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Panel experiments and dynamic causal effects: 20 mathematical papers beyond economics</w:t>
      </w:r>
    </w:p>
    <w:p>
      <w:pPr>
        <w:spacing w:after="360"/>
      </w:pPr>
      <w:r>
        <w:rPr>
          <w:color w:val="3A4350"/>
          <w:sz w:val="26"/>
          <w:szCs w:val="26"/>
        </w:rPr>
        <w:t xml:space="preserve">The 20 most relevant mathematical papers (2020–2026) from Oxford, Berkeley, Caltech, Princeton and ETH Zürich related to "Panel experiments and dynamic causal effects: A finite population perspective", outside the field of economics, with a theoretical introduction and a numerically tested innovation for pumping experiments in a coastal aquifer</w:t>
      </w:r>
    </w:p>
    <w:p>
      <w:pPr>
        <w:spacing w:after="360"/>
      </w:pPr>
      <w:r>
        <w:rPr>
          <w:b/>
          <w:bCs/>
          <w:color w:val="002147"/>
          <w:sz w:val="24"/>
          <w:szCs w:val="24"/>
        </w:rPr>
        <w:t xml:space="preserve">Oxford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Base article:</w:t>
      </w:r>
      <w:r>
        <w:t xml:space="preserve"> Bojinov, I., Rambachan, A. &amp; Shephard, N. Panel experiments and dynamic causal effects: A finite population perspective. </w:t>
      </w:r>
      <w:r>
        <w:rPr>
          <w:i/>
          <w:iCs/>
        </w:rPr>
        <w:t xml:space="preserve">Quantitative Economics</w:t>
      </w:r>
      <w:r>
        <w:t xml:space="preserve">, 12(4), 2021. </w:t>
      </w:r>
      <w:r>
        <w:rPr>
          <w:b/>
          <w:bCs/>
        </w:rPr>
        <w:t xml:space="preserve">Part I:</w:t>
      </w:r>
      <w:r>
        <w:t xml:space="preserve"> theoretical introduction with equations: potential outcomes over assignment paths; dynamic causal effects; the Horvitz–Thompson estimator; conservative variances; martingale central limit theorems; randomization tests; carryover as a factorial design and its Walsh–Fourier analysis; the failure of regression on the current treatment; sequential and adaptive designs; and the link to the coastal aquifer. </w:t>
      </w:r>
      <w:r>
        <w:rPr>
          <w:b/>
          <w:bCs/>
        </w:rPr>
        <w:t xml:space="preserve">Part II:</w:t>
      </w:r>
      <w:r>
        <w:t xml:space="preserve"> 20 verified mathematical papers, none from an economics venue: Oxford (O1–O4), Berkeley (BK1–BK5), Caltech (C1–C3), Princeton (P1–P4) and ETH Zürich (E1–E4), each with a key equation in OMML and an innovation. </w:t>
      </w:r>
      <w:r>
        <w:rPr>
          <w:b/>
          <w:bCs/>
        </w:rPr>
        <w:t xml:space="preserve">Part III:</w:t>
      </w:r>
      <w:r>
        <w:t xml:space="preserve"> synthesis, further reading and the JEHONA-GO (</w:t>
      </w:r>
      <w:r>
        <w:rPr>
          <w:i/>
          <w:iCs/>
        </w:rPr>
        <w:t xml:space="preserve">jehona</w:t>
      </w:r>
      <w:r>
        <w:t xml:space="preserve">: the echo) innovation: an exact identity between the effect of sustained pumping and single-month effects, a model-assisted estimator that stays unbiased when the model is wrong, and the harm of the experiment itself,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topic and the rating of mathematical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that is,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brings that is new.</w:t>
      </w:r>
    </w:p>
    <w:p>
      <w:pPr>
        <w:spacing w:before="600"/>
      </w:pPr>
      <w:r>
        <w:rPr>
          <w:color w:val="5B6573"/>
          <w:sz w:val="20"/>
          <w:szCs w:val="20"/>
        </w:rPr>
        <w:t xml:space="preserve">Search date: 20 October 2026  ·  Period covered: 2020–2026 (the classical literature of Part I is older)</w:t>
      </w:r>
    </w:p>
    <w:p>
      <w:pPr>
        <w:pStyle w:val="Heading1"/>
        <w:pageBreakBefore/>
      </w:pPr>
      <w:r>
        <w:rPr>
          <w:color w:val="1F3864"/>
        </w:rPr>
        <w:t xml:space="preserve">1. The base article and the theoretical introduction: design-based inference for dynamic causal effects</w:t>
      </w:r>
    </w:p>
    <w:tbl>
      <w:tblPr>
        <w:tblW w:type="dxa" w:w="9638"/>
        <w:tblBorders>
          <w:top w:val="single" w:color="1F386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Article</w:t>
            </w:r>
          </w:p>
        </w:tc>
        <w:tc>
          <w:tcPr>
            <w:tcW w:type="dxa" w:w="7888"/>
            <w:tcMar>
              <w:top w:type="dxa" w:w="60"/>
              <w:left w:type="dxa" w:w="100"/>
              <w:bottom w:type="dxa" w:w="60"/>
              <w:right w:type="dxa" w:w="100"/>
            </w:tcMar>
            <w:vAlign w:val="top"/>
          </w:tcPr>
          <w:p>
            <w:r>
              <w:rPr>
                <w:sz w:val="18"/>
                <w:szCs w:val="18"/>
              </w:rPr>
              <w:t xml:space="preserve">Panel experiments and dynamic causal effects: A finite population perspective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Iavor Bojinov, Ashesh Rambachan, Neil Shephard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Quantitative Economics, vol. 12, no. 4, November 2021 (pages and DOI not verified here); arXiv 2003.09915 (March 2020, revised May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Link</w:t>
            </w:r>
          </w:p>
        </w:tc>
        <w:tc>
          <w:tcPr>
            <w:tcW w:type="dxa" w:w="7888"/>
            <w:tcMar>
              <w:top w:type="dxa" w:w="60"/>
              <w:left w:type="dxa" w:w="100"/>
              <w:bottom w:type="dxa" w:w="60"/>
              <w:right w:type="dxa" w:w="100"/>
            </w:tcMar>
            <w:vAlign w:val="top"/>
          </w:tcPr>
          <w:p>
            <w:hyperlink w:history="1" r:id="rIdwp5eqiwsdoevivf6cxjax">
              <w:r>
                <w:rPr>
                  <w:color w:val="1D4ED8"/>
                  <w:sz w:val="18"/>
                  <w:szCs w:val="18"/>
                  <w:u w:val="single"/>
                </w:rPr>
                <w:t xml:space="preserve">https://www.econometricsociety.org/publications/quantitative-economics/2021/11/01/Panel-experiments-and-dynamic-causal-effects-A-finite-population-perspective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(the paper is hosted on N. Shephard's Harvard scholar page; per-author affiliations were not verified here).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Contribution</w:t>
            </w:r>
          </w:p>
        </w:tc>
        <w:tc>
          <w:tcPr>
            <w:tcW w:type="dxa" w:w="7888"/>
            <w:tcMar>
              <w:top w:type="dxa" w:w="60"/>
              <w:left w:type="dxa" w:w="100"/>
              <w:bottom w:type="dxa" w:w="60"/>
              <w:right w:type="dxa" w:w="100"/>
            </w:tcMar>
            <w:vAlign w:val="top"/>
          </w:tcPr>
          <w:p>
            <w:r>
              <w:rPr>
                <w:sz w:val="18"/>
                <w:szCs w:val="18"/>
              </w:rPr>
              <w:t xml:space="preserve">Potential outcomes indexed by the whole treatment path of each unit of a panel; dynamic causal effects as finite-population estimands; a nonparametric estimator that is unbiased over the randomization distribution, with its limiting distribution as the number of units or periods grows; a conservative test for weak null hypotheses of zero average effect and an exact randomization test for sharp null hypotheses; a demonstration that linear fixed-effects estimators perform poorly in the presence of dynamic effects; and a reanalysis of a laboratory experiment on cooperation.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This document</w:t>
            </w:r>
          </w:p>
        </w:tc>
        <w:tc>
          <w:tcPr>
            <w:tcW w:type="dxa" w:w="7888"/>
            <w:tcMar>
              <w:top w:type="dxa" w:w="60"/>
              <w:left w:type="dxa" w:w="100"/>
              <w:bottom w:type="dxa" w:w="60"/>
              <w:right w:type="dxa" w:w="100"/>
            </w:tcMar>
            <w:vAlign w:val="top"/>
          </w:tcPr>
          <w:p>
            <w:r>
              <w:rPr>
                <w:sz w:val="18"/>
                <w:szCs w:val="18"/>
              </w:rPr>
              <w:t xml:space="preserve">The request asks for the best mathematical work related to the article but outside economics: the 20 papers come from statistics, probability, theoretical computer science, operations research and machine learning.</w:t>
            </w:r>
          </w:p>
        </w:tc>
      </w:tr>
    </w:tbl>
    <w:p>
      <w:pPr>
        <w:spacing w:after="80"/>
      </w:pPr>
    </w:p>
    <w:p>
      <w:pPr>
        <w:spacing w:after="120"/>
      </w:pPr>
      <w:r>
        <w:rPr>
          <w:i/>
          <w:iCs/>
          <w:color w:val="5B6573"/>
          <w:sz w:val="18"/>
          <w:szCs w:val="18"/>
        </w:rPr>
        <w:t xml:space="preserve">Theoretical introduction written for this document. Sections 1.1–1.9 give the mathematics of the base article and of the fields on which the 20 papers of Part II rest (classical references B1–B20 at the end); section 1.10 links it to the coastal aquifer and to the numerical test of section 10.</w:t>
      </w:r>
    </w:p>
    <w:p>
      <w:pPr>
        <w:pStyle w:val="Heading3"/>
      </w:pPr>
      <w:r>
        <w:rPr>
          <w:color w:val="1F3864"/>
        </w:rPr>
        <w:t xml:space="preserve">1.1 Potential outcomes over assignment paths</w:t>
      </w:r>
    </w:p>
    <w:p>
      <w:pPr>
        <w:spacing w:after="120"/>
        <w:jc w:val="both"/>
      </w:pPr>
      <w:r>
        <w:t xml:space="preserve">A panel experiment has units </w:t>
      </w:r>
      <m:oMath>
        <m:r>
          <m:t>i</m:t>
        </m:r>
        <m:r>
          <m:rPr>
            <m:sty m:val="p"/>
          </m:rPr>
          <m:t>=</m:t>
        </m:r>
        <m:r>
          <m:t>1</m:t>
        </m:r>
        <m:r>
          <m:rPr>
            <m:sty m:val="p"/>
          </m:rPr>
          <m:t>,</m:t>
        </m:r>
        <m:r>
          <m:rPr>
            <m:sty m:val="p"/>
          </m:rPr>
          <m:t>…</m:t>
        </m:r>
        <m:r>
          <m:rPr>
            <m:sty m:val="p"/>
          </m:rPr>
          <m:t>,</m:t>
        </m:r>
        <m:r>
          <m:t>N</m:t>
        </m:r>
      </m:oMath>
      <w:r>
        <w:t xml:space="preserve"> observed in periods </w:t>
      </w:r>
      <m:oMath>
        <m:r>
          <m:t>t</m:t>
        </m:r>
        <m:r>
          <m:rPr>
            <m:sty m:val="p"/>
          </m:rPr>
          <m:t>=</m:t>
        </m:r>
        <m:r>
          <m:t>1</m:t>
        </m:r>
        <m:r>
          <m:rPr>
            <m:sty m:val="p"/>
          </m:rPr>
          <m:t>,</m:t>
        </m:r>
        <m:r>
          <m:rPr>
            <m:sty m:val="p"/>
          </m:rPr>
          <m:t>…</m:t>
        </m:r>
        <m:r>
          <m:rPr>
            <m:sty m:val="p"/>
          </m:rPr>
          <m:t>,</m:t>
        </m:r>
        <m:r>
          <m:t>T</m:t>
        </m:r>
      </m:oMath>
      <w:r>
        <w:t xml:space="preserve">; in each period each unit receives a treatment </w:t>
      </w:r>
      <m:oMath>
        <m:sSub>
          <m:e>
            <m:r>
              <m:t>w</m:t>
            </m:r>
          </m:e>
          <m:sub>
            <m:r>
              <m:t>i</m:t>
            </m:r>
            <m:r>
              <m:rPr>
                <m:sty m:val="p"/>
              </m:rPr>
              <m:t>,</m:t>
            </m:r>
            <m:r>
              <m:t>t</m:t>
            </m:r>
          </m:sub>
        </m:sSub>
        <m:r>
          <m:rPr>
            <m:sty m:val="p"/>
          </m:rPr>
          <m:t>∈</m:t>
        </m:r>
        <m:r>
          <m:rPr>
            <m:sty m:val="p"/>
          </m:rPr>
          <m:t>{</m:t>
        </m:r>
        <m:r>
          <m:t>0</m:t>
        </m:r>
        <m:r>
          <m:rPr>
            <m:sty m:val="p"/>
          </m:rPr>
          <m:t>,</m:t>
        </m:r>
        <m:r>
          <m:t>1</m:t>
        </m:r>
        <m:r>
          <m:rPr>
            <m:sty m:val="p"/>
          </m:rPr>
          <m:t>}</m:t>
        </m:r>
      </m:oMath>
      <w:r>
        <w:t xml:space="preserve">. The base article lets the outcome of unit </w:t>
      </w:r>
      <m:oMath>
        <m:r>
          <m:t>i</m:t>
        </m:r>
      </m:oMath>
      <w:r>
        <w:t xml:space="preserve"> in period </w:t>
      </w:r>
      <m:oMath>
        <m:r>
          <m:t>t</m:t>
        </m:r>
      </m:oMath>
      <w:r>
        <w:t xml:space="preserve"> depend on the whole path of its past and present treatments, the potential outcome </w:t>
      </w:r>
      <m:oMath>
        <m:sSub>
          <m:e>
            <m:r>
              <m:t>Y</m:t>
            </m:r>
          </m:e>
          <m:sub>
            <m:r>
              <m:t>i</m:t>
            </m:r>
            <m:r>
              <m:rPr>
                <m:sty m:val="p"/>
              </m:rPr>
              <m:t>,</m:t>
            </m:r>
            <m:r>
              <m:t>t</m:t>
            </m:r>
          </m:sub>
        </m:sSub>
        <m:d>
          <m:dPr>
            <m:begChr m:val="("/>
            <m:sepChr m:val=""/>
            <m:endChr m:val=")"/>
            <m:grow/>
          </m:dPr>
          <m:e>
            <m:sSub>
              <m:e>
                <m:r>
                  <m:t>w</m:t>
                </m:r>
              </m:e>
              <m:sub>
                <m:r>
                  <m:t>i</m:t>
                </m:r>
                <m:r>
                  <m:rPr>
                    <m:sty m:val="p"/>
                  </m:rPr>
                  <m:t>,</m:t>
                </m:r>
                <m:r>
                  <m:t>1</m:t>
                </m:r>
                <m:r>
                  <m:rPr>
                    <m:sty m:val="p"/>
                  </m:rPr>
                  <m:t>:</m:t>
                </m:r>
                <m:r>
                  <m:t>t</m:t>
                </m:r>
              </m:sub>
            </m:sSub>
          </m:e>
        </m:d>
      </m:oMath>
      <w:r>
        <w:t xml:space="preserve">, under two assumptions: outcomes do not depend on future treatments (non-anticipation) and do not depend on the treatments of other units (no interference) [B1, B2, B3]. With </w:t>
      </w:r>
      <m:oMath>
        <m:sSup>
          <m:e>
            <m:r>
              <m:t>2</m:t>
            </m:r>
          </m:e>
          <m:sup>
            <m:r>
              <m:t>t</m:t>
            </m:r>
          </m:sup>
        </m:sSup>
      </m:oMath>
      <w:r>
        <w:t xml:space="preserve"> possible paths per period, every unit has a full table of potential outcomes, of which the experiment reveals one path:</w:t>
      </w:r>
    </w:p>
    <w:p>
      <w:pPr>
        <w:pStyle w:val="Equation"/>
      </w:pPr>
      <m:oMathPara>
        <m:oMathParaPr>
          <m:jc m:val="center"/>
        </m:oMathParaPr>
        <m:oMath>
          <m:sSubSup>
            <m:e>
              <m:r>
                <m:t>Y</m:t>
              </m:r>
            </m:e>
            <m:sub>
              <m:r>
                <m:t>i</m:t>
              </m:r>
              <m:r>
                <m:rPr>
                  <m:sty m:val="p"/>
                </m:rPr>
                <m:t>,</m:t>
              </m:r>
              <m:r>
                <m:t>t</m:t>
              </m:r>
            </m:sub>
            <m:sup>
              <m:r>
                <m:rPr>
                  <m:nor/>
                </m:rPr>
                <m:t>obs</m:t>
              </m:r>
            </m:sup>
          </m:sSubSup>
          <m:r>
            <m:rPr>
              <m:sty m:val="p"/>
            </m:rPr>
            <m:t>=</m:t>
          </m:r>
          <m:sSub>
            <m:e>
              <m:r>
                <m:t>Y</m:t>
              </m:r>
            </m:e>
            <m:sub>
              <m:r>
                <m:t>i</m:t>
              </m:r>
              <m:r>
                <m:rPr>
                  <m:sty m:val="p"/>
                </m:rPr>
                <m:t>,</m:t>
              </m:r>
              <m:r>
                <m:t>t</m:t>
              </m:r>
            </m:sub>
          </m:sSub>
          <m:d>
            <m:dPr>
              <m:begChr m:val="("/>
              <m:sepChr m:val=""/>
              <m:endChr m:val=")"/>
              <m:grow/>
            </m:dPr>
            <m:e>
              <m:sSub>
                <m:e>
                  <m:r>
                    <m:t>W</m:t>
                  </m:r>
                </m:e>
                <m:sub>
                  <m:r>
                    <m:t>i</m:t>
                  </m:r>
                  <m:r>
                    <m:rPr>
                      <m:sty m:val="p"/>
                    </m:rPr>
                    <m:t>,</m:t>
                  </m:r>
                  <m:r>
                    <m:t>1</m:t>
                  </m:r>
                  <m:r>
                    <m:rPr>
                      <m:sty m:val="p"/>
                    </m:rPr>
                    <m:t>:</m:t>
                  </m:r>
                  <m:r>
                    <m:t>t</m:t>
                  </m:r>
                </m:sub>
              </m:sSub>
            </m:e>
          </m:d>
          <m:r>
            <m:rPr>
              <m:sty m:val="p"/>
            </m:rPr>
            <m:t>=</m:t>
          </m:r>
          <m:nary>
            <m:naryPr>
              <m:chr m:val="∑"/>
              <m:limLoc m:val="undOvr"/>
              <m:subHide m:val="off"/>
              <m:supHide m:val="on"/>
            </m:naryPr>
            <m:sub>
              <m:sSub>
                <m:e>
                  <m:r>
                    <m:t>w</m:t>
                  </m:r>
                </m:e>
                <m:sub>
                  <m:r>
                    <m:t>1</m:t>
                  </m:r>
                  <m:r>
                    <m:rPr>
                      <m:sty m:val="p"/>
                    </m:rPr>
                    <m:t>:</m:t>
                  </m:r>
                  <m:r>
                    <m:t>t</m:t>
                  </m:r>
                </m:sub>
              </m:sSub>
              <m:r>
                <m:rPr>
                  <m:sty m:val="p"/>
                </m:rPr>
                <m:t>∈</m:t>
              </m:r>
              <m:r>
                <m:rPr>
                  <m:sty m:val="p"/>
                </m:rPr>
                <m:t>{</m:t>
              </m:r>
              <m:r>
                <m:t>0</m:t>
              </m:r>
              <m:r>
                <m:rPr>
                  <m:sty m:val="p"/>
                </m:rPr>
                <m:t>,</m:t>
              </m:r>
              <m:r>
                <m:t>1</m:t>
              </m:r>
              <m:sSup>
                <m:e>
                  <m:r>
                    <m:rPr>
                      <m:sty m:val="p"/>
                    </m:rPr>
                    <m:t>}</m:t>
                  </m:r>
                </m:e>
                <m:sup>
                  <m:r>
                    <m:t>t</m:t>
                  </m:r>
                </m:sup>
              </m:sSup>
            </m:sub>
            <m:sup>
              <m:r>
                <m:t>​</m:t>
              </m:r>
            </m:sup>
            <m:e>
              <m:r>
                <m:rPr>
                  <m:scr m:val="double-struck"/>
                  <m:sty m:val="p"/>
                </m:rPr>
                <m:t>1</m:t>
              </m:r>
            </m:e>
          </m:nary>
          <m:d>
            <m:dPr>
              <m:begChr m:val="{"/>
              <m:sepChr m:val=""/>
              <m:endChr m:val="}"/>
              <m:grow/>
            </m:dPr>
            <m:e>
              <m:sSub>
                <m:e>
                  <m:r>
                    <m:t>W</m:t>
                  </m:r>
                </m:e>
                <m:sub>
                  <m:r>
                    <m:t>i</m:t>
                  </m:r>
                  <m:r>
                    <m:rPr>
                      <m:sty m:val="p"/>
                    </m:rPr>
                    <m:t>,</m:t>
                  </m:r>
                  <m:r>
                    <m:t>1</m:t>
                  </m:r>
                  <m:r>
                    <m:rPr>
                      <m:sty m:val="p"/>
                    </m:rPr>
                    <m:t>:</m:t>
                  </m:r>
                  <m:r>
                    <m:t>t</m:t>
                  </m:r>
                </m:sub>
              </m:sSub>
              <m:r>
                <m:rPr>
                  <m:sty m:val="p"/>
                </m:rPr>
                <m:t>=</m:t>
              </m:r>
              <m:sSub>
                <m:e>
                  <m:r>
                    <m:t>w</m:t>
                  </m:r>
                </m:e>
                <m:sub>
                  <m:r>
                    <m:t>1</m:t>
                  </m:r>
                  <m:r>
                    <m:rPr>
                      <m:sty m:val="p"/>
                    </m:rPr>
                    <m:t>:</m:t>
                  </m:r>
                  <m:r>
                    <m:t>t</m:t>
                  </m:r>
                </m:sub>
              </m:sSub>
            </m:e>
          </m:d>
          <m:sSub>
            <m:e>
              <m:r>
                <m:t>Y</m:t>
              </m:r>
            </m:e>
            <m:sub>
              <m:r>
                <m:t>i</m:t>
              </m:r>
              <m:r>
                <m:rPr>
                  <m:sty m:val="p"/>
                </m:rPr>
                <m:t>,</m:t>
              </m:r>
              <m:r>
                <m:t>t</m:t>
              </m:r>
            </m:sub>
          </m:sSub>
          <m:d>
            <m:dPr>
              <m:begChr m:val="("/>
              <m:sepChr m:val=""/>
              <m:endChr m:val=")"/>
              <m:grow/>
            </m:dPr>
            <m:e>
              <m:sSub>
                <m:e>
                  <m:r>
                    <m:t>w</m:t>
                  </m:r>
                </m:e>
                <m:sub>
                  <m:r>
                    <m:t>1</m:t>
                  </m:r>
                  <m:r>
                    <m:rPr>
                      <m:sty m:val="p"/>
                    </m:rPr>
                    <m:t>:</m:t>
                  </m:r>
                  <m:r>
                    <m:t>t</m:t>
                  </m:r>
                </m:sub>
              </m:sSub>
            </m:e>
          </m:d>
        </m:oMath>
      </m:oMathPara>
    </w:p>
    <w:p>
      <w:pPr>
        <w:spacing w:after="120"/>
        <w:jc w:val="both"/>
      </w:pPr>
      <w:r>
        <w:t xml:space="preserve">In the finite-population (design-based) view the potential outcomes are fixed numbers; the only randomness is the assignment </w:t>
      </w:r>
      <m:oMath>
        <m:r>
          <m:t>W</m:t>
        </m:r>
      </m:oMath>
      <w:r>
        <w:t xml:space="preserve">, chosen by the experimenter [B1, B4]. Conclusions then hold for the units and periods actually studied, without a model for how outcomes are generated.</w:t>
      </w:r>
    </w:p>
    <w:p>
      <w:pPr>
        <w:spacing w:after="120"/>
        <w:jc w:val="both"/>
      </w:pPr>
      <w:r>
        <w:t xml:space="preserve">In Part II the assumption of no interference is relaxed in two ways. Carryover and spillover become a bipartite graph of units and exposures in which non-sharp null hypotheses can still be tested exactly [BK2], and in a networked dynamical system the influence of distant units decays geometrically with graph distance, which bounds how large an exposure mapping must be [C1]. The decomposition of a linear system's output into the output without inputs and lagged responses to the inputs [P4] is a model-based form of potential outcomes along the input path.</w:t>
      </w:r>
    </w:p>
    <w:p>
      <w:pPr>
        <w:pStyle w:val="Heading3"/>
      </w:pPr>
      <w:r>
        <w:rPr>
          <w:color w:val="1F3864"/>
        </w:rPr>
        <w:t xml:space="preserve">1.2 Dynamic causal effects</w:t>
      </w:r>
    </w:p>
    <w:p>
      <w:pPr>
        <w:spacing w:after="120"/>
        <w:jc w:val="both"/>
      </w:pPr>
      <w:r>
        <w:t xml:space="preserve">A dynamic causal effect compares two treatment paths. The lag-</w:t>
      </w:r>
      <m:oMath>
        <m:r>
          <m:t>p</m:t>
        </m:r>
      </m:oMath>
      <w:r>
        <w:t xml:space="preserve"> effect of unit </w:t>
      </w:r>
      <m:oMath>
        <m:r>
          <m:t>i</m:t>
        </m:r>
      </m:oMath>
      <w:r>
        <w:t xml:space="preserve"> at time </w:t>
      </w:r>
      <m:oMath>
        <m:r>
          <m:t>t</m:t>
        </m:r>
      </m:oMath>
      <w:r>
        <w:t xml:space="preserve"> fixes the observed history up to </w:t>
      </w:r>
      <m:oMath>
        <m:r>
          <m:t>t</m:t>
        </m:r>
        <m:r>
          <m:rPr>
            <m:sty m:val="p"/>
          </m:rPr>
          <m:t>−</m:t>
        </m:r>
        <m:r>
          <m:t>p</m:t>
        </m:r>
        <m:r>
          <m:rPr>
            <m:sty m:val="p"/>
          </m:rPr>
          <m:t>−</m:t>
        </m:r>
        <m:r>
          <m:t>1</m:t>
        </m:r>
      </m:oMath>
      <w:r>
        <w:t xml:space="preserve"> and compares two paths </w:t>
      </w:r>
      <m:oMath>
        <m:r>
          <m:t>w</m:t>
        </m:r>
        <m:r>
          <m:rPr>
            <m:sty m:val="p"/>
          </m:rPr>
          <m:t>,</m:t>
        </m:r>
        <m:acc>
          <m:accPr>
            <m:chr m:val="̃"/>
          </m:accPr>
          <m:e>
            <m:r>
              <m:t>w</m:t>
            </m:r>
          </m:e>
        </m:acc>
        <m:r>
          <m:rPr>
            <m:sty m:val="p"/>
          </m:rPr>
          <m:t>∈</m:t>
        </m:r>
        <m:r>
          <m:rPr>
            <m:sty m:val="p"/>
          </m:rPr>
          <m:t>{</m:t>
        </m:r>
        <m:r>
          <m:t>0</m:t>
        </m:r>
        <m:r>
          <m:rPr>
            <m:sty m:val="p"/>
          </m:rPr>
          <m:t>,</m:t>
        </m:r>
        <m:r>
          <m:t>1</m:t>
        </m:r>
        <m:sSup>
          <m:e>
            <m:r>
              <m:rPr>
                <m:sty m:val="p"/>
              </m:rPr>
              <m:t>}</m:t>
            </m:r>
          </m:e>
          <m:sup>
            <m:r>
              <m:t>p</m:t>
            </m:r>
            <m:r>
              <m:rPr>
                <m:sty m:val="p"/>
              </m:rPr>
              <m:t>+</m:t>
            </m:r>
            <m:r>
              <m:t>1</m:t>
            </m:r>
          </m:sup>
        </m:sSup>
      </m:oMath>
      <w:r>
        <w:t xml:space="preserve"> for the last </w:t>
      </w:r>
      <m:oMath>
        <m:r>
          <m:t>p</m:t>
        </m:r>
        <m:r>
          <m:rPr>
            <m:sty m:val="p"/>
          </m:rPr>
          <m:t>+</m:t>
        </m:r>
        <m:r>
          <m:t>1</m:t>
        </m:r>
      </m:oMath>
      <w:r>
        <w:t xml:space="preserve"> periods; averaging over units, or over units and periods, gives the estimands of the base article:</w:t>
      </w:r>
    </w:p>
    <w:p>
      <w:pPr>
        <w:pStyle w:val="Equation"/>
      </w:pPr>
      <m:oMathPara>
        <m:oMathParaPr>
          <m:jc m:val="center"/>
        </m:oMathParaPr>
        <m:oMath>
          <m:sSub>
            <m:e>
              <m:r>
                <m:t>τ</m:t>
              </m:r>
            </m:e>
            <m:sub>
              <m:r>
                <m:t>i</m:t>
              </m:r>
              <m:r>
                <m:rPr>
                  <m:sty m:val="p"/>
                </m:rPr>
                <m:t>,</m:t>
              </m:r>
              <m:r>
                <m:t>t</m:t>
              </m:r>
            </m:sub>
          </m:sSub>
          <m:d>
            <m:dPr>
              <m:begChr m:val="("/>
              <m:sepChr m:val=""/>
              <m:endChr m:val=")"/>
              <m:grow/>
            </m:dPr>
            <m:e>
              <m:r>
                <m:t>w</m:t>
              </m:r>
              <m:r>
                <m:rPr>
                  <m:sty m:val="p"/>
                </m:rPr>
                <m:t>,</m:t>
              </m:r>
              <m:acc>
                <m:accPr>
                  <m:chr m:val="̃"/>
                </m:accPr>
                <m:e>
                  <m:r>
                    <m:t>w</m:t>
                  </m:r>
                </m:e>
              </m:acc>
              <m:r>
                <m:rPr>
                  <m:sty m:val="p"/>
                </m:rPr>
                <m:t>;</m:t>
              </m:r>
              <m:r>
                <m:t>p</m:t>
              </m:r>
            </m:e>
          </m:d>
          <m:r>
            <m:rPr>
              <m:sty m:val="p"/>
            </m:rPr>
            <m:t>=</m:t>
          </m:r>
          <m:sSub>
            <m:e>
              <m:r>
                <m:t>Y</m:t>
              </m:r>
            </m:e>
            <m:sub>
              <m:r>
                <m:t>i</m:t>
              </m:r>
              <m:r>
                <m:rPr>
                  <m:sty m:val="p"/>
                </m:rPr>
                <m:t>,</m:t>
              </m:r>
              <m:r>
                <m:t>t</m:t>
              </m:r>
            </m:sub>
          </m:sSub>
          <m:d>
            <m:dPr>
              <m:begChr m:val="("/>
              <m:sepChr m:val=""/>
              <m:endChr m:val=")"/>
              <m:grow/>
            </m:dPr>
            <m:e>
              <m:sSub>
                <m:e>
                  <m:r>
                    <m:t>W</m:t>
                  </m:r>
                </m:e>
                <m:sub>
                  <m:r>
                    <m:t>i</m:t>
                  </m:r>
                  <m:r>
                    <m:rPr>
                      <m:sty m:val="p"/>
                    </m:rPr>
                    <m:t>,</m:t>
                  </m:r>
                  <m:r>
                    <m:t>1</m:t>
                  </m:r>
                  <m:r>
                    <m:rPr>
                      <m:sty m:val="p"/>
                    </m:rPr>
                    <m:t>:</m:t>
                  </m:r>
                  <m:r>
                    <m:t>t</m:t>
                  </m:r>
                  <m:r>
                    <m:rPr>
                      <m:sty m:val="p"/>
                    </m:rPr>
                    <m:t>−</m:t>
                  </m:r>
                  <m:r>
                    <m:t>p</m:t>
                  </m:r>
                  <m:r>
                    <m:rPr>
                      <m:sty m:val="p"/>
                    </m:rPr>
                    <m:t>−</m:t>
                  </m:r>
                  <m:r>
                    <m:t>1</m:t>
                  </m:r>
                </m:sub>
              </m:sSub>
              <m:r>
                <m:rPr>
                  <m:sty m:val="p"/>
                </m:rPr>
                <m:t>,</m:t>
              </m:r>
              <m:r>
                <m:t>w</m:t>
              </m:r>
            </m:e>
          </m:d>
          <m:r>
            <m:rPr>
              <m:sty m:val="p"/>
            </m:rPr>
            <m:t>−</m:t>
          </m:r>
          <m:sSub>
            <m:e>
              <m:r>
                <m:t>Y</m:t>
              </m:r>
            </m:e>
            <m:sub>
              <m:r>
                <m:t>i</m:t>
              </m:r>
              <m:r>
                <m:rPr>
                  <m:sty m:val="p"/>
                </m:rPr>
                <m:t>,</m:t>
              </m:r>
              <m:r>
                <m:t>t</m:t>
              </m:r>
            </m:sub>
          </m:sSub>
          <m:d>
            <m:dPr>
              <m:begChr m:val="("/>
              <m:sepChr m:val=""/>
              <m:endChr m:val=")"/>
              <m:grow/>
            </m:dPr>
            <m:e>
              <m:sSub>
                <m:e>
                  <m:r>
                    <m:t>W</m:t>
                  </m:r>
                </m:e>
                <m:sub>
                  <m:r>
                    <m:t>i</m:t>
                  </m:r>
                  <m:r>
                    <m:rPr>
                      <m:sty m:val="p"/>
                    </m:rPr>
                    <m:t>,</m:t>
                  </m:r>
                  <m:r>
                    <m:t>1</m:t>
                  </m:r>
                  <m:r>
                    <m:rPr>
                      <m:sty m:val="p"/>
                    </m:rPr>
                    <m:t>:</m:t>
                  </m:r>
                  <m:r>
                    <m:t>t</m:t>
                  </m:r>
                  <m:r>
                    <m:rPr>
                      <m:sty m:val="p"/>
                    </m:rPr>
                    <m:t>−</m:t>
                  </m:r>
                  <m:r>
                    <m:t>p</m:t>
                  </m:r>
                  <m:r>
                    <m:rPr>
                      <m:sty m:val="p"/>
                    </m:rPr>
                    <m:t>−</m:t>
                  </m:r>
                  <m:r>
                    <m:t>1</m:t>
                  </m:r>
                </m:sub>
              </m:sSub>
              <m:r>
                <m:rPr>
                  <m:sty m:val="p"/>
                </m:rPr>
                <m:t>,</m:t>
              </m:r>
              <m:acc>
                <m:accPr>
                  <m:chr m:val="̃"/>
                </m:accPr>
                <m:e>
                  <m:r>
                    <m:t>w</m:t>
                  </m:r>
                </m:e>
              </m:acc>
            </m:e>
          </m:d>
          <m:r>
            <m:rPr>
              <m:sty m:val="p"/>
            </m:rPr>
            <m:t>,</m:t>
          </m:r>
          <m:r>
            <m:t>  </m:t>
          </m:r>
          <m:sSub>
            <m:e>
              <m:acc>
                <m:accPr>
                  <m:chr m:val="‾"/>
                </m:accPr>
                <m:e>
                  <m:r>
                    <m:t>τ</m:t>
                  </m:r>
                </m:e>
              </m:acc>
            </m:e>
            <m:sub>
              <m:r>
                <m:t>t</m:t>
              </m:r>
            </m:sub>
          </m:sSub>
          <m:d>
            <m:dPr>
              <m:begChr m:val="("/>
              <m:sepChr m:val=""/>
              <m:endChr m:val=")"/>
              <m:grow/>
            </m:dPr>
            <m:e>
              <m:r>
                <m:t>w</m:t>
              </m:r>
              <m:r>
                <m:rPr>
                  <m:sty m:val="p"/>
                </m:rPr>
                <m:t>,</m:t>
              </m:r>
              <m:acc>
                <m:accPr>
                  <m:chr m:val="̃"/>
                </m:accPr>
                <m:e>
                  <m:r>
                    <m:t>w</m:t>
                  </m:r>
                </m:e>
              </m:acc>
              <m:r>
                <m:rPr>
                  <m:sty m:val="p"/>
                </m:rPr>
                <m:t>;</m:t>
              </m:r>
              <m:r>
                <m:t>p</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τ</m:t>
                  </m:r>
                </m:e>
                <m:sub>
                  <m:r>
                    <m:t>i</m:t>
                  </m:r>
                  <m:r>
                    <m:rPr>
                      <m:sty m:val="p"/>
                    </m:rPr>
                    <m:t>,</m:t>
                  </m:r>
                  <m:r>
                    <m:t>t</m:t>
                  </m:r>
                </m:sub>
              </m:sSub>
            </m:e>
          </m:nary>
          <m:d>
            <m:dPr>
              <m:begChr m:val="("/>
              <m:sepChr m:val=""/>
              <m:endChr m:val=")"/>
              <m:grow/>
            </m:dPr>
            <m:e>
              <m:r>
                <m:t>w</m:t>
              </m:r>
              <m:r>
                <m:rPr>
                  <m:sty m:val="p"/>
                </m:rPr>
                <m:t>,</m:t>
              </m:r>
              <m:acc>
                <m:accPr>
                  <m:chr m:val="̃"/>
                </m:accPr>
                <m:e>
                  <m:r>
                    <m:t>w</m:t>
                  </m:r>
                </m:e>
              </m:acc>
              <m:r>
                <m:rPr>
                  <m:sty m:val="p"/>
                </m:rPr>
                <m:t>;</m:t>
              </m:r>
              <m:r>
                <m:t>p</m:t>
              </m:r>
            </m:e>
          </m:d>
        </m:oMath>
      </m:oMathPara>
    </w:p>
    <w:p>
      <w:pPr>
        <w:spacing w:after="120"/>
        <w:jc w:val="both"/>
      </w:pPr>
      <w:r>
        <w:t xml:space="preserve">With </w:t>
      </w:r>
      <m:oMath>
        <m:r>
          <m:t>w</m:t>
        </m:r>
        <m:r>
          <m:rPr>
            <m:sty m:val="p"/>
          </m:rPr>
          <m:t>=</m:t>
        </m:r>
        <m:d>
          <m:dPr>
            <m:begChr m:val="("/>
            <m:sepChr m:val=""/>
            <m:endChr m:val=")"/>
            <m:grow/>
          </m:dPr>
          <m:e>
            <m:r>
              <m:t>1</m:t>
            </m:r>
            <m:r>
              <m:rPr>
                <m:sty m:val="p"/>
              </m:rPr>
              <m:t>,</m:t>
            </m:r>
            <m:r>
              <m:t>0</m:t>
            </m:r>
            <m:r>
              <m:rPr>
                <m:sty m:val="p"/>
              </m:rPr>
              <m:t>,</m:t>
            </m:r>
            <m:r>
              <m:rPr>
                <m:sty m:val="p"/>
              </m:rPr>
              <m:t>…</m:t>
            </m:r>
            <m:r>
              <m:rPr>
                <m:sty m:val="p"/>
              </m:rPr>
              <m:t>,</m:t>
            </m:r>
            <m:r>
              <m:t>0</m:t>
            </m:r>
          </m:e>
        </m:d>
      </m:oMath>
      <w:r>
        <w:t xml:space="preserve"> and </w:t>
      </w:r>
      <m:oMath>
        <m:acc>
          <m:accPr>
            <m:chr m:val="̃"/>
          </m:accPr>
          <m:e>
            <m:r>
              <m:t>w</m:t>
            </m:r>
          </m:e>
        </m:acc>
        <m:r>
          <m:rPr>
            <m:sty m:val="p"/>
          </m:rPr>
          <m:t>=</m:t>
        </m:r>
        <m:d>
          <m:dPr>
            <m:begChr m:val="("/>
            <m:sepChr m:val=""/>
            <m:endChr m:val=")"/>
            <m:grow/>
          </m:dPr>
          <m:e>
            <m:r>
              <m:t>0</m:t>
            </m:r>
            <m:r>
              <m:rPr>
                <m:sty m:val="p"/>
              </m:rPr>
              <m:t>,</m:t>
            </m:r>
            <m:r>
              <m:rPr>
                <m:sty m:val="p"/>
              </m:rPr>
              <m:t>…</m:t>
            </m:r>
            <m:r>
              <m:rPr>
                <m:sty m:val="p"/>
              </m:rPr>
              <m:t>,</m:t>
            </m:r>
            <m:r>
              <m:t>0</m:t>
            </m:r>
          </m:e>
        </m:d>
      </m:oMath>
      <w:r>
        <w:t xml:space="preserve"> the effect is the response </w:t>
      </w:r>
      <m:oMath>
        <m:r>
          <m:t>p</m:t>
        </m:r>
      </m:oMath>
      <w:r>
        <w:t xml:space="preserve"> periods after a single pulse of treatment, an impulse response; with </w:t>
      </w:r>
      <m:oMath>
        <m:r>
          <m:t>w</m:t>
        </m:r>
        <m:r>
          <m:rPr>
            <m:sty m:val="p"/>
          </m:rPr>
          <m:t>=</m:t>
        </m:r>
        <m:d>
          <m:dPr>
            <m:begChr m:val="("/>
            <m:sepChr m:val=""/>
            <m:endChr m:val=")"/>
            <m:grow/>
          </m:dPr>
          <m:e>
            <m:r>
              <m:t>1</m:t>
            </m:r>
            <m:r>
              <m:rPr>
                <m:sty m:val="p"/>
              </m:rPr>
              <m:t>,</m:t>
            </m:r>
            <m:r>
              <m:rPr>
                <m:sty m:val="p"/>
              </m:rPr>
              <m:t>…</m:t>
            </m:r>
            <m:r>
              <m:rPr>
                <m:sty m:val="p"/>
              </m:rPr>
              <m:t>,</m:t>
            </m:r>
            <m:r>
              <m:t>1</m:t>
            </m:r>
          </m:e>
        </m:d>
      </m:oMath>
      <w:r>
        <w:t xml:space="preserve"> it is the effect of treatment sustained for </w:t>
      </w:r>
      <m:oMath>
        <m:r>
          <m:t>p</m:t>
        </m:r>
        <m:r>
          <m:rPr>
            <m:sty m:val="p"/>
          </m:rPr>
          <m:t>+</m:t>
        </m:r>
        <m:r>
          <m:t>1</m:t>
        </m:r>
      </m:oMath>
      <w:r>
        <w:t xml:space="preserve"> periods. The estimands depend on the realized history, which makes them causal statements about this population and this experiment.</w:t>
      </w:r>
    </w:p>
    <w:p>
      <w:pPr>
        <w:spacing w:after="120"/>
        <w:jc w:val="both"/>
      </w:pPr>
      <w:r>
        <w:t xml:space="preserve">The lag-</w:t>
      </w:r>
      <m:oMath>
        <m:r>
          <m:t>p</m:t>
        </m:r>
      </m:oMath>
      <w:r>
        <w:t xml:space="preserve"> effects of this section have model-based counterparts in the lag responses (Markov parameters) of linear systems, learned from closed-loop data [C2] and used for control under adversarial disturbances [P4]. Before </w:t>
      </w:r>
      <m:oMath>
        <m:r>
          <m:t>p</m:t>
        </m:r>
      </m:oMath>
      <w:r>
        <w:t xml:space="preserve"> is chosen, the memory order of the outcome series can be tested [BK4], and the lags at which pumping, head and salinity act on each other can be found from observational series [E3].</w:t>
      </w:r>
    </w:p>
    <w:p>
      <w:pPr>
        <w:pStyle w:val="Heading3"/>
      </w:pPr>
      <w:r>
        <w:rPr>
          <w:color w:val="1F3864"/>
        </w:rPr>
        <w:t xml:space="preserve">1.3 The design and the Horvitz–Thompson estimator</w:t>
      </w:r>
    </w:p>
    <w:p>
      <w:pPr>
        <w:spacing w:after="120"/>
        <w:jc w:val="both"/>
      </w:pPr>
      <w:r>
        <w:t xml:space="preserve">A sequentially randomized design draws </w:t>
      </w:r>
      <m:oMath>
        <m:sSub>
          <m:e>
            <m:r>
              <m:t>W</m:t>
            </m:r>
          </m:e>
          <m:sub>
            <m:r>
              <m:t>i</m:t>
            </m:r>
            <m:r>
              <m:rPr>
                <m:sty m:val="p"/>
              </m:rPr>
              <m:t>,</m:t>
            </m:r>
            <m:r>
              <m:t>t</m:t>
            </m:r>
          </m:sub>
        </m:sSub>
      </m:oMath>
      <w:r>
        <w:t xml:space="preserve"> with a probability that may depend on the past assignments (and, in adaptive designs, on past outcomes); the probability of a path segment is known to the experimenter. Under positivity, the Horvitz–Thompson estimator weights the observed outcome by the inverse probability of the realized segment [B5]:</w:t>
      </w:r>
    </w:p>
    <w:p>
      <w:pPr>
        <w:pStyle w:val="Equation"/>
      </w:pPr>
      <m:oMathPara>
        <m:oMathParaPr>
          <m:jc m:val="center"/>
        </m:oMathParaPr>
        <m:oMath>
          <m:sSub>
            <m:e>
              <m:acc>
                <m:accPr>
                  <m:chr m:val="̂"/>
                </m:accPr>
                <m:e>
                  <m:r>
                    <m:t>τ</m:t>
                  </m:r>
                </m:e>
              </m:acc>
            </m:e>
            <m:sub>
              <m:r>
                <m:t>i</m:t>
              </m:r>
              <m:r>
                <m:rPr>
                  <m:sty m:val="p"/>
                </m:rPr>
                <m:t>,</m:t>
              </m:r>
              <m:r>
                <m:t>t</m:t>
              </m:r>
            </m:sub>
          </m:sSub>
          <m:d>
            <m:dPr>
              <m:begChr m:val="("/>
              <m:sepChr m:val=""/>
              <m:endChr m:val=")"/>
              <m:grow/>
            </m:dPr>
            <m:e>
              <m:r>
                <m:t>w</m:t>
              </m:r>
              <m:r>
                <m:rPr>
                  <m:sty m:val="p"/>
                </m:rPr>
                <m:t>,</m:t>
              </m:r>
              <m:acc>
                <m:accPr>
                  <m:chr m:val="̃"/>
                </m:accPr>
                <m:e>
                  <m:r>
                    <m:t>w</m:t>
                  </m:r>
                </m:e>
              </m:acc>
              <m:r>
                <m:rPr>
                  <m:sty m:val="p"/>
                </m:rPr>
                <m:t>;</m:t>
              </m:r>
              <m:r>
                <m:t>p</m:t>
              </m:r>
            </m:e>
          </m:d>
          <m:r>
            <m:rPr>
              <m:sty m:val="p"/>
            </m:rPr>
            <m:t>=</m:t>
          </m:r>
          <m:sSubSup>
            <m:e>
              <m:r>
                <m:t>Y</m:t>
              </m:r>
            </m:e>
            <m:sub>
              <m:r>
                <m:t>i</m:t>
              </m:r>
              <m:r>
                <m:rPr>
                  <m:sty m:val="p"/>
                </m:rPr>
                <m:t>,</m:t>
              </m:r>
              <m:r>
                <m:t>t</m:t>
              </m:r>
            </m:sub>
            <m:sup>
              <m:r>
                <m:rPr>
                  <m:nor/>
                </m:rPr>
                <m:t>obs</m:t>
              </m:r>
            </m:sup>
          </m:sSubSup>
          <m:d>
            <m:dPr>
              <m:begChr m:val="["/>
              <m:sepChr m:val=""/>
              <m:endChr m:val="]"/>
              <m:grow/>
            </m:dPr>
            <m:e>
              <m:f>
                <m:fPr>
                  <m:type m:val="bar"/>
                </m:fPr>
                <m:num>
                  <m:r>
                    <m:rPr>
                      <m:scr m:val="double-struck"/>
                      <m:sty m:val="p"/>
                    </m:rPr>
                    <m:t>1</m:t>
                  </m:r>
                  <m:d>
                    <m:dPr>
                      <m:begChr m:val="{"/>
                      <m:sepChr m:val=""/>
                      <m:endChr m:val="}"/>
                      <m:grow/>
                    </m:dPr>
                    <m:e>
                      <m:sSub>
                        <m:e>
                          <m:r>
                            <m:t>W</m:t>
                          </m:r>
                        </m:e>
                        <m:sub>
                          <m:r>
                            <m:t>i</m:t>
                          </m:r>
                          <m:r>
                            <m:rPr>
                              <m:sty m:val="p"/>
                            </m:rPr>
                            <m:t>,</m:t>
                          </m:r>
                          <m:r>
                            <m:t>t</m:t>
                          </m:r>
                          <m:r>
                            <m:rPr>
                              <m:sty m:val="p"/>
                            </m:rPr>
                            <m:t>−</m:t>
                          </m:r>
                          <m:r>
                            <m:t>p</m:t>
                          </m:r>
                          <m:r>
                            <m:rPr>
                              <m:sty m:val="p"/>
                            </m:rPr>
                            <m:t>:</m:t>
                          </m:r>
                          <m:r>
                            <m:t>t</m:t>
                          </m:r>
                        </m:sub>
                      </m:sSub>
                      <m:r>
                        <m:rPr>
                          <m:sty m:val="p"/>
                        </m:rPr>
                        <m:t>=</m:t>
                      </m:r>
                      <m:r>
                        <m:t>w</m:t>
                      </m:r>
                    </m:e>
                  </m:d>
                </m:num>
                <m:den>
                  <m:sSub>
                    <m:e>
                      <m:r>
                        <m:t>π</m:t>
                      </m:r>
                    </m:e>
                    <m:sub>
                      <m:r>
                        <m:t>i</m:t>
                      </m:r>
                      <m:r>
                        <m:rPr>
                          <m:sty m:val="p"/>
                        </m:rPr>
                        <m:t>,</m:t>
                      </m:r>
                      <m:r>
                        <m:t>t</m:t>
                      </m:r>
                    </m:sub>
                  </m:sSub>
                  <m:d>
                    <m:dPr>
                      <m:begChr m:val="("/>
                      <m:sepChr m:val=""/>
                      <m:endChr m:val=")"/>
                      <m:grow/>
                    </m:dPr>
                    <m:e>
                      <m:r>
                        <m:t>w</m:t>
                      </m:r>
                    </m:e>
                  </m:d>
                </m:den>
              </m:f>
              <m:r>
                <m:rPr>
                  <m:sty m:val="p"/>
                </m:rPr>
                <m:t>−</m:t>
              </m:r>
              <m:f>
                <m:fPr>
                  <m:type m:val="bar"/>
                </m:fPr>
                <m:num>
                  <m:r>
                    <m:rPr>
                      <m:scr m:val="double-struck"/>
                      <m:sty m:val="p"/>
                    </m:rPr>
                    <m:t>1</m:t>
                  </m:r>
                  <m:d>
                    <m:dPr>
                      <m:begChr m:val="{"/>
                      <m:sepChr m:val=""/>
                      <m:endChr m:val="}"/>
                      <m:grow/>
                    </m:dPr>
                    <m:e>
                      <m:sSub>
                        <m:e>
                          <m:r>
                            <m:t>W</m:t>
                          </m:r>
                        </m:e>
                        <m:sub>
                          <m:r>
                            <m:t>i</m:t>
                          </m:r>
                          <m:r>
                            <m:rPr>
                              <m:sty m:val="p"/>
                            </m:rPr>
                            <m:t>,</m:t>
                          </m:r>
                          <m:r>
                            <m:t>t</m:t>
                          </m:r>
                          <m:r>
                            <m:rPr>
                              <m:sty m:val="p"/>
                            </m:rPr>
                            <m:t>−</m:t>
                          </m:r>
                          <m:r>
                            <m:t>p</m:t>
                          </m:r>
                          <m:r>
                            <m:rPr>
                              <m:sty m:val="p"/>
                            </m:rPr>
                            <m:t>:</m:t>
                          </m:r>
                          <m:r>
                            <m:t>t</m:t>
                          </m:r>
                        </m:sub>
                      </m:sSub>
                      <m:r>
                        <m:rPr>
                          <m:sty m:val="p"/>
                        </m:rPr>
                        <m:t>=</m:t>
                      </m:r>
                      <m:acc>
                        <m:accPr>
                          <m:chr m:val="̃"/>
                        </m:accPr>
                        <m:e>
                          <m:r>
                            <m:t>w</m:t>
                          </m:r>
                        </m:e>
                      </m:acc>
                    </m:e>
                  </m:d>
                </m:num>
                <m:den>
                  <m:sSub>
                    <m:e>
                      <m:r>
                        <m:t>π</m:t>
                      </m:r>
                    </m:e>
                    <m:sub>
                      <m:r>
                        <m:t>i</m:t>
                      </m:r>
                      <m:r>
                        <m:rPr>
                          <m:sty m:val="p"/>
                        </m:rPr>
                        <m:t>,</m:t>
                      </m:r>
                      <m:r>
                        <m:t>t</m:t>
                      </m:r>
                    </m:sub>
                  </m:sSub>
                  <m:d>
                    <m:dPr>
                      <m:begChr m:val="("/>
                      <m:sepChr m:val=""/>
                      <m:endChr m:val=")"/>
                      <m:grow/>
                    </m:dPr>
                    <m:e>
                      <m:acc>
                        <m:accPr>
                          <m:chr m:val="̃"/>
                        </m:accPr>
                        <m:e>
                          <m:r>
                            <m:t>w</m:t>
                          </m:r>
                        </m:e>
                      </m:acc>
                    </m:e>
                  </m:d>
                </m:den>
              </m:f>
            </m:e>
          </m:d>
          <m:r>
            <m:rPr>
              <m:sty m:val="p"/>
            </m:rPr>
            <m:t>,</m:t>
          </m:r>
          <m:r>
            <m:t>  </m:t>
          </m:r>
          <m:sSub>
            <m:e>
              <m:r>
                <m:t>π</m:t>
              </m:r>
            </m:e>
            <m:sub>
              <m:r>
                <m:t>i</m:t>
              </m:r>
              <m:r>
                <m:rPr>
                  <m:sty m:val="p"/>
                </m:rPr>
                <m:t>,</m:t>
              </m:r>
              <m:r>
                <m:t>t</m:t>
              </m:r>
            </m:sub>
          </m:sSub>
          <m:d>
            <m:dPr>
              <m:begChr m:val="("/>
              <m:sepChr m:val=""/>
              <m:endChr m:val=")"/>
              <m:grow/>
            </m:dPr>
            <m:e>
              <m:r>
                <m:t>w</m:t>
              </m:r>
            </m:e>
          </m:d>
          <m:r>
            <m:rPr>
              <m:sty m:val="p"/>
            </m:rPr>
            <m:t>=</m:t>
          </m:r>
          <m:r>
            <m:t>P</m:t>
          </m:r>
          <m:d>
            <m:dPr>
              <m:begChr m:val="("/>
              <m:sepChr m:val=""/>
              <m:endChr m:val=")"/>
              <m:grow/>
            </m:dPr>
            <m:e>
              <m:sSub>
                <m:e>
                  <m:r>
                    <m:t>W</m:t>
                  </m:r>
                </m:e>
                <m:sub>
                  <m:r>
                    <m:t>i</m:t>
                  </m:r>
                  <m:r>
                    <m:rPr>
                      <m:sty m:val="p"/>
                    </m:rPr>
                    <m:t>,</m:t>
                  </m:r>
                  <m:r>
                    <m:t>t</m:t>
                  </m:r>
                  <m:r>
                    <m:rPr>
                      <m:sty m:val="p"/>
                    </m:rPr>
                    <m:t>−</m:t>
                  </m:r>
                  <m:r>
                    <m:t>p</m:t>
                  </m:r>
                  <m:r>
                    <m:rPr>
                      <m:sty m:val="p"/>
                    </m:rPr>
                    <m:t>:</m:t>
                  </m:r>
                  <m:r>
                    <m:t>t</m:t>
                  </m:r>
                </m:sub>
              </m:sSub>
              <m:r>
                <m:rPr>
                  <m:sty m:val="p"/>
                </m:rPr>
                <m:t>=</m:t>
              </m:r>
              <m:r>
                <m:t>w</m:t>
              </m:r>
              <m:r>
                <m:rPr>
                  <m:sty m:val="p"/>
                </m:rPr>
                <m:t>∣</m:t>
              </m:r>
              <m:sSub>
                <m:e>
                  <m:r>
                    <m:t>W</m:t>
                  </m:r>
                </m:e>
                <m:sub>
                  <m:r>
                    <m:t>i</m:t>
                  </m:r>
                  <m:r>
                    <m:rPr>
                      <m:sty m:val="p"/>
                    </m:rPr>
                    <m:t>,</m:t>
                  </m:r>
                  <m:r>
                    <m:t>1</m:t>
                  </m:r>
                  <m:r>
                    <m:rPr>
                      <m:sty m:val="p"/>
                    </m:rPr>
                    <m:t>:</m:t>
                  </m:r>
                  <m:r>
                    <m:t>t</m:t>
                  </m:r>
                  <m:r>
                    <m:rPr>
                      <m:sty m:val="p"/>
                    </m:rPr>
                    <m:t>−</m:t>
                  </m:r>
                  <m:r>
                    <m:t>p</m:t>
                  </m:r>
                  <m:r>
                    <m:rPr>
                      <m:sty m:val="p"/>
                    </m:rPr>
                    <m:t>−</m:t>
                  </m:r>
                  <m:r>
                    <m:t>1</m:t>
                  </m:r>
                </m:sub>
              </m:sSub>
            </m:e>
          </m:d>
        </m:oMath>
      </m:oMathPara>
    </w:p>
    <w:p>
      <w:pPr>
        <w:spacing w:after="120"/>
        <w:jc w:val="both"/>
      </w:pPr>
      <w:r>
        <w:t xml:space="preserve">Conditioning on the history and taking the expectation over the last </w:t>
      </w:r>
      <m:oMath>
        <m:r>
          <m:t>p</m:t>
        </m:r>
        <m:r>
          <m:rPr>
            <m:sty m:val="p"/>
          </m:rPr>
          <m:t>+</m:t>
        </m:r>
        <m:r>
          <m:t>1</m:t>
        </m:r>
      </m:oMath>
      <w:r>
        <w:t xml:space="preserve"> assignments removes the indicators, so </w:t>
      </w:r>
      <m:oMath>
        <m:r>
          <m:rPr>
            <m:scr m:val="double-struck"/>
            <m:sty m:val="p"/>
          </m:rPr>
          <m:t>E</m:t>
        </m:r>
        <m:d>
          <m:dPr>
            <m:begChr m:val="["/>
            <m:sepChr m:val=""/>
            <m:endChr m:val="]"/>
            <m:grow/>
          </m:dPr>
          <m:e>
            <m:sSub>
              <m:e>
                <m:acc>
                  <m:accPr>
                    <m:chr m:val="̂"/>
                  </m:accPr>
                  <m:e>
                    <m:r>
                      <m:t>τ</m:t>
                    </m:r>
                  </m:e>
                </m:acc>
              </m:e>
              <m:sub>
                <m:r>
                  <m:t>i</m:t>
                </m:r>
                <m:r>
                  <m:rPr>
                    <m:sty m:val="p"/>
                  </m:rPr>
                  <m:t>,</m:t>
                </m:r>
                <m:r>
                  <m:t>t</m:t>
                </m:r>
              </m:sub>
            </m:sSub>
            <m:r>
              <m:rPr>
                <m:sty m:val="p"/>
              </m:rPr>
              <m:t>∣</m:t>
            </m:r>
            <m:sSub>
              <m:e>
                <m:r>
                  <m:t>W</m:t>
                </m:r>
              </m:e>
              <m:sub>
                <m:r>
                  <m:t>i</m:t>
                </m:r>
                <m:r>
                  <m:rPr>
                    <m:sty m:val="p"/>
                  </m:rPr>
                  <m:t>,</m:t>
                </m:r>
                <m:r>
                  <m:t>1</m:t>
                </m:r>
                <m:r>
                  <m:rPr>
                    <m:sty m:val="p"/>
                  </m:rPr>
                  <m:t>:</m:t>
                </m:r>
                <m:r>
                  <m:t>t</m:t>
                </m:r>
                <m:r>
                  <m:rPr>
                    <m:sty m:val="p"/>
                  </m:rPr>
                  <m:t>−</m:t>
                </m:r>
                <m:r>
                  <m:t>p</m:t>
                </m:r>
                <m:r>
                  <m:rPr>
                    <m:sty m:val="p"/>
                  </m:rPr>
                  <m:t>−</m:t>
                </m:r>
                <m:r>
                  <m:t>1</m:t>
                </m:r>
              </m:sub>
            </m:sSub>
          </m:e>
        </m:d>
        <m:r>
          <m:rPr>
            <m:sty m:val="p"/>
          </m:rPr>
          <m:t>=</m:t>
        </m:r>
        <m:sSub>
          <m:e>
            <m:r>
              <m:t>τ</m:t>
            </m:r>
          </m:e>
          <m:sub>
            <m:r>
              <m:t>i</m:t>
            </m:r>
            <m:r>
              <m:rPr>
                <m:sty m:val="p"/>
              </m:rPr>
              <m:t>,</m:t>
            </m:r>
            <m:r>
              <m:t>t</m:t>
            </m:r>
          </m:sub>
        </m:sSub>
      </m:oMath>
      <w:r>
        <w:t xml:space="preserve">: the estimator is unbiased over the randomization, with no assumption on the potential outcomes. Its price is the weight </w:t>
      </w:r>
      <m:oMath>
        <m:r>
          <m:t>1</m:t>
        </m:r>
        <m:r>
          <m:rPr>
            <m:sty m:val="p"/>
          </m:rPr>
          <m:t>/</m:t>
        </m:r>
        <m:sSub>
          <m:e>
            <m:r>
              <m:t>π</m:t>
            </m:r>
          </m:e>
          <m:sub>
            <m:r>
              <m:t>i</m:t>
            </m:r>
            <m:r>
              <m:rPr>
                <m:sty m:val="p"/>
              </m:rPr>
              <m:t>,</m:t>
            </m:r>
            <m:r>
              <m:t>t</m:t>
            </m:r>
          </m:sub>
        </m:sSub>
        <m:d>
          <m:dPr>
            <m:begChr m:val="("/>
            <m:sepChr m:val=""/>
            <m:endChr m:val=")"/>
            <m:grow/>
          </m:dPr>
          <m:e>
            <m:r>
              <m:t>w</m:t>
            </m:r>
          </m:e>
        </m:d>
      </m:oMath>
      <w:r>
        <w:t xml:space="preserve">, which for independent fair coins is </w:t>
      </w:r>
      <m:oMath>
        <m:sSup>
          <m:e>
            <m:r>
              <m:t>2</m:t>
            </m:r>
          </m:e>
          <m:sup>
            <m:r>
              <m:t>p</m:t>
            </m:r>
            <m:r>
              <m:rPr>
                <m:sty m:val="p"/>
              </m:rPr>
              <m:t>+</m:t>
            </m:r>
            <m:r>
              <m:t>1</m:t>
            </m:r>
          </m:sup>
        </m:sSup>
      </m:oMath>
      <w:r>
        <w:t xml:space="preserve">: the variance grows exponentially with the lag.</w:t>
      </w:r>
    </w:p>
    <w:p>
      <w:pPr>
        <w:spacing w:after="120"/>
        <w:jc w:val="both"/>
      </w:pPr>
      <w:r>
        <w:t xml:space="preserve">The design need not be a sequence of fair coins: the self-balancing walk randomizes each period's assignment with a probability tilted against the current imbalance, so the probabilities remain known and the estimator of this section still applies [P2]. Off-policy learning uses the same products of probability ratios and controls their variance by truncating them, the analogue of the lag restriction [O2].</w:t>
      </w:r>
    </w:p>
    <w:p>
      <w:pPr>
        <w:pStyle w:val="Heading3"/>
      </w:pPr>
      <w:r>
        <w:rPr>
          <w:color w:val="1F3864"/>
        </w:rPr>
        <w:t xml:space="preserve">1.4 Variance and its conservative estimation</w:t>
      </w:r>
    </w:p>
    <w:p>
      <w:pPr>
        <w:spacing w:after="120"/>
        <w:jc w:val="both"/>
      </w:pPr>
      <w:r>
        <w:t xml:space="preserve">The randomization variance of an unbiased estimator of an average effect involves products of potential outcomes under different paths, never observed together. For one unit and period with </w:t>
      </w:r>
      <m:oMath>
        <m:r>
          <m:t>π</m:t>
        </m:r>
        <m:r>
          <m:rPr>
            <m:sty m:val="p"/>
          </m:rPr>
          <m:t>=</m:t>
        </m:r>
        <m:sSub>
          <m:e>
            <m:r>
              <m:t>π</m:t>
            </m:r>
          </m:e>
          <m:sub>
            <m:r>
              <m:t>i</m:t>
            </m:r>
            <m:r>
              <m:rPr>
                <m:sty m:val="p"/>
              </m:rPr>
              <m:t>,</m:t>
            </m:r>
            <m:r>
              <m:t>t</m:t>
            </m:r>
          </m:sub>
        </m:sSub>
        <m:d>
          <m:dPr>
            <m:begChr m:val="("/>
            <m:sepChr m:val=""/>
            <m:endChr m:val=")"/>
            <m:grow/>
          </m:dPr>
          <m:e>
            <m:r>
              <m:t>w</m:t>
            </m:r>
          </m:e>
        </m:d>
      </m:oMath>
      <w:r>
        <w:t xml:space="preserve"> and </w:t>
      </w:r>
      <m:oMath>
        <m:acc>
          <m:accPr>
            <m:chr m:val="̃"/>
          </m:accPr>
          <m:e>
            <m:r>
              <m:t>π</m:t>
            </m:r>
          </m:e>
        </m:acc>
        <m:r>
          <m:rPr>
            <m:sty m:val="p"/>
          </m:rPr>
          <m:t>=</m:t>
        </m:r>
        <m:sSub>
          <m:e>
            <m:r>
              <m:t>π</m:t>
            </m:r>
          </m:e>
          <m:sub>
            <m:r>
              <m:t>i</m:t>
            </m:r>
            <m:r>
              <m:rPr>
                <m:sty m:val="p"/>
              </m:rPr>
              <m:t>,</m:t>
            </m:r>
            <m:r>
              <m:t>t</m:t>
            </m:r>
          </m:sub>
        </m:sSub>
        <m:d>
          <m:dPr>
            <m:begChr m:val="("/>
            <m:sepChr m:val=""/>
            <m:endChr m:val=")"/>
            <m:grow/>
          </m:dPr>
          <m:e>
            <m:acc>
              <m:accPr>
                <m:chr m:val="̃"/>
              </m:accPr>
              <m:e>
                <m:r>
                  <m:t>w</m:t>
                </m:r>
              </m:e>
            </m:acc>
          </m:e>
        </m:d>
      </m:oMath>
      <w:r>
        <w:t xml:space="preserve"> for two disjoint segments,</w:t>
      </w:r>
    </w:p>
    <w:p>
      <w:pPr>
        <w:pStyle w:val="Equation"/>
      </w:pPr>
      <m:oMathPara>
        <m:oMathParaPr>
          <m:jc m:val="center"/>
        </m:oMathParaPr>
        <m:oMath>
          <m:r>
            <m:rPr>
              <m:nor/>
            </m:rPr>
            <m:t>Var</m:t>
          </m:r>
          <m:d>
            <m:dPr>
              <m:begChr m:val="("/>
              <m:sepChr m:val=""/>
              <m:endChr m:val=")"/>
              <m:grow/>
            </m:dPr>
            <m:e>
              <m:sSub>
                <m:e>
                  <m:acc>
                    <m:accPr>
                      <m:chr m:val="̂"/>
                    </m:accPr>
                    <m:e>
                      <m:r>
                        <m:t>τ</m:t>
                      </m:r>
                    </m:e>
                  </m:acc>
                </m:e>
                <m:sub>
                  <m:r>
                    <m:t>i</m:t>
                  </m:r>
                  <m:r>
                    <m:rPr>
                      <m:sty m:val="p"/>
                    </m:rPr>
                    <m:t>,</m:t>
                  </m:r>
                  <m:r>
                    <m:t>t</m:t>
                  </m:r>
                </m:sub>
              </m:sSub>
              <m:r>
                <m:rPr>
                  <m:sty m:val="p"/>
                </m:rPr>
                <m:t>∣</m:t>
              </m:r>
              <m:sSub>
                <m:e>
                  <m:r>
                    <m:rPr>
                      <m:scr m:val="script"/>
                      <m:sty m:val="p"/>
                    </m:rPr>
                    <m:t>F</m:t>
                  </m:r>
                </m:e>
                <m:sub>
                  <m:r>
                    <m:t>t</m:t>
                  </m:r>
                  <m:r>
                    <m:rPr>
                      <m:sty m:val="p"/>
                    </m:rPr>
                    <m:t>−</m:t>
                  </m:r>
                  <m:r>
                    <m:t>p</m:t>
                  </m:r>
                  <m:r>
                    <m:rPr>
                      <m:sty m:val="p"/>
                    </m:rPr>
                    <m:t>−</m:t>
                  </m:r>
                  <m:r>
                    <m:t>1</m:t>
                  </m:r>
                </m:sub>
              </m:sSub>
            </m:e>
          </m:d>
          <m:r>
            <m:rPr>
              <m:sty m:val="p"/>
            </m:rPr>
            <m:t>=</m:t>
          </m:r>
          <m:sSub>
            <m:e>
              <m:r>
                <m:t>Y</m:t>
              </m:r>
            </m:e>
            <m:sub>
              <m:r>
                <m:t>i</m:t>
              </m:r>
              <m:r>
                <m:rPr>
                  <m:sty m:val="p"/>
                </m:rPr>
                <m:t>,</m:t>
              </m:r>
              <m:r>
                <m:t>t</m:t>
              </m:r>
            </m:sub>
          </m:sSub>
          <m:sSup>
            <m:e>
              <m:d>
                <m:dPr>
                  <m:begChr m:val="("/>
                  <m:sepChr m:val=""/>
                  <m:endChr m:val=")"/>
                  <m:grow/>
                </m:dPr>
                <m:e>
                  <m:r>
                    <m:t>w</m:t>
                  </m:r>
                </m:e>
              </m:d>
            </m:e>
            <m:sup>
              <m:r>
                <m:t>2</m:t>
              </m:r>
            </m:sup>
          </m:sSup>
          <m:d>
            <m:dPr>
              <m:begChr m:val="("/>
              <m:sepChr m:val=""/>
              <m:endChr m:val=")"/>
              <m:grow/>
            </m:dPr>
            <m:e>
              <m:f>
                <m:fPr>
                  <m:type m:val="bar"/>
                </m:fPr>
                <m:num>
                  <m:r>
                    <m:t>1</m:t>
                  </m:r>
                </m:num>
                <m:den>
                  <m:r>
                    <m:t>π</m:t>
                  </m:r>
                </m:den>
              </m:f>
              <m:r>
                <m:rPr>
                  <m:sty m:val="p"/>
                </m:rPr>
                <m:t>−</m:t>
              </m:r>
              <m:r>
                <m:t>1</m:t>
              </m:r>
            </m:e>
          </m:d>
          <m:r>
            <m:rPr>
              <m:sty m:val="p"/>
            </m:rPr>
            <m:t>+</m:t>
          </m:r>
          <m:sSub>
            <m:e>
              <m:r>
                <m:t>Y</m:t>
              </m:r>
            </m:e>
            <m:sub>
              <m:r>
                <m:t>i</m:t>
              </m:r>
              <m:r>
                <m:rPr>
                  <m:sty m:val="p"/>
                </m:rPr>
                <m:t>,</m:t>
              </m:r>
              <m:r>
                <m:t>t</m:t>
              </m:r>
            </m:sub>
          </m:sSub>
          <m:sSup>
            <m:e>
              <m:d>
                <m:dPr>
                  <m:begChr m:val="("/>
                  <m:sepChr m:val=""/>
                  <m:endChr m:val=")"/>
                  <m:grow/>
                </m:dPr>
                <m:e>
                  <m:acc>
                    <m:accPr>
                      <m:chr m:val="̃"/>
                    </m:accPr>
                    <m:e>
                      <m:r>
                        <m:t>w</m:t>
                      </m:r>
                    </m:e>
                  </m:acc>
                </m:e>
              </m:d>
            </m:e>
            <m:sup>
              <m:r>
                <m:t>2</m:t>
              </m:r>
            </m:sup>
          </m:sSup>
          <m:d>
            <m:dPr>
              <m:begChr m:val="("/>
              <m:sepChr m:val=""/>
              <m:endChr m:val=")"/>
              <m:grow/>
            </m:dPr>
            <m:e>
              <m:f>
                <m:fPr>
                  <m:type m:val="bar"/>
                </m:fPr>
                <m:num>
                  <m:r>
                    <m:t>1</m:t>
                  </m:r>
                </m:num>
                <m:den>
                  <m:acc>
                    <m:accPr>
                      <m:chr m:val="̃"/>
                    </m:accPr>
                    <m:e>
                      <m:r>
                        <m:t>π</m:t>
                      </m:r>
                    </m:e>
                  </m:acc>
                </m:den>
              </m:f>
              <m:r>
                <m:rPr>
                  <m:sty m:val="p"/>
                </m:rPr>
                <m:t>−</m:t>
              </m:r>
              <m:r>
                <m:t>1</m:t>
              </m:r>
            </m:e>
          </m:d>
          <m:r>
            <m:rPr>
              <m:sty m:val="p"/>
            </m:rPr>
            <m:t>+</m:t>
          </m:r>
          <m:r>
            <m:t>2</m:t>
          </m:r>
          <m:r>
            <m:t> </m:t>
          </m:r>
          <m:sSub>
            <m:e>
              <m:r>
                <m:t>Y</m:t>
              </m:r>
            </m:e>
            <m:sub>
              <m:r>
                <m:t>i</m:t>
              </m:r>
              <m:r>
                <m:rPr>
                  <m:sty m:val="p"/>
                </m:rPr>
                <m:t>,</m:t>
              </m:r>
              <m:r>
                <m:t>t</m:t>
              </m:r>
            </m:sub>
          </m:sSub>
          <m:d>
            <m:dPr>
              <m:begChr m:val="("/>
              <m:sepChr m:val=""/>
              <m:endChr m:val=")"/>
              <m:grow/>
            </m:dPr>
            <m:e>
              <m:r>
                <m:t>w</m:t>
              </m:r>
            </m:e>
          </m:d>
          <m:r>
            <m:t> </m:t>
          </m:r>
          <m:sSub>
            <m:e>
              <m:r>
                <m:t>Y</m:t>
              </m:r>
            </m:e>
            <m:sub>
              <m:r>
                <m:t>i</m:t>
              </m:r>
              <m:r>
                <m:rPr>
                  <m:sty m:val="p"/>
                </m:rPr>
                <m:t>,</m:t>
              </m:r>
              <m:r>
                <m:t>t</m:t>
              </m:r>
            </m:sub>
          </m:sSub>
          <m:d>
            <m:dPr>
              <m:begChr m:val="("/>
              <m:sepChr m:val=""/>
              <m:endChr m:val=")"/>
              <m:grow/>
            </m:dPr>
            <m:e>
              <m:acc>
                <m:accPr>
                  <m:chr m:val="̃"/>
                </m:accPr>
                <m:e>
                  <m:r>
                    <m:t>w</m:t>
                  </m:r>
                </m:e>
              </m:acc>
            </m:e>
          </m:d>
        </m:oMath>
      </m:oMathPara>
    </w:p>
    <w:p>
      <w:pPr>
        <w:spacing w:after="120"/>
        <w:jc w:val="both"/>
      </w:pPr>
      <w:r>
        <w:t xml:space="preserve">where the cross-product is not identified. Neyman's solution is to bound it, here with </w:t>
      </w:r>
      <m:oMath>
        <m:r>
          <m:t>2</m:t>
        </m:r>
        <m:r>
          <m:t>a</m:t>
        </m:r>
        <m:r>
          <m:t>b</m:t>
        </m:r>
        <m:r>
          <m:rPr>
            <m:sty m:val="p"/>
          </m:rPr>
          <m:t>≤</m:t>
        </m:r>
        <m:sSup>
          <m:e>
            <m:r>
              <m:t>a</m:t>
            </m:r>
          </m:e>
          <m:sup>
            <m:r>
              <m:t>2</m:t>
            </m:r>
          </m:sup>
        </m:sSup>
        <m:r>
          <m:rPr>
            <m:sty m:val="p"/>
          </m:rPr>
          <m:t>+</m:t>
        </m:r>
        <m:sSup>
          <m:e>
            <m:r>
              <m:t>b</m:t>
            </m:r>
          </m:e>
          <m:sup>
            <m:r>
              <m:t>2</m:t>
            </m:r>
          </m:sup>
        </m:sSup>
      </m:oMath>
      <w:r>
        <w:t xml:space="preserve">, which gives a variance estimator that is unbiased for an upper bound [B1, B6]. The resulting intervals are conservative; they are exact only when the effect is the same for all units, the finite-population analogue of homoscedasticity.</w:t>
      </w:r>
    </w:p>
    <w:p>
      <w:pPr>
        <w:spacing w:after="120"/>
        <w:jc w:val="both"/>
      </w:pPr>
      <w:r>
        <w:t xml:space="preserve">Studentized randomization tests make the Fisher test valid for the weak null hypothesis of zero average effect, whose variance contains exactly the unidentified term of this section [BK1].</w:t>
      </w:r>
    </w:p>
    <w:p>
      <w:pPr>
        <w:pStyle w:val="Heading3"/>
      </w:pPr>
      <w:r>
        <w:rPr>
          <w:color w:val="1F3864"/>
        </w:rPr>
        <w:t xml:space="preserve">1.5 Central limit theorems for randomization distributions</w:t>
      </w:r>
    </w:p>
    <w:p>
      <w:pPr>
        <w:spacing w:after="120"/>
        <w:jc w:val="both"/>
      </w:pPr>
      <w:r>
        <w:t xml:space="preserve">Because each period's assignment is randomized given the past, the estimation errors </w:t>
      </w:r>
      <m:oMath>
        <m:sSub>
          <m:e>
            <m:r>
              <m:t>ξ</m:t>
            </m:r>
          </m:e>
          <m:sub>
            <m:r>
              <m:t>i</m:t>
            </m:r>
            <m:r>
              <m:rPr>
                <m:sty m:val="p"/>
              </m:rPr>
              <m:t>,</m:t>
            </m:r>
            <m:r>
              <m:t>t</m:t>
            </m:r>
          </m:sub>
        </m:sSub>
        <m:r>
          <m:rPr>
            <m:sty m:val="p"/>
          </m:rPr>
          <m:t>=</m:t>
        </m:r>
        <m:sSub>
          <m:e>
            <m:acc>
              <m:accPr>
                <m:chr m:val="̂"/>
              </m:accPr>
              <m:e>
                <m:r>
                  <m:t>τ</m:t>
                </m:r>
              </m:e>
            </m:acc>
          </m:e>
          <m:sub>
            <m:r>
              <m:t>i</m:t>
            </m:r>
            <m:r>
              <m:rPr>
                <m:sty m:val="p"/>
              </m:rPr>
              <m:t>,</m:t>
            </m:r>
            <m:r>
              <m:t>t</m:t>
            </m:r>
          </m:sub>
        </m:sSub>
        <m:r>
          <m:rPr>
            <m:sty m:val="p"/>
          </m:rPr>
          <m:t>−</m:t>
        </m:r>
        <m:sSub>
          <m:e>
            <m:r>
              <m:t>τ</m:t>
            </m:r>
          </m:e>
          <m:sub>
            <m:r>
              <m:t>i</m:t>
            </m:r>
            <m:r>
              <m:rPr>
                <m:sty m:val="p"/>
              </m:rPr>
              <m:t>,</m:t>
            </m:r>
            <m:r>
              <m:t>t</m:t>
            </m:r>
          </m:sub>
        </m:sSub>
      </m:oMath>
      <w:r>
        <w:t xml:space="preserve"> form a martingale difference array with respect to the history. Under bounded potential outcomes and probabilities bounded away from 0 and 1, the martingale central limit theorem gives [B7, B8]</w:t>
      </w:r>
    </w:p>
    <w:p>
      <w:pPr>
        <w:pStyle w:val="Equation"/>
      </w:pPr>
      <m:oMathPara>
        <m:oMathParaPr>
          <m:jc m:val="center"/>
        </m:oMathParaPr>
        <m:oMath>
          <m:f>
            <m:fPr>
              <m:type m:val="bar"/>
            </m:fPr>
            <m:num>
              <m:nary>
                <m:naryPr>
                  <m:chr m:val="∑"/>
                  <m:limLoc m:val="undOvr"/>
                  <m:subHide m:val="off"/>
                  <m:supHide m:val="on"/>
                </m:naryPr>
                <m:sub>
                  <m:r>
                    <m:t>i</m:t>
                  </m:r>
                  <m:r>
                    <m:rPr>
                      <m:sty m:val="p"/>
                    </m:rPr>
                    <m:t>,</m:t>
                  </m:r>
                  <m:r>
                    <m:t>t</m:t>
                  </m:r>
                </m:sub>
                <m:sup>
                  <m:r>
                    <m:t>​</m:t>
                  </m:r>
                </m:sup>
                <m:e>
                  <m:sSub>
                    <m:e>
                      <m:r>
                        <m:t>ξ</m:t>
                      </m:r>
                    </m:e>
                    <m:sub>
                      <m:r>
                        <m:t>i</m:t>
                      </m:r>
                      <m:r>
                        <m:rPr>
                          <m:sty m:val="p"/>
                        </m:rPr>
                        <m:t>,</m:t>
                      </m:r>
                      <m:r>
                        <m:t>t</m:t>
                      </m:r>
                    </m:sub>
                  </m:sSub>
                </m:e>
              </m:nary>
            </m:num>
            <m:den>
              <m:rad>
                <m:radPr>
                  <m:degHide m:val="on"/>
                </m:radPr>
                <m:deg/>
                <m:e>
                  <m:nary>
                    <m:naryPr>
                      <m:chr m:val="∑"/>
                      <m:limLoc m:val="undOvr"/>
                      <m:subHide m:val="off"/>
                      <m:supHide m:val="on"/>
                    </m:naryPr>
                    <m:sub>
                      <m:r>
                        <m:t>i</m:t>
                      </m:r>
                      <m:r>
                        <m:rPr>
                          <m:sty m:val="p"/>
                        </m:rPr>
                        <m:t>,</m:t>
                      </m:r>
                      <m:r>
                        <m:t>t</m:t>
                      </m:r>
                    </m:sub>
                    <m:sup>
                      <m:r>
                        <m:t>​</m:t>
                      </m:r>
                    </m:sup>
                    <m:e>
                      <m:r>
                        <m:rPr>
                          <m:scr m:val="double-struck"/>
                          <m:sty m:val="p"/>
                        </m:rPr>
                        <m:t>E</m:t>
                      </m:r>
                    </m:e>
                  </m:nary>
                  <m:d>
                    <m:dPr>
                      <m:begChr m:val="["/>
                      <m:sepChr m:val=""/>
                      <m:endChr m:val="]"/>
                      <m:grow/>
                    </m:dPr>
                    <m:e>
                      <m:sSubSup>
                        <m:e>
                          <m:r>
                            <m:t>ξ</m:t>
                          </m:r>
                        </m:e>
                        <m:sub>
                          <m:r>
                            <m:t>i</m:t>
                          </m:r>
                          <m:r>
                            <m:rPr>
                              <m:sty m:val="p"/>
                            </m:rPr>
                            <m:t>,</m:t>
                          </m:r>
                          <m:r>
                            <m:t>t</m:t>
                          </m:r>
                        </m:sub>
                        <m:sup>
                          <m:r>
                            <m:t>2</m:t>
                          </m:r>
                        </m:sup>
                      </m:sSubSup>
                      <m:r>
                        <m:rPr>
                          <m:sty m:val="p"/>
                        </m:rPr>
                        <m:t>∣</m:t>
                      </m:r>
                      <m:sSub>
                        <m:e>
                          <m:r>
                            <m:rPr>
                              <m:scr m:val="script"/>
                              <m:sty m:val="p"/>
                            </m:rPr>
                            <m:t>F</m:t>
                          </m:r>
                        </m:e>
                        <m:sub>
                          <m:r>
                            <m:t>t</m:t>
                          </m:r>
                          <m:r>
                            <m:rPr>
                              <m:sty m:val="p"/>
                            </m:rPr>
                            <m:t>−</m:t>
                          </m:r>
                          <m:r>
                            <m:t>1</m:t>
                          </m:r>
                        </m:sub>
                      </m:sSub>
                    </m:e>
                  </m:d>
                </m:e>
              </m:rad>
            </m:den>
          </m:f>
          <m:r>
            <m:t> </m:t>
          </m:r>
          <m:limUpp>
            <m:e>
              <m:r>
                <m:rPr>
                  <m:sty m:val="p"/>
                </m:rPr>
                <m:t>→</m:t>
              </m:r>
            </m:e>
            <m:lim>
              <m:r>
                <m:t>d</m:t>
              </m:r>
            </m:lim>
          </m:limUpp>
          <m:r>
            <m:t> </m:t>
          </m:r>
          <m:r>
            <m:rPr>
              <m:scr m:val="script"/>
              <m:sty m:val="p"/>
            </m:rPr>
            <m:t>N</m:t>
          </m:r>
          <m:d>
            <m:dPr>
              <m:begChr m:val="("/>
              <m:sepChr m:val=""/>
              <m:endChr m:val=")"/>
              <m:grow/>
            </m:dPr>
            <m:e>
              <m:r>
                <m:t>0</m:t>
              </m:r>
              <m:r>
                <m:rPr>
                  <m:sty m:val="p"/>
                </m:rPr>
                <m:t>,</m:t>
              </m:r>
              <m:r>
                <m:t>1</m:t>
              </m:r>
            </m:e>
          </m:d>
          <m:r>
            <m:t>  </m:t>
          </m:r>
          <m:d>
            <m:dPr>
              <m:begChr m:val="("/>
              <m:sepChr m:val=""/>
              <m:endChr m:val=")"/>
              <m:grow/>
            </m:dPr>
            <m:e>
              <m:r>
                <m:t>N</m:t>
              </m:r>
              <m:r>
                <m:t>T</m:t>
              </m:r>
              <m:r>
                <m:rPr>
                  <m:sty m:val="p"/>
                </m:rPr>
                <m:t>→</m:t>
              </m:r>
              <m:r>
                <m:rPr>
                  <m:sty m:val="p"/>
                </m:rPr>
                <m:t>∞</m:t>
              </m:r>
            </m:e>
          </m:d>
        </m:oMath>
      </m:oMathPara>
    </w:p>
    <w:p>
      <w:pPr>
        <w:spacing w:after="120"/>
        <w:jc w:val="both"/>
      </w:pPr>
      <w:r>
        <w:t xml:space="preserve">The same structure covers designs that adapt to past outcomes, since adaptivity changes the conditional variances but not the martingale property. For finite populations sampled without replacement, Hájek's combinatorial central limit theorem plays the same role [B9]; Berry–Esseen bounds and concentration inequalities quantify how large </w:t>
      </w:r>
      <m:oMath>
        <m:r>
          <m:t>N</m:t>
        </m:r>
      </m:oMath>
      <w:r>
        <w:t xml:space="preserve"> and </w:t>
      </w:r>
      <m:oMath>
        <m:r>
          <m:t>T</m:t>
        </m:r>
      </m:oMath>
      <w:r>
        <w:t xml:space="preserve"> must be.</w:t>
      </w:r>
    </w:p>
    <w:p>
      <w:pPr>
        <w:spacing w:after="120"/>
        <w:jc w:val="both"/>
      </w:pPr>
      <w:r>
        <w:t xml:space="preserve">Part II sharpens this section in five directions: a non-asymptotic, high-dimensional coupling for martingales with Gaussian-mixture limits [P1]; Hoeffding bounds for Markov chains with an explicit spectral factor [P3]; concentration for products of random matrices, the state transitions of a randomized linear system [C3]; supermartingales for sampling without replacement from a finite population [BK3] and time-uniform bounds on adaptively collected data [E4] that remain valid at any stopping time; and Stein's-method bounds on the error of the limit law of a classical randomization statistic [O1].</w:t>
      </w:r>
    </w:p>
    <w:p>
      <w:pPr>
        <w:pStyle w:val="Heading3"/>
      </w:pPr>
      <w:r>
        <w:rPr>
          <w:color w:val="1F3864"/>
        </w:rPr>
        <w:t xml:space="preserve">1.6 Randomization tests</w:t>
      </w:r>
    </w:p>
    <w:p>
      <w:pPr>
        <w:spacing w:after="120"/>
        <w:jc w:val="both"/>
      </w:pPr>
      <w:r>
        <w:t xml:space="preserve">A sharp null hypothesis, such as "no dynamic effect of any lag on any unit" (</w:t>
      </w:r>
      <m:oMath>
        <m:sSub>
          <m:e>
            <m:r>
              <m:t>Y</m:t>
            </m:r>
          </m:e>
          <m:sub>
            <m:r>
              <m:t>i</m:t>
            </m:r>
            <m:r>
              <m:rPr>
                <m:sty m:val="p"/>
              </m:rPr>
              <m:t>,</m:t>
            </m:r>
            <m:r>
              <m:t>t</m:t>
            </m:r>
          </m:sub>
        </m:sSub>
        <m:d>
          <m:dPr>
            <m:begChr m:val="("/>
            <m:sepChr m:val=""/>
            <m:endChr m:val=")"/>
            <m:grow/>
          </m:dPr>
          <m:e>
            <m:r>
              <m:t>w</m:t>
            </m:r>
          </m:e>
        </m:d>
        <m:r>
          <m:rPr>
            <m:sty m:val="p"/>
          </m:rPr>
          <m:t>=</m:t>
        </m:r>
        <m:sSub>
          <m:e>
            <m:r>
              <m:t>Y</m:t>
            </m:r>
          </m:e>
          <m:sub>
            <m:r>
              <m:t>i</m:t>
            </m:r>
            <m:r>
              <m:rPr>
                <m:sty m:val="p"/>
              </m:rPr>
              <m:t>,</m:t>
            </m:r>
            <m:r>
              <m:t>t</m:t>
            </m:r>
          </m:sub>
        </m:sSub>
        <m:d>
          <m:dPr>
            <m:begChr m:val="("/>
            <m:sepChr m:val=""/>
            <m:endChr m:val=")"/>
            <m:grow/>
          </m:dPr>
          <m:e>
            <m:acc>
              <m:accPr>
                <m:chr m:val="̃"/>
              </m:accPr>
              <m:e>
                <m:r>
                  <m:t>w</m:t>
                </m:r>
              </m:e>
            </m:acc>
          </m:e>
        </m:d>
      </m:oMath>
      <w:r>
        <w:t xml:space="preserve"> for all paths), fixes every potential outcome from the observed ones. The distribution of any test statistic under the null can then be computed exactly by re-drawing the assignment from the design [B10]:</w:t>
      </w:r>
    </w:p>
    <w:p>
      <w:pPr>
        <w:pStyle w:val="Equation"/>
      </w:pPr>
      <m:oMathPara>
        <m:oMathParaPr>
          <m:jc m:val="center"/>
        </m:oMathParaPr>
        <m:oMath>
          <m:r>
            <m:t>p</m:t>
          </m:r>
          <m:r>
            <m:rPr>
              <m:sty m:val="p"/>
            </m:rPr>
            <m:t>=</m:t>
          </m:r>
          <m:sSub>
            <m:e>
              <m:r>
                <m:t>P</m:t>
              </m:r>
            </m:e>
            <m:sub>
              <m:sSup>
                <m:e>
                  <m:r>
                    <m:t>W</m:t>
                  </m:r>
                </m:e>
                <m:sup>
                  <m:r>
                    <m:rPr>
                      <m:sty m:val="p"/>
                    </m:rPr>
                    <m:t>⋆</m:t>
                  </m:r>
                </m:sup>
              </m:sSup>
              <m:r>
                <m:rPr>
                  <m:sty m:val="p"/>
                </m:rPr>
                <m:t>∼</m:t>
              </m:r>
              <m:r>
                <m:rPr>
                  <m:nor/>
                </m:rPr>
                <m:t>design</m:t>
              </m:r>
            </m:sub>
          </m:sSub>
          <m:d>
            <m:dPr>
              <m:begChr m:val="("/>
              <m:sepChr m:val=""/>
              <m:endChr m:val=")"/>
              <m:grow/>
            </m:dPr>
            <m:e>
              <m:r>
                <m:t>T</m:t>
              </m:r>
              <m:d>
                <m:dPr>
                  <m:begChr m:val="("/>
                  <m:sepChr m:val=""/>
                  <m:endChr m:val=")"/>
                  <m:grow/>
                </m:dPr>
                <m:e>
                  <m:sSup>
                    <m:e>
                      <m:r>
                        <m:t>W</m:t>
                      </m:r>
                    </m:e>
                    <m:sup>
                      <m:r>
                        <m:rPr>
                          <m:sty m:val="p"/>
                        </m:rPr>
                        <m:t>⋆</m:t>
                      </m:r>
                    </m:sup>
                  </m:sSup>
                  <m:r>
                    <m:rPr>
                      <m:sty m:val="p"/>
                    </m:rPr>
                    <m:t>,</m:t>
                  </m:r>
                  <m:sSup>
                    <m:e>
                      <m:r>
                        <m:t>Y</m:t>
                      </m:r>
                    </m:e>
                    <m:sup>
                      <m:r>
                        <m:rPr>
                          <m:nor/>
                        </m:rPr>
                        <m:t>obs</m:t>
                      </m:r>
                    </m:sup>
                  </m:sSup>
                </m:e>
              </m:d>
              <m:r>
                <m:rPr>
                  <m:sty m:val="p"/>
                </m:rPr>
                <m:t>≥</m:t>
              </m:r>
              <m:r>
                <m:t>T</m:t>
              </m:r>
              <m:d>
                <m:dPr>
                  <m:begChr m:val="("/>
                  <m:sepChr m:val=""/>
                  <m:endChr m:val=")"/>
                  <m:grow/>
                </m:dPr>
                <m:e>
                  <m:sSup>
                    <m:e>
                      <m:r>
                        <m:t>W</m:t>
                      </m:r>
                    </m:e>
                    <m:sup>
                      <m:r>
                        <m:rPr>
                          <m:nor/>
                        </m:rPr>
                        <m:t>obs</m:t>
                      </m:r>
                    </m:sup>
                  </m:sSup>
                  <m:r>
                    <m:rPr>
                      <m:sty m:val="p"/>
                    </m:rPr>
                    <m:t>,</m:t>
                  </m:r>
                  <m:sSup>
                    <m:e>
                      <m:r>
                        <m:t>Y</m:t>
                      </m:r>
                    </m:e>
                    <m:sup>
                      <m:r>
                        <m:rPr>
                          <m:nor/>
                        </m:rPr>
                        <m:t>obs</m:t>
                      </m:r>
                    </m:sup>
                  </m:sSup>
                </m:e>
              </m:d>
            </m:e>
          </m:d>
        </m:oMath>
      </m:oMathPara>
    </w:p>
    <w:p>
      <w:pPr>
        <w:spacing w:after="120"/>
        <w:jc w:val="both"/>
      </w:pPr>
      <w:r>
        <w:t xml:space="preserve">Such tests are exact in finite samples for any statistic, which is why they complement the asymptotic, conservative intervals of section 1.5; for time series the statistic and the re-drawing must respect the sequential design [B11].</w:t>
      </w:r>
    </w:p>
    <w:p>
      <w:pPr>
        <w:spacing w:after="120"/>
        <w:jc w:val="both"/>
      </w:pPr>
      <w:r>
        <w:t xml:space="preserve">In Part II, randomization tests are extended to weak null hypotheses [BK1], to non-sharp null hypotheses under interference [BK2] and to continuous monitoring with optional stopping [E1, BK3], and the accuracy of the asymptotic p-value of a blocked design's rank test is quantified [O1].</w:t>
      </w:r>
    </w:p>
    <w:p>
      <w:pPr>
        <w:pStyle w:val="Heading3"/>
      </w:pPr>
      <w:r>
        <w:rPr>
          <w:color w:val="1F3864"/>
        </w:rPr>
        <w:t xml:space="preserve">1.7 Carryover, factorial designs and Walsh–Fourier analysis</w:t>
      </w:r>
    </w:p>
    <w:p>
      <w:pPr>
        <w:spacing w:after="120"/>
        <w:jc w:val="both"/>
      </w:pPr>
      <w:r>
        <w:t xml:space="preserve">With </w:t>
      </w:r>
      <m:oMath>
        <m:r>
          <m:t>T</m:t>
        </m:r>
      </m:oMath>
      <w:r>
        <w:t xml:space="preserve"> periods and binary treatments, the path of one unit is a point of </w:t>
      </w:r>
      <m:oMath>
        <m:r>
          <m:rPr>
            <m:sty m:val="p"/>
          </m:rPr>
          <m:t>{</m:t>
        </m:r>
        <m:r>
          <m:t>0</m:t>
        </m:r>
        <m:r>
          <m:rPr>
            <m:sty m:val="p"/>
          </m:rPr>
          <m:t>,</m:t>
        </m:r>
        <m:r>
          <m:t>1</m:t>
        </m:r>
        <m:sSup>
          <m:e>
            <m:r>
              <m:rPr>
                <m:sty m:val="p"/>
              </m:rPr>
              <m:t>}</m:t>
            </m:r>
          </m:e>
          <m:sup>
            <m:r>
              <m:t>T</m:t>
            </m:r>
          </m:sup>
        </m:sSup>
      </m:oMath>
      <w:r>
        <w:t xml:space="preserve">, so a panel experiment is a </w:t>
      </w:r>
      <m:oMath>
        <m:sSup>
          <m:e>
            <m:r>
              <m:t>2</m:t>
            </m:r>
          </m:e>
          <m:sup>
            <m:r>
              <m:t>T</m:t>
            </m:r>
          </m:sup>
        </m:sSup>
      </m:oMath>
      <w:r>
        <w:t xml:space="preserve"> factorial experiment in which each period is a factor [B12]. Under independent fair coins, any potential-outcome function has a unique Walsh–Fourier expansion in the characters </w:t>
      </w:r>
      <m:oMath>
        <m:sSub>
          <m:e>
            <m:r>
              <m:t>χ</m:t>
            </m:r>
          </m:e>
          <m:sub>
            <m:r>
              <m:t>S</m:t>
            </m:r>
          </m:sub>
        </m:sSub>
        <m:d>
          <m:dPr>
            <m:begChr m:val="("/>
            <m:sepChr m:val=""/>
            <m:endChr m:val=")"/>
            <m:grow/>
          </m:dPr>
          <m:e>
            <m:r>
              <m:t>w</m:t>
            </m:r>
          </m:e>
        </m:d>
        <m:r>
          <m:rPr>
            <m:sty m:val="p"/>
          </m:rPr>
          <m:t>=</m:t>
        </m:r>
        <m:nary>
          <m:naryPr>
            <m:chr m:val="∏"/>
            <m:limLoc m:val="undOvr"/>
            <m:subHide m:val="off"/>
            <m:supHide m:val="on"/>
          </m:naryPr>
          <m:sub>
            <m:r>
              <m:t>j</m:t>
            </m:r>
            <m:r>
              <m:rPr>
                <m:sty m:val="p"/>
              </m:rPr>
              <m:t>∈</m:t>
            </m:r>
            <m:r>
              <m:t>S</m:t>
            </m:r>
          </m:sub>
          <m:sup>
            <m:r>
              <m:t>​</m:t>
            </m:r>
          </m:sup>
          <m:e>
            <m:d>
              <m:dPr>
                <m:begChr m:val="("/>
                <m:sepChr m:val=""/>
                <m:endChr m:val=")"/>
                <m:grow/>
              </m:dPr>
              <m:e>
                <m:r>
                  <m:t>2</m:t>
                </m:r>
                <m:sSub>
                  <m:e>
                    <m:r>
                      <m:t>w</m:t>
                    </m:r>
                  </m:e>
                  <m:sub>
                    <m:r>
                      <m:t>j</m:t>
                    </m:r>
                  </m:sub>
                </m:sSub>
                <m:r>
                  <m:rPr>
                    <m:sty m:val="p"/>
                  </m:rPr>
                  <m:t>−</m:t>
                </m:r>
                <m:r>
                  <m:t>1</m:t>
                </m:r>
              </m:e>
            </m:d>
          </m:e>
        </m:nary>
      </m:oMath>
      <w:r>
        <w:t xml:space="preserve"> [B13]:</w:t>
      </w:r>
    </w:p>
    <w:p>
      <w:pPr>
        <w:pStyle w:val="Equation"/>
      </w:pPr>
      <m:oMathPara>
        <m:oMathParaPr>
          <m:jc m:val="center"/>
        </m:oMathParaPr>
        <m:oMath>
          <m:sSub>
            <m:e>
              <m:r>
                <m:t>Y</m:t>
              </m:r>
            </m:e>
            <m:sub>
              <m:r>
                <m:t>i</m:t>
              </m:r>
              <m:r>
                <m:rPr>
                  <m:sty m:val="p"/>
                </m:rPr>
                <m:t>,</m:t>
              </m:r>
              <m:r>
                <m:t>t</m:t>
              </m:r>
            </m:sub>
          </m:sSub>
          <m:d>
            <m:dPr>
              <m:begChr m:val="("/>
              <m:sepChr m:val=""/>
              <m:endChr m:val=")"/>
              <m:grow/>
            </m:dPr>
            <m:e>
              <m:r>
                <m:t>w</m:t>
              </m:r>
            </m:e>
          </m:d>
          <m:r>
            <m:rPr>
              <m:sty m:val="p"/>
            </m:rPr>
            <m:t>=</m:t>
          </m:r>
          <m:nary>
            <m:naryPr>
              <m:chr m:val="∑"/>
              <m:limLoc m:val="undOvr"/>
              <m:subHide m:val="off"/>
              <m:supHide m:val="on"/>
            </m:naryPr>
            <m:sub>
              <m:r>
                <m:t>S</m:t>
              </m:r>
              <m:r>
                <m:rPr>
                  <m:sty m:val="p"/>
                </m:rPr>
                <m:t>⊆</m:t>
              </m:r>
              <m:r>
                <m:rPr>
                  <m:sty m:val="p"/>
                </m:rPr>
                <m:t>{</m:t>
              </m:r>
              <m:r>
                <m:t>1</m:t>
              </m:r>
              <m:r>
                <m:rPr>
                  <m:sty m:val="p"/>
                </m:rPr>
                <m:t>,</m:t>
              </m:r>
              <m:r>
                <m:rPr>
                  <m:sty m:val="p"/>
                </m:rPr>
                <m:t>…</m:t>
              </m:r>
              <m:r>
                <m:rPr>
                  <m:sty m:val="p"/>
                </m:rPr>
                <m:t>,</m:t>
              </m:r>
              <m:r>
                <m:t>t</m:t>
              </m:r>
              <m:r>
                <m:rPr>
                  <m:sty m:val="p"/>
                </m:rPr>
                <m:t>}</m:t>
              </m:r>
            </m:sub>
            <m:sup>
              <m:r>
                <m:t>​</m:t>
              </m:r>
            </m:sup>
            <m:e>
              <m:sSub>
                <m:e>
                  <m:acc>
                    <m:accPr>
                      <m:chr m:val="̂"/>
                    </m:accPr>
                    <m:e>
                      <m:r>
                        <m:t>f</m:t>
                      </m:r>
                    </m:e>
                  </m:acc>
                </m:e>
                <m:sub>
                  <m:r>
                    <m:t>i</m:t>
                  </m:r>
                  <m:r>
                    <m:rPr>
                      <m:sty m:val="p"/>
                    </m:rPr>
                    <m:t>,</m:t>
                  </m:r>
                  <m:r>
                    <m:t>t</m:t>
                  </m:r>
                </m:sub>
              </m:sSub>
            </m:e>
          </m:nary>
          <m:d>
            <m:dPr>
              <m:begChr m:val="("/>
              <m:sepChr m:val=""/>
              <m:endChr m:val=")"/>
              <m:grow/>
            </m:dPr>
            <m:e>
              <m:r>
                <m:t>S</m:t>
              </m:r>
            </m:e>
          </m:d>
          <m:r>
            <m:t> </m:t>
          </m:r>
          <m:sSub>
            <m:e>
              <m:r>
                <m:t>χ</m:t>
              </m:r>
            </m:e>
            <m:sub>
              <m:r>
                <m:t>S</m:t>
              </m:r>
            </m:sub>
          </m:sSub>
          <m:d>
            <m:dPr>
              <m:begChr m:val="("/>
              <m:sepChr m:val=""/>
              <m:endChr m:val=")"/>
              <m:grow/>
            </m:dPr>
            <m:e>
              <m:r>
                <m:t>w</m:t>
              </m:r>
            </m:e>
          </m:d>
          <m:r>
            <m:rPr>
              <m:sty m:val="p"/>
            </m:rPr>
            <m:t>,</m:t>
          </m:r>
          <m:r>
            <m:t>  </m:t>
          </m:r>
          <m:sSub>
            <m:e>
              <m:acc>
                <m:accPr>
                  <m:chr m:val="̂"/>
                </m:accPr>
                <m:e>
                  <m:r>
                    <m:t>f</m:t>
                  </m:r>
                </m:e>
              </m:acc>
            </m:e>
            <m:sub>
              <m:r>
                <m:t>i</m:t>
              </m:r>
              <m:r>
                <m:rPr>
                  <m:sty m:val="p"/>
                </m:rPr>
                <m:t>,</m:t>
              </m:r>
              <m:r>
                <m:t>t</m:t>
              </m:r>
            </m:sub>
          </m:sSub>
          <m:d>
            <m:dPr>
              <m:begChr m:val="("/>
              <m:sepChr m:val=""/>
              <m:endChr m:val=")"/>
              <m:grow/>
            </m:dPr>
            <m:e>
              <m:r>
                <m:t>S</m:t>
              </m:r>
            </m:e>
          </m:d>
          <m:r>
            <m:rPr>
              <m:sty m:val="p"/>
            </m:rPr>
            <m:t>=</m:t>
          </m:r>
          <m:sSub>
            <m:e>
              <m:r>
                <m:rPr>
                  <m:scr m:val="double-struck"/>
                  <m:sty m:val="p"/>
                </m:rPr>
                <m:t>E</m:t>
              </m:r>
            </m:e>
            <m:sub>
              <m:r>
                <m:t>W</m:t>
              </m:r>
            </m:sub>
          </m:sSub>
          <m:d>
            <m:dPr>
              <m:begChr m:val="["/>
              <m:sepChr m:val=""/>
              <m:endChr m:val="]"/>
              <m:grow/>
            </m:dPr>
            <m:e>
              <m:sSub>
                <m:e>
                  <m:r>
                    <m:t>Y</m:t>
                  </m:r>
                </m:e>
                <m:sub>
                  <m:r>
                    <m:t>i</m:t>
                  </m:r>
                  <m:r>
                    <m:rPr>
                      <m:sty m:val="p"/>
                    </m:rPr>
                    <m:t>,</m:t>
                  </m:r>
                  <m:r>
                    <m:t>t</m:t>
                  </m:r>
                </m:sub>
              </m:sSub>
              <m:d>
                <m:dPr>
                  <m:begChr m:val="("/>
                  <m:sepChr m:val=""/>
                  <m:endChr m:val=")"/>
                  <m:grow/>
                </m:dPr>
                <m:e>
                  <m:r>
                    <m:t>W</m:t>
                  </m:r>
                </m:e>
              </m:d>
              <m:r>
                <m:t> </m:t>
              </m:r>
              <m:sSub>
                <m:e>
                  <m:r>
                    <m:t>χ</m:t>
                  </m:r>
                </m:e>
                <m:sub>
                  <m:r>
                    <m:t>S</m:t>
                  </m:r>
                </m:sub>
              </m:sSub>
              <m:d>
                <m:dPr>
                  <m:begChr m:val="("/>
                  <m:sepChr m:val=""/>
                  <m:endChr m:val=")"/>
                  <m:grow/>
                </m:dPr>
                <m:e>
                  <m:r>
                    <m:t>W</m:t>
                  </m:r>
                </m:e>
              </m:d>
            </m:e>
          </m:d>
        </m:oMath>
      </m:oMathPara>
    </w:p>
    <w:p>
      <w:pPr>
        <w:spacing w:after="120"/>
        <w:jc w:val="both"/>
      </w:pPr>
      <w:r>
        <w:t xml:space="preserve">The coefficients of single periods are the main effects of the factorial design: twice </w:t>
      </w:r>
      <m:oMath>
        <m:acc>
          <m:accPr>
            <m:chr m:val="̂"/>
          </m:accPr>
          <m:e>
            <m:r>
              <m:t>f</m:t>
            </m:r>
          </m:e>
        </m:acc>
        <m:d>
          <m:dPr>
            <m:begChr m:val="("/>
            <m:sepChr m:val=""/>
            <m:endChr m:val=")"/>
            <m:grow/>
          </m:dPr>
          <m:e>
            <m:r>
              <m:rPr>
                <m:sty m:val="p"/>
              </m:rPr>
              <m:t>{</m:t>
            </m:r>
            <m:r>
              <m:t>t</m:t>
            </m:r>
            <m:r>
              <m:rPr>
                <m:sty m:val="p"/>
              </m:rPr>
              <m:t>−</m:t>
            </m:r>
            <m:r>
              <m:t>k</m:t>
            </m:r>
            <m:r>
              <m:rPr>
                <m:sty m:val="p"/>
              </m:rPr>
              <m:t>}</m:t>
            </m:r>
          </m:e>
        </m:d>
      </m:oMath>
      <w:r>
        <w:t xml:space="preserve"> is the effect of treatment </w:t>
      </w:r>
      <m:oMath>
        <m:r>
          <m:t>k</m:t>
        </m:r>
      </m:oMath>
      <w:r>
        <w:t xml:space="preserve"> periods ago averaged over the design of all other periods, a design-averaged impulse response. Coefficients of larger sets are interactions: nonlinear carryover. A system that obeys superposition, such as heads in a confined aquifer, has no interactions; a threshold system, such as the toe of a seawater wedge, has them. Section 10 builds on this decomposition.</w:t>
      </w:r>
    </w:p>
    <w:p>
      <w:pPr>
        <w:spacing w:after="120"/>
        <w:jc w:val="both"/>
      </w:pPr>
      <w:r>
        <w:t xml:space="preserve">Two papers make the carryover of this section part of the design problem: the state of a randomized linear system evolves by a product of random matrices whose concentration controls how the effect of early assignments fades [C3], and when the states that can be measured depend on past actions, the optimal design is a policy of a Markov chain [E2]. The Markov-order test [BK4] tells how long the memory is.</w:t>
      </w:r>
    </w:p>
    <w:p>
      <w:pPr>
        <w:pStyle w:val="Heading3"/>
      </w:pPr>
      <w:r>
        <w:rPr>
          <w:color w:val="1F3864"/>
        </w:rPr>
        <w:t xml:space="preserve">1.8 Why regression on the current treatment misleads</w:t>
      </w:r>
    </w:p>
    <w:p>
      <w:pPr>
        <w:spacing w:after="120"/>
        <w:jc w:val="both"/>
      </w:pPr>
      <w:r>
        <w:t xml:space="preserve">A common analysis regresses </w:t>
      </w:r>
      <m:oMath>
        <m:sSub>
          <m:e>
            <m:r>
              <m:t>Y</m:t>
            </m:r>
          </m:e>
          <m:sub>
            <m:r>
              <m:t>i</m:t>
            </m:r>
            <m:r>
              <m:rPr>
                <m:sty m:val="p"/>
              </m:rPr>
              <m:t>,</m:t>
            </m:r>
            <m:r>
              <m:t>t</m:t>
            </m:r>
          </m:sub>
        </m:sSub>
      </m:oMath>
      <w:r>
        <w:t xml:space="preserve"> on </w:t>
      </w:r>
      <m:oMath>
        <m:sSub>
          <m:e>
            <m:r>
              <m:t>W</m:t>
            </m:r>
          </m:e>
          <m:sub>
            <m:r>
              <m:t>i</m:t>
            </m:r>
            <m:r>
              <m:rPr>
                <m:sty m:val="p"/>
              </m:rPr>
              <m:t>,</m:t>
            </m:r>
            <m:r>
              <m:t>t</m:t>
            </m:r>
          </m:sub>
        </m:sSub>
      </m:oMath>
      <w:r>
        <w:t xml:space="preserve"> with unit and period fixed effects. With carryover, the coefficient mixes the effects of all lags with weights set by the design and by the serial correlation of the assignments, and need not equal any causal estimand of interest; the base article shows that such estimators perform poorly in the presence of dynamic effects. Agnostic regression adjustment within the design-based framework, by contrast, keeps consistency and can only reduce asymptotic variance when it is done with the right interactions [B14, B15].</w:t>
      </w:r>
    </w:p>
    <w:p>
      <w:pPr>
        <w:spacing w:after="120"/>
        <w:jc w:val="both"/>
      </w:pPr>
      <w:r>
        <w:t xml:space="preserve">The fixed-effects regressions examined by the base article belong to econometrics and are outside the scope of this request. Part II offers two mathematical alternatives: lag-specific adjustment sets in vector autoregressions [E3], and the correction of a model's estimate by a design-based estimate of its error [BK5], which is the structure of the model-assisted estimator of section 10.</w:t>
      </w:r>
    </w:p>
    <w:p>
      <w:pPr>
        <w:pStyle w:val="Heading3"/>
      </w:pPr>
      <w:r>
        <w:rPr>
          <w:color w:val="1F3864"/>
        </w:rPr>
        <w:t xml:space="preserve">1.9 Sequential decisions and adaptive designs</w:t>
      </w:r>
    </w:p>
    <w:p>
      <w:pPr>
        <w:spacing w:after="120"/>
        <w:jc w:val="both"/>
      </w:pPr>
      <w:r>
        <w:t xml:space="preserve">When treatments are chosen to optimize outcomes rather than to learn, the experiment becomes a sequential decision problem: dynamic treatment regimes in medicine [B16, B17], bandits and reinforcement learning in computing. Off-policy evaluation estimates the value of a policy from data collected under another, with importance weights that are products of per-period probability ratios, the same object as the Horvitz–Thompson weight of section 1.3 and with the same exponential growth in the horizon. Inference that remains valid at data-dependent stopping times uses martingale methods: confidence sequences and e-values [B18].</w:t>
      </w:r>
    </w:p>
    <w:p>
      <w:pPr>
        <w:spacing w:after="120"/>
        <w:jc w:val="both"/>
      </w:pPr>
      <w:r>
        <w:t xml:space="preserve">Sequential decisions form the largest group of Part II: reinforcement learning in networks [C1], adaptive control with logarithmic regret [C2] and under adversarial disturbances [P4], off-policy evaluation with truncated traces [O2], the number of adaptive batches that efficient policy evaluation needs [O3], Gittins indices under model uncertainty [O4], design over the visitations of a Markov chain [E2], online balancing [P2], and anytime-valid testing and model selection [E1, E4, BK3].</w:t>
      </w:r>
    </w:p>
    <w:p>
      <w:pPr>
        <w:pStyle w:val="Heading3"/>
      </w:pPr>
      <w:r>
        <w:rPr>
          <w:color w:val="1F3864"/>
        </w:rPr>
        <w:t xml:space="preserve">1.10 From the theory to the coastal aquifer</w:t>
      </w:r>
    </w:p>
    <w:p>
      <w:pPr>
        <w:spacing w:after="120"/>
        <w:jc w:val="both"/>
      </w:pPr>
      <w:r>
        <w:t xml:space="preserve">A pumping experiment in a coastal well field is a panel experiment: wells or aquifer compartments are the units, months are the periods, pumping or not is the treatment, and heads, chloride or the position of the saltwater toe are the outcomes [B19, B20]. The aquifer's memory creates carryover, and the nonlinearity of intrusion (a toe that advances quickly and retreats slowly, a supply well that turns saline at a threshold) creates interactions between periods. The decision-relevant estimand is usually the effect of sustained pumping, not of one month of pumping. Section 10 shows how the Walsh–Fourier decomposition of section 1.7 connects the two, and how a physical model can reduce the variance of design-based estimates without introducing bias.</w:t>
      </w:r>
    </w:p>
    <w:p>
      <w:pPr>
        <w:spacing w:after="120"/>
        <w:jc w:val="both"/>
      </w:pPr>
      <w:r>
        <w:t xml:space="preserve">For pumping experiments in a coastal aquifer, the papers to read first are the randomization tests for weak null hypotheses and under interference [BK1, BK2], the anytime-valid tests [E1, BK3], the prediction-powered correction behind the estimator of section 10 [BK5] and the design of experiments in a system with memory [E2].</w:t>
      </w:r>
    </w:p>
    <w:p>
      <w:pPr>
        <w:spacing w:after="200"/>
      </w:pPr>
    </w:p>
    <w:p>
      <w:pPr>
        <w:pStyle w:val="Heading1"/>
      </w:pPr>
      <w:r>
        <w:rPr>
          <w:color w:val="1F3864"/>
        </w:rPr>
        <w:t xml:space="preserve">2. Search methodology</w:t>
      </w:r>
    </w:p>
    <w:p>
      <w:pPr>
        <w:spacing w:after="120"/>
        <w:jc w:val="both"/>
      </w:pPr>
      <w:r>
        <w:t xml:space="preserve">The search covers 1 January 2020 to 20 October 2026 and five institutions, in the order of the request: Oxford (4 papers), Berkeley (5), Caltech (3), Princeton (4) and ETH Zürich (4). The topic was taken as the mathematics on which the base article rests or which extends it: design-based (finite-population) causal inference and randomization tests; experiments over time with carryover; interference; adaptive experiments and inference that remains valid after adaptivity or at any stopping time; limit theorems and concentration for dependent data; the optimal design of randomized experiments; and causal inference and sequential decisions for dynamical systems.</w:t>
      </w:r>
    </w:p>
    <w:p>
      <w:pPr>
        <w:pStyle w:val="ListParagraph"/>
        <w:numPr>
          <w:ilvl w:val="0"/>
          <w:numId w:val="2"/>
        </w:numPr>
        <w:spacing w:after="60"/>
        <w:jc w:val="both"/>
      </w:pPr>
      <w:r>
        <w:rPr>
          <w:b/>
          <w:bCs/>
        </w:rPr>
        <w:t xml:space="preserve">Outside economics:</w:t>
      </w:r>
      <w:r>
        <w:t xml:space="preserve"> papers in economics or econometrics venues (Econometrica, Quantitative Economics, Journal of Econometrics, Review of Economic Studies and others) and papers written by economists for economists were excluded. The 20 papers appeared in statistics and probability journals (JASA, JRSS-B, Annals of Statistics, Annals of Applied Statistics, Bernoulli, Electronic Journal of Probability, Journal of Causal Inference), in Foundations of Computational Mathematics, Operations Research and JMLR, in the proceedings of STOC, COLT, NeurIPS, AISTATS and ICLR, and, for one statistical method paper [BK5], in Science.</w:t>
      </w:r>
    </w:p>
    <w:p>
      <w:pPr>
        <w:pStyle w:val="ListParagraph"/>
        <w:numPr>
          <w:ilvl w:val="0"/>
          <w:numId w:val="2"/>
        </w:numPr>
        <w:spacing w:after="60"/>
        <w:jc w:val="both"/>
      </w:pPr>
      <w:r>
        <w:rPr>
          <w:b/>
          <w:bCs/>
        </w:rPr>
        <w:t xml:space="preserve">Sources:</w:t>
      </w:r>
      <w:r>
        <w:t xml:space="preserve"> publisher and proceedings pages (Taylor &amp; Francis, Oxford University Press for the RSS, the Institute of Mathematical Statistics and Project Euclid, the Bernoulli Society, De Gruyter, INFORMS, Springer, ACM, AAAS, JMLR, PMLR, NeurIPS and ICLR), arXiv, institutional repositories and research portals (CaltechAUTHORS, the Princeton research portal, the ETH Research Collection, the Manchester research portal), RePEc, PubMed Central and the official pages of departments and researchers.</w:t>
      </w:r>
    </w:p>
    <w:p>
      <w:pPr>
        <w:pStyle w:val="ListParagraph"/>
        <w:numPr>
          <w:ilvl w:val="0"/>
          <w:numId w:val="2"/>
        </w:numPr>
        <w:spacing w:after="60"/>
        <w:jc w:val="both"/>
      </w:pPr>
      <w:r>
        <w:rPr>
          <w:b/>
          <w:bCs/>
        </w:rPr>
        <w:t xml:space="preserve">Limits of verification:</w:t>
      </w:r>
      <w:r>
        <w:t xml:space="preserve"> in this environment publisher pages, Crossref and arXiv could not be opened directly; all bibliographic data and affiliations were verified from search-engine summaries of these pages, and no full text was read. The key equations are therefore </w:t>
      </w:r>
      <w:r>
        <w:rPr>
          <w:i/>
          <w:iCs/>
        </w:rPr>
        <w:t xml:space="preserve">representative formulations</w:t>
      </w:r>
      <w:r>
        <w:t xml:space="preserve"> of each paper's framework unless a card says otherwise, and the classical references of Part I are marked as not verified. The fields that remain uncertain are listed on the cards and in the closing note.</w:t>
      </w:r>
    </w:p>
    <w:p>
      <w:pPr>
        <w:pStyle w:val="ListParagraph"/>
        <w:numPr>
          <w:ilvl w:val="0"/>
          <w:numId w:val="2"/>
        </w:numPr>
        <w:spacing w:after="60"/>
        <w:jc w:val="both"/>
      </w:pPr>
      <w:r>
        <w:rPr>
          <w:b/>
          <w:bCs/>
        </w:rPr>
        <w:t xml:space="preserve">Inclusion criteria:</w:t>
      </w:r>
      <w:r>
        <w:t xml:space="preserve"> (i) peer-reviewed journal article or paper in top-tier proceedings, 1 January 2020 – 20 October 2026 (preprints, theses and abstracts were excluded); (ii) at least one author at the institution at the time of the paper, documented by the affiliation, an institutional repository or an official page; (iii) a direct link to at least one of the themes above; (iv) no overlap with the papers of the 32 previous literature documents of this series, checked automatically by title and DOI; many central papers (for example on switchback experiments, the Gram–Schmidt walk design, cluster rerandomization, batched bandits and M-estimators on adaptive data) were excluded for this reason; (v) ranking by closeness to the base article, then by mathematical depth and certainty of verification.</w:t>
      </w:r>
    </w:p>
    <w:p>
      <w:pPr>
        <w:pStyle w:val="ListParagraph"/>
        <w:numPr>
          <w:ilvl w:val="0"/>
          <w:numId w:val="2"/>
        </w:numPr>
        <w:spacing w:after="60"/>
        <w:jc w:val="both"/>
      </w:pPr>
      <w:r>
        <w:rPr>
          <w:b/>
          <w:bCs/>
        </w:rPr>
        <w:t xml:space="preserve">Where the gaps are:</w:t>
      </w:r>
      <w:r>
        <w:t xml:space="preserve"> in 2020–2026 these five institutions published few papers on design-based inference for panels or time-series experiments that are not already in the series, and Oxford and ETH published almost none in mathematical venues. The selection therefore combines the few direct papers (randomization tests [BK1, BK2, O1, E1], finite-population monitoring [BK3]) with the mathematical tools that the base article uses or needs: limit theorems and concentration [P1, P3, C3, E4], designs [P2, E2], and causal inference and decisions for dynamical systems [O2, O3, O4, C1, C2, P4, BK4, E3, BK5]. Several affiliations come through one author and are noted on the cards: [O1] (Reinert), [O3] (Rebeschini), [BK2] (Feller), [BK4] (Zhou and Li), [C1] (Qu and Wierman), [C3] (Huang and Tropp), [P1] (Cattaneo), [P2] (Alweiss), [P3] (Fan), [P4] (Hazan) and [E1] (Henzi).</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general theory with proofs of new theorems; ★ = mainly empirical or applied paper).</w:t>
      </w:r>
    </w:p>
    <w:p>
      <w:pPr>
        <w:pStyle w:val="Heading1"/>
        <w:pageBreakBefore/>
      </w:pPr>
      <w:r>
        <w:rPr>
          <w:color w:val="1F3864"/>
        </w:rPr>
        <w:t xml:space="preserve">3. Summary table of the 20 articles</w:t>
      </w:r>
    </w:p>
    <w:p>
      <w:pPr>
        <w:spacing w:after="120"/>
        <w:jc w:val="both"/>
      </w:pPr>
      <w:r>
        <w:t xml:space="preserve">The table is ordered by institution (O = Oxford, BK = Berkeley, C = Caltech, P = Princeton, E = ETH Zürich)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Gaunt &amp; Reinert (2023)</w:t>
            </w:r>
          </w:p>
        </w:tc>
        <w:tc>
          <w:tcPr>
            <w:tcW w:type="dxa" w:w="3830"/>
            <w:tcMar>
              <w:top w:type="dxa" w:w="30"/>
              <w:left w:type="dxa" w:w="90"/>
              <w:bottom w:type="dxa" w:w="30"/>
              <w:right w:type="dxa" w:w="90"/>
            </w:tcMar>
            <w:vAlign w:val="top"/>
          </w:tcPr>
          <w:p>
            <w:r>
              <w:rPr>
                <w:sz w:val="16"/>
                <w:szCs w:val="16"/>
              </w:rPr>
              <w:t xml:space="preserve">Bounds for the Chi-Square Approximation of Friedman's Statistic by Stein's Method</w:t>
            </w:r>
          </w:p>
        </w:tc>
        <w:tc>
          <w:tcPr>
            <w:tcW w:type="dxa" w:w="2030"/>
            <w:tcMar>
              <w:top w:type="dxa" w:w="30"/>
              <w:left w:type="dxa" w:w="90"/>
              <w:bottom w:type="dxa" w:w="30"/>
              <w:right w:type="dxa" w:w="90"/>
            </w:tcMar>
            <w:vAlign w:val="top"/>
          </w:tcPr>
          <w:p>
            <w:r>
              <w:rPr>
                <w:sz w:val="16"/>
                <w:szCs w:val="16"/>
              </w:rPr>
              <w:t xml:space="preserve">Bernoulli 29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Zhang &amp; Whiteson (2022)</w:t>
            </w:r>
          </w:p>
        </w:tc>
        <w:tc>
          <w:tcPr>
            <w:tcW w:type="dxa" w:w="3830"/>
            <w:shd w:fill="F7F9FC" w:color="auto" w:val="clear"/>
            <w:tcMar>
              <w:top w:type="dxa" w:w="30"/>
              <w:left w:type="dxa" w:w="90"/>
              <w:bottom w:type="dxa" w:w="30"/>
              <w:right w:type="dxa" w:w="90"/>
            </w:tcMar>
            <w:vAlign w:val="top"/>
          </w:tcPr>
          <w:p>
            <w:r>
              <w:rPr>
                <w:sz w:val="16"/>
                <w:szCs w:val="16"/>
              </w:rPr>
              <w:t xml:space="preserve">Truncated Emphatic Temporal Difference Methods for Prediction and Control</w:t>
            </w:r>
          </w:p>
        </w:tc>
        <w:tc>
          <w:tcPr>
            <w:tcW w:type="dxa" w:w="2030"/>
            <w:shd w:fill="F7F9FC" w:color="auto" w:val="clear"/>
            <w:tcMar>
              <w:top w:type="dxa" w:w="30"/>
              <w:left w:type="dxa" w:w="90"/>
              <w:bottom w:type="dxa" w:w="30"/>
              <w:right w:type="dxa" w:w="90"/>
            </w:tcMar>
            <w:vAlign w:val="top"/>
          </w:tcPr>
          <w:p>
            <w:r>
              <w:rPr>
                <w:sz w:val="16"/>
                <w:szCs w:val="16"/>
              </w:rPr>
              <w:t xml:space="preserve">J. Mach. Learn. Res. 23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Johnson, Pike-Burke &amp; Rebeschini (2024)</w:t>
            </w:r>
          </w:p>
        </w:tc>
        <w:tc>
          <w:tcPr>
            <w:tcW w:type="dxa" w:w="3830"/>
            <w:tcMar>
              <w:top w:type="dxa" w:w="30"/>
              <w:left w:type="dxa" w:w="90"/>
              <w:bottom w:type="dxa" w:w="30"/>
              <w:right w:type="dxa" w:w="90"/>
            </w:tcMar>
            <w:vAlign w:val="top"/>
          </w:tcPr>
          <w:p>
            <w:r>
              <w:rPr>
                <w:sz w:val="16"/>
                <w:szCs w:val="16"/>
              </w:rPr>
              <w:t xml:space="preserve">Sample-Efficiency in Multi-Batch Reinforcement Learning: The Need for Dimension-Dependent Adaptivity</w:t>
            </w:r>
          </w:p>
        </w:tc>
        <w:tc>
          <w:tcPr>
            <w:tcW w:type="dxa" w:w="2030"/>
            <w:tcMar>
              <w:top w:type="dxa" w:w="30"/>
              <w:left w:type="dxa" w:w="90"/>
              <w:bottom w:type="dxa" w:w="30"/>
              <w:right w:type="dxa" w:w="90"/>
            </w:tcMar>
            <w:vAlign w:val="top"/>
          </w:tcPr>
          <w:p>
            <w:r>
              <w:rPr>
                <w:sz w:val="16"/>
                <w:szCs w:val="16"/>
              </w:rPr>
              <w:t xml:space="preserve">ICLR 2024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Cohen &amp; Treetanthiploet (2022)</w:t>
            </w:r>
          </w:p>
        </w:tc>
        <w:tc>
          <w:tcPr>
            <w:tcW w:type="dxa" w:w="3830"/>
            <w:shd w:fill="F7F9FC" w:color="auto" w:val="clear"/>
            <w:tcMar>
              <w:top w:type="dxa" w:w="30"/>
              <w:left w:type="dxa" w:w="90"/>
              <w:bottom w:type="dxa" w:w="30"/>
              <w:right w:type="dxa" w:w="90"/>
            </w:tcMar>
            <w:vAlign w:val="top"/>
          </w:tcPr>
          <w:p>
            <w:r>
              <w:rPr>
                <w:sz w:val="16"/>
                <w:szCs w:val="16"/>
              </w:rPr>
              <w:t xml:space="preserve">Gittins' Theorem under Uncertainty</w:t>
            </w:r>
          </w:p>
        </w:tc>
        <w:tc>
          <w:tcPr>
            <w:tcW w:type="dxa" w:w="2030"/>
            <w:shd w:fill="F7F9FC" w:color="auto" w:val="clear"/>
            <w:tcMar>
              <w:top w:type="dxa" w:w="30"/>
              <w:left w:type="dxa" w:w="90"/>
              <w:bottom w:type="dxa" w:w="30"/>
              <w:right w:type="dxa" w:w="90"/>
            </w:tcMar>
            <w:vAlign w:val="top"/>
          </w:tcPr>
          <w:p>
            <w:r>
              <w:rPr>
                <w:sz w:val="16"/>
                <w:szCs w:val="16"/>
              </w:rPr>
              <w:t xml:space="preserve">Electron. J. Probab. 27</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Wu &amp; Ding (2021)</w:t>
            </w:r>
          </w:p>
        </w:tc>
        <w:tc>
          <w:tcPr>
            <w:tcW w:type="dxa" w:w="3830"/>
            <w:tcMar>
              <w:top w:type="dxa" w:w="30"/>
              <w:left w:type="dxa" w:w="90"/>
              <w:bottom w:type="dxa" w:w="30"/>
              <w:right w:type="dxa" w:w="90"/>
            </w:tcMar>
            <w:vAlign w:val="top"/>
          </w:tcPr>
          <w:p>
            <w:r>
              <w:rPr>
                <w:sz w:val="16"/>
                <w:szCs w:val="16"/>
              </w:rPr>
              <w:t xml:space="preserve">Randomization Tests for Weak Null Hypotheses in Randomized Experiments</w:t>
            </w:r>
          </w:p>
        </w:tc>
        <w:tc>
          <w:tcPr>
            <w:tcW w:type="dxa" w:w="2030"/>
            <w:tcMar>
              <w:top w:type="dxa" w:w="30"/>
              <w:left w:type="dxa" w:w="90"/>
              <w:bottom w:type="dxa" w:w="30"/>
              <w:right w:type="dxa" w:w="90"/>
            </w:tcMar>
            <w:vAlign w:val="top"/>
          </w:tcPr>
          <w:p>
            <w:r>
              <w:rPr>
                <w:sz w:val="16"/>
                <w:szCs w:val="16"/>
              </w:rPr>
              <w:t xml:space="preserve">J. Am. Stat. Assoc. 116</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Puelz, Basse, Feller &amp; Toulis (2022)</w:t>
            </w:r>
          </w:p>
        </w:tc>
        <w:tc>
          <w:tcPr>
            <w:tcW w:type="dxa" w:w="3830"/>
            <w:shd w:fill="F7F9FC" w:color="auto" w:val="clear"/>
            <w:tcMar>
              <w:top w:type="dxa" w:w="30"/>
              <w:left w:type="dxa" w:w="90"/>
              <w:bottom w:type="dxa" w:w="30"/>
              <w:right w:type="dxa" w:w="90"/>
            </w:tcMar>
            <w:vAlign w:val="top"/>
          </w:tcPr>
          <w:p>
            <w:r>
              <w:rPr>
                <w:sz w:val="16"/>
                <w:szCs w:val="16"/>
              </w:rPr>
              <w:t xml:space="preserve">A graph-theoretic approach to randomization tests of causal effects under general interference</w:t>
            </w:r>
          </w:p>
        </w:tc>
        <w:tc>
          <w:tcPr>
            <w:tcW w:type="dxa" w:w="2030"/>
            <w:shd w:fill="F7F9FC" w:color="auto" w:val="clear"/>
            <w:tcMar>
              <w:top w:type="dxa" w:w="30"/>
              <w:left w:type="dxa" w:w="90"/>
              <w:bottom w:type="dxa" w:w="30"/>
              <w:right w:type="dxa" w:w="90"/>
            </w:tcMar>
            <w:vAlign w:val="top"/>
          </w:tcPr>
          <w:p>
            <w:r>
              <w:rPr>
                <w:sz w:val="16"/>
                <w:szCs w:val="16"/>
              </w:rPr>
              <w:t xml:space="preserve">J. R. Stat. Soc. B</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Stark (2023)</w:t>
            </w:r>
          </w:p>
        </w:tc>
        <w:tc>
          <w:tcPr>
            <w:tcW w:type="dxa" w:w="3830"/>
            <w:tcMar>
              <w:top w:type="dxa" w:w="30"/>
              <w:left w:type="dxa" w:w="90"/>
              <w:bottom w:type="dxa" w:w="30"/>
              <w:right w:type="dxa" w:w="90"/>
            </w:tcMar>
            <w:vAlign w:val="top"/>
          </w:tcPr>
          <w:p>
            <w:r>
              <w:rPr>
                <w:sz w:val="16"/>
                <w:szCs w:val="16"/>
              </w:rPr>
              <w:t xml:space="preserve">ALPHA: Audit that Learns from Previously Hand-Audited Ballots</w:t>
            </w:r>
          </w:p>
        </w:tc>
        <w:tc>
          <w:tcPr>
            <w:tcW w:type="dxa" w:w="2030"/>
            <w:tcMar>
              <w:top w:type="dxa" w:w="30"/>
              <w:left w:type="dxa" w:w="90"/>
              <w:bottom w:type="dxa" w:w="30"/>
              <w:right w:type="dxa" w:w="90"/>
            </w:tcMar>
            <w:vAlign w:val="top"/>
          </w:tcPr>
          <w:p>
            <w:r>
              <w:rPr>
                <w:sz w:val="16"/>
                <w:szCs w:val="16"/>
              </w:rPr>
              <w:t xml:space="preserve">Ann. Appl. Stat. 17</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Zhou, Shi, Li &amp; Yao (2023)</w:t>
            </w:r>
          </w:p>
        </w:tc>
        <w:tc>
          <w:tcPr>
            <w:tcW w:type="dxa" w:w="3830"/>
            <w:shd w:fill="F7F9FC" w:color="auto" w:val="clear"/>
            <w:tcMar>
              <w:top w:type="dxa" w:w="30"/>
              <w:left w:type="dxa" w:w="90"/>
              <w:bottom w:type="dxa" w:w="30"/>
              <w:right w:type="dxa" w:w="90"/>
            </w:tcMar>
            <w:vAlign w:val="top"/>
          </w:tcPr>
          <w:p>
            <w:r>
              <w:rPr>
                <w:sz w:val="16"/>
                <w:szCs w:val="16"/>
              </w:rPr>
              <w:t xml:space="preserve">Testing for the Markov property in time series via deep conditional generative learning</w:t>
            </w:r>
          </w:p>
        </w:tc>
        <w:tc>
          <w:tcPr>
            <w:tcW w:type="dxa" w:w="2030"/>
            <w:shd w:fill="F7F9FC" w:color="auto" w:val="clear"/>
            <w:tcMar>
              <w:top w:type="dxa" w:w="30"/>
              <w:left w:type="dxa" w:w="90"/>
              <w:bottom w:type="dxa" w:w="30"/>
              <w:right w:type="dxa" w:w="90"/>
            </w:tcMar>
            <w:vAlign w:val="top"/>
          </w:tcPr>
          <w:p>
            <w:r>
              <w:rPr>
                <w:sz w:val="16"/>
                <w:szCs w:val="16"/>
              </w:rPr>
              <w:t xml:space="preserve">J. R. Stat. Soc. B 85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Angelopoulos, Bates, Fannjiang, Jordan &amp; Zrnic (2023)</w:t>
            </w:r>
          </w:p>
        </w:tc>
        <w:tc>
          <w:tcPr>
            <w:tcW w:type="dxa" w:w="3830"/>
            <w:tcMar>
              <w:top w:type="dxa" w:w="30"/>
              <w:left w:type="dxa" w:w="90"/>
              <w:bottom w:type="dxa" w:w="30"/>
              <w:right w:type="dxa" w:w="90"/>
            </w:tcMar>
            <w:vAlign w:val="top"/>
          </w:tcPr>
          <w:p>
            <w:r>
              <w:rPr>
                <w:sz w:val="16"/>
                <w:szCs w:val="16"/>
              </w:rPr>
              <w:t xml:space="preserve">Prediction-powered inference</w:t>
            </w:r>
          </w:p>
        </w:tc>
        <w:tc>
          <w:tcPr>
            <w:tcW w:type="dxa" w:w="2030"/>
            <w:tcMar>
              <w:top w:type="dxa" w:w="30"/>
              <w:left w:type="dxa" w:w="90"/>
              <w:bottom w:type="dxa" w:w="30"/>
              <w:right w:type="dxa" w:w="90"/>
            </w:tcMar>
            <w:vAlign w:val="top"/>
          </w:tcPr>
          <w:p>
            <w:r>
              <w:rPr>
                <w:sz w:val="16"/>
                <w:szCs w:val="16"/>
              </w:rPr>
              <w:t xml:space="preserve">Science 382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Qu, Wierman &amp; Li (2022)</w:t>
            </w:r>
          </w:p>
        </w:tc>
        <w:tc>
          <w:tcPr>
            <w:tcW w:type="dxa" w:w="3830"/>
            <w:shd w:fill="F7F9FC" w:color="auto" w:val="clear"/>
            <w:tcMar>
              <w:top w:type="dxa" w:w="30"/>
              <w:left w:type="dxa" w:w="90"/>
              <w:bottom w:type="dxa" w:w="30"/>
              <w:right w:type="dxa" w:w="90"/>
            </w:tcMar>
            <w:vAlign w:val="top"/>
          </w:tcPr>
          <w:p>
            <w:r>
              <w:rPr>
                <w:sz w:val="16"/>
                <w:szCs w:val="16"/>
              </w:rPr>
              <w:t xml:space="preserve">Scalable Reinforcement Learning for Multiagent Networked Systems</w:t>
            </w:r>
          </w:p>
        </w:tc>
        <w:tc>
          <w:tcPr>
            <w:tcW w:type="dxa" w:w="2030"/>
            <w:shd w:fill="F7F9FC" w:color="auto" w:val="clear"/>
            <w:tcMar>
              <w:top w:type="dxa" w:w="30"/>
              <w:left w:type="dxa" w:w="90"/>
              <w:bottom w:type="dxa" w:w="30"/>
              <w:right w:type="dxa" w:w="90"/>
            </w:tcMar>
            <w:vAlign w:val="top"/>
          </w:tcPr>
          <w:p>
            <w:r>
              <w:rPr>
                <w:sz w:val="16"/>
                <w:szCs w:val="16"/>
              </w:rPr>
              <w:t xml:space="preserve">Oper. Res.</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Lale, Azizzadenesheli, Hassibi &amp; Anandkumar (2020)</w:t>
            </w:r>
          </w:p>
        </w:tc>
        <w:tc>
          <w:tcPr>
            <w:tcW w:type="dxa" w:w="3830"/>
            <w:tcMar>
              <w:top w:type="dxa" w:w="30"/>
              <w:left w:type="dxa" w:w="90"/>
              <w:bottom w:type="dxa" w:w="30"/>
              <w:right w:type="dxa" w:w="90"/>
            </w:tcMar>
            <w:vAlign w:val="top"/>
          </w:tcPr>
          <w:p>
            <w:r>
              <w:rPr>
                <w:sz w:val="16"/>
                <w:szCs w:val="16"/>
              </w:rPr>
              <w:t xml:space="preserve">Logarithmic Regret Bound in Partially Observable Linear Dynamical Systems</w:t>
            </w:r>
          </w:p>
        </w:tc>
        <w:tc>
          <w:tcPr>
            <w:tcW w:type="dxa" w:w="2030"/>
            <w:tcMar>
              <w:top w:type="dxa" w:w="30"/>
              <w:left w:type="dxa" w:w="90"/>
              <w:bottom w:type="dxa" w:w="30"/>
              <w:right w:type="dxa" w:w="90"/>
            </w:tcMar>
            <w:vAlign w:val="top"/>
          </w:tcPr>
          <w:p>
            <w:r>
              <w:rPr>
                <w:sz w:val="16"/>
                <w:szCs w:val="16"/>
              </w:rPr>
              <w:t xml:space="preserve">NeurIPS 2020</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Huang, Niles-Weed, Tropp &amp; Ward (2022)</w:t>
            </w:r>
          </w:p>
        </w:tc>
        <w:tc>
          <w:tcPr>
            <w:tcW w:type="dxa" w:w="3830"/>
            <w:shd w:fill="F7F9FC" w:color="auto" w:val="clear"/>
            <w:tcMar>
              <w:top w:type="dxa" w:w="30"/>
              <w:left w:type="dxa" w:w="90"/>
              <w:bottom w:type="dxa" w:w="30"/>
              <w:right w:type="dxa" w:w="90"/>
            </w:tcMar>
            <w:vAlign w:val="top"/>
          </w:tcPr>
          <w:p>
            <w:r>
              <w:rPr>
                <w:sz w:val="16"/>
                <w:szCs w:val="16"/>
              </w:rPr>
              <w:t xml:space="preserve">Matrix Concentration for Products</w:t>
            </w:r>
          </w:p>
        </w:tc>
        <w:tc>
          <w:tcPr>
            <w:tcW w:type="dxa" w:w="2030"/>
            <w:shd w:fill="F7F9FC" w:color="auto" w:val="clear"/>
            <w:tcMar>
              <w:top w:type="dxa" w:w="30"/>
              <w:left w:type="dxa" w:w="90"/>
              <w:bottom w:type="dxa" w:w="30"/>
              <w:right w:type="dxa" w:w="90"/>
            </w:tcMar>
            <w:vAlign w:val="top"/>
          </w:tcPr>
          <w:p>
            <w:r>
              <w:rPr>
                <w:sz w:val="16"/>
                <w:szCs w:val="16"/>
              </w:rPr>
              <w:t xml:space="preserve">Found. Comput. Math.</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Cattaneo, Masini &amp; Underwood (2025)</w:t>
            </w:r>
          </w:p>
        </w:tc>
        <w:tc>
          <w:tcPr>
            <w:tcW w:type="dxa" w:w="3830"/>
            <w:tcMar>
              <w:top w:type="dxa" w:w="30"/>
              <w:left w:type="dxa" w:w="90"/>
              <w:bottom w:type="dxa" w:w="30"/>
              <w:right w:type="dxa" w:w="90"/>
            </w:tcMar>
            <w:vAlign w:val="top"/>
          </w:tcPr>
          <w:p>
            <w:r>
              <w:rPr>
                <w:sz w:val="16"/>
                <w:szCs w:val="16"/>
              </w:rPr>
              <w:t xml:space="preserve">Yurinskii's Coupling for Martingales</w:t>
            </w:r>
          </w:p>
        </w:tc>
        <w:tc>
          <w:tcPr>
            <w:tcW w:type="dxa" w:w="2030"/>
            <w:tcMar>
              <w:top w:type="dxa" w:w="30"/>
              <w:left w:type="dxa" w:w="90"/>
              <w:bottom w:type="dxa" w:w="30"/>
              <w:right w:type="dxa" w:w="90"/>
            </w:tcMar>
            <w:vAlign w:val="top"/>
          </w:tcPr>
          <w:p>
            <w:r>
              <w:rPr>
                <w:sz w:val="16"/>
                <w:szCs w:val="16"/>
              </w:rPr>
              <w:t xml:space="preserve">Ann. Stat. 53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Alweiss, Liu &amp; Sawhney (2021)</w:t>
            </w:r>
          </w:p>
        </w:tc>
        <w:tc>
          <w:tcPr>
            <w:tcW w:type="dxa" w:w="3830"/>
            <w:shd w:fill="F7F9FC" w:color="auto" w:val="clear"/>
            <w:tcMar>
              <w:top w:type="dxa" w:w="30"/>
              <w:left w:type="dxa" w:w="90"/>
              <w:bottom w:type="dxa" w:w="30"/>
              <w:right w:type="dxa" w:w="90"/>
            </w:tcMar>
            <w:vAlign w:val="top"/>
          </w:tcPr>
          <w:p>
            <w:r>
              <w:rPr>
                <w:sz w:val="16"/>
                <w:szCs w:val="16"/>
              </w:rPr>
              <w:t xml:space="preserve">Discrepancy Minimization via a Self-Balancing Walk</w:t>
            </w:r>
          </w:p>
        </w:tc>
        <w:tc>
          <w:tcPr>
            <w:tcW w:type="dxa" w:w="2030"/>
            <w:shd w:fill="F7F9FC" w:color="auto" w:val="clear"/>
            <w:tcMar>
              <w:top w:type="dxa" w:w="30"/>
              <w:left w:type="dxa" w:w="90"/>
              <w:bottom w:type="dxa" w:w="30"/>
              <w:right w:type="dxa" w:w="90"/>
            </w:tcMar>
            <w:vAlign w:val="top"/>
          </w:tcPr>
          <w:p>
            <w:r>
              <w:rPr>
                <w:sz w:val="16"/>
                <w:szCs w:val="16"/>
              </w:rPr>
              <w:t xml:space="preserve">STOC 2021</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Fan, Jiang &amp; Sun (2021)</w:t>
            </w:r>
          </w:p>
        </w:tc>
        <w:tc>
          <w:tcPr>
            <w:tcW w:type="dxa" w:w="3830"/>
            <w:tcMar>
              <w:top w:type="dxa" w:w="30"/>
              <w:left w:type="dxa" w:w="90"/>
              <w:bottom w:type="dxa" w:w="30"/>
              <w:right w:type="dxa" w:w="90"/>
            </w:tcMar>
            <w:vAlign w:val="top"/>
          </w:tcPr>
          <w:p>
            <w:r>
              <w:rPr>
                <w:sz w:val="16"/>
                <w:szCs w:val="16"/>
              </w:rPr>
              <w:t xml:space="preserve">Hoeffding's Inequality for General Markov Chains and Its Applications to Statistical Learning</w:t>
            </w:r>
          </w:p>
        </w:tc>
        <w:tc>
          <w:tcPr>
            <w:tcW w:type="dxa" w:w="2030"/>
            <w:tcMar>
              <w:top w:type="dxa" w:w="30"/>
              <w:left w:type="dxa" w:w="90"/>
              <w:bottom w:type="dxa" w:w="30"/>
              <w:right w:type="dxa" w:w="90"/>
            </w:tcMar>
            <w:vAlign w:val="top"/>
          </w:tcPr>
          <w:p>
            <w:r>
              <w:rPr>
                <w:sz w:val="16"/>
                <w:szCs w:val="16"/>
              </w:rPr>
              <w:t xml:space="preserve">J. Mach. Learn. Res. 22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Simchowitz, Singh &amp; Hazan (2020)</w:t>
            </w:r>
          </w:p>
        </w:tc>
        <w:tc>
          <w:tcPr>
            <w:tcW w:type="dxa" w:w="3830"/>
            <w:shd w:fill="F7F9FC" w:color="auto" w:val="clear"/>
            <w:tcMar>
              <w:top w:type="dxa" w:w="30"/>
              <w:left w:type="dxa" w:w="90"/>
              <w:bottom w:type="dxa" w:w="30"/>
              <w:right w:type="dxa" w:w="90"/>
            </w:tcMar>
            <w:vAlign w:val="top"/>
          </w:tcPr>
          <w:p>
            <w:r>
              <w:rPr>
                <w:sz w:val="16"/>
                <w:szCs w:val="16"/>
              </w:rPr>
              <w:t xml:space="preserve">Improper Learning for Non-Stochastic Control</w:t>
            </w:r>
          </w:p>
        </w:tc>
        <w:tc>
          <w:tcPr>
            <w:tcW w:type="dxa" w:w="2030"/>
            <w:shd w:fill="F7F9FC" w:color="auto" w:val="clear"/>
            <w:tcMar>
              <w:top w:type="dxa" w:w="30"/>
              <w:left w:type="dxa" w:w="90"/>
              <w:bottom w:type="dxa" w:w="30"/>
              <w:right w:type="dxa" w:w="90"/>
            </w:tcMar>
            <w:vAlign w:val="top"/>
          </w:tcPr>
          <w:p>
            <w:r>
              <w:rPr>
                <w:sz w:val="16"/>
                <w:szCs w:val="16"/>
              </w:rPr>
              <w:t xml:space="preserve">COLT 2020 (PMLR 125)</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215CAF"/>
                <w:sz w:val="16"/>
                <w:szCs w:val="16"/>
              </w:rPr>
              <w:t xml:space="preserve">E1</w:t>
            </w:r>
          </w:p>
        </w:tc>
        <w:tc>
          <w:tcPr>
            <w:tcW w:type="dxa" w:w="2150"/>
            <w:tcMar>
              <w:top w:type="dxa" w:w="30"/>
              <w:left w:type="dxa" w:w="90"/>
              <w:bottom w:type="dxa" w:w="30"/>
              <w:right w:type="dxa" w:w="90"/>
            </w:tcMar>
            <w:vAlign w:val="top"/>
          </w:tcPr>
          <w:p>
            <w:r>
              <w:rPr>
                <w:sz w:val="16"/>
                <w:szCs w:val="16"/>
              </w:rPr>
              <w:t xml:space="preserve">Grünwald, Henzi &amp; Lardy (2024)</w:t>
            </w:r>
          </w:p>
        </w:tc>
        <w:tc>
          <w:tcPr>
            <w:tcW w:type="dxa" w:w="3830"/>
            <w:tcMar>
              <w:top w:type="dxa" w:w="30"/>
              <w:left w:type="dxa" w:w="90"/>
              <w:bottom w:type="dxa" w:w="30"/>
              <w:right w:type="dxa" w:w="90"/>
            </w:tcMar>
            <w:vAlign w:val="top"/>
          </w:tcPr>
          <w:p>
            <w:r>
              <w:rPr>
                <w:sz w:val="16"/>
                <w:szCs w:val="16"/>
              </w:rPr>
              <w:t xml:space="preserve">Anytime-Valid Tests of Conditional Independence Under Model-X</w:t>
            </w:r>
          </w:p>
        </w:tc>
        <w:tc>
          <w:tcPr>
            <w:tcW w:type="dxa" w:w="2030"/>
            <w:tcMar>
              <w:top w:type="dxa" w:w="30"/>
              <w:left w:type="dxa" w:w="90"/>
              <w:bottom w:type="dxa" w:w="30"/>
              <w:right w:type="dxa" w:w="90"/>
            </w:tcMar>
            <w:vAlign w:val="top"/>
          </w:tcPr>
          <w:p>
            <w:r>
              <w:rPr>
                <w:sz w:val="16"/>
                <w:szCs w:val="16"/>
              </w:rPr>
              <w:t xml:space="preserve">J. Am. Stat. Assoc. 119</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Mutný, Janik &amp; Krause (2023)</w:t>
            </w:r>
          </w:p>
        </w:tc>
        <w:tc>
          <w:tcPr>
            <w:tcW w:type="dxa" w:w="3830"/>
            <w:shd w:fill="F7F9FC" w:color="auto" w:val="clear"/>
            <w:tcMar>
              <w:top w:type="dxa" w:w="30"/>
              <w:left w:type="dxa" w:w="90"/>
              <w:bottom w:type="dxa" w:w="30"/>
              <w:right w:type="dxa" w:w="90"/>
            </w:tcMar>
            <w:vAlign w:val="top"/>
          </w:tcPr>
          <w:p>
            <w:r>
              <w:rPr>
                <w:sz w:val="16"/>
                <w:szCs w:val="16"/>
              </w:rPr>
              <w:t xml:space="preserve">Active Exploration via Experiment Design in Markov Chains</w:t>
            </w:r>
          </w:p>
        </w:tc>
        <w:tc>
          <w:tcPr>
            <w:tcW w:type="dxa" w:w="2030"/>
            <w:shd w:fill="F7F9FC" w:color="auto" w:val="clear"/>
            <w:tcMar>
              <w:top w:type="dxa" w:w="30"/>
              <w:left w:type="dxa" w:w="90"/>
              <w:bottom w:type="dxa" w:w="30"/>
              <w:right w:type="dxa" w:w="90"/>
            </w:tcMar>
            <w:vAlign w:val="top"/>
          </w:tcPr>
          <w:p>
            <w:r>
              <w:rPr>
                <w:sz w:val="16"/>
                <w:szCs w:val="16"/>
              </w:rPr>
              <w:t xml:space="preserve">AISTATS 2023 (PMLR 206)</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E3</w:t>
            </w:r>
          </w:p>
        </w:tc>
        <w:tc>
          <w:tcPr>
            <w:tcW w:type="dxa" w:w="2150"/>
            <w:tcMar>
              <w:top w:type="dxa" w:w="30"/>
              <w:left w:type="dxa" w:w="90"/>
              <w:bottom w:type="dxa" w:w="30"/>
              <w:right w:type="dxa" w:w="90"/>
            </w:tcMar>
            <w:vAlign w:val="top"/>
          </w:tcPr>
          <w:p>
            <w:r>
              <w:rPr>
                <w:sz w:val="16"/>
                <w:szCs w:val="16"/>
              </w:rPr>
              <w:t xml:space="preserve">Schultheiss, Ulmer &amp; Bühlmann (2025)</w:t>
            </w:r>
          </w:p>
        </w:tc>
        <w:tc>
          <w:tcPr>
            <w:tcW w:type="dxa" w:w="3830"/>
            <w:tcMar>
              <w:top w:type="dxa" w:w="30"/>
              <w:left w:type="dxa" w:w="90"/>
              <w:bottom w:type="dxa" w:w="30"/>
              <w:right w:type="dxa" w:w="90"/>
            </w:tcMar>
            <w:vAlign w:val="top"/>
          </w:tcPr>
          <w:p>
            <w:r>
              <w:rPr>
                <w:sz w:val="16"/>
                <w:szCs w:val="16"/>
              </w:rPr>
              <w:t xml:space="preserve">Ancestor Regression in Structural Vector Autoregressive Models</w:t>
            </w:r>
          </w:p>
        </w:tc>
        <w:tc>
          <w:tcPr>
            <w:tcW w:type="dxa" w:w="2030"/>
            <w:tcMar>
              <w:top w:type="dxa" w:w="30"/>
              <w:left w:type="dxa" w:w="90"/>
              <w:bottom w:type="dxa" w:w="30"/>
              <w:right w:type="dxa" w:w="90"/>
            </w:tcMar>
            <w:vAlign w:val="top"/>
          </w:tcPr>
          <w:p>
            <w:r>
              <w:rPr>
                <w:sz w:val="16"/>
                <w:szCs w:val="16"/>
              </w:rPr>
              <w:t xml:space="preserve">J. Causal Inference 13</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Kassraie, Emmenegger, Krause &amp; Pacchiano (2023)</w:t>
            </w:r>
          </w:p>
        </w:tc>
        <w:tc>
          <w:tcPr>
            <w:tcW w:type="dxa" w:w="3830"/>
            <w:shd w:fill="F7F9FC" w:color="auto" w:val="clear"/>
            <w:tcMar>
              <w:top w:type="dxa" w:w="30"/>
              <w:left w:type="dxa" w:w="90"/>
              <w:bottom w:type="dxa" w:w="30"/>
              <w:right w:type="dxa" w:w="90"/>
            </w:tcMar>
            <w:vAlign w:val="top"/>
          </w:tcPr>
          <w:p>
            <w:r>
              <w:rPr>
                <w:sz w:val="16"/>
                <w:szCs w:val="16"/>
              </w:rPr>
              <w:t xml:space="preserve">Anytime Model Selection in Linear Bandits</w:t>
            </w:r>
          </w:p>
        </w:tc>
        <w:tc>
          <w:tcPr>
            <w:tcW w:type="dxa" w:w="2030"/>
            <w:shd w:fill="F7F9FC" w:color="auto" w:val="clear"/>
            <w:tcMar>
              <w:top w:type="dxa" w:w="30"/>
              <w:left w:type="dxa" w:w="90"/>
              <w:bottom w:type="dxa" w:w="30"/>
              <w:right w:type="dxa" w:w="90"/>
            </w:tcMar>
            <w:vAlign w:val="top"/>
          </w:tcPr>
          <w:p>
            <w:r>
              <w:rPr>
                <w:sz w:val="16"/>
                <w:szCs w:val="16"/>
              </w:rPr>
              <w:t xml:space="preserve">NeurIPS 2023</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002147"/>
        </w:rPr>
        <w:t xml:space="preserve">4. University of Oxford</w:t>
      </w:r>
    </w:p>
    <w:p>
      <w:pPr>
        <w:spacing w:after="120"/>
        <w:jc w:val="both"/>
      </w:pPr>
      <w:r>
        <w:t xml:space="preserve">Oxford contributes probability and the theory of sequential decisions. Robert Gaunt and Gesine Reinert bound the error of the chi-square approximation to Friedman's randomization test by Stein's method [O1]; Shangtong Zhang and Shimon Whiteson truncate the importance-ratio traces of off-policy learning [O2]; Emmeran Johnson, Ciara Pike-Burke and Patrick Rebeschini show how many adaptive batches efficient policy evaluation needs [O3]; and Samuel Cohen and Tanut Treetanthiploet prove Gittins' theorem under model uncertainty [O4].</w:t>
      </w:r>
    </w:p>
    <w:p>
      <w:pPr>
        <w:pStyle w:val="Heading2"/>
        <w:keepNext/>
      </w:pPr>
      <w:r>
        <w:rPr>
          <w:color w:val="002147"/>
        </w:rPr>
        <w:t xml:space="preserve">O1  </w:t>
      </w:r>
      <w:r>
        <w:rPr>
          <w:color w:val="1F3864"/>
        </w:rPr>
        <w:t xml:space="preserve">Bounds for the Chi-Square Approximation of Friedman's Statistic by Stein's Method</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Robert E. Gaunt, Gesine Reinert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Bernoulli, vol. 29, no. 3, pp. 2008–2034 (August 2023); arXiv 2111.00949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ixm4-amolr2qvuh1w1hm">
              <w:r>
                <w:rPr>
                  <w:color w:val="1D4ED8"/>
                  <w:sz w:val="18"/>
                  <w:szCs w:val="18"/>
                  <w:u w:val="single"/>
                </w:rPr>
                <w:t xml:space="preserve">https://doi.org/10.3150/22-BEJ1530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Reinert: Department of Statistics, University of Oxford (her Oxford Statistics profile lists the paper); R. E. Gaunt: University of Manchester (its research portal lists Oxford as the co-author's institution). Printed affiliation lines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Stein's method · exchangeable pairs · randomization rank tests · chi-square approximation · blocked designs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Friedman's rank statistic is the classical randomization test for a randomized complete block design: each of </w:t>
      </w:r>
      <m:oMath>
        <m:r>
          <m:t>n</m:t>
        </m:r>
      </m:oMath>
      <w:r>
        <w:t xml:space="preserve"> blocks receives all </w:t>
      </w:r>
      <m:oMath>
        <m:r>
          <m:t>r</m:t>
        </m:r>
      </m:oMath>
      <w:r>
        <w:t xml:space="preserve"> treatments, and under the null hypothesis the rankings within the blocks are independent, uniformly random permutations. The paper bounds the distance between the exact null distribution of the statistic and its </w:t>
      </w:r>
      <m:oMath>
        <m:sSubSup>
          <m:e>
            <m:r>
              <m:t>χ</m:t>
            </m:r>
          </m:e>
          <m:sub>
            <m:r>
              <m:t>r</m:t>
            </m:r>
            <m:r>
              <m:rPr>
                <m:sty m:val="p"/>
              </m:rPr>
              <m:t>−</m:t>
            </m:r>
            <m:r>
              <m:t>1</m:t>
            </m:r>
          </m:sub>
          <m:sup>
            <m:r>
              <m:t>2</m:t>
            </m:r>
          </m:sup>
        </m:sSubSup>
      </m:oMath>
      <w:r>
        <w:t xml:space="preserve"> limit by Stein's method with an exchangeable-pair coupling. For smooth test functions the bound is of the optimal order </w:t>
      </w:r>
      <m:oMath>
        <m:sSup>
          <m:e>
            <m:r>
              <m:t>n</m:t>
            </m:r>
          </m:e>
          <m:sup>
            <m:r>
              <m:rPr>
                <m:sty m:val="p"/>
              </m:rPr>
              <m:t>−</m:t>
            </m:r>
            <m:r>
              <m:t>1</m:t>
            </m:r>
          </m:sup>
        </m:sSup>
      </m:oMath>
      <w:r>
        <w:t xml:space="preserve"> and its dependence on the number of treatments is also optimal: it tends to zero if and only if </w:t>
      </w:r>
      <m:oMath>
        <m:r>
          <m:t>r</m:t>
        </m:r>
        <m:r>
          <m:rPr>
            <m:sty m:val="p"/>
          </m:rPr>
          <m:t>/</m:t>
        </m:r>
        <m:r>
          <m:t>n</m:t>
        </m:r>
        <m:r>
          <m:rPr>
            <m:sty m:val="p"/>
          </m:rPr>
          <m:t>→</m:t>
        </m:r>
        <m:r>
          <m:t>0</m:t>
        </m:r>
      </m:oMath>
      <w:r>
        <w:t xml:space="preserve">. A bound in the Kolmogorov distance follows that tends to zero under the weaker condition </w:t>
      </w:r>
      <m:oMath>
        <m:sSup>
          <m:e>
            <m:r>
              <m:t>r</m:t>
            </m:r>
          </m:e>
          <m:sup>
            <m:r>
              <m:t>1</m:t>
            </m:r>
            <m:r>
              <m:rPr>
                <m:sty m:val="p"/>
              </m:rPr>
              <m:t>/</m:t>
            </m:r>
            <m:r>
              <m:t>2</m:t>
            </m:r>
          </m:sup>
        </m:sSup>
        <m:r>
          <m:rPr>
            <m:sty m:val="p"/>
          </m:rPr>
          <m:t>/</m:t>
        </m:r>
        <m:r>
          <m:t>n</m:t>
        </m:r>
        <m:r>
          <m:rPr>
            <m:sty m:val="p"/>
          </m:rPr>
          <m:t>→</m:t>
        </m:r>
        <m:r>
          <m:t>0</m:t>
        </m:r>
      </m:oMath>
      <w:r>
        <w:t xml:space="preserve">.</w:t>
      </w:r>
    </w:p>
    <w:p>
      <w:pPr>
        <w:keepNext/>
        <w:spacing w:after="40" w:before="80"/>
      </w:pPr>
      <w:r>
        <w:rPr>
          <w:b/>
          <w:bCs/>
          <w:color w:val="002147"/>
        </w:rPr>
        <w:t xml:space="preserve">Key equation.</w:t>
      </w:r>
      <w:r>
        <w:rPr>
          <w:i/>
          <w:iCs/>
          <w:color w:val="5B6573"/>
          <w:sz w:val="18"/>
          <w:szCs w:val="18"/>
        </w:rPr>
        <w:t xml:space="preserve">  Friedman's statistic and the form of the bound (the statistic is standard; the bound paraphrases the abstract, constants not seen)</w:t>
      </w:r>
    </w:p>
    <w:p>
      <w:pPr>
        <w:pStyle w:val="Equation"/>
      </w:pPr>
      <m:oMathPara>
        <m:oMathParaPr>
          <m:jc m:val="center"/>
        </m:oMathParaPr>
        <m:oMath>
          <m:sSub>
            <m:e>
              <m:r>
                <m:t>F</m:t>
              </m:r>
            </m:e>
            <m:sub>
              <m:r>
                <m:t>r</m:t>
              </m:r>
            </m:sub>
          </m:sSub>
          <m:r>
            <m:rPr>
              <m:sty m:val="p"/>
            </m:rPr>
            <m:t>=</m:t>
          </m:r>
          <m:f>
            <m:fPr>
              <m:type m:val="bar"/>
            </m:fPr>
            <m:num>
              <m:r>
                <m:t>12</m:t>
              </m:r>
            </m:num>
            <m:den>
              <m:r>
                <m:t>n</m:t>
              </m:r>
              <m:r>
                <m:t> </m:t>
              </m:r>
              <m:r>
                <m:t>r</m:t>
              </m:r>
              <m:d>
                <m:dPr>
                  <m:begChr m:val="("/>
                  <m:sepChr m:val=""/>
                  <m:endChr m:val=")"/>
                  <m:grow/>
                </m:dPr>
                <m:e>
                  <m:r>
                    <m:t>r</m:t>
                  </m:r>
                  <m:r>
                    <m:rPr>
                      <m:sty m:val="p"/>
                    </m:rPr>
                    <m:t>+</m:t>
                  </m:r>
                  <m:r>
                    <m:t>1</m:t>
                  </m:r>
                </m:e>
              </m:d>
            </m:den>
          </m:f>
          <m:nary>
            <m:naryPr>
              <m:chr m:val="∑"/>
              <m:limLoc m:val="undOvr"/>
              <m:subHide m:val="off"/>
              <m:supHide m:val="off"/>
            </m:naryPr>
            <m:sub>
              <m:r>
                <m:t>j</m:t>
              </m:r>
              <m:r>
                <m:rPr>
                  <m:sty m:val="p"/>
                </m:rPr>
                <m:t>=</m:t>
              </m:r>
              <m:r>
                <m:t>1</m:t>
              </m:r>
            </m:sub>
            <m:sup>
              <m:r>
                <m:t>r</m:t>
              </m:r>
            </m:sup>
            <m:e>
              <m:sSubSup>
                <m:e>
                  <m:r>
                    <m:t>R</m:t>
                  </m:r>
                </m:e>
                <m:sub>
                  <m:r>
                    <m:t>j</m:t>
                  </m:r>
                </m:sub>
                <m:sup>
                  <m:r>
                    <m:t>2</m:t>
                  </m:r>
                </m:sup>
              </m:sSubSup>
            </m:e>
          </m:nary>
          <m:r>
            <m:rPr>
              <m:sty m:val="p"/>
            </m:rPr>
            <m:t>−</m:t>
          </m:r>
          <m:r>
            <m:t>3</m:t>
          </m:r>
          <m:r>
            <m:t>n</m:t>
          </m:r>
          <m:d>
            <m:dPr>
              <m:begChr m:val="("/>
              <m:sepChr m:val=""/>
              <m:endChr m:val=")"/>
              <m:grow/>
            </m:dPr>
            <m:e>
              <m:r>
                <m:t>r</m:t>
              </m:r>
              <m:r>
                <m:rPr>
                  <m:sty m:val="p"/>
                </m:rPr>
                <m:t>+</m:t>
              </m:r>
              <m:r>
                <m:t>1</m:t>
              </m:r>
            </m:e>
          </m:d>
          <m:r>
            <m:rPr>
              <m:sty m:val="p"/>
            </m:rPr>
            <m:t>,</m:t>
          </m:r>
          <m:r>
            <m:t> </m:t>
          </m:r>
          <m:sSub>
            <m:e>
              <m:r>
                <m:t>R</m:t>
              </m:r>
            </m:e>
            <m:sub>
              <m:r>
                <m:t>j</m:t>
              </m:r>
            </m:sub>
          </m:sSub>
          <m:r>
            <m:rPr>
              <m:sty m:val="p"/>
            </m:rPr>
            <m:t>=</m:t>
          </m:r>
          <m:nary>
            <m:naryPr>
              <m:chr m:val="∑"/>
              <m:limLoc m:val="undOvr"/>
              <m:subHide m:val="off"/>
              <m:supHide m:val="off"/>
            </m:naryPr>
            <m:sub>
              <m:r>
                <m:t>i</m:t>
              </m:r>
              <m:r>
                <m:rPr>
                  <m:sty m:val="p"/>
                </m:rPr>
                <m:t>=</m:t>
              </m:r>
              <m:r>
                <m:t>1</m:t>
              </m:r>
            </m:sub>
            <m:sup>
              <m:r>
                <m:t>n</m:t>
              </m:r>
            </m:sup>
            <m:e>
              <m:sSub>
                <m:e>
                  <m:r>
                    <m:t>π</m:t>
                  </m:r>
                </m:e>
                <m:sub>
                  <m:r>
                    <m:t>i</m:t>
                  </m:r>
                </m:sub>
              </m:sSub>
            </m:e>
          </m:nary>
          <m:d>
            <m:dPr>
              <m:begChr m:val="("/>
              <m:sepChr m:val=""/>
              <m:endChr m:val=")"/>
              <m:grow/>
            </m:dPr>
            <m:e>
              <m:r>
                <m:t>j</m:t>
              </m:r>
            </m:e>
          </m:d>
          <m:r>
            <m:rPr>
              <m:sty m:val="p"/>
            </m:rPr>
            <m:t>,</m:t>
          </m:r>
          <m:r>
            <m:t>  </m:t>
          </m:r>
          <m:d>
            <m:dPr>
              <m:begChr m:val="|"/>
              <m:sepChr m:val=""/>
              <m:endChr m:val="|"/>
              <m:grow/>
            </m:dPr>
            <m:e>
              <m:r>
                <m:rPr>
                  <m:scr m:val="double-struck"/>
                  <m:sty m:val="p"/>
                </m:rPr>
                <m:t>E</m:t>
              </m:r>
              <m:r>
                <m:t> </m:t>
              </m:r>
              <m:r>
                <m:t>h</m:t>
              </m:r>
              <m:d>
                <m:dPr>
                  <m:begChr m:val="("/>
                  <m:sepChr m:val=""/>
                  <m:endChr m:val=")"/>
                  <m:grow/>
                </m:dPr>
                <m:e>
                  <m:sSub>
                    <m:e>
                      <m:r>
                        <m:t>F</m:t>
                      </m:r>
                    </m:e>
                    <m:sub>
                      <m:r>
                        <m:t>r</m:t>
                      </m:r>
                    </m:sub>
                  </m:sSub>
                </m:e>
              </m:d>
              <m:r>
                <m:rPr>
                  <m:sty m:val="p"/>
                </m:rPr>
                <m:t>−</m:t>
              </m:r>
              <m:r>
                <m:rPr>
                  <m:scr m:val="double-struck"/>
                  <m:sty m:val="p"/>
                </m:rPr>
                <m:t>E</m:t>
              </m:r>
              <m:r>
                <m:t> </m:t>
              </m:r>
              <m:r>
                <m:t>h</m:t>
              </m:r>
              <m:d>
                <m:dPr>
                  <m:begChr m:val="("/>
                  <m:sepChr m:val=""/>
                  <m:endChr m:val=")"/>
                  <m:grow/>
                </m:dPr>
                <m:e>
                  <m:sSubSup>
                    <m:e>
                      <m:r>
                        <m:t>χ</m:t>
                      </m:r>
                    </m:e>
                    <m:sub>
                      <m:r>
                        <m:t>r</m:t>
                      </m:r>
                      <m:r>
                        <m:rPr>
                          <m:sty m:val="p"/>
                        </m:rPr>
                        <m:t>−</m:t>
                      </m:r>
                      <m:r>
                        <m:t>1</m:t>
                      </m:r>
                    </m:sub>
                    <m:sup>
                      <m:r>
                        <m:t>2</m:t>
                      </m:r>
                    </m:sup>
                  </m:sSubSup>
                </m:e>
              </m:d>
            </m:e>
          </m:d>
          <m:r>
            <m:rPr>
              <m:sty m:val="p"/>
            </m:rPr>
            <m:t>≤</m:t>
          </m:r>
          <m:sSub>
            <m:e>
              <m:r>
                <m:t>C</m:t>
              </m:r>
            </m:e>
            <m:sub>
              <m:r>
                <m:t>h</m:t>
              </m:r>
            </m:sub>
          </m:sSub>
          <m:r>
            <m:t> </m:t>
          </m:r>
          <m:r>
            <m:t>ε</m:t>
          </m:r>
          <m:d>
            <m:dPr>
              <m:begChr m:val="("/>
              <m:sepChr m:val=""/>
              <m:endChr m:val=")"/>
              <m:grow/>
            </m:dPr>
            <m:e>
              <m:r>
                <m:t>n</m:t>
              </m:r>
              <m:r>
                <m:rPr>
                  <m:sty m:val="p"/>
                </m:rPr>
                <m:t>,</m:t>
              </m:r>
              <m:r>
                <m:t>r</m:t>
              </m:r>
            </m:e>
          </m:d>
          <m:r>
            <m:rPr>
              <m:sty m:val="p"/>
            </m:rPr>
            <m:t>,</m:t>
          </m:r>
          <m:r>
            <m:t> </m:t>
          </m:r>
          <m:r>
            <m:t>ε</m:t>
          </m:r>
          <m:d>
            <m:dPr>
              <m:begChr m:val="("/>
              <m:sepChr m:val=""/>
              <m:endChr m:val=")"/>
              <m:grow/>
            </m:dPr>
            <m:e>
              <m:r>
                <m:t>n</m:t>
              </m:r>
              <m:r>
                <m:rPr>
                  <m:sty m:val="p"/>
                </m:rPr>
                <m:t>,</m:t>
              </m:r>
              <m:r>
                <m:t>r</m:t>
              </m:r>
            </m:e>
          </m:d>
          <m:r>
            <m:rPr>
              <m:sty m:val="p"/>
            </m:rPr>
            <m:t>→</m:t>
          </m:r>
          <m:r>
            <m:t>0</m:t>
          </m:r>
          <m:r>
            <m:t> </m:t>
          </m:r>
          <m:r>
            <m:rPr>
              <m:sty m:val="p"/>
            </m:rPr>
            <m:t>⇔</m:t>
          </m:r>
          <m:r>
            <m:t> </m:t>
          </m:r>
          <m:f>
            <m:fPr>
              <m:type m:val="bar"/>
            </m:fPr>
            <m:num>
              <m:r>
                <m:t>r</m:t>
              </m:r>
            </m:num>
            <m:den>
              <m:r>
                <m:t>n</m:t>
              </m:r>
            </m:den>
          </m:f>
          <m:r>
            <m:rPr>
              <m:sty m:val="p"/>
            </m:rPr>
            <m:t>→</m:t>
          </m:r>
          <m:r>
            <m:t>0</m:t>
          </m:r>
        </m:oMath>
      </m:oMathPara>
    </w:p>
    <w:p>
      <w:pPr>
        <w:spacing w:after="100"/>
        <w:jc w:val="both"/>
      </w:pPr>
      <w:r>
        <w:rPr>
          <w:color w:val="3A4350"/>
          <w:sz w:val="19"/>
          <w:szCs w:val="19"/>
        </w:rPr>
        <w:t xml:space="preserve">where </w:t>
      </w:r>
      <m:oMath>
        <m:sSub>
          <m:e>
            <m:r>
              <m:t>π</m:t>
            </m:r>
          </m:e>
          <m:sub>
            <m:r>
              <m:t>i</m:t>
            </m:r>
          </m:sub>
        </m:sSub>
        <m:d>
          <m:dPr>
            <m:begChr m:val="("/>
            <m:sepChr m:val=""/>
            <m:endChr m:val=")"/>
            <m:grow/>
          </m:dPr>
          <m:e>
            <m:r>
              <m:t>j</m:t>
            </m:r>
          </m:e>
        </m:d>
      </m:oMath>
      <w:r>
        <w:rPr>
          <w:color w:val="3A4350"/>
          <w:sz w:val="19"/>
          <w:szCs w:val="19"/>
        </w:rPr>
        <w:t xml:space="preserve"> is the rank of treatment </w:t>
      </w:r>
      <m:oMath>
        <m:r>
          <m:t>j</m:t>
        </m:r>
      </m:oMath>
      <w:r>
        <w:rPr>
          <w:color w:val="3A4350"/>
          <w:sz w:val="19"/>
          <w:szCs w:val="19"/>
        </w:rPr>
        <w:t xml:space="preserve"> in block </w:t>
      </w:r>
      <m:oMath>
        <m:r>
          <m:t>i</m:t>
        </m:r>
      </m:oMath>
      <w:r>
        <w:rPr>
          <w:color w:val="3A4350"/>
          <w:sz w:val="19"/>
          <w:szCs w:val="19"/>
        </w:rPr>
        <w:t xml:space="preserve">, a uniformly random permutation under the null, and </w:t>
      </w:r>
      <m:oMath>
        <m:r>
          <m:t>h</m:t>
        </m:r>
      </m:oMath>
      <w:r>
        <w:rPr>
          <w:color w:val="3A4350"/>
          <w:sz w:val="19"/>
          <w:szCs w:val="19"/>
        </w:rPr>
        <w:t xml:space="preserve"> a smooth test function; </w:t>
      </w:r>
      <m:oMath>
        <m:r>
          <m:t>ε</m:t>
        </m:r>
        <m:r>
          <m:rPr>
            <m:sty m:val="p"/>
          </m:rPr>
          <m:t>=</m:t>
        </m:r>
        <m:r>
          <m:t>O</m:t>
        </m:r>
        <m:d>
          <m:dPr>
            <m:begChr m:val="("/>
            <m:sepChr m:val=""/>
            <m:endChr m:val=")"/>
            <m:grow/>
          </m:dPr>
          <m:e>
            <m:sSup>
              <m:e>
                <m:r>
                  <m:t>n</m:t>
                </m:r>
              </m:e>
              <m:sup>
                <m:r>
                  <m:rPr>
                    <m:sty m:val="p"/>
                  </m:rPr>
                  <m:t>−</m:t>
                </m:r>
                <m:r>
                  <m:t>1</m:t>
                </m:r>
              </m:sup>
            </m:sSup>
          </m:e>
        </m:d>
      </m:oMath>
      <w:r>
        <w:rPr>
          <w:color w:val="3A4350"/>
          <w:sz w:val="19"/>
          <w:szCs w:val="19"/>
        </w:rPr>
        <w:t xml:space="preserve"> for fixed </w:t>
      </w:r>
      <m:oMath>
        <m:r>
          <m:t>r</m:t>
        </m:r>
      </m:oMath>
      <w:r>
        <w:rPr>
          <w:color w:val="3A4350"/>
          <w:sz w:val="19"/>
          <w:szCs w:val="19"/>
        </w:rPr>
        <w:t xml:space="preserve">.</w:t>
      </w:r>
    </w:p>
    <w:p>
      <w:pPr>
        <w:spacing w:after="100" w:before="80"/>
        <w:jc w:val="both"/>
      </w:pPr>
      <w:r>
        <w:rPr>
          <w:b/>
          <w:bCs/>
          <w:color w:val="002147"/>
        </w:rPr>
        <w:t xml:space="preserve">Link to the theoretical introduction. </w:t>
      </w:r>
      <w:r>
        <w:t xml:space="preserve">Belongs to sections 1.5 and 1.6: if every well runs all </w:t>
      </w:r>
      <m:oMath>
        <m:r>
          <m:t>r</m:t>
        </m:r>
      </m:oMath>
      <w:r>
        <w:t xml:space="preserve"> pumping regimes in random order (a crossover or blocked panel), Friedman's statistic is the natural randomization test; the bound says when its asymptotic </w:t>
      </w:r>
      <m:oMath>
        <m:sSup>
          <m:e>
            <m:r>
              <m:t>χ</m:t>
            </m:r>
          </m:e>
          <m:sup>
            <m:r>
              <m:t>2</m:t>
            </m:r>
          </m:sup>
        </m:sSup>
      </m:oMath>
      <w:r>
        <w:t xml:space="preserve"> p-value can replace the exact randomization distribution (few regimes, many wells), the same question the base article's finite-population limit theorems answer.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bound for a randomization rank statistic that is optimal both in the number of blocks and in the number of treatments.</w:t>
      </w:r>
    </w:p>
    <w:p>
      <w:pPr>
        <w:pStyle w:val="Heading2"/>
        <w:keepNext/>
      </w:pPr>
      <w:r>
        <w:rPr>
          <w:color w:val="002147"/>
        </w:rPr>
        <w:t xml:space="preserve">O2  </w:t>
      </w:r>
      <w:r>
        <w:rPr>
          <w:color w:val="1F3864"/>
        </w:rPr>
        <w:t xml:space="preserve">Truncated Emphatic Temporal Difference Methods for Prediction and Control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Shangtong Zhang, Shimon Whiteson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23, no. 153, pp. 1–59 (2022); arXiv 2108.05338 (JMLR issues no DOIs)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cujann3_1gwjda6zuujm">
              <w:r>
                <w:rPr>
                  <w:color w:val="1D4ED8"/>
                  <w:sz w:val="18"/>
                  <w:szCs w:val="18"/>
                  <w:u w:val="single"/>
                </w:rPr>
                <w:t xml:space="preserve">https://www.jmlr.org/papers/v23/21-0934.html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Computer Science, University of Oxford, both authors (arXiv author block as summarized by search; Oxford Computer Science publication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evaluation · importance-ratio traces · emphatic temporal-difference learning · finite-sample analysis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studies off-policy prediction in Markov decision processes: the value of a target policy is learned from data generated by a behaviour policy, with linear function approximation. Emphatic temporal-difference learning re-weights each update by a "followon trace", a sum of products of importance ratios over the whole past, which makes it stable but gives it a very high variance. The authors truncate the trace so that it depends only on a finite history, which controls the variance, and give finite-sample analyses for prediction and for control; according to the abstract, none existed before for any emphatic method.</w:t>
      </w:r>
    </w:p>
    <w:p>
      <w:pPr>
        <w:keepNext/>
        <w:spacing w:after="40" w:before="80"/>
      </w:pPr>
      <w:r>
        <w:rPr>
          <w:b/>
          <w:bCs/>
          <w:color w:val="002147"/>
        </w:rPr>
        <w:t xml:space="preserve">Key equation.</w:t>
      </w:r>
      <w:r>
        <w:rPr>
          <w:i/>
          <w:iCs/>
          <w:color w:val="5B6573"/>
          <w:sz w:val="18"/>
          <w:szCs w:val="18"/>
        </w:rPr>
        <w:t xml:space="preserve">  Emphatic temporal-difference update with a truncated followon trace (representative formulation; the exact truncation scheme was not seen)</w:t>
      </w:r>
    </w:p>
    <w:p>
      <w:pPr>
        <w:pStyle w:val="Equation"/>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sSub>
            <m:e>
              <m:r>
                <m:t>α</m:t>
              </m:r>
            </m:e>
            <m:sub>
              <m:r>
                <m:t>t</m:t>
              </m:r>
            </m:sub>
          </m:sSub>
          <m:r>
            <m:t> </m:t>
          </m:r>
          <m:sSub>
            <m:e>
              <m:r>
                <m:t>ρ</m:t>
              </m:r>
            </m:e>
            <m:sub>
              <m:r>
                <m:t>t</m:t>
              </m:r>
            </m:sub>
          </m:sSub>
          <m:r>
            <m:t> </m:t>
          </m:r>
          <m:sSubSup>
            <m:e>
              <m:r>
                <m:t>F</m:t>
              </m:r>
            </m:e>
            <m:sub>
              <m:r>
                <m:t>t</m:t>
              </m:r>
            </m:sub>
            <m:sup>
              <m:d>
                <m:dPr>
                  <m:begChr m:val="("/>
                  <m:sepChr m:val=""/>
                  <m:endChr m:val=")"/>
                  <m:grow/>
                </m:dPr>
                <m:e>
                  <m:r>
                    <m:t>n</m:t>
                  </m:r>
                </m:e>
              </m:d>
            </m:sup>
          </m:sSubSup>
          <m:d>
            <m:dPr>
              <m:begChr m:val="("/>
              <m:sepChr m:val=""/>
              <m:endChr m:val=")"/>
              <m:grow/>
            </m:dPr>
            <m:e>
              <m:sSub>
                <m:e>
                  <m:r>
                    <m:t>R</m:t>
                  </m:r>
                </m:e>
                <m:sub>
                  <m:r>
                    <m:t>t</m:t>
                  </m:r>
                  <m:r>
                    <m:rPr>
                      <m:sty m:val="p"/>
                    </m:rPr>
                    <m:t>+</m:t>
                  </m:r>
                  <m:r>
                    <m:t>1</m:t>
                  </m:r>
                </m:sub>
              </m:sSub>
              <m:r>
                <m:rPr>
                  <m:sty m:val="p"/>
                </m:rPr>
                <m:t>+</m:t>
              </m:r>
              <m:r>
                <m:t>γ</m:t>
              </m:r>
              <m:r>
                <m:t> </m:t>
              </m:r>
              <m:sSubSup>
                <m:e>
                  <m:r>
                    <m:t>ϕ</m:t>
                  </m:r>
                </m:e>
                <m:sub>
                  <m:r>
                    <m:t>t</m:t>
                  </m:r>
                  <m:r>
                    <m:rPr>
                      <m:sty m:val="p"/>
                    </m:rPr>
                    <m:t>+</m:t>
                  </m:r>
                  <m:r>
                    <m:t>1</m:t>
                  </m:r>
                </m:sub>
                <m:sup>
                  <m:r>
                    <m:rPr>
                      <m:sty m:val="p"/>
                    </m:rPr>
                    <m:t>⊤</m:t>
                  </m:r>
                </m:sup>
              </m:sSubSup>
              <m:sSub>
                <m:e>
                  <m:r>
                    <m:t>θ</m:t>
                  </m:r>
                </m:e>
                <m:sub>
                  <m:r>
                    <m:t>t</m:t>
                  </m:r>
                </m:sub>
              </m:sSub>
              <m:r>
                <m:rPr>
                  <m:sty m:val="p"/>
                </m:rPr>
                <m:t>−</m:t>
              </m:r>
              <m:sSubSup>
                <m:e>
                  <m:r>
                    <m:t>ϕ</m:t>
                  </m:r>
                </m:e>
                <m:sub>
                  <m:r>
                    <m:t>t</m:t>
                  </m:r>
                </m:sub>
                <m:sup>
                  <m:r>
                    <m:rPr>
                      <m:sty m:val="p"/>
                    </m:rPr>
                    <m:t>⊤</m:t>
                  </m:r>
                </m:sup>
              </m:sSubSup>
              <m:sSub>
                <m:e>
                  <m:r>
                    <m:t>θ</m:t>
                  </m:r>
                </m:e>
                <m:sub>
                  <m:r>
                    <m:t>t</m:t>
                  </m:r>
                </m:sub>
              </m:sSub>
            </m:e>
          </m:d>
          <m:sSub>
            <m:e>
              <m:r>
                <m:t>ϕ</m:t>
              </m:r>
            </m:e>
            <m:sub>
              <m:r>
                <m:t>t</m:t>
              </m:r>
            </m:sub>
          </m:sSub>
          <m:r>
            <m:rPr>
              <m:sty m:val="p"/>
            </m:rPr>
            <m:t>,</m:t>
          </m:r>
          <m:r>
            <m:t>  </m:t>
          </m:r>
          <m:sSubSup>
            <m:e>
              <m:r>
                <m:t>F</m:t>
              </m:r>
            </m:e>
            <m:sub>
              <m:r>
                <m:t>t</m:t>
              </m:r>
            </m:sub>
            <m:sup>
              <m:d>
                <m:dPr>
                  <m:begChr m:val="("/>
                  <m:sepChr m:val=""/>
                  <m:endChr m:val=")"/>
                  <m:grow/>
                </m:dPr>
                <m:e>
                  <m:r>
                    <m:t>n</m:t>
                  </m:r>
                </m:e>
              </m:d>
            </m:sup>
          </m:sSubSup>
          <m:r>
            <m:rPr>
              <m:sty m:val="p"/>
            </m:rPr>
            <m:t>=</m:t>
          </m:r>
          <m:nary>
            <m:naryPr>
              <m:chr m:val="∑"/>
              <m:limLoc m:val="undOvr"/>
              <m:subHide m:val="off"/>
              <m:supHide m:val="off"/>
            </m:naryPr>
            <m:sub>
              <m:r>
                <m:t>k</m:t>
              </m:r>
              <m:r>
                <m:rPr>
                  <m:sty m:val="p"/>
                </m:rPr>
                <m:t>=</m:t>
              </m:r>
              <m:r>
                <m:t>0</m:t>
              </m:r>
            </m:sub>
            <m:sup>
              <m:r>
                <m:t>n</m:t>
              </m:r>
            </m:sup>
            <m:e>
              <m:sSup>
                <m:e>
                  <m:r>
                    <m:t>γ</m:t>
                  </m:r>
                </m:e>
                <m:sup>
                  <m:r>
                    <m:t>k</m:t>
                  </m:r>
                </m:sup>
              </m:sSup>
            </m:e>
          </m:nary>
          <m:nary>
            <m:naryPr>
              <m:chr m:val="∏"/>
              <m:limLoc m:val="undOvr"/>
              <m:subHide m:val="off"/>
              <m:supHide m:val="off"/>
            </m:naryPr>
            <m:sub>
              <m:r>
                <m:t>j</m:t>
              </m:r>
              <m:r>
                <m:rPr>
                  <m:sty m:val="p"/>
                </m:rPr>
                <m:t>=</m:t>
              </m:r>
              <m:r>
                <m:t>1</m:t>
              </m:r>
            </m:sub>
            <m:sup>
              <m:r>
                <m:t>k</m:t>
              </m:r>
            </m:sup>
            <m:e>
              <m:sSub>
                <m:e>
                  <m:r>
                    <m:t>ρ</m:t>
                  </m:r>
                </m:e>
                <m:sub>
                  <m:r>
                    <m:t>t</m:t>
                  </m:r>
                  <m:r>
                    <m:rPr>
                      <m:sty m:val="p"/>
                    </m:rPr>
                    <m:t>−</m:t>
                  </m:r>
                  <m:r>
                    <m:t>j</m:t>
                  </m:r>
                </m:sub>
              </m:sSub>
            </m:e>
          </m:nary>
          <m:r>
            <m:rPr>
              <m:sty m:val="p"/>
            </m:rPr>
            <m:t>,</m:t>
          </m:r>
          <m:r>
            <m:t>  </m:t>
          </m:r>
          <m:sSub>
            <m:e>
              <m:r>
                <m:t>ρ</m:t>
              </m:r>
            </m:e>
            <m:sub>
              <m:r>
                <m:t>t</m:t>
              </m:r>
            </m:sub>
          </m:sSub>
          <m:r>
            <m:rPr>
              <m:sty m:val="p"/>
            </m:rPr>
            <m:t>=</m:t>
          </m:r>
          <m:f>
            <m:fPr>
              <m:type m:val="bar"/>
            </m:fPr>
            <m:num>
              <m:r>
                <m:t>π</m:t>
              </m:r>
              <m:d>
                <m:dPr>
                  <m:begChr m:val="("/>
                  <m:sepChr m:val=""/>
                  <m:endChr m:val=")"/>
                  <m:grow/>
                </m:dPr>
                <m:e>
                  <m:sSub>
                    <m:e>
                      <m:r>
                        <m:t>A</m:t>
                      </m:r>
                    </m:e>
                    <m:sub>
                      <m:r>
                        <m:t>t</m:t>
                      </m:r>
                    </m:sub>
                  </m:sSub>
                  <m:r>
                    <m:rPr>
                      <m:sty m:val="p"/>
                    </m:rPr>
                    <m:t>∣</m:t>
                  </m:r>
                  <m:sSub>
                    <m:e>
                      <m:r>
                        <m:t>S</m:t>
                      </m:r>
                    </m:e>
                    <m:sub>
                      <m:r>
                        <m:t>t</m:t>
                      </m:r>
                    </m:sub>
                  </m:sSub>
                </m:e>
              </m:d>
            </m:num>
            <m:den>
              <m:r>
                <m:t>μ</m:t>
              </m:r>
              <m:d>
                <m:dPr>
                  <m:begChr m:val="("/>
                  <m:sepChr m:val=""/>
                  <m:endChr m:val=")"/>
                  <m:grow/>
                </m:dPr>
                <m:e>
                  <m:sSub>
                    <m:e>
                      <m:r>
                        <m:t>A</m:t>
                      </m:r>
                    </m:e>
                    <m:sub>
                      <m:r>
                        <m:t>t</m:t>
                      </m:r>
                    </m:sub>
                  </m:sSub>
                  <m:r>
                    <m:rPr>
                      <m:sty m:val="p"/>
                    </m:rPr>
                    <m:t>∣</m:t>
                  </m:r>
                  <m:sSub>
                    <m:e>
                      <m:r>
                        <m:t>S</m:t>
                      </m:r>
                    </m:e>
                    <m:sub>
                      <m:r>
                        <m:t>t</m:t>
                      </m:r>
                    </m:sub>
                  </m:sSub>
                </m:e>
              </m:d>
            </m:den>
          </m:f>
        </m:oMath>
      </m:oMathPara>
    </w:p>
    <w:p>
      <w:pPr>
        <w:spacing w:after="100"/>
        <w:jc w:val="both"/>
      </w:pPr>
      <w:r>
        <w:rPr>
          <w:color w:val="3A4350"/>
          <w:sz w:val="19"/>
          <w:szCs w:val="19"/>
        </w:rPr>
        <w:t xml:space="preserve">where </w:t>
      </w:r>
      <m:oMath>
        <m:r>
          <m:t>π</m:t>
        </m:r>
      </m:oMath>
      <w:r>
        <w:rPr>
          <w:color w:val="3A4350"/>
          <w:sz w:val="19"/>
          <w:szCs w:val="19"/>
        </w:rPr>
        <w:t xml:space="preserve"> is the target policy, </w:t>
      </w:r>
      <m:oMath>
        <m:r>
          <m:t>μ</m:t>
        </m:r>
      </m:oMath>
      <w:r>
        <w:rPr>
          <w:color w:val="3A4350"/>
          <w:sz w:val="19"/>
          <w:szCs w:val="19"/>
        </w:rPr>
        <w:t xml:space="preserve"> the behaviour policy, </w:t>
      </w:r>
      <m:oMath>
        <m:sSub>
          <m:e>
            <m:r>
              <m:t>ϕ</m:t>
            </m:r>
          </m:e>
          <m:sub>
            <m:r>
              <m:t>t</m:t>
            </m:r>
          </m:sub>
        </m:sSub>
      </m:oMath>
      <w:r>
        <w:rPr>
          <w:color w:val="3A4350"/>
          <w:sz w:val="19"/>
          <w:szCs w:val="19"/>
        </w:rPr>
        <w:t xml:space="preserve"> the features of the state and </w:t>
      </w:r>
      <m:oMath>
        <m:r>
          <m:t>n</m:t>
        </m:r>
      </m:oMath>
      <w:r>
        <w:rPr>
          <w:color w:val="3A4350"/>
          <w:sz w:val="19"/>
          <w:szCs w:val="19"/>
        </w:rPr>
        <w:t xml:space="preserve"> the truncation length.</w:t>
      </w:r>
    </w:p>
    <w:p>
      <w:pPr>
        <w:spacing w:after="100" w:before="80"/>
        <w:jc w:val="both"/>
      </w:pPr>
      <w:r>
        <w:rPr>
          <w:b/>
          <w:bCs/>
          <w:color w:val="002147"/>
        </w:rPr>
        <w:t xml:space="preserve">Link to the theoretical introduction. </w:t>
      </w:r>
      <w:r>
        <w:t xml:space="preserve">Belongs to sections 1.3 and 1.9: the trace is a product of importance ratios along the treatment path, the Horvitz–Thompson weight of a path segment; truncating it at </w:t>
      </w:r>
      <m:oMath>
        <m:r>
          <m:t>n</m:t>
        </m:r>
      </m:oMath>
      <w:r>
        <w:t xml:space="preserve"> steps is the bias–variance trade-off of the base article's lag-</w:t>
      </w:r>
      <m:oMath>
        <m:r>
          <m:t>p</m:t>
        </m:r>
      </m:oMath>
      <w:r>
        <w:t xml:space="preserve"> restriction, used here to evaluate a pumping policy from data logged under another policy.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Followon traces that depend on a finite history only, which makes emphatic off-policy learning variance-controlled and gives its first finite-sample analysis.</w:t>
      </w:r>
    </w:p>
    <w:p>
      <w:pPr>
        <w:pStyle w:val="Heading2"/>
        <w:keepNext/>
      </w:pPr>
      <w:r>
        <w:rPr>
          <w:color w:val="002147"/>
        </w:rPr>
        <w:t xml:space="preserve">O3  </w:t>
      </w:r>
      <w:r>
        <w:rPr>
          <w:color w:val="1F3864"/>
        </w:rPr>
        <w:t xml:space="preserve">Sample-Efficiency in Multi-Batch Reinforcement Learning: The Need for Dimension-Dependent Adaptivity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Emmeran Johnson, Ciara Pike-Burke, Patrick Rebeschini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2024), peer-reviewed proceedings without volume or pages; arXiv 2310.01616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wsj_uxrl9hdbydb2mzhg">
              <w:r>
                <w:rPr>
                  <w:color w:val="1D4ED8"/>
                  <w:sz w:val="18"/>
                  <w:szCs w:val="18"/>
                  <w:u w:val="single"/>
                </w:rPr>
                <w:t xml:space="preserve">https://proceedings.iclr.cc/paper_files/paper/2024/hash/b24708693c48d5ab30871e252b1b8781-Abstract-Conference.html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Rebeschini: Department of Statistics, University of Oxford; E. Johnson and C. Pike-Burke: Imperial College London (arXiv author block as summarized by search; the Oxford Statistics publication list includes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batched adaptivity · policy evaluation · best-policy identification · linear function approximation · lower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Queries to the environment are sent in </w:t>
      </w:r>
      <m:oMath>
        <m:r>
          <m:t>K</m:t>
        </m:r>
      </m:oMath>
      <w:r>
        <w:t xml:space="preserve"> batches and the data-collection strategy may change only between batches, which interpolates between offline (</w:t>
      </w:r>
      <m:oMath>
        <m:r>
          <m:t>K</m:t>
        </m:r>
        <m:r>
          <m:rPr>
            <m:sty m:val="p"/>
          </m:rPr>
          <m:t>=</m:t>
        </m:r>
        <m:r>
          <m:t>1</m:t>
        </m:r>
      </m:oMath>
      <w:r>
        <w:t xml:space="preserve">) and fully adaptive (</w:t>
      </w:r>
      <m:oMath>
        <m:r>
          <m:t>K</m:t>
        </m:r>
        <m:r>
          <m:rPr>
            <m:sty m:val="p"/>
          </m:rPr>
          <m:t>=</m:t>
        </m:r>
        <m:r>
          <m:t>n</m:t>
        </m:r>
      </m:oMath>
      <w:r>
        <w:t xml:space="preserve">) reinforcement learning. For policy evaluation and best-policy identification with </w:t>
      </w:r>
      <m:oMath>
        <m:r>
          <m:t>d</m:t>
        </m:r>
      </m:oMath>
      <w:r>
        <w:t xml:space="preserve">-dimensional linear function approximation, the paper proves that any algorithm that is sample-efficient, using a number of queries polynomial in </w:t>
      </w:r>
      <m:oMath>
        <m:r>
          <m:t>d</m:t>
        </m:r>
      </m:oMath>
      <w:r>
        <w:t xml:space="preserve">, needs at least of order </w:t>
      </w:r>
      <m:oMath>
        <m:r>
          <m:rPr>
            <m:sty m:val="p"/>
          </m:rPr>
          <m:t>log</m:t>
        </m:r>
        <m:r>
          <m:rPr>
            <m:sty m:val="p"/>
          </m:rPr>
          <m:t>log</m:t>
        </m:r>
        <m:r>
          <m:t>d</m:t>
        </m:r>
      </m:oMath>
      <w:r>
        <w:t xml:space="preserve"> batches. Adaptivity as such is therefore not enough: the boundary of sample efficiency lies between regimes of adaptivity whose number grows with the dimension, not between offline and online learning.</w:t>
      </w:r>
    </w:p>
    <w:p>
      <w:pPr>
        <w:keepNext/>
        <w:spacing w:after="40" w:before="80"/>
      </w:pPr>
      <w:r>
        <w:rPr>
          <w:b/>
          <w:bCs/>
          <w:color w:val="002147"/>
        </w:rPr>
        <w:t xml:space="preserve">Key equation.</w:t>
      </w:r>
      <w:r>
        <w:rPr>
          <w:i/>
          <w:iCs/>
          <w:color w:val="5B6573"/>
          <w:sz w:val="18"/>
          <w:szCs w:val="18"/>
        </w:rPr>
        <w:t xml:space="preserve">  The lower bound on the number of batches (as stated in the abstract)</w:t>
      </w:r>
    </w:p>
    <w:p>
      <w:pPr>
        <w:pStyle w:val="Equation"/>
      </w:pPr>
      <m:oMathPara>
        <m:oMathParaPr>
          <m:jc m:val="center"/>
        </m:oMathParaPr>
        <m:oMath>
          <m:r>
            <m:t>n</m:t>
          </m:r>
          <m:r>
            <m:rPr>
              <m:sty m:val="p"/>
            </m:rPr>
            <m:t>=</m:t>
          </m:r>
          <m:sSup>
            <m:e>
              <m:r>
                <m:t>d</m:t>
              </m:r>
            </m:e>
            <m:sup>
              <m:r>
                <m:t>O</m:t>
              </m:r>
              <m:d>
                <m:dPr>
                  <m:begChr m:val="("/>
                  <m:sepChr m:val=""/>
                  <m:endChr m:val=")"/>
                  <m:grow/>
                </m:dPr>
                <m:e>
                  <m:r>
                    <m:t>1</m:t>
                  </m:r>
                </m:e>
              </m:d>
            </m:sup>
          </m:sSup>
          <m:r>
            <m:t> </m:t>
          </m:r>
          <m:r>
            <m:rPr>
              <m:nor/>
            </m:rPr>
            <m:t>queries</m:t>
          </m:r>
          <m:r>
            <m:t> </m:t>
          </m:r>
          <m:r>
            <m:t> </m:t>
          </m:r>
          <m:r>
            <m:rPr>
              <m:sty m:val="p"/>
            </m:rPr>
            <m:t>⇒</m:t>
          </m:r>
          <m:r>
            <m:t> </m:t>
          </m:r>
          <m:r>
            <m:t> </m:t>
          </m:r>
          <m:r>
            <m:t>K</m:t>
          </m:r>
          <m:r>
            <m:rPr>
              <m:sty m:val="p"/>
            </m:rPr>
            <m:t>=</m:t>
          </m:r>
          <m:r>
            <m:t>Ω</m:t>
          </m:r>
          <m:d>
            <m:dPr>
              <m:begChr m:val="("/>
              <m:sepChr m:val=""/>
              <m:endChr m:val=")"/>
              <m:grow/>
            </m:dPr>
            <m:e>
              <m:r>
                <m:rPr>
                  <m:sty m:val="p"/>
                </m:rPr>
                <m:t>log</m:t>
              </m:r>
              <m:r>
                <m:rPr>
                  <m:sty m:val="p"/>
                </m:rPr>
                <m:t>log</m:t>
              </m:r>
              <m:r>
                <m:t>d</m:t>
              </m:r>
            </m:e>
          </m:d>
          <m:r>
            <m:t> </m:t>
          </m:r>
          <m:r>
            <m:rPr>
              <m:nor/>
            </m:rPr>
            <m:t>batches</m:t>
          </m:r>
        </m:oMath>
      </m:oMathPara>
    </w:p>
    <w:p>
      <w:pPr>
        <w:spacing w:after="100"/>
        <w:jc w:val="both"/>
      </w:pPr>
      <w:r>
        <w:rPr>
          <w:color w:val="3A4350"/>
          <w:sz w:val="19"/>
          <w:szCs w:val="19"/>
        </w:rPr>
        <w:t xml:space="preserve">for any sample-efficient algorithm for policy evaluation or best-policy identification, where </w:t>
      </w:r>
      <m:oMath>
        <m:r>
          <m:t>n</m:t>
        </m:r>
      </m:oMath>
      <w:r>
        <w:rPr>
          <w:color w:val="3A4350"/>
          <w:sz w:val="19"/>
          <w:szCs w:val="19"/>
        </w:rPr>
        <w:t xml:space="preserve"> is the number of queries, </w:t>
      </w:r>
      <m:oMath>
        <m:r>
          <m:t>d</m:t>
        </m:r>
      </m:oMath>
      <w:r>
        <w:rPr>
          <w:color w:val="3A4350"/>
          <w:sz w:val="19"/>
          <w:szCs w:val="19"/>
        </w:rPr>
        <w:t xml:space="preserve"> the dimension of the linear features and </w:t>
      </w:r>
      <m:oMath>
        <m:r>
          <m:t>K</m:t>
        </m:r>
      </m:oMath>
      <w:r>
        <w:rPr>
          <w:color w:val="3A4350"/>
          <w:sz w:val="19"/>
          <w:szCs w:val="19"/>
        </w:rPr>
        <w:t xml:space="preserve"> the number of rounds in which the sampling strategy may be changed.</w:t>
      </w:r>
    </w:p>
    <w:p>
      <w:pPr>
        <w:spacing w:after="100" w:before="80"/>
        <w:jc w:val="both"/>
      </w:pPr>
      <w:r>
        <w:rPr>
          <w:b/>
          <w:bCs/>
          <w:color w:val="002147"/>
        </w:rPr>
        <w:t xml:space="preserve">Link to the theoretical introduction. </w:t>
      </w:r>
      <w:r>
        <w:t xml:space="preserve">Belongs to section 1.9: pumping campaigns can be re-planned only between batches (seasons, permit cycles); the result bounds from below the number of re-planning rounds needed to evaluate a pumping policy efficiently, the design-side counterpart of inference under sequential assignment.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the number of adaptive rounds, growing with the dimension, not the offline–online distinction, sets the limit of sample efficiency.</w:t>
      </w:r>
    </w:p>
    <w:p>
      <w:pPr>
        <w:pStyle w:val="Heading2"/>
        <w:keepNext/>
      </w:pPr>
      <w:r>
        <w:rPr>
          <w:color w:val="002147"/>
        </w:rPr>
        <w:t xml:space="preserve">O4  </w:t>
      </w:r>
      <w:r>
        <w:rPr>
          <w:color w:val="1F3864"/>
        </w:rPr>
        <w:t xml:space="preserve">Gittins' Theorem under Uncertainty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N. Cohen, Tanut Treetanthiploet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Electronic Journal of Probability, vol. 27, article 17, pp. 1–48 (2022); arXiv 1907.05689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klk9qk4bowij7rb8gc8u">
              <w:r>
                <w:rPr>
                  <w:color w:val="1D4ED8"/>
                  <w:sz w:val="18"/>
                  <w:szCs w:val="18"/>
                  <w:u w:val="single"/>
                </w:rPr>
                <w:t xml:space="preserve">https://doi.org/10.1214/22-EJP742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both authors (Project Euclid record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multi-armed bandits · Gittins index · nonlinear expectations · uncertainty aversion · time-consistency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studies dynamic allocation in discrete-time multi-armed bandits when the decision maker is uncertain about the model, using the theory of nonlinear expectations. It shows that, under an independence assumption on the bandits (strong independence in the arXiv version) and with some relaxation of the definition of optimality, a Gittins allocation index gives optimal choices; the analysis has to deal with the interaction between the uncertainty and the controls, which determine the filtration. A numerical example shows how the willingness to explore interacts with the decision maker's aversion to uncertainty.</w:t>
      </w:r>
    </w:p>
    <w:p>
      <w:pPr>
        <w:keepNext/>
        <w:spacing w:after="40" w:before="80"/>
      </w:pPr>
      <w:r>
        <w:rPr>
          <w:b/>
          <w:bCs/>
          <w:color w:val="002147"/>
        </w:rPr>
        <w:t xml:space="preserve">Key equation.</w:t>
      </w:r>
      <w:r>
        <w:rPr>
          <w:i/>
          <w:iCs/>
          <w:color w:val="5B6573"/>
          <w:sz w:val="18"/>
          <w:szCs w:val="18"/>
        </w:rPr>
        <w:t xml:space="preserve">  The classical Gittins index (representative; the paper replaces the expectation by a nonlinear expectation, exact form not seen)</w:t>
      </w:r>
    </w:p>
    <w:p>
      <w:pPr>
        <w:pStyle w:val="Equation"/>
      </w:pPr>
      <m:oMathPara>
        <m:oMathParaPr>
          <m:jc m:val="center"/>
        </m:oMathParaPr>
        <m:oMath>
          <m:sSub>
            <m:e>
              <m:r>
                <m:t>ν</m:t>
              </m:r>
            </m:e>
            <m:sub>
              <m:r>
                <m:t>k</m:t>
              </m:r>
            </m:sub>
          </m:sSub>
          <m:d>
            <m:dPr>
              <m:begChr m:val="("/>
              <m:sepChr m:val=""/>
              <m:endChr m:val=")"/>
              <m:grow/>
            </m:dPr>
            <m:e>
              <m:r>
                <m:t>x</m:t>
              </m:r>
            </m:e>
          </m:d>
          <m:r>
            <m:rPr>
              <m:sty m:val="p"/>
            </m:rPr>
            <m:t>=</m:t>
          </m:r>
          <m:sSub>
            <m:e>
              <m:r>
                <m:rPr>
                  <m:nor/>
                </m:rPr>
                <m:t>sup</m:t>
              </m:r>
            </m:e>
            <m:sub>
              <m:r>
                <m:t>τ</m:t>
              </m:r>
              <m:r>
                <m:rPr>
                  <m:sty m:val="p"/>
                </m:rPr>
                <m:t>≥</m:t>
              </m:r>
              <m:r>
                <m:t>1</m:t>
              </m:r>
            </m:sub>
          </m:sSub>
          <m:r>
            <m:t> </m:t>
          </m:r>
          <m:f>
            <m:fPr>
              <m:type m:val="bar"/>
            </m:fPr>
            <m:num>
              <m:sSub>
                <m:e>
                  <m:r>
                    <m:rPr>
                      <m:scr m:val="double-struck"/>
                      <m:sty m:val="p"/>
                    </m:rPr>
                    <m:t>E</m:t>
                  </m:r>
                </m:e>
                <m:sub>
                  <m:r>
                    <m:t>x</m:t>
                  </m:r>
                </m:sub>
              </m:sSub>
              <m:d>
                <m:dPr>
                  <m:begChr m:val="["/>
                  <m:sepChr m:val=""/>
                  <m:endChr m:val="]"/>
                  <m:grow/>
                </m:dPr>
                <m:e>
                  <m:nary>
                    <m:naryPr>
                      <m:chr m:val="∑"/>
                      <m:limLoc m:val="undOvr"/>
                      <m:subHide m:val="off"/>
                      <m:supHide m:val="off"/>
                    </m:naryPr>
                    <m:sub>
                      <m:r>
                        <m:t>t</m:t>
                      </m:r>
                      <m:r>
                        <m:rPr>
                          <m:sty m:val="p"/>
                        </m:rPr>
                        <m:t>=</m:t>
                      </m:r>
                      <m:r>
                        <m:t>0</m:t>
                      </m:r>
                    </m:sub>
                    <m:sup>
                      <m:r>
                        <m:t>τ</m:t>
                      </m:r>
                      <m:r>
                        <m:rPr>
                          <m:sty m:val="p"/>
                        </m:rPr>
                        <m:t>−</m:t>
                      </m:r>
                      <m:r>
                        <m:t>1</m:t>
                      </m:r>
                    </m:sup>
                    <m:e>
                      <m:sSup>
                        <m:e>
                          <m:r>
                            <m:t>β</m:t>
                          </m:r>
                        </m:e>
                        <m:sup>
                          <m:r>
                            <m:t>t</m:t>
                          </m:r>
                        </m:sup>
                      </m:sSup>
                    </m:e>
                  </m:nary>
                  <m:r>
                    <m:t> </m:t>
                  </m:r>
                  <m:sSub>
                    <m:e>
                      <m:r>
                        <m:t>r</m:t>
                      </m:r>
                    </m:e>
                    <m:sub>
                      <m:r>
                        <m:t>k</m:t>
                      </m:r>
                    </m:sub>
                  </m:sSub>
                  <m:d>
                    <m:dPr>
                      <m:begChr m:val="("/>
                      <m:sepChr m:val=""/>
                      <m:endChr m:val=")"/>
                      <m:grow/>
                    </m:dPr>
                    <m:e>
                      <m:sSubSup>
                        <m:e>
                          <m:r>
                            <m:t>X</m:t>
                          </m:r>
                        </m:e>
                        <m:sub>
                          <m:r>
                            <m:t>t</m:t>
                          </m:r>
                        </m:sub>
                        <m:sup>
                          <m:r>
                            <m:t>k</m:t>
                          </m:r>
                        </m:sup>
                      </m:sSubSup>
                    </m:e>
                  </m:d>
                </m:e>
              </m:d>
            </m:num>
            <m:den>
              <m:sSub>
                <m:e>
                  <m:r>
                    <m:rPr>
                      <m:scr m:val="double-struck"/>
                      <m:sty m:val="p"/>
                    </m:rPr>
                    <m:t>E</m:t>
                  </m:r>
                </m:e>
                <m:sub>
                  <m:r>
                    <m:t>x</m:t>
                  </m:r>
                </m:sub>
              </m:sSub>
              <m:d>
                <m:dPr>
                  <m:begChr m:val="["/>
                  <m:sepChr m:val=""/>
                  <m:endChr m:val="]"/>
                  <m:grow/>
                </m:dPr>
                <m:e>
                  <m:nary>
                    <m:naryPr>
                      <m:chr m:val="∑"/>
                      <m:limLoc m:val="undOvr"/>
                      <m:subHide m:val="off"/>
                      <m:supHide m:val="off"/>
                    </m:naryPr>
                    <m:sub>
                      <m:r>
                        <m:t>t</m:t>
                      </m:r>
                      <m:r>
                        <m:rPr>
                          <m:sty m:val="p"/>
                        </m:rPr>
                        <m:t>=</m:t>
                      </m:r>
                      <m:r>
                        <m:t>0</m:t>
                      </m:r>
                    </m:sub>
                    <m:sup>
                      <m:r>
                        <m:t>τ</m:t>
                      </m:r>
                      <m:r>
                        <m:rPr>
                          <m:sty m:val="p"/>
                        </m:rPr>
                        <m:t>−</m:t>
                      </m:r>
                      <m:r>
                        <m:t>1</m:t>
                      </m:r>
                    </m:sup>
                    <m:e>
                      <m:sSup>
                        <m:e>
                          <m:r>
                            <m:t>β</m:t>
                          </m:r>
                        </m:e>
                        <m:sup>
                          <m:r>
                            <m:t>t</m:t>
                          </m:r>
                        </m:sup>
                      </m:sSup>
                    </m:e>
                  </m:nary>
                </m:e>
              </m:d>
            </m:den>
          </m:f>
          <m:r>
            <m:rPr>
              <m:sty m:val="p"/>
            </m:rPr>
            <m:t>,</m:t>
          </m:r>
          <m:r>
            <m:t>  </m:t>
          </m:r>
          <m:r>
            <m:rPr>
              <m:nor/>
            </m:rPr>
            <m:t>play the arm </m:t>
          </m:r>
          <m:r>
            <m:t> </m:t>
          </m:r>
          <m:r>
            <m:rPr>
              <m:sty m:val="p"/>
            </m:rPr>
            <m:t>arg</m:t>
          </m:r>
          <m:limLow>
            <m:e>
              <m:r>
                <m:rPr>
                  <m:sty m:val="p"/>
                </m:rPr>
                <m:t>max</m:t>
              </m:r>
            </m:e>
            <m:lim>
              <m:r>
                <m:t>k</m:t>
              </m:r>
            </m:lim>
          </m:limLow>
          <m:r>
            <m:t> </m:t>
          </m:r>
          <m:sSub>
            <m:e>
              <m:r>
                <m:t>ν</m:t>
              </m:r>
            </m:e>
            <m:sub>
              <m:r>
                <m:t>k</m:t>
              </m:r>
            </m:sub>
          </m:sSub>
          <m:d>
            <m:dPr>
              <m:begChr m:val="("/>
              <m:sepChr m:val=""/>
              <m:endChr m:val=")"/>
              <m:grow/>
            </m:dPr>
            <m:e>
              <m:sSubSup>
                <m:e>
                  <m:r>
                    <m:t>X</m:t>
                  </m:r>
                </m:e>
                <m:sub>
                  <m:r>
                    <m:t>t</m:t>
                  </m:r>
                </m:sub>
                <m:sup>
                  <m:r>
                    <m:t>k</m:t>
                  </m:r>
                </m:sup>
              </m:sSubSup>
            </m:e>
          </m:d>
        </m:oMath>
      </m:oMathPara>
    </w:p>
    <w:p>
      <w:pPr>
        <w:spacing w:after="100"/>
        <w:jc w:val="both"/>
      </w:pPr>
      <w:r>
        <w:rPr>
          <w:color w:val="3A4350"/>
          <w:sz w:val="19"/>
          <w:szCs w:val="19"/>
        </w:rPr>
        <w:t xml:space="preserve">where </w:t>
      </w:r>
      <m:oMath>
        <m:r>
          <m:t>τ</m:t>
        </m:r>
      </m:oMath>
      <w:r>
        <w:rPr>
          <w:color w:val="3A4350"/>
          <w:sz w:val="19"/>
          <w:szCs w:val="19"/>
        </w:rPr>
        <w:t xml:space="preserve"> ranges over stopping times, </w:t>
      </w:r>
      <m:oMath>
        <m:r>
          <m:t>β</m:t>
        </m:r>
      </m:oMath>
      <w:r>
        <w:rPr>
          <w:color w:val="3A4350"/>
          <w:sz w:val="19"/>
          <w:szCs w:val="19"/>
        </w:rPr>
        <w:t xml:space="preserve"> is the discount factor and </w:t>
      </w:r>
      <m:oMath>
        <m:sSup>
          <m:e>
            <m:r>
              <m:t>X</m:t>
            </m:r>
          </m:e>
          <m:sup>
            <m:r>
              <m:t>k</m:t>
            </m:r>
          </m:sup>
        </m:sSup>
      </m:oMath>
      <w:r>
        <w:rPr>
          <w:color w:val="3A4350"/>
          <w:sz w:val="19"/>
          <w:szCs w:val="19"/>
        </w:rPr>
        <w:t xml:space="preserve"> the state of arm </w:t>
      </w:r>
      <m:oMath>
        <m:r>
          <m:t>k</m:t>
        </m:r>
      </m:oMath>
      <w:r>
        <w:rPr>
          <w:color w:val="3A4350"/>
          <w:sz w:val="19"/>
          <w:szCs w:val="19"/>
        </w:rPr>
        <w:t xml:space="preserve">.</w:t>
      </w:r>
    </w:p>
    <w:p>
      <w:pPr>
        <w:spacing w:after="100" w:before="80"/>
        <w:jc w:val="both"/>
      </w:pPr>
      <w:r>
        <w:rPr>
          <w:b/>
          <w:bCs/>
          <w:color w:val="002147"/>
        </w:rPr>
        <w:t xml:space="preserve">Link to the theoretical introduction. </w:t>
      </w:r>
      <w:r>
        <w:t xml:space="preserve">Belongs to section 1.9: the allocation side of experiments over time, deciding which well or pumping regime to test next when aquifer parameters are uncertain; index policies are deterministic, so design-based inference as in the base article requires a randomized version that logs the assignment probabilities.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index theorem for bandits under model uncertainty, built on nonlinear expectations, with a relaxed notion of optimality.</w:t>
      </w:r>
    </w:p>
    <w:p>
      <w:pPr>
        <w:pStyle w:val="Heading1"/>
        <w:pageBreakBefore/>
      </w:pPr>
      <w:r>
        <w:rPr>
          <w:color w:val="003262"/>
        </w:rPr>
        <w:t xml:space="preserve">5. University of California, Berkeley</w:t>
      </w:r>
    </w:p>
    <w:p>
      <w:pPr>
        <w:spacing w:after="120"/>
        <w:jc w:val="both"/>
      </w:pPr>
      <w:r>
        <w:t xml:space="preserve">Berkeley contributes randomization inference and its modern extensions. Jason Wu and Peng Ding make the Fisher randomization test valid for weak null hypotheses [BK1]; David Puelz, Guillaume Basse, Avi Feller and Panos Toulis test non-sharp null hypotheses under general interference through bicliques [BK2]; Philip Stark builds a betting supermartingale for sampling without replacement from a finite population [BK3]; Yunzhe Zhou, Chengchun Shi, Lexin Li and Qiwei Yao test the Markov order of a time series with generative learning [BK4]; and Anastasios Angelopoulos, Stephen Bates, Clara Fannjiang, Michael Jordan and Tijana Zrnic correct machine-learning predictions so that inference stays valid [BK5].</w:t>
      </w:r>
    </w:p>
    <w:p>
      <w:pPr>
        <w:pStyle w:val="Heading2"/>
        <w:keepNext/>
      </w:pPr>
      <w:r>
        <w:rPr>
          <w:color w:val="003262"/>
        </w:rPr>
        <w:t xml:space="preserve">BK1  </w:t>
      </w:r>
      <w:r>
        <w:rPr>
          <w:color w:val="1F3864"/>
        </w:rPr>
        <w:t xml:space="preserve">Randomization Tests for Weak Null Hypotheses in Randomized Experiments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Jason Wu,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116, no. 536, pp. 1898–1913 (2021; online 7 May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yqk2y9xdeytkvw6s3jvc">
              <w:r>
                <w:rPr>
                  <w:color w:val="1D4ED8"/>
                  <w:sz w:val="18"/>
                  <w:szCs w:val="18"/>
                  <w:u w:val="single"/>
                </w:rPr>
                <w:t xml:space="preserve">https://doi.org/10.1080/01621459.2020.1750415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California, Berkeley (arXiv 1809.07419 author block; J. Wu's Berkeley PhD dissertation, advised by P.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Fisher randomization tests · weak and sharp null hypotheses · studentization · factorial, stratified and clustered experiments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Fisher randomization test is exact only under a sharp null hypothesis that fixes every missing potential outcome, while practitioners usually want to test the weak null of zero average effect. The authors impute the missing outcomes under a sharp null compatible with the weak null and use a studentized statistic. The resulting test is exact in finite samples under the imputing sharp null and asymptotically conservative under the weak null, hence robust to heterogeneous effects; the theory covers general factorial experiments and extends to stratified and clustered designs.</w:t>
      </w:r>
    </w:p>
    <w:p>
      <w:pPr>
        <w:keepNext/>
        <w:spacing w:after="40" w:before="80"/>
      </w:pPr>
      <w:r>
        <w:rPr>
          <w:b/>
          <w:bCs/>
          <w:color w:val="003262"/>
        </w:rPr>
        <w:t xml:space="preserve">Key equation.</w:t>
      </w:r>
      <w:r>
        <w:rPr>
          <w:i/>
          <w:iCs/>
          <w:color w:val="5B6573"/>
          <w:sz w:val="18"/>
          <w:szCs w:val="18"/>
        </w:rPr>
        <w:t xml:space="preserve">  Studentized statistic and the randomization p-value (representative formulation)</w:t>
      </w:r>
    </w:p>
    <w:p>
      <w:pPr>
        <w:pStyle w:val="Equation"/>
      </w:pPr>
      <m:oMathPara>
        <m:oMathParaPr>
          <m:jc m:val="center"/>
        </m:oMathParaPr>
        <m:oMath>
          <m:r>
            <m:t>t</m:t>
          </m:r>
          <m:r>
            <m:rPr>
              <m:sty m:val="p"/>
            </m:rPr>
            <m:t>=</m:t>
          </m:r>
          <m:f>
            <m:fPr>
              <m:type m:val="bar"/>
            </m:fPr>
            <m:num>
              <m:sSub>
                <m:e>
                  <m:acc>
                    <m:accPr>
                      <m:chr m:val="‾"/>
                    </m:accPr>
                    <m:e>
                      <m:r>
                        <m:t>Y</m:t>
                      </m:r>
                    </m:e>
                  </m:acc>
                </m:e>
                <m:sub>
                  <m:r>
                    <m:t>1</m:t>
                  </m:r>
                </m:sub>
              </m:sSub>
              <m:r>
                <m:rPr>
                  <m:sty m:val="p"/>
                </m:rPr>
                <m:t>−</m:t>
              </m:r>
              <m:sSub>
                <m:e>
                  <m:acc>
                    <m:accPr>
                      <m:chr m:val="‾"/>
                    </m:accPr>
                    <m:e>
                      <m:r>
                        <m:t>Y</m:t>
                      </m:r>
                    </m:e>
                  </m:acc>
                </m:e>
                <m:sub>
                  <m:r>
                    <m:t>0</m:t>
                  </m:r>
                </m:sub>
              </m:sSub>
            </m:num>
            <m:den>
              <m:rad>
                <m:radPr>
                  <m:degHide m:val="on"/>
                </m:radPr>
                <m:deg/>
                <m:e>
                  <m:sSubSup>
                    <m:e>
                      <m:r>
                        <m:t>S</m:t>
                      </m:r>
                    </m:e>
                    <m:sub>
                      <m:r>
                        <m:t>1</m:t>
                      </m:r>
                    </m:sub>
                    <m:sup>
                      <m:r>
                        <m:t>2</m:t>
                      </m:r>
                    </m:sup>
                  </m:sSubSup>
                  <m:r>
                    <m:rPr>
                      <m:sty m:val="p"/>
                    </m:rPr>
                    <m:t>/</m:t>
                  </m:r>
                  <m:sSub>
                    <m:e>
                      <m:r>
                        <m:t>n</m:t>
                      </m:r>
                    </m:e>
                    <m:sub>
                      <m:r>
                        <m:t>1</m:t>
                      </m:r>
                    </m:sub>
                  </m:sSub>
                  <m:r>
                    <m:rPr>
                      <m:sty m:val="p"/>
                    </m:rPr>
                    <m:t>+</m:t>
                  </m:r>
                  <m:sSubSup>
                    <m:e>
                      <m:r>
                        <m:t>S</m:t>
                      </m:r>
                    </m:e>
                    <m:sub>
                      <m:r>
                        <m:t>0</m:t>
                      </m:r>
                    </m:sub>
                    <m:sup>
                      <m:r>
                        <m:t>2</m:t>
                      </m:r>
                    </m:sup>
                  </m:sSubSup>
                  <m:r>
                    <m:rPr>
                      <m:sty m:val="p"/>
                    </m:rPr>
                    <m:t>/</m:t>
                  </m:r>
                  <m:sSub>
                    <m:e>
                      <m:r>
                        <m:t>n</m:t>
                      </m:r>
                    </m:e>
                    <m:sub>
                      <m:r>
                        <m:t>0</m:t>
                      </m:r>
                    </m:sub>
                  </m:sSub>
                </m:e>
              </m:rad>
            </m:den>
          </m:f>
          <m:r>
            <m:rPr>
              <m:sty m:val="p"/>
            </m:rPr>
            <m:t>,</m:t>
          </m:r>
          <m:r>
            <m:t>  </m:t>
          </m:r>
          <m:sSub>
            <m:e>
              <m:r>
                <m:t>p</m:t>
              </m:r>
            </m:e>
            <m:sub>
              <m:r>
                <m:rPr>
                  <m:nor/>
                </m:rPr>
                <m:t>FRT</m:t>
              </m:r>
            </m:sub>
          </m:sSub>
          <m:r>
            <m:rPr>
              <m:sty m:val="p"/>
            </m:rPr>
            <m:t>=</m:t>
          </m:r>
          <m:f>
            <m:fPr>
              <m:type m:val="bar"/>
            </m:fPr>
            <m:num>
              <m:r>
                <m:t>1</m:t>
              </m:r>
            </m:num>
            <m:den>
              <m:d>
                <m:dPr>
                  <m:begChr m:val="|"/>
                  <m:sepChr m:val=""/>
                  <m:endChr m:val="|"/>
                  <m:grow/>
                </m:dPr>
                <m:e>
                  <m:r>
                    <m:rPr>
                      <m:scr m:val="script"/>
                      <m:sty m:val="p"/>
                    </m:rPr>
                    <m:t>Z</m:t>
                  </m:r>
                </m:e>
              </m:d>
            </m:den>
          </m:f>
          <m:nary>
            <m:naryPr>
              <m:chr m:val="∑"/>
              <m:limLoc m:val="undOvr"/>
              <m:subHide m:val="off"/>
              <m:supHide m:val="on"/>
            </m:naryPr>
            <m:sub>
              <m:r>
                <m:t>z</m:t>
              </m:r>
              <m:r>
                <m:rPr>
                  <m:sty m:val="p"/>
                </m:rPr>
                <m:t>∈</m:t>
              </m:r>
              <m:r>
                <m:rPr>
                  <m:scr m:val="script"/>
                  <m:sty m:val="p"/>
                </m:rPr>
                <m:t>Z</m:t>
              </m:r>
            </m:sub>
            <m:sup>
              <m:r>
                <m:t>​</m:t>
              </m:r>
            </m:sup>
            <m:e>
              <m:r>
                <m:rPr>
                  <m:scr m:val="double-struck"/>
                  <m:sty m:val="p"/>
                </m:rPr>
                <m:t>1</m:t>
              </m:r>
            </m:e>
          </m:nary>
          <m:d>
            <m:dPr>
              <m:begChr m:val="{"/>
              <m:sepChr m:val=""/>
              <m:endChr m:val="}"/>
              <m:grow/>
            </m:dPr>
            <m:e>
              <m:d>
                <m:dPr>
                  <m:begChr m:val="|"/>
                  <m:sepChr m:val=""/>
                  <m:endChr m:val="|"/>
                  <m:grow/>
                </m:dPr>
                <m:e>
                  <m:r>
                    <m:t>t</m:t>
                  </m:r>
                  <m:d>
                    <m:dPr>
                      <m:begChr m:val="("/>
                      <m:sepChr m:val=""/>
                      <m:endChr m:val=")"/>
                      <m:grow/>
                    </m:dPr>
                    <m:e>
                      <m:r>
                        <m:t>z</m:t>
                      </m:r>
                      <m:r>
                        <m:rPr>
                          <m:sty m:val="p"/>
                        </m:rPr>
                        <m:t>,</m:t>
                      </m:r>
                      <m:sSup>
                        <m:e>
                          <m:r>
                            <m:t>Y</m:t>
                          </m:r>
                        </m:e>
                        <m:sup>
                          <m:r>
                            <m:rPr>
                              <m:nor/>
                            </m:rPr>
                            <m:t>imp</m:t>
                          </m:r>
                        </m:sup>
                      </m:sSup>
                    </m:e>
                  </m:d>
                </m:e>
              </m:d>
              <m:r>
                <m:rPr>
                  <m:sty m:val="p"/>
                </m:rPr>
                <m:t>≥</m:t>
              </m:r>
              <m:d>
                <m:dPr>
                  <m:begChr m:val="|"/>
                  <m:sepChr m:val=""/>
                  <m:endChr m:val="|"/>
                  <m:grow/>
                </m:dPr>
                <m:e>
                  <m:r>
                    <m:t>t</m:t>
                  </m:r>
                  <m:d>
                    <m:dPr>
                      <m:begChr m:val="("/>
                      <m:sepChr m:val=""/>
                      <m:endChr m:val=")"/>
                      <m:grow/>
                    </m:dPr>
                    <m:e>
                      <m:sSup>
                        <m:e>
                          <m:r>
                            <m:t>Z</m:t>
                          </m:r>
                        </m:e>
                        <m:sup>
                          <m:r>
                            <m:rPr>
                              <m:nor/>
                            </m:rPr>
                            <m:t>obs</m:t>
                          </m:r>
                        </m:sup>
                      </m:sSup>
                      <m:r>
                        <m:rPr>
                          <m:sty m:val="p"/>
                        </m:rPr>
                        <m:t>,</m:t>
                      </m:r>
                      <m:sSup>
                        <m:e>
                          <m:r>
                            <m:t>Y</m:t>
                          </m:r>
                        </m:e>
                        <m:sup>
                          <m:r>
                            <m:rPr>
                              <m:nor/>
                            </m:rPr>
                            <m:t>obs</m:t>
                          </m:r>
                        </m:sup>
                      </m:sSup>
                    </m:e>
                  </m:d>
                </m:e>
              </m:d>
            </m:e>
          </m:d>
          <m:r>
            <m:rPr>
              <m:sty m:val="p"/>
            </m:rPr>
            <m:t>,</m:t>
          </m:r>
          <m:r>
            <m:t>  </m:t>
          </m:r>
          <m:r>
            <m:rPr>
              <m:sty m:val="p"/>
            </m:rPr>
            <m:t>limsup</m:t>
          </m:r>
          <m:r>
            <m:t> </m:t>
          </m:r>
          <m:sSub>
            <m:e>
              <m:r>
                <m:t>P</m:t>
              </m:r>
            </m:e>
            <m:sub>
              <m:sSub>
                <m:e>
                  <m:r>
                    <m:t>H</m:t>
                  </m:r>
                </m:e>
                <m:sub>
                  <m:r>
                    <m:t>0</m:t>
                  </m:r>
                </m:sub>
              </m:sSub>
            </m:sub>
          </m:sSub>
          <m:d>
            <m:dPr>
              <m:begChr m:val="("/>
              <m:sepChr m:val=""/>
              <m:endChr m:val=")"/>
              <m:grow/>
            </m:dPr>
            <m:e>
              <m:sSub>
                <m:e>
                  <m:r>
                    <m:t>p</m:t>
                  </m:r>
                </m:e>
                <m:sub>
                  <m:r>
                    <m:rPr>
                      <m:nor/>
                    </m:rPr>
                    <m:t>FRT</m:t>
                  </m:r>
                </m:sub>
              </m:sSub>
              <m:r>
                <m:rPr>
                  <m:sty m:val="p"/>
                </m:rPr>
                <m:t>≤</m:t>
              </m:r>
              <m:r>
                <m:t>α</m:t>
              </m:r>
            </m:e>
          </m:d>
          <m:r>
            <m:rPr>
              <m:sty m:val="p"/>
            </m:rPr>
            <m:t>≤</m:t>
          </m:r>
          <m:r>
            <m:t>α</m:t>
          </m:r>
        </m:oMath>
      </m:oMathPara>
    </w:p>
    <w:p>
      <w:pPr>
        <w:spacing w:after="100"/>
        <w:jc w:val="both"/>
      </w:pPr>
      <w:r>
        <w:rPr>
          <w:color w:val="3A4350"/>
          <w:sz w:val="19"/>
          <w:szCs w:val="19"/>
        </w:rPr>
        <w:t xml:space="preserve">where </w:t>
      </w:r>
      <m:oMath>
        <m:sSup>
          <m:e>
            <m:r>
              <m:t>Y</m:t>
            </m:r>
          </m:e>
          <m:sup>
            <m:r>
              <m:rPr>
                <m:nor/>
              </m:rPr>
              <m:t>imp</m:t>
            </m:r>
          </m:sup>
        </m:sSup>
      </m:oMath>
      <w:r>
        <w:rPr>
          <w:color w:val="3A4350"/>
          <w:sz w:val="19"/>
          <w:szCs w:val="19"/>
        </w:rPr>
        <w:t xml:space="preserve"> completes the potential outcomes under the imputing sharp null; under the weak null the randomization distribution of </w:t>
      </w:r>
      <m:oMath>
        <m:r>
          <m:t>t</m:t>
        </m:r>
      </m:oMath>
      <w:r>
        <w:rPr>
          <w:color w:val="3A4350"/>
          <w:sz w:val="19"/>
          <w:szCs w:val="19"/>
        </w:rPr>
        <w:t xml:space="preserve"> tends to </w:t>
      </w:r>
      <m:oMath>
        <m:r>
          <m:rPr>
            <m:scr m:val="script"/>
            <m:sty m:val="p"/>
          </m:rPr>
          <m:t>N</m:t>
        </m:r>
        <m:d>
          <m:dPr>
            <m:begChr m:val="("/>
            <m:sepChr m:val=""/>
            <m:endChr m:val=")"/>
            <m:grow/>
          </m:dPr>
          <m:e>
            <m:r>
              <m:t>0</m:t>
            </m:r>
            <m:r>
              <m:rPr>
                <m:sty m:val="p"/>
              </m:rPr>
              <m:t>,</m:t>
            </m:r>
            <m:r>
              <m:t>1</m:t>
            </m:r>
          </m:e>
        </m:d>
      </m:oMath>
      <w:r>
        <w:rPr>
          <w:color w:val="3A4350"/>
          <w:sz w:val="19"/>
          <w:szCs w:val="19"/>
        </w:rPr>
        <w:t xml:space="preserve"> while its sampling distribution tends to </w:t>
      </w:r>
      <m:oMath>
        <m:r>
          <m:rPr>
            <m:scr m:val="script"/>
            <m:sty m:val="p"/>
          </m:rPr>
          <m:t>N</m:t>
        </m:r>
        <m:d>
          <m:dPr>
            <m:begChr m:val="("/>
            <m:sepChr m:val=""/>
            <m:endChr m:val=")"/>
            <m:grow/>
          </m:dPr>
          <m:e>
            <m:r>
              <m:t>0</m:t>
            </m:r>
            <m:r>
              <m:rPr>
                <m:sty m:val="p"/>
              </m:rPr>
              <m:t>,</m:t>
            </m:r>
            <m:r>
              <m:t>v</m:t>
            </m:r>
          </m:e>
        </m:d>
      </m:oMath>
      <w:r>
        <w:rPr>
          <w:color w:val="3A4350"/>
          <w:sz w:val="19"/>
          <w:szCs w:val="19"/>
        </w:rPr>
        <w:t xml:space="preserve"> with </w:t>
      </w:r>
      <m:oMath>
        <m:r>
          <m:t>v</m:t>
        </m:r>
        <m:r>
          <m:rPr>
            <m:sty m:val="p"/>
          </m:rPr>
          <m:t>≤</m:t>
        </m:r>
        <m:r>
          <m:t>1</m:t>
        </m:r>
      </m:oMath>
      <w:r>
        <w:rPr>
          <w:color w:val="3A4350"/>
          <w:sz w:val="19"/>
          <w:szCs w:val="19"/>
        </w:rPr>
        <w:t xml:space="preserve">.</w:t>
      </w:r>
    </w:p>
    <w:p>
      <w:pPr>
        <w:spacing w:after="100" w:before="80"/>
        <w:jc w:val="both"/>
      </w:pPr>
      <w:r>
        <w:rPr>
          <w:b/>
          <w:bCs/>
          <w:color w:val="003262"/>
        </w:rPr>
        <w:t xml:space="preserve">Link to the theoretical introduction. </w:t>
      </w:r>
      <w:r>
        <w:t xml:space="preserve">Belongs to sections 1.4–1.6: one test that is exact for the sharp null of no dynamic effect and asymptotically valid for the average lag effects of the base article; applying it to lag-</w:t>
      </w:r>
      <m:oMath>
        <m:r>
          <m:t>p</m:t>
        </m:r>
      </m:oMath>
      <w:r>
        <w:t xml:space="preserve"> estimands is an extension not made in the paper.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the Fisher randomization test exact under a sharp null and asymptotically valid under the weak average-effect null by imputation and studentization.</w:t>
      </w:r>
    </w:p>
    <w:p>
      <w:pPr>
        <w:pStyle w:val="Heading2"/>
        <w:keepNext/>
      </w:pPr>
      <w:r>
        <w:rPr>
          <w:color w:val="003262"/>
        </w:rPr>
        <w:t xml:space="preserve">BK2  </w:t>
      </w:r>
      <w:r>
        <w:rPr>
          <w:color w:val="1F3864"/>
        </w:rPr>
        <w:t xml:space="preserve">A graph-theoretic approach to randomization tests of causal effects under general interference</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Puelz, Guillaume Basse, Avi Feller, Panos Toulis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2022, pp. 174–204 (volume and issue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zvxw2msbw9uwabyjyzch">
              <w:r>
                <w:rPr>
                  <w:color w:val="1D4ED8"/>
                  <w:sz w:val="18"/>
                  <w:szCs w:val="18"/>
                  <w:u w:val="single"/>
                </w:rPr>
                <w:t xml:space="preserve">https://doi.org/10.1111/rssb.12478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Feller: University of California, Berkeley (journal record listing Berkeley among the affiliations; a 2020 Chicago Booth Review article naming Feller at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randomization tests · interference · non-sharp null hypotheses · bipartite graphs · bicliques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Under interference most null hypotheses of interest are not sharp, so the classical randomization test cannot impute the missing outcomes. The authors represent the null hypothesis as a bipartite graph between units and assignments; a biclique of this graph is a set of units and assignments on which the null is sharp. Conditioning on a biclique gives a test that is valid for a general class of nulls under arbitrary interference, with power tied to the size of the biclique, and the method is applied to a policing experiment with spatial spillovers among about 37 000 street segments.</w:t>
      </w:r>
    </w:p>
    <w:p>
      <w:pPr>
        <w:keepNext/>
        <w:spacing w:after="40" w:before="80"/>
      </w:pPr>
      <w:r>
        <w:rPr>
          <w:b/>
          <w:bCs/>
          <w:color w:val="003262"/>
        </w:rPr>
        <w:t xml:space="preserve">Key equation.</w:t>
      </w:r>
      <w:r>
        <w:rPr>
          <w:i/>
          <w:iCs/>
          <w:color w:val="5B6573"/>
          <w:sz w:val="18"/>
          <w:szCs w:val="18"/>
        </w:rPr>
        <w:t xml:space="preserve">  Conditional randomization test on a biclique of the null exposure graph (representative formulation)</w:t>
      </w:r>
    </w:p>
    <w:p>
      <w:pPr>
        <w:pStyle w:val="Equation"/>
      </w:pPr>
      <m:oMathPara>
        <m:oMathParaPr>
          <m:jc m:val="center"/>
        </m:oMathParaPr>
        <m:oMath>
          <m:r>
            <m:t>p</m:t>
          </m:r>
          <m:r>
            <m:rPr>
              <m:sty m:val="p"/>
            </m:rPr>
            <m:t>=</m:t>
          </m:r>
          <m:nary>
            <m:naryPr>
              <m:chr m:val="∑"/>
              <m:limLoc m:val="undOvr"/>
              <m:subHide m:val="off"/>
              <m:supHide m:val="on"/>
            </m:naryPr>
            <m:sub>
              <m:r>
                <m:t>z</m:t>
              </m:r>
              <m:r>
                <m:rPr>
                  <m:sty m:val="p"/>
                </m:rPr>
                <m:t>∈</m:t>
              </m:r>
              <m:sSub>
                <m:e>
                  <m:r>
                    <m:rPr>
                      <m:scr m:val="script"/>
                      <m:sty m:val="p"/>
                    </m:rPr>
                    <m:t>Z</m:t>
                  </m:r>
                </m:e>
                <m:sub>
                  <m:r>
                    <m:t>C</m:t>
                  </m:r>
                </m:sub>
              </m:sSub>
            </m:sub>
            <m:sup>
              <m:r>
                <m:t>​</m:t>
              </m:r>
            </m:sup>
            <m:e>
              <m:r>
                <m:t>r</m:t>
              </m:r>
            </m:e>
          </m:nary>
          <m:d>
            <m:dPr>
              <m:begChr m:val="("/>
              <m:sepChr m:val=""/>
              <m:endChr m:val=")"/>
              <m:grow/>
            </m:dPr>
            <m:e>
              <m:r>
                <m:t>z</m:t>
              </m:r>
              <m:r>
                <m:rPr>
                  <m:sty m:val="p"/>
                </m:rPr>
                <m:t>∣</m:t>
              </m:r>
              <m:r>
                <m:t>C</m:t>
              </m:r>
            </m:e>
          </m:d>
          <m:r>
            <m:rPr>
              <m:scr m:val="double-struck"/>
              <m:sty m:val="p"/>
            </m:rPr>
            <m:t>1</m:t>
          </m:r>
          <m:d>
            <m:dPr>
              <m:begChr m:val="{"/>
              <m:sepChr m:val=""/>
              <m:endChr m:val="}"/>
              <m:grow/>
            </m:dPr>
            <m:e>
              <m:r>
                <m:t>T</m:t>
              </m:r>
              <m:d>
                <m:dPr>
                  <m:begChr m:val="("/>
                  <m:sepChr m:val=""/>
                  <m:endChr m:val=")"/>
                  <m:grow/>
                </m:dPr>
                <m:e>
                  <m:r>
                    <m:t>z</m:t>
                  </m:r>
                  <m:r>
                    <m:rPr>
                      <m:sty m:val="p"/>
                    </m:rPr>
                    <m:t>;</m:t>
                  </m:r>
                  <m:sSub>
                    <m:e>
                      <m:r>
                        <m:t>Y</m:t>
                      </m:r>
                    </m:e>
                    <m:sub>
                      <m:sSub>
                        <m:e>
                          <m:r>
                            <m:t>U</m:t>
                          </m:r>
                        </m:e>
                        <m:sub>
                          <m:r>
                            <m:t>C</m:t>
                          </m:r>
                        </m:sub>
                      </m:sSub>
                    </m:sub>
                  </m:sSub>
                </m:e>
              </m:d>
              <m:r>
                <m:rPr>
                  <m:sty m:val="p"/>
                </m:rPr>
                <m:t>≥</m:t>
              </m:r>
              <m:r>
                <m:t>T</m:t>
              </m:r>
              <m:d>
                <m:dPr>
                  <m:begChr m:val="("/>
                  <m:sepChr m:val=""/>
                  <m:endChr m:val=")"/>
                  <m:grow/>
                </m:dPr>
                <m:e>
                  <m:sSup>
                    <m:e>
                      <m:r>
                        <m:t>Z</m:t>
                      </m:r>
                    </m:e>
                    <m:sup>
                      <m:r>
                        <m:rPr>
                          <m:nor/>
                        </m:rPr>
                        <m:t>obs</m:t>
                      </m:r>
                    </m:sup>
                  </m:sSup>
                  <m:r>
                    <m:rPr>
                      <m:sty m:val="p"/>
                    </m:rPr>
                    <m:t>;</m:t>
                  </m:r>
                  <m:sSub>
                    <m:e>
                      <m:r>
                        <m:t>Y</m:t>
                      </m:r>
                    </m:e>
                    <m:sub>
                      <m:sSub>
                        <m:e>
                          <m:r>
                            <m:t>U</m:t>
                          </m:r>
                        </m:e>
                        <m:sub>
                          <m:r>
                            <m:t>C</m:t>
                          </m:r>
                        </m:sub>
                      </m:sSub>
                    </m:sub>
                  </m:sSub>
                </m:e>
              </m:d>
            </m:e>
          </m:d>
          <m:r>
            <m:rPr>
              <m:sty m:val="p"/>
            </m:rPr>
            <m:t>,</m:t>
          </m:r>
          <m:r>
            <m:t>  </m:t>
          </m:r>
          <m:r>
            <m:t>r</m:t>
          </m:r>
          <m:d>
            <m:dPr>
              <m:begChr m:val="("/>
              <m:sepChr m:val=""/>
              <m:endChr m:val=")"/>
              <m:grow/>
            </m:dPr>
            <m:e>
              <m:r>
                <m:t>z</m:t>
              </m:r>
              <m:r>
                <m:rPr>
                  <m:sty m:val="p"/>
                </m:rPr>
                <m:t>∣</m:t>
              </m:r>
              <m:r>
                <m:t>C</m:t>
              </m:r>
            </m:e>
          </m:d>
          <m:r>
            <m:rPr>
              <m:sty m:val="p"/>
            </m:rPr>
            <m:t>=</m:t>
          </m:r>
          <m:f>
            <m:fPr>
              <m:type m:val="bar"/>
            </m:fPr>
            <m:num>
              <m:r>
                <m:t>P</m:t>
              </m:r>
              <m:d>
                <m:dPr>
                  <m:begChr m:val="("/>
                  <m:sepChr m:val=""/>
                  <m:endChr m:val=")"/>
                  <m:grow/>
                </m:dPr>
                <m:e>
                  <m:r>
                    <m:t>z</m:t>
                  </m:r>
                </m:e>
              </m:d>
            </m:num>
            <m:den>
              <m:nary>
                <m:naryPr>
                  <m:chr m:val="∑"/>
                  <m:limLoc m:val="undOvr"/>
                  <m:subHide m:val="off"/>
                  <m:supHide m:val="on"/>
                </m:naryPr>
                <m:sub>
                  <m:r>
                    <m:t>z</m:t>
                  </m:r>
                  <m:r>
                    <m:rPr>
                      <m:sty m:val="p"/>
                    </m:rPr>
                    <m:t>′</m:t>
                  </m:r>
                  <m:r>
                    <m:rPr>
                      <m:sty m:val="p"/>
                    </m:rPr>
                    <m:t>∈</m:t>
                  </m:r>
                  <m:sSub>
                    <m:e>
                      <m:r>
                        <m:rPr>
                          <m:scr m:val="script"/>
                          <m:sty m:val="p"/>
                        </m:rPr>
                        <m:t>Z</m:t>
                      </m:r>
                    </m:e>
                    <m:sub>
                      <m:r>
                        <m:t>C</m:t>
                      </m:r>
                    </m:sub>
                  </m:sSub>
                </m:sub>
                <m:sup>
                  <m:r>
                    <m:t>​</m:t>
                  </m:r>
                </m:sup>
                <m:e>
                  <m:r>
                    <m:t>P</m:t>
                  </m:r>
                </m:e>
              </m:nary>
              <m:d>
                <m:dPr>
                  <m:begChr m:val="("/>
                  <m:sepChr m:val=""/>
                  <m:endChr m:val=")"/>
                  <m:grow/>
                </m:dPr>
                <m:e>
                  <m:r>
                    <m:t>z</m:t>
                  </m:r>
                  <m:r>
                    <m:rPr>
                      <m:sty m:val="p"/>
                    </m:rPr>
                    <m:t>′</m:t>
                  </m:r>
                </m:e>
              </m:d>
            </m:den>
          </m:f>
          <m:r>
            <m:rPr>
              <m:sty m:val="p"/>
            </m:rPr>
            <m:t>,</m:t>
          </m:r>
          <m:r>
            <m:t>  </m:t>
          </m:r>
          <m:sSub>
            <m:e>
              <m:r>
                <m:t>P</m:t>
              </m:r>
            </m:e>
            <m:sub>
              <m:sSub>
                <m:e>
                  <m:r>
                    <m:t>H</m:t>
                  </m:r>
                </m:e>
                <m:sub>
                  <m:r>
                    <m:t>0</m:t>
                  </m:r>
                </m:sub>
              </m:sSub>
            </m:sub>
          </m:sSub>
          <m:d>
            <m:dPr>
              <m:begChr m:val="("/>
              <m:sepChr m:val=""/>
              <m:endChr m:val=")"/>
              <m:grow/>
            </m:dPr>
            <m:e>
              <m:r>
                <m:t>p</m:t>
              </m:r>
              <m:r>
                <m:rPr>
                  <m:sty m:val="p"/>
                </m:rPr>
                <m:t>≤</m:t>
              </m:r>
              <m:r>
                <m:t>α</m:t>
              </m:r>
              <m:r>
                <m:rPr>
                  <m:sty m:val="p"/>
                </m:rPr>
                <m:t>∣</m:t>
              </m:r>
              <m:r>
                <m:t>C</m:t>
              </m:r>
            </m:e>
          </m:d>
          <m:r>
            <m:rPr>
              <m:sty m:val="p"/>
            </m:rPr>
            <m:t>≤</m:t>
          </m:r>
          <m:r>
            <m:t>α</m:t>
          </m:r>
        </m:oMath>
      </m:oMathPara>
    </w:p>
    <w:p>
      <w:pPr>
        <w:spacing w:after="100"/>
        <w:jc w:val="both"/>
      </w:pPr>
      <w:r>
        <w:rPr>
          <w:color w:val="3A4350"/>
          <w:sz w:val="19"/>
          <w:szCs w:val="19"/>
        </w:rPr>
        <w:t xml:space="preserve">where </w:t>
      </w:r>
      <m:oMath>
        <m:r>
          <m:t>C</m:t>
        </m:r>
        <m:r>
          <m:rPr>
            <m:sty m:val="p"/>
          </m:rPr>
          <m:t>=</m:t>
        </m:r>
        <m:d>
          <m:dPr>
            <m:begChr m:val="("/>
            <m:sepChr m:val=""/>
            <m:endChr m:val=")"/>
            <m:grow/>
          </m:dPr>
          <m:e>
            <m:sSub>
              <m:e>
                <m:r>
                  <m:t>U</m:t>
                </m:r>
              </m:e>
              <m:sub>
                <m:r>
                  <m:t>C</m:t>
                </m:r>
              </m:sub>
            </m:sSub>
            <m:r>
              <m:rPr>
                <m:sty m:val="p"/>
              </m:rPr>
              <m:t>,</m:t>
            </m:r>
            <m:sSub>
              <m:e>
                <m:r>
                  <m:rPr>
                    <m:scr m:val="script"/>
                    <m:sty m:val="p"/>
                  </m:rPr>
                  <m:t>Z</m:t>
                </m:r>
              </m:e>
              <m:sub>
                <m:r>
                  <m:t>C</m:t>
                </m:r>
              </m:sub>
            </m:sSub>
          </m:e>
        </m:d>
      </m:oMath>
      <w:r>
        <w:rPr>
          <w:color w:val="3A4350"/>
          <w:sz w:val="19"/>
          <w:szCs w:val="19"/>
        </w:rPr>
        <w:t xml:space="preserve"> is a biclique (focal units and assignments on which the null fixes all outcomes) and </w:t>
      </w:r>
      <m:oMath>
        <m:r>
          <m:t>T</m:t>
        </m:r>
      </m:oMath>
      <w:r>
        <w:rPr>
          <w:color w:val="3A4350"/>
          <w:sz w:val="19"/>
          <w:szCs w:val="19"/>
        </w:rPr>
        <w:t xml:space="preserve"> any test statistic.</w:t>
      </w:r>
    </w:p>
    <w:p>
      <w:pPr>
        <w:spacing w:after="100" w:before="80"/>
        <w:jc w:val="both"/>
      </w:pPr>
      <w:r>
        <w:rPr>
          <w:b/>
          <w:bCs/>
          <w:color w:val="003262"/>
        </w:rPr>
        <w:t xml:space="preserve">Link to the theoretical introduction. </w:t>
      </w:r>
      <w:r>
        <w:t xml:space="preserve">Belongs to sections 1.1 and 1.6: carryover is interference across time; nulls such as "no carryover beyond lag </w:t>
      </w:r>
      <m:oMath>
        <m:r>
          <m:t>p</m:t>
        </m:r>
      </m:oMath>
      <w:r>
        <w:t xml:space="preserve">" or "no spillover between wells" are not sharp, and with (well, period) pairs as units the biclique construction tests them exactly.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search for a valid conditioning event for non-sharp interference nulls into a biclique search in a bipartite graph.</w:t>
      </w:r>
    </w:p>
    <w:p>
      <w:pPr>
        <w:pStyle w:val="Heading2"/>
        <w:keepNext/>
      </w:pPr>
      <w:r>
        <w:rPr>
          <w:color w:val="003262"/>
        </w:rPr>
        <w:t xml:space="preserve">BK3  </w:t>
      </w:r>
      <w:r>
        <w:rPr>
          <w:color w:val="1F3864"/>
        </w:rPr>
        <w:t xml:space="preserve">ALPHA: Audit that Learns from Previously Hand-Audited Ballots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Philip B. Stark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Applied Statistics, vol. 17, no. 1, pp. 641–679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lrnrtrg0qzdb5z9_79qk">
              <w:r>
                <w:rPr>
                  <w:color w:val="1D4ED8"/>
                  <w:sz w:val="18"/>
                  <w:szCs w:val="18"/>
                  <w:u w:val="single"/>
                </w:rPr>
                <w:t xml:space="preserve">https://doi.org/10.1214/22-AOAS1646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California, Berkeley (search result; the paper is listed on Stark's Berkeley Statistics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finite-population sequential testing · test supermartingales · sampling without replacement · anytime-valid inference · risk-limiting audits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Risk-limiting audits check a reported election result by drawing ballots one at a time from a finite population. ALPHA is a test supermartingale for the hypothesis that the mean of a finite list of bounded numbers is at most a threshold; it works with or without replacement, with weights or strata and with Bernoulli sampling, and covers ballot-level and batch-level comparison audits. The alternative is learned from the ballots already audited, and by Ville's inequality the audit can stop as soon as the supermartingale exceeds </w:t>
      </w:r>
      <m:oMath>
        <m:r>
          <m:t>1</m:t>
        </m:r>
        <m:r>
          <m:rPr>
            <m:sty m:val="p"/>
          </m:rPr>
          <m:t>/</m:t>
        </m:r>
        <m:r>
          <m:t>α</m:t>
        </m:r>
      </m:oMath>
      <w:r>
        <w:t xml:space="preserve">; in some examples it needs up to five orders of magnitude fewer ballots than earlier methods.</w:t>
      </w:r>
    </w:p>
    <w:p>
      <w:pPr>
        <w:keepNext/>
        <w:spacing w:after="40" w:before="80"/>
      </w:pPr>
      <w:r>
        <w:rPr>
          <w:b/>
          <w:bCs/>
          <w:color w:val="003262"/>
        </w:rPr>
        <w:t xml:space="preserve">Key equation.</w:t>
      </w:r>
      <w:r>
        <w:rPr>
          <w:i/>
          <w:iCs/>
          <w:color w:val="5B6573"/>
          <w:sz w:val="18"/>
          <w:szCs w:val="18"/>
        </w:rPr>
        <w:t xml:space="preserve">  Betting-type test supermartingale for a finite population (representative reconstruction; the paper's display was not seen)</w:t>
      </w:r>
    </w:p>
    <w:p>
      <w:pPr>
        <w:pStyle w:val="Equation"/>
      </w:pPr>
      <m:oMathPara>
        <m:oMathParaPr>
          <m:jc m:val="center"/>
        </m:oMathParaPr>
        <m:oMath>
          <m:sSub>
            <m:e>
              <m:r>
                <m:t>T</m:t>
              </m:r>
            </m:e>
            <m:sub>
              <m:r>
                <m:t>j</m:t>
              </m:r>
            </m:sub>
          </m:sSub>
          <m:r>
            <m:rPr>
              <m:sty m:val="p"/>
            </m:rPr>
            <m:t>=</m:t>
          </m:r>
          <m:nary>
            <m:naryPr>
              <m:chr m:val="∏"/>
              <m:limLoc m:val="undOvr"/>
              <m:subHide m:val="off"/>
              <m:supHide m:val="off"/>
            </m:naryPr>
            <m:sub>
              <m:r>
                <m:t>i</m:t>
              </m:r>
              <m:r>
                <m:rPr>
                  <m:sty m:val="p"/>
                </m:rPr>
                <m:t>=</m:t>
              </m:r>
              <m:r>
                <m:t>1</m:t>
              </m:r>
            </m:sub>
            <m:sup>
              <m:r>
                <m:t>j</m:t>
              </m:r>
            </m:sup>
            <m:e>
              <m:f>
                <m:fPr>
                  <m:type m:val="bar"/>
                </m:fPr>
                <m:num>
                  <m:sSub>
                    <m:e>
                      <m:r>
                        <m:t>X</m:t>
                      </m:r>
                    </m:e>
                    <m:sub>
                      <m:r>
                        <m:t>i</m:t>
                      </m:r>
                    </m:sub>
                  </m:sSub>
                  <m:d>
                    <m:dPr>
                      <m:begChr m:val="("/>
                      <m:sepChr m:val=""/>
                      <m:endChr m:val=")"/>
                      <m:grow/>
                    </m:dPr>
                    <m:e>
                      <m:sSub>
                        <m:e>
                          <m:r>
                            <m:t>η</m:t>
                          </m:r>
                        </m:e>
                        <m:sub>
                          <m:r>
                            <m:t>i</m:t>
                          </m:r>
                        </m:sub>
                      </m:sSub>
                      <m:r>
                        <m:rPr>
                          <m:sty m:val="p"/>
                        </m:rPr>
                        <m:t>−</m:t>
                      </m:r>
                      <m:sSub>
                        <m:e>
                          <m:r>
                            <m:t>μ</m:t>
                          </m:r>
                        </m:e>
                        <m:sub>
                          <m:r>
                            <m:t>i</m:t>
                          </m:r>
                        </m:sub>
                      </m:sSub>
                    </m:e>
                  </m:d>
                  <m:r>
                    <m:rPr>
                      <m:sty m:val="p"/>
                    </m:rPr>
                    <m:t>+</m:t>
                  </m:r>
                  <m:sSub>
                    <m:e>
                      <m:r>
                        <m:t>μ</m:t>
                      </m:r>
                    </m:e>
                    <m:sub>
                      <m:r>
                        <m:t>i</m:t>
                      </m:r>
                    </m:sub>
                  </m:sSub>
                  <m:d>
                    <m:dPr>
                      <m:begChr m:val="("/>
                      <m:sepChr m:val=""/>
                      <m:endChr m:val=")"/>
                      <m:grow/>
                    </m:dPr>
                    <m:e>
                      <m:r>
                        <m:t>u</m:t>
                      </m:r>
                      <m:r>
                        <m:rPr>
                          <m:sty m:val="p"/>
                        </m:rPr>
                        <m:t>−</m:t>
                      </m:r>
                      <m:sSub>
                        <m:e>
                          <m:r>
                            <m:t>η</m:t>
                          </m:r>
                        </m:e>
                        <m:sub>
                          <m:r>
                            <m:t>i</m:t>
                          </m:r>
                        </m:sub>
                      </m:sSub>
                    </m:e>
                  </m:d>
                </m:num>
                <m:den>
                  <m:sSub>
                    <m:e>
                      <m:r>
                        <m:t>μ</m:t>
                      </m:r>
                    </m:e>
                    <m:sub>
                      <m:r>
                        <m:t>i</m:t>
                      </m:r>
                    </m:sub>
                  </m:sSub>
                  <m:d>
                    <m:dPr>
                      <m:begChr m:val="("/>
                      <m:sepChr m:val=""/>
                      <m:endChr m:val=")"/>
                      <m:grow/>
                    </m:dPr>
                    <m:e>
                      <m:r>
                        <m:t>u</m:t>
                      </m:r>
                      <m:r>
                        <m:rPr>
                          <m:sty m:val="p"/>
                        </m:rPr>
                        <m:t>−</m:t>
                      </m:r>
                      <m:sSub>
                        <m:e>
                          <m:r>
                            <m:t>μ</m:t>
                          </m:r>
                        </m:e>
                        <m:sub>
                          <m:r>
                            <m:t>i</m:t>
                          </m:r>
                        </m:sub>
                      </m:sSub>
                    </m:e>
                  </m:d>
                </m:den>
              </m:f>
            </m:e>
          </m:nary>
          <m:r>
            <m:rPr>
              <m:sty m:val="p"/>
            </m:rPr>
            <m:t>,</m:t>
          </m:r>
          <m:r>
            <m:t>  </m:t>
          </m:r>
          <m:sSub>
            <m:e>
              <m:r>
                <m:t>μ</m:t>
              </m:r>
            </m:e>
            <m:sub>
              <m:r>
                <m:t>i</m:t>
              </m:r>
            </m:sub>
          </m:sSub>
          <m:r>
            <m:rPr>
              <m:sty m:val="p"/>
            </m:rPr>
            <m:t>=</m:t>
          </m:r>
          <m:f>
            <m:fPr>
              <m:type m:val="bar"/>
            </m:fPr>
            <m:num>
              <m:r>
                <m:t>N</m:t>
              </m:r>
              <m:r>
                <m:t>μ</m:t>
              </m:r>
              <m:r>
                <m:rPr>
                  <m:sty m:val="p"/>
                </m:rPr>
                <m:t>−</m:t>
              </m:r>
              <m:nary>
                <m:naryPr>
                  <m:chr m:val="∑"/>
                  <m:limLoc m:val="undOvr"/>
                  <m:subHide m:val="off"/>
                  <m:supHide m:val="on"/>
                </m:naryPr>
                <m:sub>
                  <m:r>
                    <m:t>k</m:t>
                  </m:r>
                  <m:r>
                    <m:rPr>
                      <m:sty m:val="p"/>
                    </m:rPr>
                    <m:t>&lt;</m:t>
                  </m:r>
                  <m:r>
                    <m:t>i</m:t>
                  </m:r>
                </m:sub>
                <m:sup>
                  <m:r>
                    <m:t>​</m:t>
                  </m:r>
                </m:sup>
                <m:e>
                  <m:sSub>
                    <m:e>
                      <m:r>
                        <m:t>X</m:t>
                      </m:r>
                    </m:e>
                    <m:sub>
                      <m:r>
                        <m:t>k</m:t>
                      </m:r>
                    </m:sub>
                  </m:sSub>
                </m:e>
              </m:nary>
            </m:num>
            <m:den>
              <m:r>
                <m:t>N</m:t>
              </m:r>
              <m:r>
                <m:rPr>
                  <m:sty m:val="p"/>
                </m:rPr>
                <m:t>−</m:t>
              </m:r>
              <m:r>
                <m:t>i</m:t>
              </m:r>
              <m:r>
                <m:rPr>
                  <m:sty m:val="p"/>
                </m:rPr>
                <m:t>+</m:t>
              </m:r>
              <m:r>
                <m:t>1</m:t>
              </m:r>
            </m:den>
          </m:f>
          <m:r>
            <m:rPr>
              <m:sty m:val="p"/>
            </m:rPr>
            <m:t>,</m:t>
          </m:r>
          <m:r>
            <m:t>  </m:t>
          </m:r>
          <m:sSub>
            <m:e>
              <m:r>
                <m:t>P</m:t>
              </m:r>
            </m:e>
            <m:sub>
              <m:r>
                <m:t>0</m:t>
              </m:r>
            </m:sub>
          </m:sSub>
          <m:d>
            <m:dPr>
              <m:begChr m:val="("/>
              <m:sepChr m:val=""/>
              <m:endChr m:val=")"/>
              <m:grow/>
            </m:dPr>
            <m:e>
              <m:r>
                <m:rPr>
                  <m:sty m:val="p"/>
                </m:rPr>
                <m:t>∃</m:t>
              </m:r>
              <m:r>
                <m:t>j</m:t>
              </m:r>
              <m:r>
                <m:rPr>
                  <m:sty m:val="p"/>
                </m:rPr>
                <m:t>:</m:t>
              </m:r>
              <m:r>
                <m:t> </m:t>
              </m:r>
              <m:sSub>
                <m:e>
                  <m:r>
                    <m:t>T</m:t>
                  </m:r>
                </m:e>
                <m:sub>
                  <m:r>
                    <m:t>j</m:t>
                  </m:r>
                </m:sub>
              </m:sSub>
              <m:r>
                <m:rPr>
                  <m:sty m:val="p"/>
                </m:rPr>
                <m:t>≥</m:t>
              </m:r>
              <m:f>
                <m:fPr>
                  <m:type m:val="bar"/>
                </m:fPr>
                <m:num>
                  <m:r>
                    <m:t>1</m:t>
                  </m:r>
                </m:num>
                <m:den>
                  <m:r>
                    <m:t>α</m:t>
                  </m:r>
                </m:den>
              </m:f>
            </m:e>
          </m:d>
          <m:r>
            <m:rPr>
              <m:sty m:val="p"/>
            </m:rPr>
            <m:t>≤</m:t>
          </m:r>
          <m:r>
            <m:t>α</m:t>
          </m:r>
        </m:oMath>
      </m:oMathPara>
    </w:p>
    <w:p>
      <w:pPr>
        <w:spacing w:after="100"/>
        <w:jc w:val="both"/>
      </w:pPr>
      <w:r>
        <w:rPr>
          <w:color w:val="3A4350"/>
          <w:sz w:val="19"/>
          <w:szCs w:val="19"/>
        </w:rPr>
        <w:t xml:space="preserve">where </w:t>
      </w:r>
      <m:oMath>
        <m:sSub>
          <m:e>
            <m:r>
              <m:t>X</m:t>
            </m:r>
          </m:e>
          <m:sub>
            <m:r>
              <m:t>i</m:t>
            </m:r>
          </m:sub>
        </m:sSub>
        <m:r>
          <m:rPr>
            <m:sty m:val="p"/>
          </m:rPr>
          <m:t>∈</m:t>
        </m:r>
        <m:d>
          <m:dPr>
            <m:begChr m:val="["/>
            <m:sepChr m:val=""/>
            <m:endChr m:val="]"/>
            <m:grow/>
          </m:dPr>
          <m:e>
            <m:r>
              <m:t>0</m:t>
            </m:r>
            <m:r>
              <m:rPr>
                <m:sty m:val="p"/>
              </m:rPr>
              <m:t>,</m:t>
            </m:r>
            <m:r>
              <m:t>u</m:t>
            </m:r>
          </m:e>
        </m:d>
      </m:oMath>
      <w:r>
        <w:rPr>
          <w:color w:val="3A4350"/>
          <w:sz w:val="19"/>
          <w:szCs w:val="19"/>
        </w:rPr>
        <w:t xml:space="preserve"> are the sampled values, </w:t>
      </w:r>
      <m:oMath>
        <m:sSub>
          <m:e>
            <m:r>
              <m:t>μ</m:t>
            </m:r>
          </m:e>
          <m:sub>
            <m:r>
              <m:t>i</m:t>
            </m:r>
          </m:sub>
        </m:sSub>
      </m:oMath>
      <w:r>
        <w:rPr>
          <w:color w:val="3A4350"/>
          <w:sz w:val="19"/>
          <w:szCs w:val="19"/>
        </w:rPr>
        <w:t xml:space="preserve"> the conditional mean of the next draw under the null (sampling without replacement from </w:t>
      </w:r>
      <m:oMath>
        <m:r>
          <m:t>N</m:t>
        </m:r>
      </m:oMath>
      <w:r>
        <w:rPr>
          <w:color w:val="3A4350"/>
          <w:sz w:val="19"/>
          <w:szCs w:val="19"/>
        </w:rPr>
        <w:t xml:space="preserve"> items with mean </w:t>
      </w:r>
      <m:oMath>
        <m:r>
          <m:t>μ</m:t>
        </m:r>
      </m:oMath>
      <w:r>
        <w:rPr>
          <w:color w:val="3A4350"/>
          <w:sz w:val="19"/>
          <w:szCs w:val="19"/>
        </w:rPr>
        <w:t xml:space="preserve">) and </w:t>
      </w:r>
      <m:oMath>
        <m:sSub>
          <m:e>
            <m:r>
              <m:t>η</m:t>
            </m:r>
          </m:e>
          <m:sub>
            <m:r>
              <m:t>i</m:t>
            </m:r>
          </m:sub>
        </m:sSub>
        <m:r>
          <m:rPr>
            <m:sty m:val="p"/>
          </m:rPr>
          <m:t>∈</m:t>
        </m:r>
        <m:d>
          <m:dPr>
            <m:begChr m:val="["/>
            <m:sepChr m:val=""/>
            <m:endChr m:val="]"/>
            <m:grow/>
          </m:dPr>
          <m:e>
            <m:sSub>
              <m:e>
                <m:r>
                  <m:t>μ</m:t>
                </m:r>
              </m:e>
              <m:sub>
                <m:r>
                  <m:t>i</m:t>
                </m:r>
              </m:sub>
            </m:sSub>
            <m:r>
              <m:rPr>
                <m:sty m:val="p"/>
              </m:rPr>
              <m:t>,</m:t>
            </m:r>
            <m:r>
              <m:t>u</m:t>
            </m:r>
          </m:e>
        </m:d>
      </m:oMath>
      <w:r>
        <w:rPr>
          <w:color w:val="3A4350"/>
          <w:sz w:val="19"/>
          <w:szCs w:val="19"/>
        </w:rPr>
        <w:t xml:space="preserve"> the alternative learned from the earlier draws.</w:t>
      </w:r>
    </w:p>
    <w:p>
      <w:pPr>
        <w:spacing w:after="100" w:before="80"/>
        <w:jc w:val="both"/>
      </w:pPr>
      <w:r>
        <w:rPr>
          <w:b/>
          <w:bCs/>
          <w:color w:val="003262"/>
        </w:rPr>
        <w:t xml:space="preserve">Link to the theoretical introduction. </w:t>
      </w:r>
      <w:r>
        <w:t xml:space="preserve">Belongs to sections 1.5 and 1.9: finite-population, design-based inference, as in the base article, made valid at any stopping time, so that a monitoring campaign can stop as soon as the evidence suffices instead of relying on a fixed-horizon central limit theorem.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betting supermartingale that handles sampling without replacement from a finite population, weights, strata and a learned alternative.</w:t>
      </w:r>
    </w:p>
    <w:p>
      <w:pPr>
        <w:pStyle w:val="Heading2"/>
        <w:keepNext/>
      </w:pPr>
      <w:r>
        <w:rPr>
          <w:color w:val="003262"/>
        </w:rPr>
        <w:t xml:space="preserve">BK4  </w:t>
      </w:r>
      <w:r>
        <w:rPr>
          <w:color w:val="1F3864"/>
        </w:rPr>
        <w:t xml:space="preserve">Testing for the Markov property in time series via deep conditional generative learning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Yunzhe Zhou, Chengchun Shi, Lexin Li, Qiwei Yao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vol. 85, no. 4, pp. 1204–1222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i5kaeckdltezvngax6mz">
              <w:r>
                <w:rPr>
                  <w:color w:val="1D4ED8"/>
                  <w:sz w:val="18"/>
                  <w:szCs w:val="18"/>
                  <w:u w:val="single"/>
                </w:rPr>
                <w:t xml:space="preserve">https://doi.org/10.1093/jrsssb/qkad064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Zhou and L. Li: Division of Biostatistics, University of California, Berkeley; C. Shi and Q. Yao: London School of Economics, Department of Statistics (PMC and LSE records).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Markov property · memory order · doubly robust tests · conditional generative models · high-dimensional time series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gives a nonparametric test of the Markov property for high-dimensional time series. Conditional distributions are learned with deep generative models (mixture density networks) and enter a doubly robust statistic that converges at the parametric rate despite the nonparametric estimation. The test controls the type I error asymptotically with power tending to one, and applied sequentially it determines the Markov order of the series.</w:t>
      </w:r>
    </w:p>
    <w:p>
      <w:pPr>
        <w:keepNext/>
        <w:spacing w:after="40" w:before="80"/>
      </w:pPr>
      <w:r>
        <w:rPr>
          <w:b/>
          <w:bCs/>
          <w:color w:val="003262"/>
        </w:rPr>
        <w:t xml:space="preserve">Key equation.</w:t>
      </w:r>
      <w:r>
        <w:rPr>
          <w:i/>
          <w:iCs/>
          <w:color w:val="5B6573"/>
          <w:sz w:val="18"/>
          <w:szCs w:val="18"/>
        </w:rPr>
        <w:t xml:space="preserve">  Null hypothesis of order k and the moment condition behind the test (representative formulation)</w:t>
      </w:r>
    </w:p>
    <w:p>
      <w:pPr>
        <w:pStyle w:val="Equation"/>
      </w:pPr>
      <m:oMathPara>
        <m:oMathParaPr>
          <m:jc m:val="center"/>
        </m:oMathParaPr>
        <m:oMath>
          <m:sSubSup>
            <m:e>
              <m:r>
                <m:t>H</m:t>
              </m:r>
            </m:e>
            <m:sub>
              <m:r>
                <m:t>0</m:t>
              </m:r>
            </m:sub>
            <m:sup>
              <m:d>
                <m:dPr>
                  <m:begChr m:val="("/>
                  <m:sepChr m:val=""/>
                  <m:endChr m:val=")"/>
                  <m:grow/>
                </m:dPr>
                <m:e>
                  <m:r>
                    <m:t>k</m:t>
                  </m:r>
                </m:e>
              </m:d>
            </m:sup>
          </m:sSubSup>
          <m:r>
            <m:rPr>
              <m:sty m:val="p"/>
            </m:rPr>
            <m:t>:</m:t>
          </m:r>
          <m:r>
            <m:t> </m:t>
          </m:r>
          <m:sSub>
            <m:e>
              <m:r>
                <m:t>X</m:t>
              </m:r>
            </m:e>
            <m:sub>
              <m:r>
                <m:t>t</m:t>
              </m:r>
              <m:r>
                <m:rPr>
                  <m:sty m:val="p"/>
                </m:rPr>
                <m:t>+</m:t>
              </m:r>
              <m:r>
                <m:t>1</m:t>
              </m:r>
            </m:sub>
          </m:sSub>
          <m:r>
            <m:rPr>
              <m:sty m:val="p"/>
            </m:rPr>
            <m:t>⊥</m:t>
          </m:r>
          <m:sSub>
            <m:e>
              <m:r>
                <m:t>X</m:t>
              </m:r>
            </m:e>
            <m:sub>
              <m:r>
                <m:t>1</m:t>
              </m:r>
              <m:r>
                <m:rPr>
                  <m:sty m:val="p"/>
                </m:rPr>
                <m:t>:</m:t>
              </m:r>
              <m:r>
                <m:t>t</m:t>
              </m:r>
              <m:r>
                <m:rPr>
                  <m:sty m:val="p"/>
                </m:rPr>
                <m:t>−</m:t>
              </m:r>
              <m:r>
                <m:t>k</m:t>
              </m:r>
            </m:sub>
          </m:sSub>
          <m:r>
            <m:rPr>
              <m:sty m:val="p"/>
            </m:rPr>
            <m:t>∣</m:t>
          </m:r>
          <m:sSub>
            <m:e>
              <m:r>
                <m:t>X</m:t>
              </m:r>
            </m:e>
            <m:sub>
              <m:r>
                <m:t>t</m:t>
              </m:r>
              <m:r>
                <m:rPr>
                  <m:sty m:val="p"/>
                </m:rPr>
                <m:t>−</m:t>
              </m:r>
              <m:r>
                <m:t>k</m:t>
              </m:r>
              <m:r>
                <m:rPr>
                  <m:sty m:val="p"/>
                </m:rPr>
                <m:t>+</m:t>
              </m:r>
              <m:r>
                <m:t>1</m:t>
              </m:r>
              <m:r>
                <m:rPr>
                  <m:sty m:val="p"/>
                </m:rPr>
                <m:t>:</m:t>
              </m:r>
              <m:r>
                <m:t>t</m:t>
              </m:r>
            </m:sub>
          </m:sSub>
          <m:r>
            <m:rPr>
              <m:sty m:val="p"/>
            </m:rPr>
            <m:t>,</m:t>
          </m:r>
          <m:r>
            <m:t>  </m:t>
          </m:r>
          <m:r>
            <m:rPr>
              <m:scr m:val="double-struck"/>
              <m:sty m:val="p"/>
            </m:rPr>
            <m:t>E</m:t>
          </m:r>
          <m:d>
            <m:dPr>
              <m:begChr m:val="["/>
              <m:sepChr m:val=""/>
              <m:endChr m:val="]"/>
              <m:grow/>
            </m:dPr>
            <m:e>
              <m:d>
                <m:dPr>
                  <m:begChr m:val="{"/>
                  <m:sepChr m:val=""/>
                  <m:endChr m:val="}"/>
                  <m:grow/>
                </m:dPr>
                <m:e>
                  <m:r>
                    <m:t>φ</m:t>
                  </m:r>
                  <m:d>
                    <m:dPr>
                      <m:begChr m:val="("/>
                      <m:sepChr m:val=""/>
                      <m:endChr m:val=")"/>
                      <m:grow/>
                    </m:dPr>
                    <m:e>
                      <m:sSub>
                        <m:e>
                          <m:r>
                            <m:t>X</m:t>
                          </m:r>
                        </m:e>
                        <m:sub>
                          <m:r>
                            <m:t>t</m:t>
                          </m:r>
                          <m:r>
                            <m:rPr>
                              <m:sty m:val="p"/>
                            </m:rPr>
                            <m:t>+</m:t>
                          </m:r>
                          <m:r>
                            <m:t>1</m:t>
                          </m:r>
                        </m:sub>
                      </m:sSub>
                    </m:e>
                  </m:d>
                  <m:r>
                    <m:rPr>
                      <m:sty m:val="p"/>
                    </m:rPr>
                    <m:t>−</m:t>
                  </m:r>
                  <m:r>
                    <m:rPr>
                      <m:scr m:val="double-struck"/>
                      <m:sty m:val="p"/>
                    </m:rPr>
                    <m:t>E</m:t>
                  </m:r>
                  <m:d>
                    <m:dPr>
                      <m:begChr m:val="("/>
                      <m:sepChr m:val=""/>
                      <m:endChr m:val=")"/>
                      <m:grow/>
                    </m:dPr>
                    <m:e>
                      <m:r>
                        <m:t>φ</m:t>
                      </m:r>
                      <m:r>
                        <m:rPr>
                          <m:sty m:val="p"/>
                        </m:rPr>
                        <m:t>∣</m:t>
                      </m:r>
                      <m:sSub>
                        <m:e>
                          <m:r>
                            <m:t>X</m:t>
                          </m:r>
                        </m:e>
                        <m:sub>
                          <m:r>
                            <m:t>t</m:t>
                          </m:r>
                        </m:sub>
                      </m:sSub>
                    </m:e>
                  </m:d>
                </m:e>
              </m:d>
              <m:d>
                <m:dPr>
                  <m:begChr m:val="{"/>
                  <m:sepChr m:val=""/>
                  <m:endChr m:val="}"/>
                  <m:grow/>
                </m:dPr>
                <m:e>
                  <m:r>
                    <m:t>ψ</m:t>
                  </m:r>
                  <m:d>
                    <m:dPr>
                      <m:begChr m:val="("/>
                      <m:sepChr m:val=""/>
                      <m:endChr m:val=")"/>
                      <m:grow/>
                    </m:dPr>
                    <m:e>
                      <m:sSub>
                        <m:e>
                          <m:r>
                            <m:t>X</m:t>
                          </m:r>
                        </m:e>
                        <m:sub>
                          <m:r>
                            <m:t>t</m:t>
                          </m:r>
                          <m:r>
                            <m:rPr>
                              <m:sty m:val="p"/>
                            </m:rPr>
                            <m:t>−</m:t>
                          </m:r>
                          <m:r>
                            <m:t>1</m:t>
                          </m:r>
                        </m:sub>
                      </m:sSub>
                    </m:e>
                  </m:d>
                  <m:r>
                    <m:rPr>
                      <m:sty m:val="p"/>
                    </m:rPr>
                    <m:t>−</m:t>
                  </m:r>
                  <m:r>
                    <m:rPr>
                      <m:scr m:val="double-struck"/>
                      <m:sty m:val="p"/>
                    </m:rPr>
                    <m:t>E</m:t>
                  </m:r>
                  <m:d>
                    <m:dPr>
                      <m:begChr m:val="("/>
                      <m:sepChr m:val=""/>
                      <m:endChr m:val=")"/>
                      <m:grow/>
                    </m:dPr>
                    <m:e>
                      <m:r>
                        <m:t>ψ</m:t>
                      </m:r>
                      <m:r>
                        <m:rPr>
                          <m:sty m:val="p"/>
                        </m:rPr>
                        <m:t>∣</m:t>
                      </m:r>
                      <m:sSub>
                        <m:e>
                          <m:r>
                            <m:t>X</m:t>
                          </m:r>
                        </m:e>
                        <m:sub>
                          <m:r>
                            <m:t>t</m:t>
                          </m:r>
                        </m:sub>
                      </m:sSub>
                    </m:e>
                  </m:d>
                </m:e>
              </m:d>
            </m:e>
          </m:d>
          <m:r>
            <m:rPr>
              <m:sty m:val="p"/>
            </m:rPr>
            <m:t>=</m:t>
          </m:r>
          <m:r>
            <m:t>0</m:t>
          </m:r>
        </m:oMath>
      </m:oMathPara>
    </w:p>
    <w:p>
      <w:pPr>
        <w:spacing w:after="100"/>
        <w:jc w:val="both"/>
      </w:pPr>
      <w:r>
        <w:rPr>
          <w:color w:val="3A4350"/>
          <w:sz w:val="19"/>
          <w:szCs w:val="19"/>
        </w:rPr>
        <w:t xml:space="preserve">where </w:t>
      </w:r>
      <m:oMath>
        <m:sSub>
          <m:e>
            <m:r>
              <m:t>X</m:t>
            </m:r>
          </m:e>
          <m:sub>
            <m:r>
              <m:t>a</m:t>
            </m:r>
            <m:r>
              <m:rPr>
                <m:sty m:val="p"/>
              </m:rPr>
              <m:t>:</m:t>
            </m:r>
            <m:r>
              <m:t>b</m:t>
            </m:r>
          </m:sub>
        </m:sSub>
        <m:r>
          <m:rPr>
            <m:sty m:val="p"/>
          </m:rPr>
          <m:t>=</m:t>
        </m:r>
        <m:d>
          <m:dPr>
            <m:begChr m:val="("/>
            <m:sepChr m:val=""/>
            <m:endChr m:val=")"/>
            <m:grow/>
          </m:dPr>
          <m:e>
            <m:sSub>
              <m:e>
                <m:r>
                  <m:t>X</m:t>
                </m:r>
              </m:e>
              <m:sub>
                <m:r>
                  <m:t>a</m:t>
                </m:r>
              </m:sub>
            </m:sSub>
            <m:r>
              <m:rPr>
                <m:sty m:val="p"/>
              </m:rPr>
              <m:t>,</m:t>
            </m:r>
            <m:r>
              <m:rPr>
                <m:sty m:val="p"/>
              </m:rPr>
              <m:t>…</m:t>
            </m:r>
            <m:r>
              <m:rPr>
                <m:sty m:val="p"/>
              </m:rPr>
              <m:t>,</m:t>
            </m:r>
            <m:sSub>
              <m:e>
                <m:r>
                  <m:t>X</m:t>
                </m:r>
              </m:e>
              <m:sub>
                <m:r>
                  <m:t>b</m:t>
                </m:r>
              </m:sub>
            </m:sSub>
          </m:e>
        </m:d>
      </m:oMath>
      <w:r>
        <w:rPr>
          <w:color w:val="3A4350"/>
          <w:sz w:val="19"/>
          <w:szCs w:val="19"/>
        </w:rPr>
        <w:t xml:space="preserve"> and the moment condition, required for all functions </w:t>
      </w:r>
      <m:oMath>
        <m:r>
          <m:t>φ</m:t>
        </m:r>
      </m:oMath>
      <w:r>
        <w:rPr>
          <w:color w:val="3A4350"/>
          <w:sz w:val="19"/>
          <w:szCs w:val="19"/>
        </w:rPr>
        <w:t xml:space="preserve"> and </w:t>
      </w:r>
      <m:oMath>
        <m:r>
          <m:t>ψ</m:t>
        </m:r>
      </m:oMath>
      <w:r>
        <w:rPr>
          <w:color w:val="3A4350"/>
          <w:sz w:val="19"/>
          <w:szCs w:val="19"/>
        </w:rPr>
        <w:t xml:space="preserve">, is the case </w:t>
      </w:r>
      <m:oMath>
        <m:r>
          <m:t>k</m:t>
        </m:r>
        <m:r>
          <m:rPr>
            <m:sty m:val="p"/>
          </m:rPr>
          <m:t>=</m:t>
        </m:r>
        <m:r>
          <m:t>1</m:t>
        </m:r>
      </m:oMath>
      <w:r>
        <w:rPr>
          <w:color w:val="3A4350"/>
          <w:sz w:val="19"/>
          <w:szCs w:val="19"/>
        </w:rPr>
        <w:t xml:space="preserve">; the doubly robust form makes errors in the two conditional expectations enter only through their product.</w:t>
      </w:r>
    </w:p>
    <w:p>
      <w:pPr>
        <w:spacing w:after="100" w:before="80"/>
        <w:jc w:val="both"/>
      </w:pPr>
      <w:r>
        <w:rPr>
          <w:b/>
          <w:bCs/>
          <w:color w:val="003262"/>
        </w:rPr>
        <w:t xml:space="preserve">Link to the theoretical introduction. </w:t>
      </w:r>
      <w:r>
        <w:t xml:space="preserve">Belongs to sections 1.2 and 1.7: lag-</w:t>
      </w:r>
      <m:oMath>
        <m:r>
          <m:t>p</m:t>
        </m:r>
      </m:oMath>
      <w:r>
        <w:t xml:space="preserve"> estimands and impulse sums need the length of the carryover; this test determines the memory order from the data, for example from head and salinity series, before </w:t>
      </w:r>
      <m:oMath>
        <m:r>
          <m:t>p</m:t>
        </m:r>
      </m:oMath>
      <w:r>
        <w:t xml:space="preserve"> or the window </w:t>
      </w:r>
      <m:oMath>
        <m:r>
          <m:t>K</m:t>
        </m:r>
      </m:oMath>
      <w:r>
        <w:t xml:space="preserve"> of section 10 is chosen.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doubly robust test of the Markov order that reaches the parametric rate in high dimensions with generative learning.</w:t>
      </w:r>
    </w:p>
    <w:p>
      <w:pPr>
        <w:pStyle w:val="Heading2"/>
        <w:keepNext/>
      </w:pPr>
      <w:r>
        <w:rPr>
          <w:color w:val="003262"/>
        </w:rPr>
        <w:t xml:space="preserve">BK5  </w:t>
      </w:r>
      <w:r>
        <w:rPr>
          <w:color w:val="1F3864"/>
        </w:rPr>
        <w:t xml:space="preserve">Prediction-powered inference</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Anastasios N. Angelopoulos, Stephen Bates, Clara Fannjiang, Michael I. Jordan, Tijana Zrnic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vol. 382, no. 6671, pp. 669–674 (2023; published online 9 November 2023); volume, issue and pages from citing references; arXiv 2301.09633;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83eylpwnatmcdevao7zj">
              <w:r>
                <w:rPr>
                  <w:color w:val="1D4ED8"/>
                  <w:sz w:val="18"/>
                  <w:szCs w:val="18"/>
                  <w:u w:val="single"/>
                </w:rPr>
                <w:t xml:space="preserve">https://news.berkeley.edu/?p=120186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(arXiv author block, all authors; UC Berkeley news release).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prediction-powered inference · model-assisted estimation · rectifiers · valid confidence intervals with machine-learning predictions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When predictions from a model are abundant but gold-standard data are scarce, the paper shows how to use the predictions without compromising validity. The estimate based on the predictions is corrected by a "rectifier", the mean difference between true outcomes and predictions on the labelled data, which is estimated without bias; the result gives valid confidence intervals for means, quantiles and linear and logistic regression coefficients with no assumption on the predicting model, and intervals shrink as the predictions improve. Examples come from proteomics, astronomy, genomics, remote sensing, census analysis and ecology.</w:t>
      </w:r>
    </w:p>
    <w:p>
      <w:pPr>
        <w:keepNext/>
        <w:spacing w:after="40" w:before="80"/>
      </w:pPr>
      <w:r>
        <w:rPr>
          <w:b/>
          <w:bCs/>
          <w:color w:val="003262"/>
        </w:rPr>
        <w:t xml:space="preserve">Key equation.</w:t>
      </w:r>
      <w:r>
        <w:rPr>
          <w:i/>
          <w:iCs/>
          <w:color w:val="5B6573"/>
          <w:sz w:val="18"/>
          <w:szCs w:val="18"/>
        </w:rPr>
        <w:t xml:space="preserve">  The prediction-powered estimator of a mean (representative formulation)</w:t>
      </w:r>
    </w:p>
    <w:p>
      <w:pPr>
        <w:pStyle w:val="Equation"/>
      </w:pPr>
      <m:oMathPara>
        <m:oMathParaPr>
          <m:jc m:val="center"/>
        </m:oMathParaPr>
        <m:oMath>
          <m:sSup>
            <m:e>
              <m:acc>
                <m:accPr>
                  <m:chr m:val="̂"/>
                </m:accPr>
                <m:e>
                  <m:r>
                    <m:t>θ</m:t>
                  </m:r>
                </m:e>
              </m:acc>
            </m:e>
            <m:sup>
              <m:r>
                <m:rPr>
                  <m:nor/>
                </m:rPr>
                <m:t>PP</m:t>
              </m:r>
            </m:sup>
          </m:sSup>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t>f</m:t>
              </m:r>
            </m:e>
          </m:nary>
          <m:d>
            <m:dPr>
              <m:begChr m:val="("/>
              <m:sepChr m:val=""/>
              <m:endChr m:val=")"/>
              <m:grow/>
            </m:dPr>
            <m:e>
              <m:sSub>
                <m:e>
                  <m:acc>
                    <m:accPr>
                      <m:chr m:val="̃"/>
                    </m:accPr>
                    <m:e>
                      <m:r>
                        <m:t>X</m:t>
                      </m:r>
                    </m:e>
                  </m:acc>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f</m:t>
                  </m:r>
                  <m:d>
                    <m:dPr>
                      <m:begChr m:val="("/>
                      <m:sepChr m:val=""/>
                      <m:endChr m:val=")"/>
                      <m:grow/>
                    </m:dPr>
                    <m:e>
                      <m:sSub>
                        <m:e>
                          <m:r>
                            <m:t>X</m:t>
                          </m:r>
                        </m:e>
                        <m:sub>
                          <m:r>
                            <m:t>i</m:t>
                          </m:r>
                        </m:sub>
                      </m:sSub>
                    </m:e>
                  </m:d>
                  <m:r>
                    <m:rPr>
                      <m:sty m:val="p"/>
                    </m:rPr>
                    <m:t>−</m:t>
                  </m:r>
                  <m:sSub>
                    <m:e>
                      <m:r>
                        <m:t>Y</m:t>
                      </m:r>
                    </m:e>
                    <m:sub>
                      <m:r>
                        <m:t>i</m:t>
                      </m:r>
                    </m:sub>
                  </m:sSub>
                </m:e>
              </m:d>
            </m:e>
          </m:nary>
          <m:r>
            <m:rPr>
              <m:sty m:val="p"/>
            </m:rPr>
            <m:t>,</m:t>
          </m:r>
          <m:r>
            <m:t>  </m:t>
          </m:r>
          <m:sSup>
            <m:e>
              <m:r>
                <m:rPr>
                  <m:scr m:val="script"/>
                  <m:sty m:val="p"/>
                </m:rPr>
                <m:t>C</m:t>
              </m:r>
            </m:e>
            <m:sup>
              <m:r>
                <m:rPr>
                  <m:nor/>
                </m:rPr>
                <m:t>PP</m:t>
              </m:r>
            </m:sup>
          </m:sSup>
          <m:r>
            <m:rPr>
              <m:sty m:val="p"/>
            </m:rPr>
            <m:t>=</m:t>
          </m:r>
          <m:sSup>
            <m:e>
              <m:acc>
                <m:accPr>
                  <m:chr m:val="̂"/>
                </m:accPr>
                <m:e>
                  <m:r>
                    <m:t>θ</m:t>
                  </m:r>
                </m:e>
              </m:acc>
            </m:e>
            <m:sup>
              <m:r>
                <m:rPr>
                  <m:nor/>
                </m:rPr>
                <m:t>PP</m:t>
              </m:r>
            </m:sup>
          </m:sSup>
          <m:r>
            <m:rPr>
              <m:sty m:val="p"/>
            </m:rPr>
            <m:t>±</m:t>
          </m:r>
          <m:sSub>
            <m:e>
              <m:r>
                <m:t>z</m:t>
              </m:r>
            </m:e>
            <m:sub>
              <m:r>
                <m:t>1</m:t>
              </m:r>
              <m:r>
                <m:rPr>
                  <m:sty m:val="p"/>
                </m:rPr>
                <m:t>−</m:t>
              </m:r>
              <m:r>
                <m:t>α</m:t>
              </m:r>
              <m:r>
                <m:rPr>
                  <m:sty m:val="p"/>
                </m:rPr>
                <m:t>/</m:t>
              </m:r>
              <m:r>
                <m:t>2</m:t>
              </m:r>
            </m:sub>
          </m:sSub>
          <m:rad>
            <m:radPr>
              <m:degHide m:val="on"/>
            </m:radPr>
            <m:deg/>
            <m:e>
              <m:f>
                <m:fPr>
                  <m:type m:val="bar"/>
                </m:fPr>
                <m:num>
                  <m:sSubSup>
                    <m:e>
                      <m:acc>
                        <m:accPr>
                          <m:chr m:val="̂"/>
                        </m:accPr>
                        <m:e>
                          <m:r>
                            <m:t>σ</m:t>
                          </m:r>
                        </m:e>
                      </m:acc>
                    </m:e>
                    <m:sub>
                      <m:r>
                        <m:t>f</m:t>
                      </m:r>
                    </m:sub>
                    <m:sup>
                      <m:r>
                        <m:t>2</m:t>
                      </m:r>
                    </m:sup>
                  </m:sSubSup>
                </m:num>
                <m:den>
                  <m:r>
                    <m:t>N</m:t>
                  </m:r>
                </m:den>
              </m:f>
              <m:r>
                <m:rPr>
                  <m:sty m:val="p"/>
                </m:rPr>
                <m:t>+</m:t>
              </m:r>
              <m:f>
                <m:fPr>
                  <m:type m:val="bar"/>
                </m:fPr>
                <m:num>
                  <m:sSubSup>
                    <m:e>
                      <m:acc>
                        <m:accPr>
                          <m:chr m:val="̂"/>
                        </m:accPr>
                        <m:e>
                          <m:r>
                            <m:t>σ</m:t>
                          </m:r>
                        </m:e>
                      </m:acc>
                    </m:e>
                    <m:sub>
                      <m:r>
                        <m:t>f</m:t>
                      </m:r>
                      <m:r>
                        <m:rPr>
                          <m:sty m:val="p"/>
                        </m:rPr>
                        <m:t>−</m:t>
                      </m:r>
                      <m:r>
                        <m:t>Y</m:t>
                      </m:r>
                    </m:sub>
                    <m:sup>
                      <m:r>
                        <m:t>2</m:t>
                      </m:r>
                    </m:sup>
                  </m:sSubSup>
                </m:num>
                <m:den>
                  <m:r>
                    <m:t>n</m:t>
                  </m:r>
                </m:den>
              </m:f>
            </m:e>
          </m:rad>
        </m:oMath>
      </m:oMathPara>
    </w:p>
    <w:p>
      <w:pPr>
        <w:spacing w:after="100"/>
        <w:jc w:val="both"/>
      </w:pPr>
      <w:r>
        <w:rPr>
          <w:color w:val="3A4350"/>
          <w:sz w:val="19"/>
          <w:szCs w:val="19"/>
        </w:rPr>
        <w:t xml:space="preserve">where </w:t>
      </w:r>
      <m:oMath>
        <m:r>
          <m:t>f</m:t>
        </m:r>
      </m:oMath>
      <w:r>
        <w:rPr>
          <w:color w:val="3A4350"/>
          <w:sz w:val="19"/>
          <w:szCs w:val="19"/>
        </w:rPr>
        <w:t xml:space="preserve"> is the predicting model, </w:t>
      </w:r>
      <m:oMath>
        <m:sSub>
          <m:e>
            <m:acc>
              <m:accPr>
                <m:chr m:val="̃"/>
              </m:accPr>
              <m:e>
                <m:r>
                  <m:t>X</m:t>
                </m:r>
              </m:e>
            </m:acc>
          </m:e>
          <m:sub>
            <m:r>
              <m:t>j</m:t>
            </m:r>
          </m:sub>
        </m:sSub>
      </m:oMath>
      <w:r>
        <w:rPr>
          <w:color w:val="3A4350"/>
          <w:sz w:val="19"/>
          <w:szCs w:val="19"/>
        </w:rPr>
        <w:t xml:space="preserve"> the </w:t>
      </w:r>
      <m:oMath>
        <m:r>
          <m:t>N</m:t>
        </m:r>
      </m:oMath>
      <w:r>
        <w:rPr>
          <w:color w:val="3A4350"/>
          <w:sz w:val="19"/>
          <w:szCs w:val="19"/>
        </w:rPr>
        <w:t xml:space="preserve"> unlabelled inputs and </w:t>
      </w:r>
      <m:oMath>
        <m:d>
          <m:dPr>
            <m:begChr m:val="("/>
            <m:sepChr m:val=""/>
            <m:endChr m:val=")"/>
            <m:grow/>
          </m:dPr>
          <m:e>
            <m:sSub>
              <m:e>
                <m:r>
                  <m:t>X</m:t>
                </m:r>
              </m:e>
              <m:sub>
                <m:r>
                  <m:t>i</m:t>
                </m:r>
              </m:sub>
            </m:sSub>
            <m:r>
              <m:rPr>
                <m:sty m:val="p"/>
              </m:rPr>
              <m:t>,</m:t>
            </m:r>
            <m:sSub>
              <m:e>
                <m:r>
                  <m:t>Y</m:t>
                </m:r>
              </m:e>
              <m:sub>
                <m:r>
                  <m:t>i</m:t>
                </m:r>
              </m:sub>
            </m:sSub>
          </m:e>
        </m:d>
      </m:oMath>
      <w:r>
        <w:rPr>
          <w:color w:val="3A4350"/>
          <w:sz w:val="19"/>
          <w:szCs w:val="19"/>
        </w:rPr>
        <w:t xml:space="preserve"> the </w:t>
      </w:r>
      <m:oMath>
        <m:r>
          <m:t>n</m:t>
        </m:r>
      </m:oMath>
      <w:r>
        <w:rPr>
          <w:color w:val="3A4350"/>
          <w:sz w:val="19"/>
          <w:szCs w:val="19"/>
        </w:rPr>
        <w:t xml:space="preserve"> labelled pairs; the second term is the rectifier.</w:t>
      </w:r>
    </w:p>
    <w:p>
      <w:pPr>
        <w:spacing w:after="100" w:before="80"/>
        <w:jc w:val="both"/>
      </w:pPr>
      <w:r>
        <w:rPr>
          <w:b/>
          <w:bCs/>
          <w:color w:val="003262"/>
        </w:rPr>
        <w:t xml:space="preserve">Link to the theoretical introduction. </w:t>
      </w:r>
      <w:r>
        <w:t xml:space="preserve">Belongs to section 1.8 and to Proposition 3 of section 10: the model-assisted estimator of dynamic effects has the same structure, the model's own effect plus a design-based correction estimated from the residual, applied to randomization rather than sampling.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valid inference with arbitrary machine-learning predictions by a rectifier estimated on gold-standard data, with intervals that shrink as predictions improve.</w:t>
      </w:r>
    </w:p>
    <w:p>
      <w:pPr>
        <w:pStyle w:val="Heading1"/>
        <w:pageBreakBefore/>
      </w:pPr>
      <w:r>
        <w:rPr>
          <w:color w:val="B4410C"/>
        </w:rPr>
        <w:t xml:space="preserve">6. California Institute of Technology (Caltech)</w:t>
      </w:r>
    </w:p>
    <w:p>
      <w:pPr>
        <w:spacing w:after="120"/>
        <w:jc w:val="both"/>
      </w:pPr>
      <w:r>
        <w:t xml:space="preserve">Caltech brings networks, control and random matrices. Guannan Qu, Adam Wierman and Na Li bound how far influence travels through a networked Markov system [C1]; Sahin Lale, Kamyar Azizzadenesheli, Babak Hassibi and Anima Anandkumar learn and control a partially observed linear system from closed-loop data [C2]; and De Huang, Jonathan Niles-Weed, Joel Tropp and Rachel Ward extend matrix concentration from sums to products [C3].</w:t>
      </w:r>
    </w:p>
    <w:p>
      <w:pPr>
        <w:pStyle w:val="Heading2"/>
        <w:keepNext/>
      </w:pPr>
      <w:r>
        <w:rPr>
          <w:color w:val="B4410C"/>
        </w:rPr>
        <w:t xml:space="preserve">C1  </w:t>
      </w:r>
      <w:r>
        <w:rPr>
          <w:color w:val="1F3864"/>
        </w:rPr>
        <w:t xml:space="preserve">Scalable Reinforcement Learning for Multiagent Networked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Guannan Qu, Adam Wierman, Na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Operations Research, 2022, pp. 3601–3628 (volume and issue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i6szowihg8cehzsg3zne">
              <w:r>
                <w:rPr>
                  <w:color w:val="1D4ED8"/>
                  <w:sz w:val="18"/>
                  <w:szCs w:val="18"/>
                  <w:u w:val="single"/>
                </w:rPr>
                <w:t xml:space="preserve">https://doi.org/10.1287/opre.2021.2226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kqyv8-7wr15; A. Wierman, Computing + Mathematical Sciences); N. Li: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networked Markov decision processes · spatio-temporal interference · exponential decay of influence · local policies · actor–critic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Agents sit on a graph and each agent's local state evolves according to its own and its neighbours' states and actions; the goal is the network-average discounted reward, whose state–action space grows exponentially with the number of agents. The authors prove an exponential-decay property: the influence of distant agents on an agent's Q-function decays geometrically with graph distance, at a rate </w:t>
      </w:r>
      <m:oMath>
        <m:r>
          <m:t>ρ</m:t>
        </m:r>
        <m:r>
          <m:rPr>
            <m:sty m:val="p"/>
          </m:rPr>
          <m:t>≤</m:t>
        </m:r>
        <m:r>
          <m:t>γ</m:t>
        </m:r>
      </m:oMath>
      <w:r>
        <w:t xml:space="preserve">. A scalable actor–critic that uses only each agent's </w:t>
      </w:r>
      <m:oMath>
        <m:r>
          <m:t>κ</m:t>
        </m:r>
      </m:oMath>
      <w:r>
        <w:t xml:space="preserve">-hop neighbourhood then reaches an </w:t>
      </w:r>
      <m:oMath>
        <m:r>
          <m:t>O</m:t>
        </m:r>
        <m:d>
          <m:dPr>
            <m:begChr m:val="("/>
            <m:sepChr m:val=""/>
            <m:endChr m:val=")"/>
            <m:grow/>
          </m:dPr>
          <m:e>
            <m:sSup>
              <m:e>
                <m:r>
                  <m:t>ρ</m:t>
                </m:r>
              </m:e>
              <m:sup>
                <m:r>
                  <m:t>κ</m:t>
                </m:r>
                <m:r>
                  <m:rPr>
                    <m:sty m:val="p"/>
                  </m:rPr>
                  <m:t>+</m:t>
                </m:r>
                <m:r>
                  <m:t>1</m:t>
                </m:r>
              </m:sup>
            </m:sSup>
          </m:e>
        </m:d>
      </m:oMath>
      <w:r>
        <w:t xml:space="preserve">-approximate stationary point at a cost set by the largest neighbourhood rather than by the network.</w:t>
      </w:r>
    </w:p>
    <w:p>
      <w:pPr>
        <w:keepNext/>
        <w:spacing w:after="40" w:before="80"/>
      </w:pPr>
      <w:r>
        <w:rPr>
          <w:b/>
          <w:bCs/>
          <w:color w:val="B4410C"/>
        </w:rPr>
        <w:t xml:space="preserve">Key equation.</w:t>
      </w:r>
      <w:r>
        <w:rPr>
          <w:i/>
          <w:iCs/>
          <w:color w:val="5B6573"/>
          <w:sz w:val="18"/>
          <w:szCs w:val="18"/>
        </w:rPr>
        <w:t xml:space="preserve">  Exponential decay of the influence of distant agents (representative formulation)</w:t>
      </w:r>
    </w:p>
    <w:p>
      <w:pPr>
        <w:pStyle w:val="Equation"/>
      </w:pPr>
      <m:oMathPara>
        <m:oMathParaPr>
          <m:jc m:val="center"/>
        </m:oMathParaPr>
        <m:oMath>
          <m:d>
            <m:dPr>
              <m:begChr m:val="|"/>
              <m:sepChr m:val=""/>
              <m:endChr m:val="|"/>
              <m:grow/>
            </m:dPr>
            <m:e>
              <m:sSubSup>
                <m:e>
                  <m:r>
                    <m:t>Q</m:t>
                  </m:r>
                </m:e>
                <m:sub>
                  <m:r>
                    <m:t>i</m:t>
                  </m:r>
                </m:sub>
                <m:sup>
                  <m:r>
                    <m:t>θ</m:t>
                  </m:r>
                </m:sup>
              </m:sSubSup>
              <m:d>
                <m:dPr>
                  <m:begChr m:val="("/>
                  <m:sepChr m:val=""/>
                  <m:endChr m:val=")"/>
                  <m:grow/>
                </m:dPr>
                <m:e>
                  <m:sSub>
                    <m:e>
                      <m:r>
                        <m:t>s</m:t>
                      </m:r>
                    </m:e>
                    <m:sub>
                      <m:sSubSup>
                        <m:e>
                          <m:r>
                            <m:t>N</m:t>
                          </m:r>
                        </m:e>
                        <m:sub>
                          <m:r>
                            <m:t>i</m:t>
                          </m:r>
                        </m:sub>
                        <m:sup>
                          <m:r>
                            <m:t>κ</m:t>
                          </m:r>
                        </m:sup>
                      </m:sSubSup>
                    </m:sub>
                  </m:sSub>
                  <m:r>
                    <m:rPr>
                      <m:sty m:val="p"/>
                    </m:rPr>
                    <m:t>,</m:t>
                  </m:r>
                  <m:sSub>
                    <m:e>
                      <m:r>
                        <m:t>s</m:t>
                      </m:r>
                    </m:e>
                    <m:sub>
                      <m:sSubSup>
                        <m:e>
                          <m:r>
                            <m:t>N</m:t>
                          </m:r>
                        </m:e>
                        <m:sub>
                          <m:r>
                            <m:rPr>
                              <m:sty m:val="p"/>
                            </m:rPr>
                            <m:t>−</m:t>
                          </m:r>
                          <m:r>
                            <m:t>i</m:t>
                          </m:r>
                        </m:sub>
                        <m:sup>
                          <m:r>
                            <m:t>κ</m:t>
                          </m:r>
                        </m:sup>
                      </m:sSubSup>
                    </m:sub>
                  </m:sSub>
                  <m:r>
                    <m:rPr>
                      <m:sty m:val="p"/>
                    </m:rPr>
                    <m:t>,</m:t>
                  </m:r>
                  <m:sSub>
                    <m:e>
                      <m:r>
                        <m:t>a</m:t>
                      </m:r>
                    </m:e>
                    <m:sub>
                      <m:sSubSup>
                        <m:e>
                          <m:r>
                            <m:t>N</m:t>
                          </m:r>
                        </m:e>
                        <m:sub>
                          <m:r>
                            <m:t>i</m:t>
                          </m:r>
                        </m:sub>
                        <m:sup>
                          <m:r>
                            <m:t>κ</m:t>
                          </m:r>
                        </m:sup>
                      </m:sSubSup>
                    </m:sub>
                  </m:sSub>
                  <m:r>
                    <m:rPr>
                      <m:sty m:val="p"/>
                    </m:rPr>
                    <m:t>,</m:t>
                  </m:r>
                  <m:sSub>
                    <m:e>
                      <m:r>
                        <m:t>a</m:t>
                      </m:r>
                    </m:e>
                    <m:sub>
                      <m:sSubSup>
                        <m:e>
                          <m:r>
                            <m:t>N</m:t>
                          </m:r>
                        </m:e>
                        <m:sub>
                          <m:r>
                            <m:rPr>
                              <m:sty m:val="p"/>
                            </m:rPr>
                            <m:t>−</m:t>
                          </m:r>
                          <m:r>
                            <m:t>i</m:t>
                          </m:r>
                        </m:sub>
                        <m:sup>
                          <m:r>
                            <m:t>κ</m:t>
                          </m:r>
                        </m:sup>
                      </m:sSubSup>
                    </m:sub>
                  </m:sSub>
                </m:e>
              </m:d>
              <m:r>
                <m:rPr>
                  <m:sty m:val="p"/>
                </m:rPr>
                <m:t>−</m:t>
              </m:r>
              <m:sSubSup>
                <m:e>
                  <m:r>
                    <m:t>Q</m:t>
                  </m:r>
                </m:e>
                <m:sub>
                  <m:r>
                    <m:t>i</m:t>
                  </m:r>
                </m:sub>
                <m:sup>
                  <m:r>
                    <m:t>θ</m:t>
                  </m:r>
                </m:sup>
              </m:sSubSup>
              <m:d>
                <m:dPr>
                  <m:begChr m:val="("/>
                  <m:sepChr m:val=""/>
                  <m:endChr m:val=")"/>
                  <m:grow/>
                </m:dPr>
                <m:e>
                  <m:sSub>
                    <m:e>
                      <m:r>
                        <m:t>s</m:t>
                      </m:r>
                    </m:e>
                    <m:sub>
                      <m:sSubSup>
                        <m:e>
                          <m:r>
                            <m:t>N</m:t>
                          </m:r>
                        </m:e>
                        <m:sub>
                          <m:r>
                            <m:t>i</m:t>
                          </m:r>
                        </m:sub>
                        <m:sup>
                          <m:r>
                            <m:t>κ</m:t>
                          </m:r>
                        </m:sup>
                      </m:sSubSup>
                    </m:sub>
                  </m:sSub>
                  <m:r>
                    <m:rPr>
                      <m:sty m:val="p"/>
                    </m:rPr>
                    <m:t>,</m:t>
                  </m:r>
                  <m:r>
                    <m:t>s</m:t>
                  </m:r>
                  <m:sSub>
                    <m:e>
                      <m:r>
                        <m:rPr>
                          <m:sty m:val="p"/>
                        </m:rPr>
                        <m:t>′</m:t>
                      </m:r>
                    </m:e>
                    <m:sub>
                      <m:sSubSup>
                        <m:e>
                          <m:r>
                            <m:t>N</m:t>
                          </m:r>
                        </m:e>
                        <m:sub>
                          <m:r>
                            <m:rPr>
                              <m:sty m:val="p"/>
                            </m:rPr>
                            <m:t>−</m:t>
                          </m:r>
                          <m:r>
                            <m:t>i</m:t>
                          </m:r>
                        </m:sub>
                        <m:sup>
                          <m:r>
                            <m:t>κ</m:t>
                          </m:r>
                        </m:sup>
                      </m:sSubSup>
                    </m:sub>
                  </m:sSub>
                  <m:r>
                    <m:rPr>
                      <m:sty m:val="p"/>
                    </m:rPr>
                    <m:t>,</m:t>
                  </m:r>
                  <m:sSub>
                    <m:e>
                      <m:r>
                        <m:t>a</m:t>
                      </m:r>
                    </m:e>
                    <m:sub>
                      <m:sSubSup>
                        <m:e>
                          <m:r>
                            <m:t>N</m:t>
                          </m:r>
                        </m:e>
                        <m:sub>
                          <m:r>
                            <m:t>i</m:t>
                          </m:r>
                        </m:sub>
                        <m:sup>
                          <m:r>
                            <m:t>κ</m:t>
                          </m:r>
                        </m:sup>
                      </m:sSubSup>
                    </m:sub>
                  </m:sSub>
                  <m:r>
                    <m:rPr>
                      <m:sty m:val="p"/>
                    </m:rPr>
                    <m:t>,</m:t>
                  </m:r>
                  <m:r>
                    <m:t>a</m:t>
                  </m:r>
                  <m:sSub>
                    <m:e>
                      <m:r>
                        <m:rPr>
                          <m:sty m:val="p"/>
                        </m:rPr>
                        <m:t>′</m:t>
                      </m:r>
                    </m:e>
                    <m:sub>
                      <m:sSubSup>
                        <m:e>
                          <m:r>
                            <m:t>N</m:t>
                          </m:r>
                        </m:e>
                        <m:sub>
                          <m:r>
                            <m:rPr>
                              <m:sty m:val="p"/>
                            </m:rPr>
                            <m:t>−</m:t>
                          </m:r>
                          <m:r>
                            <m:t>i</m:t>
                          </m:r>
                        </m:sub>
                        <m:sup>
                          <m:r>
                            <m:t>κ</m:t>
                          </m:r>
                        </m:sup>
                      </m:sSubSup>
                    </m:sub>
                  </m:sSub>
                </m:e>
              </m:d>
            </m:e>
          </m:d>
          <m:r>
            <m:rPr>
              <m:sty m:val="p"/>
            </m:rPr>
            <m:t>≤</m:t>
          </m:r>
          <m:r>
            <m:t>c</m:t>
          </m:r>
          <m:r>
            <m:t> </m:t>
          </m:r>
          <m:sSup>
            <m:e>
              <m:r>
                <m:t>ρ</m:t>
              </m:r>
            </m:e>
            <m:sup>
              <m:r>
                <m:t>κ</m:t>
              </m:r>
              <m:r>
                <m:rPr>
                  <m:sty m:val="p"/>
                </m:rPr>
                <m:t>+</m:t>
              </m:r>
              <m:r>
                <m:t>1</m:t>
              </m:r>
            </m:sup>
          </m:sSup>
          <m:r>
            <m:rPr>
              <m:sty m:val="p"/>
            </m:rPr>
            <m:t>,</m:t>
          </m:r>
          <m:r>
            <m:t>  </m:t>
          </m:r>
          <m:r>
            <m:t>ρ</m:t>
          </m:r>
          <m:r>
            <m:rPr>
              <m:sty m:val="p"/>
            </m:rPr>
            <m:t>≤</m:t>
          </m:r>
          <m:r>
            <m:t>γ</m:t>
          </m:r>
        </m:oMath>
      </m:oMathPara>
    </w:p>
    <w:p>
      <w:pPr>
        <w:spacing w:after="100"/>
        <w:jc w:val="both"/>
      </w:pPr>
      <w:r>
        <w:rPr>
          <w:color w:val="3A4350"/>
          <w:sz w:val="19"/>
          <w:szCs w:val="19"/>
        </w:rPr>
        <w:t xml:space="preserve">where </w:t>
      </w:r>
      <m:oMath>
        <m:sSubSup>
          <m:e>
            <m:r>
              <m:t>N</m:t>
            </m:r>
          </m:e>
          <m:sub>
            <m:r>
              <m:t>i</m:t>
            </m:r>
          </m:sub>
          <m:sup>
            <m:r>
              <m:t>κ</m:t>
            </m:r>
          </m:sup>
        </m:sSubSup>
      </m:oMath>
      <w:r>
        <w:rPr>
          <w:color w:val="3A4350"/>
          <w:sz w:val="19"/>
          <w:szCs w:val="19"/>
        </w:rPr>
        <w:t xml:space="preserve"> is the </w:t>
      </w:r>
      <m:oMath>
        <m:r>
          <m:t>κ</m:t>
        </m:r>
      </m:oMath>
      <w:r>
        <w:rPr>
          <w:color w:val="3A4350"/>
          <w:sz w:val="19"/>
          <w:szCs w:val="19"/>
        </w:rPr>
        <w:t xml:space="preserve">-hop neighbourhood of agent </w:t>
      </w:r>
      <m:oMath>
        <m:r>
          <m:t>i</m:t>
        </m:r>
      </m:oMath>
      <w:r>
        <w:rPr>
          <w:color w:val="3A4350"/>
          <w:sz w:val="19"/>
          <w:szCs w:val="19"/>
        </w:rPr>
        <w:t xml:space="preserve">, </w:t>
      </w:r>
      <m:oMath>
        <m:sSubSup>
          <m:e>
            <m:r>
              <m:t>N</m:t>
            </m:r>
          </m:e>
          <m:sub>
            <m:r>
              <m:rPr>
                <m:sty m:val="p"/>
              </m:rPr>
              <m:t>−</m:t>
            </m:r>
            <m:r>
              <m:t>i</m:t>
            </m:r>
          </m:sub>
          <m:sup>
            <m:r>
              <m:t>κ</m:t>
            </m:r>
          </m:sup>
        </m:sSubSup>
      </m:oMath>
      <w:r>
        <w:rPr>
          <w:color w:val="3A4350"/>
          <w:sz w:val="19"/>
          <w:szCs w:val="19"/>
        </w:rPr>
        <w:t xml:space="preserve"> the rest of the network and </w:t>
      </w:r>
      <m:oMath>
        <m:r>
          <m:t>γ</m:t>
        </m:r>
      </m:oMath>
      <w:r>
        <w:rPr>
          <w:color w:val="3A4350"/>
          <w:sz w:val="19"/>
          <w:szCs w:val="19"/>
        </w:rPr>
        <w:t xml:space="preserve"> the discount factor.</w:t>
      </w:r>
    </w:p>
    <w:p>
      <w:pPr>
        <w:spacing w:after="100" w:before="80"/>
        <w:jc w:val="both"/>
      </w:pPr>
      <w:r>
        <w:rPr>
          <w:b/>
          <w:bCs/>
          <w:color w:val="B4410C"/>
        </w:rPr>
        <w:t xml:space="preserve">Link to the theoretical introduction. </w:t>
      </w:r>
      <w:r>
        <w:t xml:space="preserve">Belongs to sections 1.1 and 1.9: the base article assumes no interference; here a unit's outcome depends on its neighbours' treatment paths through the dynamics, and the decay bound says how many neighbours (wells) and how much history an exposure mapping must include.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explicit geometric bound on how far effects travel through a network and over time, which justifies truncating each unit's model to its neighbourhood.</w:t>
      </w:r>
    </w:p>
    <w:p>
      <w:pPr>
        <w:pStyle w:val="Heading2"/>
        <w:keepNext/>
      </w:pPr>
      <w:r>
        <w:rPr>
          <w:color w:val="B4410C"/>
        </w:rPr>
        <w:t xml:space="preserve">C2  </w:t>
      </w:r>
      <w:r>
        <w:rPr>
          <w:color w:val="1F3864"/>
        </w:rPr>
        <w:t xml:space="preserve">Logarithmic Regret Bound in Partially Observable Linear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Sahin Lale, Kamyar Azizzadenesheli, Babak Hassibi,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nzeg0rn7v1rpfaucdsqj">
              <w:r>
                <w:rPr>
                  <w:color w:val="1D4ED8"/>
                  <w:sz w:val="18"/>
                  <w:szCs w:val="18"/>
                  <w:u w:val="single"/>
                </w:rPr>
                <w:t xml:space="preserve">https://proceedings.neurips.cc/paper/2020/hash/ef8b5fcc338e003145ac9c134754db71-Abstract.html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Lale, B. Hassibi and A. Anandkumar: California Institute of Technology; K. Azizzadenesheli: Purdue University (proceedings PDF as summarized by search; CaltechAUTHORS record t42qj-40094).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system identification · adaptive control · partially observed linear systems · closed-loop data · logarithmic regret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studies identification and adaptive control of unknown, partially observed linear dynamical systems, including linear–quadratic–Gaussian control. Its algorithm learns the dynamics online by occasional least-squares regressions on the data collected while controlling, and updates the controller; it attains regret of order polylog</w:t>
      </w:r>
      <m:oMath>
        <m:d>
          <m:dPr>
            <m:begChr m:val="("/>
            <m:sepChr m:val=""/>
            <m:endChr m:val=")"/>
            <m:grow/>
          </m:dPr>
          <m:e>
            <m:r>
              <m:t>T</m:t>
            </m:r>
          </m:e>
        </m:d>
      </m:oMath>
      <w:r>
        <w:t xml:space="preserve">, the first such bound for this class. The estimates are built from closed-loop data, in which the inputs depend on past outputs.</w:t>
      </w:r>
    </w:p>
    <w:p>
      <w:pPr>
        <w:keepNext/>
        <w:spacing w:after="40" w:before="80"/>
      </w:pPr>
      <w:r>
        <w:rPr>
          <w:b/>
          <w:bCs/>
          <w:color w:val="B4410C"/>
        </w:rPr>
        <w:t xml:space="preserve">Key equation.</w:t>
      </w:r>
      <w:r>
        <w:rPr>
          <w:i/>
          <w:iCs/>
          <w:color w:val="5B6573"/>
          <w:sz w:val="18"/>
          <w:szCs w:val="18"/>
        </w:rPr>
        <w:t xml:space="preserve">  Predictor form with lagged inputs and the regret rate (representative formulation)</w:t>
      </w:r>
    </w:p>
    <w:p>
      <w:pPr>
        <w:pStyle w:val="Equation"/>
      </w:pPr>
      <m:oMathPara>
        <m:oMathParaPr>
          <m:jc m:val="center"/>
        </m:oMathParaPr>
        <m:oMath>
          <m:sSub>
            <m:e>
              <m:r>
                <m:t>y</m:t>
              </m:r>
            </m:e>
            <m:sub>
              <m:r>
                <m:t>t</m:t>
              </m:r>
            </m:sub>
          </m:sSub>
          <m:r>
            <m:rPr>
              <m:sty m:val="p"/>
            </m:rPr>
            <m:t>=</m:t>
          </m:r>
          <m:nary>
            <m:naryPr>
              <m:chr m:val="∑"/>
              <m:limLoc m:val="undOvr"/>
              <m:subHide m:val="off"/>
              <m:supHide m:val="off"/>
            </m:naryPr>
            <m:sub>
              <m:r>
                <m:t>h</m:t>
              </m:r>
              <m:r>
                <m:rPr>
                  <m:sty m:val="p"/>
                </m:rPr>
                <m:t>=</m:t>
              </m:r>
              <m:r>
                <m:t>1</m:t>
              </m:r>
            </m:sub>
            <m:sup>
              <m:r>
                <m:t>H</m:t>
              </m:r>
            </m:sup>
            <m:e>
              <m:r>
                <m:t>C</m:t>
              </m:r>
            </m:e>
          </m:nary>
          <m:sSup>
            <m:e>
              <m:bar>
                <m:barPr>
                  <m:pos m:val="top"/>
                </m:barPr>
                <m:e>
                  <m:r>
                    <m:t>A</m:t>
                  </m:r>
                </m:e>
              </m:bar>
            </m:e>
            <m:sup>
              <m:r>
                <m:t>h</m:t>
              </m:r>
              <m:r>
                <m:rPr>
                  <m:sty m:val="p"/>
                </m:rPr>
                <m:t>−</m:t>
              </m:r>
              <m:r>
                <m:t>1</m:t>
              </m:r>
            </m:sup>
          </m:sSup>
          <m:d>
            <m:dPr>
              <m:begChr m:val="("/>
              <m:sepChr m:val=""/>
              <m:endChr m:val=")"/>
              <m:grow/>
            </m:dPr>
            <m:e>
              <m:r>
                <m:t>B</m:t>
              </m:r>
              <m:sSub>
                <m:e>
                  <m:r>
                    <m:t>u</m:t>
                  </m:r>
                </m:e>
                <m:sub>
                  <m:r>
                    <m:t>t</m:t>
                  </m:r>
                  <m:r>
                    <m:rPr>
                      <m:sty m:val="p"/>
                    </m:rPr>
                    <m:t>−</m:t>
                  </m:r>
                  <m:r>
                    <m:t>h</m:t>
                  </m:r>
                </m:sub>
              </m:sSub>
              <m:r>
                <m:rPr>
                  <m:sty m:val="p"/>
                </m:rPr>
                <m:t>+</m:t>
              </m:r>
              <m:r>
                <m:t>F</m:t>
              </m:r>
              <m:sSub>
                <m:e>
                  <m:r>
                    <m:t>y</m:t>
                  </m:r>
                </m:e>
                <m:sub>
                  <m:r>
                    <m:t>t</m:t>
                  </m:r>
                  <m:r>
                    <m:rPr>
                      <m:sty m:val="p"/>
                    </m:rPr>
                    <m:t>−</m:t>
                  </m:r>
                  <m:r>
                    <m:t>h</m:t>
                  </m:r>
                </m:sub>
              </m:sSub>
            </m:e>
          </m:d>
          <m:r>
            <m:rPr>
              <m:sty m:val="p"/>
            </m:rPr>
            <m:t>+</m:t>
          </m:r>
          <m:sSub>
            <m:e>
              <m:r>
                <m:t>e</m:t>
              </m:r>
            </m:e>
            <m:sub>
              <m:r>
                <m:t>t</m:t>
              </m:r>
            </m:sub>
          </m:sSub>
          <m:r>
            <m:rPr>
              <m:sty m:val="p"/>
            </m:rPr>
            <m:t>+</m:t>
          </m:r>
          <m:r>
            <m:t>C</m:t>
          </m:r>
          <m:sSup>
            <m:e>
              <m:bar>
                <m:barPr>
                  <m:pos m:val="top"/>
                </m:barPr>
                <m:e>
                  <m:r>
                    <m:t>A</m:t>
                  </m:r>
                </m:e>
              </m:bar>
            </m:e>
            <m:sup>
              <m:r>
                <m:t>H</m:t>
              </m:r>
            </m:sup>
          </m:sSup>
          <m:sSub>
            <m:e>
              <m:acc>
                <m:accPr>
                  <m:chr m:val="̂"/>
                </m:accPr>
                <m:e>
                  <m:r>
                    <m:t>x</m:t>
                  </m:r>
                </m:e>
              </m:acc>
            </m:e>
            <m:sub>
              <m:r>
                <m:t>t</m:t>
              </m:r>
              <m:r>
                <m:rPr>
                  <m:sty m:val="p"/>
                </m:rPr>
                <m:t>−</m:t>
              </m:r>
              <m:r>
                <m:t>H</m:t>
              </m:r>
            </m:sub>
          </m:sSub>
          <m:r>
            <m:rPr>
              <m:sty m:val="p"/>
            </m:rPr>
            <m:t>,</m:t>
          </m:r>
          <m:r>
            <m:t>  </m:t>
          </m:r>
          <m:bar>
            <m:barPr>
              <m:pos m:val="top"/>
            </m:barPr>
            <m:e>
              <m:r>
                <m:t>A</m:t>
              </m:r>
            </m:e>
          </m:bar>
          <m:r>
            <m:rPr>
              <m:sty m:val="p"/>
            </m:rPr>
            <m:t>=</m:t>
          </m:r>
          <m:r>
            <m:t>A</m:t>
          </m:r>
          <m:r>
            <m:rPr>
              <m:sty m:val="p"/>
            </m:rPr>
            <m:t>−</m:t>
          </m:r>
          <m:r>
            <m:t>F</m:t>
          </m:r>
          <m:r>
            <m:t>C</m:t>
          </m:r>
          <m:r>
            <m:rPr>
              <m:sty m:val="p"/>
            </m:rPr>
            <m:t>,</m:t>
          </m:r>
          <m:r>
            <m:t>  </m:t>
          </m:r>
          <m:r>
            <m:rPr>
              <m:nor/>
            </m:rPr>
            <m:t>Regret</m:t>
          </m:r>
          <m:d>
            <m:dPr>
              <m:begChr m:val="("/>
              <m:sepChr m:val=""/>
              <m:endChr m:val=")"/>
              <m:grow/>
            </m:dPr>
            <m:e>
              <m:r>
                <m:t>T</m:t>
              </m:r>
            </m:e>
          </m:d>
          <m:r>
            <m:rPr>
              <m:sty m:val="p"/>
            </m:rPr>
            <m:t>=</m:t>
          </m:r>
          <m:r>
            <m:t>O</m:t>
          </m:r>
          <m:d>
            <m:dPr>
              <m:begChr m:val="("/>
              <m:sepChr m:val=""/>
              <m:endChr m:val=")"/>
              <m:grow/>
            </m:dPr>
            <m:e>
              <m:r>
                <m:rPr>
                  <m:nor/>
                </m:rPr>
                <m:t>polylog</m:t>
              </m:r>
              <m:r>
                <m:t> </m:t>
              </m:r>
              <m:r>
                <m:t>T</m:t>
              </m:r>
            </m:e>
          </m:d>
        </m:oMath>
      </m:oMathPara>
    </w:p>
    <w:p>
      <w:pPr>
        <w:spacing w:after="100"/>
        <w:jc w:val="both"/>
      </w:pPr>
      <w:r>
        <w:rPr>
          <w:color w:val="3A4350"/>
          <w:sz w:val="19"/>
          <w:szCs w:val="19"/>
        </w:rPr>
        <w:t xml:space="preserve">where </w:t>
      </w:r>
      <m:oMath>
        <m:r>
          <m:t>u</m:t>
        </m:r>
      </m:oMath>
      <w:r>
        <w:rPr>
          <w:color w:val="3A4350"/>
          <w:sz w:val="19"/>
          <w:szCs w:val="19"/>
        </w:rPr>
        <w:t xml:space="preserve"> are the inputs, </w:t>
      </w:r>
      <m:oMath>
        <m:r>
          <m:t>y</m:t>
        </m:r>
      </m:oMath>
      <w:r>
        <w:rPr>
          <w:color w:val="3A4350"/>
          <w:sz w:val="19"/>
          <w:szCs w:val="19"/>
        </w:rPr>
        <w:t xml:space="preserve"> the outputs, </w:t>
      </w:r>
      <m:oMath>
        <m:r>
          <m:t>F</m:t>
        </m:r>
      </m:oMath>
      <w:r>
        <w:rPr>
          <w:color w:val="3A4350"/>
          <w:sz w:val="19"/>
          <w:szCs w:val="19"/>
        </w:rPr>
        <w:t xml:space="preserve"> the Kalman gain and </w:t>
      </w:r>
      <m:oMath>
        <m:r>
          <m:t>H</m:t>
        </m:r>
      </m:oMath>
      <w:r>
        <w:rPr>
          <w:color w:val="3A4350"/>
          <w:sz w:val="19"/>
          <w:szCs w:val="19"/>
        </w:rPr>
        <w:t xml:space="preserve"> the truncation length; the coefficients of </w:t>
      </w:r>
      <m:oMath>
        <m:sSub>
          <m:e>
            <m:r>
              <m:t>u</m:t>
            </m:r>
          </m:e>
          <m:sub>
            <m:r>
              <m:t>t</m:t>
            </m:r>
            <m:r>
              <m:rPr>
                <m:sty m:val="p"/>
              </m:rPr>
              <m:t>−</m:t>
            </m:r>
            <m:r>
              <m:t>h</m:t>
            </m:r>
          </m:sub>
        </m:sSub>
      </m:oMath>
      <w:r>
        <w:rPr>
          <w:color w:val="3A4350"/>
          <w:sz w:val="19"/>
          <w:szCs w:val="19"/>
        </w:rPr>
        <w:t xml:space="preserve"> are the lag-</w:t>
      </w:r>
      <m:oMath>
        <m:r>
          <m:t>h</m:t>
        </m:r>
      </m:oMath>
      <w:r>
        <w:rPr>
          <w:color w:val="3A4350"/>
          <w:sz w:val="19"/>
          <w:szCs w:val="19"/>
        </w:rPr>
        <w:t xml:space="preserve"> responses to an input pulse.</w:t>
      </w:r>
    </w:p>
    <w:p>
      <w:pPr>
        <w:spacing w:after="100" w:before="80"/>
        <w:jc w:val="both"/>
      </w:pPr>
      <w:r>
        <w:rPr>
          <w:b/>
          <w:bCs/>
          <w:color w:val="B4410C"/>
        </w:rPr>
        <w:t xml:space="preserve">Link to the theoretical introduction. </w:t>
      </w:r>
      <w:r>
        <w:t xml:space="preserve">Belongs to sections 1.2 and 1.9: in a linear system the lag-</w:t>
      </w:r>
      <m:oMath>
        <m:r>
          <m:t>h</m:t>
        </m:r>
      </m:oMath>
      <w:r>
        <w:t xml:space="preserve"> effect of a pulse of input is a Markov parameter, the model-based counterpart of the base article's lag-</w:t>
      </w:r>
      <m:oMath>
        <m:r>
          <m:t>p</m:t>
        </m:r>
      </m:oMath>
      <w:r>
        <w:t xml:space="preserve"> effects, here learned when the input (pumping) depends on past outputs.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polylogarithmic regret for adaptive control of an unknown partially observed linear system, learned from closed-loop data.</w:t>
      </w:r>
    </w:p>
    <w:p>
      <w:pPr>
        <w:pStyle w:val="Heading2"/>
        <w:keepNext/>
      </w:pPr>
      <w:r>
        <w:rPr>
          <w:color w:val="B4410C"/>
        </w:rPr>
        <w:t xml:space="preserve">C3  </w:t>
      </w:r>
      <w:r>
        <w:rPr>
          <w:color w:val="1F3864"/>
        </w:rPr>
        <w:t xml:space="preserve">Matrix Concentration for Products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De Huang, Jonathan Niles-Weed, Joel A. Tropp, Rachel Ward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Foundations of Computational Mathematics (online 13 August 2021; CaltechAUTHORS gives December 2022; volume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ruv1sr1kmy08l3re-rad">
              <w:r>
                <w:rPr>
                  <w:color w:val="1D4ED8"/>
                  <w:sz w:val="18"/>
                  <w:szCs w:val="18"/>
                  <w:u w:val="single"/>
                </w:rPr>
                <w:t xml:space="preserve">https://doi.org/10.1007/s10208-021-09533-9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Huang and J. A. Tropp: California Institute of Technology (CaltechAUTHORS records 107219 and ptrrm-y6q36; preprint on tropp.caltech.edu).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 matrix products · nonasymptotic concentration · uniform smoothness of Schatten classes · stochastic linear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develops nonasymptotic growth and concentration bounds for products of independent random matrices, in parallel with the Ahlswede–Winter and Tropp bounds for sums, sharpening and generalizing earlier results of Henriksen and Ward. The proofs rest on the uniform smoothness of the Schatten classes. Such products describe stochastic linear dynamical systems, for example streaming principal component analysis (Oja's algorithm) and the randomized Kaczmarz method.</w:t>
      </w:r>
    </w:p>
    <w:p>
      <w:pPr>
        <w:keepNext/>
        <w:spacing w:after="40" w:before="80"/>
      </w:pPr>
      <w:r>
        <w:rPr>
          <w:b/>
          <w:bCs/>
          <w:color w:val="B4410C"/>
        </w:rPr>
        <w:t xml:space="preserve">Key equation.</w:t>
      </w:r>
      <w:r>
        <w:rPr>
          <w:i/>
          <w:iCs/>
          <w:color w:val="5B6573"/>
          <w:sz w:val="18"/>
          <w:szCs w:val="18"/>
        </w:rPr>
        <w:t xml:space="preserve">  Concentration of a product of independent random matrices (representative formulation; exact constants not seen)</w:t>
      </w:r>
    </w:p>
    <w:p>
      <w:pPr>
        <w:pStyle w:val="Equation"/>
      </w:pPr>
      <m:oMathPara>
        <m:oMathParaPr>
          <m:jc m:val="center"/>
        </m:oMathParaPr>
        <m:oMath>
          <m:sSub>
            <m:e>
              <m:r>
                <m:t>Z</m:t>
              </m:r>
            </m:e>
            <m:sub>
              <m:r>
                <m:t>n</m:t>
              </m:r>
            </m:sub>
          </m:sSub>
          <m:r>
            <m:rPr>
              <m:sty m:val="p"/>
            </m:rPr>
            <m:t>=</m:t>
          </m:r>
          <m:sSub>
            <m:e>
              <m:r>
                <m:t>Y</m:t>
              </m:r>
            </m:e>
            <m:sub>
              <m:r>
                <m:t>n</m:t>
              </m:r>
            </m:sub>
          </m:sSub>
          <m:sSub>
            <m:e>
              <m:r>
                <m:t>Y</m:t>
              </m:r>
            </m:e>
            <m:sub>
              <m:r>
                <m:t>n</m:t>
              </m:r>
              <m:r>
                <m:rPr>
                  <m:sty m:val="p"/>
                </m:rPr>
                <m:t>−</m:t>
              </m:r>
              <m:r>
                <m:t>1</m:t>
              </m:r>
            </m:sub>
          </m:sSub>
          <m:r>
            <m:rPr>
              <m:sty m:val="p"/>
            </m:rPr>
            <m:t>⋯</m:t>
          </m:r>
          <m:sSub>
            <m:e>
              <m:r>
                <m:t>Y</m:t>
              </m:r>
            </m:e>
            <m:sub>
              <m:r>
                <m:t>1</m:t>
              </m:r>
            </m:sub>
          </m:sSub>
          <m:r>
            <m:rPr>
              <m:sty m:val="p"/>
            </m:rPr>
            <m:t>,</m:t>
          </m:r>
          <m:r>
            <m:t> </m:t>
          </m:r>
          <m:d>
            <m:dPr>
              <m:begChr m:val="∥"/>
              <m:sepChr m:val=""/>
              <m:endChr m:val="∥"/>
              <m:grow/>
            </m:dPr>
            <m:e>
              <m:r>
                <m:rPr>
                  <m:scr m:val="double-struck"/>
                  <m:sty m:val="p"/>
                </m:rPr>
                <m:t>E</m:t>
              </m:r>
              <m:sSub>
                <m:e>
                  <m:r>
                    <m:t>Y</m:t>
                  </m:r>
                </m:e>
                <m:sub>
                  <m:r>
                    <m:t>i</m:t>
                  </m:r>
                </m:sub>
              </m:sSub>
            </m:e>
          </m:d>
          <m:r>
            <m:rPr>
              <m:sty m:val="p"/>
            </m:rPr>
            <m:t>≤</m:t>
          </m:r>
          <m:sSub>
            <m:e>
              <m:r>
                <m:t>m</m:t>
              </m:r>
            </m:e>
            <m:sub>
              <m:r>
                <m:t>i</m:t>
              </m:r>
            </m:sub>
          </m:sSub>
          <m:r>
            <m:rPr>
              <m:sty m:val="p"/>
            </m:rPr>
            <m:t>,</m:t>
          </m:r>
          <m:r>
            <m:t> </m:t>
          </m:r>
          <m:r>
            <m:t> </m:t>
          </m:r>
          <m:d>
            <m:dPr>
              <m:begChr m:val="∥"/>
              <m:sepChr m:val=""/>
              <m:endChr m:val="∥"/>
              <m:grow/>
            </m:dPr>
            <m:e>
              <m:sSub>
                <m:e>
                  <m:r>
                    <m:t>Y</m:t>
                  </m:r>
                </m:e>
                <m:sub>
                  <m:r>
                    <m:t>i</m:t>
                  </m:r>
                </m:sub>
              </m:sSub>
              <m:r>
                <m:rPr>
                  <m:sty m:val="p"/>
                </m:rPr>
                <m:t>−</m:t>
              </m:r>
              <m:r>
                <m:rPr>
                  <m:scr m:val="double-struck"/>
                  <m:sty m:val="p"/>
                </m:rPr>
                <m:t>E</m:t>
              </m:r>
              <m:sSub>
                <m:e>
                  <m:r>
                    <m:t>Y</m:t>
                  </m:r>
                </m:e>
                <m:sub>
                  <m:r>
                    <m:t>i</m:t>
                  </m:r>
                </m:sub>
              </m:sSub>
            </m:e>
          </m:d>
          <m:r>
            <m:rPr>
              <m:sty m:val="p"/>
            </m:rPr>
            <m:t>≤</m:t>
          </m:r>
          <m:sSub>
            <m:e>
              <m:r>
                <m:t>σ</m:t>
              </m:r>
            </m:e>
            <m:sub>
              <m:r>
                <m:t>i</m:t>
              </m:r>
            </m:sub>
          </m:sSub>
          <m:sSub>
            <m:e>
              <m:r>
                <m:t>m</m:t>
              </m:r>
            </m:e>
            <m:sub>
              <m:r>
                <m:t>i</m:t>
              </m:r>
            </m:sub>
          </m:sSub>
          <m:r>
            <m:t> </m:t>
          </m:r>
          <m:r>
            <m:t> </m:t>
          </m:r>
          <m:r>
            <m:rPr>
              <m:sty m:val="p"/>
            </m:rPr>
            <m:t>⇒</m:t>
          </m:r>
          <m:r>
            <m:t> </m:t>
          </m:r>
          <m:r>
            <m:t> </m:t>
          </m:r>
          <m:r>
            <m:rPr>
              <m:scr m:val="double-struck"/>
              <m:sty m:val="p"/>
            </m:rPr>
            <m:t>E</m:t>
          </m:r>
          <m:d>
            <m:dPr>
              <m:begChr m:val="∥"/>
              <m:sepChr m:val=""/>
              <m:endChr m:val="∥"/>
              <m:grow/>
            </m:dPr>
            <m:e>
              <m:sSub>
                <m:e>
                  <m:r>
                    <m:t>Z</m:t>
                  </m:r>
                </m:e>
                <m:sub>
                  <m:r>
                    <m:t>n</m:t>
                  </m:r>
                </m:sub>
              </m:sSub>
              <m:r>
                <m:rPr>
                  <m:sty m:val="p"/>
                </m:rPr>
                <m:t>−</m:t>
              </m:r>
              <m:r>
                <m:rPr>
                  <m:scr m:val="double-struck"/>
                  <m:sty m:val="p"/>
                </m:rPr>
                <m:t>E</m:t>
              </m:r>
              <m:sSub>
                <m:e>
                  <m:r>
                    <m:t>Z</m:t>
                  </m:r>
                </m:e>
                <m:sub>
                  <m:r>
                    <m:t>n</m:t>
                  </m:r>
                </m:sub>
              </m:sSub>
            </m:e>
          </m:d>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m</m:t>
                      </m:r>
                    </m:e>
                    <m:sub>
                      <m:r>
                        <m:t>i</m:t>
                      </m:r>
                    </m:sub>
                  </m:sSub>
                </m:e>
              </m:nary>
            </m:e>
          </m:d>
          <m:rad>
            <m:radPr>
              <m:degHide m:val="on"/>
            </m:radPr>
            <m:deg/>
            <m:e>
              <m:r>
                <m:rPr>
                  <m:sty m:val="p"/>
                </m:rPr>
                <m:t>exp</m:t>
              </m:r>
              <m:d>
                <m:dPr>
                  <m:begChr m:val="("/>
                  <m:sepChr m:val=""/>
                  <m:endChr m:val=")"/>
                  <m:grow/>
                </m:dPr>
                <m:e>
                  <m:r>
                    <m:t>C</m:t>
                  </m:r>
                  <m:r>
                    <m:rPr>
                      <m:sty m:val="p"/>
                    </m:rPr>
                    <m:t>log</m:t>
                  </m:r>
                  <m:r>
                    <m:t>d</m:t>
                  </m:r>
                  <m:nary>
                    <m:naryPr>
                      <m:chr m:val="∑"/>
                      <m:limLoc m:val="undOvr"/>
                      <m:subHide m:val="off"/>
                      <m:supHide m:val="off"/>
                    </m:naryPr>
                    <m:sub>
                      <m:r>
                        <m:t>i</m:t>
                      </m:r>
                      <m:r>
                        <m:rPr>
                          <m:sty m:val="p"/>
                        </m:rPr>
                        <m:t>=</m:t>
                      </m:r>
                      <m:r>
                        <m:t>1</m:t>
                      </m:r>
                    </m:sub>
                    <m:sup>
                      <m:r>
                        <m:t>n</m:t>
                      </m:r>
                    </m:sup>
                    <m:e>
                      <m:sSubSup>
                        <m:e>
                          <m:r>
                            <m:t>σ</m:t>
                          </m:r>
                        </m:e>
                        <m:sub>
                          <m:r>
                            <m:t>i</m:t>
                          </m:r>
                        </m:sub>
                        <m:sup>
                          <m:r>
                            <m:t>2</m:t>
                          </m:r>
                        </m:sup>
                      </m:sSubSup>
                    </m:e>
                  </m:nary>
                </m:e>
              </m:d>
              <m:r>
                <m:rPr>
                  <m:sty m:val="p"/>
                </m:rPr>
                <m:t>−</m:t>
              </m:r>
              <m:r>
                <m:t>1</m:t>
              </m:r>
            </m:e>
          </m:rad>
        </m:oMath>
      </m:oMathPara>
    </w:p>
    <w:p>
      <w:pPr>
        <w:spacing w:after="100"/>
        <w:jc w:val="both"/>
      </w:pPr>
      <w:r>
        <w:rPr>
          <w:color w:val="3A4350"/>
          <w:sz w:val="19"/>
          <w:szCs w:val="19"/>
        </w:rPr>
        <w:t xml:space="preserve">where </w:t>
      </w:r>
      <m:oMath>
        <m:r>
          <m:t>d</m:t>
        </m:r>
      </m:oMath>
      <w:r>
        <w:rPr>
          <w:color w:val="3A4350"/>
          <w:sz w:val="19"/>
          <w:szCs w:val="19"/>
        </w:rPr>
        <w:t xml:space="preserve"> is the dimension; the bound grows with the cumulative relative fluctuation </w:t>
      </w:r>
      <m:oMath>
        <m:nary>
          <m:naryPr>
            <m:chr m:val="∑"/>
            <m:limLoc m:val="undOvr"/>
            <m:subHide m:val="off"/>
            <m:supHide m:val="on"/>
          </m:naryPr>
          <m:sub>
            <m:r>
              <m:t>i</m:t>
            </m:r>
          </m:sub>
          <m:sup>
            <m:r>
              <m:t>​</m:t>
            </m:r>
          </m:sup>
          <m:e>
            <m:sSubSup>
              <m:e>
                <m:r>
                  <m:t>σ</m:t>
                </m:r>
              </m:e>
              <m:sub>
                <m:r>
                  <m:t>i</m:t>
                </m:r>
              </m:sub>
              <m:sup>
                <m:r>
                  <m:t>2</m:t>
                </m:r>
              </m:sup>
            </m:sSubSup>
          </m:e>
        </m:nary>
      </m:oMath>
      <w:r>
        <w:rPr>
          <w:color w:val="3A4350"/>
          <w:sz w:val="19"/>
          <w:szCs w:val="19"/>
        </w:rPr>
        <w:t xml:space="preserve">, as for sums it grows with the variance.</w:t>
      </w:r>
    </w:p>
    <w:p>
      <w:pPr>
        <w:spacing w:after="100" w:before="80"/>
        <w:jc w:val="both"/>
      </w:pPr>
      <w:r>
        <w:rPr>
          <w:b/>
          <w:bCs/>
          <w:color w:val="B4410C"/>
        </w:rPr>
        <w:t xml:space="preserve">Link to the theoretical introduction. </w:t>
      </w:r>
      <w:r>
        <w:t xml:space="preserve">Belongs to sections 1.5 and 1.7: under randomized regime switching a linear aquifer model propagates its state through a product of random transition matrices that depend on the assignments; these bounds control how the carryover of early assignments decays and concentrates.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Extends matrix concentration from sums to products of independent random matrices.</w:t>
      </w:r>
    </w:p>
    <w:p>
      <w:pPr>
        <w:pStyle w:val="Heading1"/>
        <w:pageBreakBefore/>
      </w:pPr>
      <w:r>
        <w:rPr>
          <w:color w:val="C25E00"/>
        </w:rPr>
        <w:t xml:space="preserve">7. Princeton University</w:t>
      </w:r>
    </w:p>
    <w:p>
      <w:pPr>
        <w:spacing w:after="120"/>
        <w:jc w:val="both"/>
      </w:pPr>
      <w:r>
        <w:t xml:space="preserve">Princeton contributes probability, discrepancy theory and control. Matias Cattaneo, Ricardo Masini and William Underwood prove Yurinskii's coupling for martingales [P1]; Ryan Alweiss, Yang Liu and Mehtaab Sawhney balance vectors online with a self-balancing random walk [P2]; Jianqing Fan, Bai Jiang and Qiang Sun prove Hoeffding's inequality for general Markov chains [P3]; and Max Simchowitz, Karan Singh and Elad Hazan control linear systems under adversarial disturbances [P4].</w:t>
      </w:r>
    </w:p>
    <w:p>
      <w:pPr>
        <w:pStyle w:val="Heading2"/>
        <w:keepNext/>
      </w:pPr>
      <w:r>
        <w:rPr>
          <w:color w:val="C25E00"/>
        </w:rPr>
        <w:t xml:space="preserve">P1  </w:t>
      </w:r>
      <w:r>
        <w:rPr>
          <w:color w:val="1F3864"/>
        </w:rPr>
        <w:t xml:space="preserve">Yurinskii's Coupling for Martingales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Matias D. Cattaneo, Ricardo P. Masini, William G. Underwood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53, no. 5, pp. 2179–2203 (October 2025); arXiv 2210.00362;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q_jxsgrmabttb5haa4r9">
              <w:r>
                <w:rPr>
                  <w:color w:val="1D4ED8"/>
                  <w:sz w:val="18"/>
                  <w:szCs w:val="18"/>
                  <w:u w:val="single"/>
                </w:rPr>
                <w:t xml:space="preserve">https://arxiv.org/abs/2210.00362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D. Cattaneo: Department of Operations Research and Financial Engineering, Princeton University (Princeton research portal; his Princeton page). The affiliations of R. P. Masini and W. G. Underwood at the time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strong approximation · martingales · Yurinskii coupling · Gaussian mixtures · high-dimensional central limit theorems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Yurinskii's coupling is a Gaussian strong approximation with an explicit error bound. The paper proves it for approximate martingales in the </w:t>
      </w:r>
      <m:oMath>
        <m:sSup>
          <m:e>
            <m:r>
              <m:rPr>
                <m:sty m:val="p"/>
              </m:rPr>
              <m:t>ℓ</m:t>
            </m:r>
          </m:e>
          <m:sup>
            <m:r>
              <m:t>p</m:t>
            </m:r>
          </m:sup>
        </m:sSup>
      </m:oMath>
      <w:r>
        <w:t xml:space="preserve"> norms (</w:t>
      </w:r>
      <m:oMath>
        <m:r>
          <m:t>1</m:t>
        </m:r>
        <m:r>
          <m:rPr>
            <m:sty m:val="p"/>
          </m:rPr>
          <m:t>≤</m:t>
        </m:r>
        <m:r>
          <m:t>p</m:t>
        </m:r>
        <m:r>
          <m:rPr>
            <m:sty m:val="p"/>
          </m:rPr>
          <m:t>≤</m:t>
        </m:r>
        <m:r>
          <m:rPr>
            <m:sty m:val="p"/>
          </m:rPr>
          <m:t>∞</m:t>
        </m:r>
      </m:oMath>
      <w:r>
        <w:t xml:space="preserve">) under much weaker conditions than before, allows the Gaussian limit to be a mixture (random conditional covariance), and gives a third-order coupling that is tighter in some settings. It specializes the result to mixingales, martingales and independent data, and derives strong approximations for martingale empirical processes and high-dimensional martingale central limit theorems, with applications to partitioning-based and local polynomial regression.</w:t>
      </w:r>
    </w:p>
    <w:p>
      <w:pPr>
        <w:keepNext/>
        <w:spacing w:after="40" w:before="80"/>
      </w:pPr>
      <w:r>
        <w:rPr>
          <w:b/>
          <w:bCs/>
          <w:color w:val="C25E00"/>
        </w:rPr>
        <w:t xml:space="preserve">Key equation.</w:t>
      </w:r>
      <w:r>
        <w:rPr>
          <w:i/>
          <w:iCs/>
          <w:color w:val="5B6573"/>
          <w:sz w:val="18"/>
          <w:szCs w:val="18"/>
        </w:rPr>
        <w:t xml:space="preserve">  An ℓp Yurinskii coupling for a martingale sum (representative shape; the exact theorem was not seen)</w:t>
      </w:r>
    </w:p>
    <w:p>
      <w:pPr>
        <w:pStyle w:val="Equation"/>
      </w:pPr>
      <m:oMathPara>
        <m:oMathParaPr>
          <m:jc m:val="center"/>
        </m:oMathParaPr>
        <m:oMath>
          <m:r>
            <m:rPr>
              <m:sty m:val="p"/>
            </m:rPr>
            <m:t>∃</m:t>
          </m:r>
          <m:r>
            <m:t> </m:t>
          </m:r>
          <m:r>
            <m:t>T</m:t>
          </m:r>
          <m:r>
            <m:t> </m:t>
          </m:r>
          <m:r>
            <m:rPr>
              <m:nor/>
            </m:rPr>
            <m:t>with</m:t>
          </m:r>
          <m:r>
            <m:t> </m:t>
          </m:r>
          <m:r>
            <m:t>T</m:t>
          </m:r>
          <m:r>
            <m:rPr>
              <m:sty m:val="p"/>
            </m:rPr>
            <m:t>∣</m:t>
          </m:r>
          <m:r>
            <m:t>Ω</m:t>
          </m:r>
          <m:r>
            <m:rPr>
              <m:sty m:val="p"/>
            </m:rPr>
            <m:t>∼</m:t>
          </m:r>
          <m:r>
            <m:rPr>
              <m:scr m:val="script"/>
              <m:sty m:val="p"/>
            </m:rPr>
            <m:t>N</m:t>
          </m:r>
          <m:d>
            <m:dPr>
              <m:begChr m:val="("/>
              <m:sepChr m:val=""/>
              <m:endChr m:val=")"/>
              <m:grow/>
            </m:dPr>
            <m:e>
              <m:r>
                <m:t>0</m:t>
              </m:r>
              <m:r>
                <m:rPr>
                  <m:sty m:val="p"/>
                </m:rPr>
                <m:t>,</m:t>
              </m:r>
              <m:r>
                <m:t>Ω</m:t>
              </m:r>
            </m:e>
          </m:d>
          <m:r>
            <m:rPr>
              <m:sty m:val="p"/>
            </m:rPr>
            <m:t>:</m:t>
          </m:r>
          <m:r>
            <m:t>  </m:t>
          </m:r>
          <m:r>
            <m:t>P</m:t>
          </m:r>
          <m:d>
            <m:dPr>
              <m:begChr m:val="("/>
              <m:sepChr m:val=""/>
              <m:endChr m:val=")"/>
              <m:grow/>
            </m:dPr>
            <m:e>
              <m:sSub>
                <m:e>
                  <m:d>
                    <m:dPr>
                      <m:begChr m:val="∥"/>
                      <m:sepChr m:val=""/>
                      <m:endChr m:val="∥"/>
                      <m:grow/>
                    </m:dPr>
                    <m:e>
                      <m:r>
                        <m:t>S</m:t>
                      </m:r>
                      <m:r>
                        <m:rPr>
                          <m:sty m:val="p"/>
                        </m:rPr>
                        <m:t>−</m:t>
                      </m:r>
                      <m:r>
                        <m:t>T</m:t>
                      </m:r>
                    </m:e>
                  </m:d>
                </m:e>
                <m:sub>
                  <m:r>
                    <m:t>p</m:t>
                  </m:r>
                </m:sub>
              </m:sSub>
              <m:r>
                <m:rPr>
                  <m:sty m:val="p"/>
                </m:rPr>
                <m:t>&gt;</m:t>
              </m:r>
              <m:r>
                <m:t>η</m:t>
              </m:r>
            </m:e>
          </m:d>
          <m:r>
            <m:rPr>
              <m:sty m:val="p"/>
            </m:rPr>
            <m:t>≲</m:t>
          </m:r>
          <m:sSup>
            <m:e>
              <m:d>
                <m:dPr>
                  <m:begChr m:val="("/>
                  <m:sepChr m:val=""/>
                  <m:endChr m:val=")"/>
                  <m:grow/>
                </m:dPr>
                <m:e>
                  <m:f>
                    <m:fPr>
                      <m:type m:val="bar"/>
                    </m:fPr>
                    <m:num>
                      <m:sSub>
                        <m:e>
                          <m:r>
                            <m:t>β</m:t>
                          </m:r>
                        </m:e>
                        <m:sub>
                          <m:r>
                            <m:t>p</m:t>
                          </m:r>
                          <m:r>
                            <m:rPr>
                              <m:sty m:val="p"/>
                            </m:rPr>
                            <m:t>,</m:t>
                          </m:r>
                          <m:r>
                            <m:t>2</m:t>
                          </m:r>
                        </m:sub>
                      </m:sSub>
                      <m:r>
                        <m:t> </m:t>
                      </m:r>
                      <m:sSub>
                        <m:e>
                          <m:r>
                            <m:t>ϕ</m:t>
                          </m:r>
                        </m:e>
                        <m:sub>
                          <m:r>
                            <m:t>p</m:t>
                          </m:r>
                        </m:sub>
                      </m:sSub>
                      <m:sSup>
                        <m:e>
                          <m:d>
                            <m:dPr>
                              <m:begChr m:val="("/>
                              <m:sepChr m:val=""/>
                              <m:endChr m:val=")"/>
                              <m:grow/>
                            </m:dPr>
                            <m:e>
                              <m:r>
                                <m:t>d</m:t>
                              </m:r>
                            </m:e>
                          </m:d>
                        </m:e>
                        <m:sup>
                          <m:r>
                            <m:t>2</m:t>
                          </m:r>
                        </m:sup>
                      </m:sSup>
                    </m:num>
                    <m:den>
                      <m:sSup>
                        <m:e>
                          <m:r>
                            <m:t>η</m:t>
                          </m:r>
                        </m:e>
                        <m:sup>
                          <m:r>
                            <m:t>3</m:t>
                          </m:r>
                        </m:sup>
                      </m:sSup>
                    </m:den>
                  </m:f>
                </m:e>
              </m:d>
            </m:e>
            <m:sup>
              <m:r>
                <m:t>1</m:t>
              </m:r>
              <m:r>
                <m:rPr>
                  <m:sty m:val="p"/>
                </m:rPr>
                <m:t>/</m:t>
              </m:r>
              <m:r>
                <m:t>3</m:t>
              </m:r>
            </m:sup>
          </m:sSup>
          <m:r>
            <m:rPr>
              <m:sty m:val="p"/>
            </m:rPr>
            <m:t>+</m:t>
          </m:r>
          <m:d>
            <m:dPr>
              <m:begChr m:val="("/>
              <m:sepChr m:val=""/>
              <m:endChr m:val=")"/>
              <m:grow/>
            </m:dPr>
            <m:e>
              <m:r>
                <m:rPr>
                  <m:nor/>
                </m:rPr>
                <m:t>term for the randomness of </m:t>
              </m:r>
              <m:r>
                <m:t>Ω</m:t>
              </m:r>
            </m:e>
          </m:d>
        </m:oMath>
      </m:oMathPara>
    </w:p>
    <w:p>
      <w:pPr>
        <w:spacing w:after="100"/>
        <w:jc w:val="both"/>
      </w:pPr>
      <w:r>
        <w:rPr>
          <w:color w:val="3A4350"/>
          <w:sz w:val="19"/>
          <w:szCs w:val="19"/>
        </w:rPr>
        <w:t xml:space="preserve">where </w:t>
      </w:r>
      <m:oMath>
        <m:r>
          <m:t>S</m:t>
        </m:r>
        <m:r>
          <m:rPr>
            <m:sty m:val="p"/>
          </m:rPr>
          <m:t>=</m:t>
        </m:r>
        <m:nary>
          <m:naryPr>
            <m:chr m:val="∑"/>
            <m:limLoc m:val="undOvr"/>
            <m:subHide m:val="off"/>
            <m:supHide m:val="on"/>
          </m:naryPr>
          <m:sub>
            <m:r>
              <m:t>i</m:t>
            </m:r>
          </m:sub>
          <m:sup>
            <m:r>
              <m:t>​</m:t>
            </m:r>
          </m:sup>
          <m:e>
            <m:sSub>
              <m:e>
                <m:r>
                  <m:t>X</m:t>
                </m:r>
              </m:e>
              <m:sub>
                <m:r>
                  <m:t>i</m:t>
                </m:r>
              </m:sub>
            </m:sSub>
          </m:e>
        </m:nary>
      </m:oMath>
      <w:r>
        <w:rPr>
          <w:color w:val="3A4350"/>
          <w:sz w:val="19"/>
          <w:szCs w:val="19"/>
        </w:rPr>
        <w:t xml:space="preserve"> is a sum of martingale differences </w:t>
      </w:r>
      <m:oMath>
        <m:sSub>
          <m:e>
            <m:r>
              <m:t>X</m:t>
            </m:r>
          </m:e>
          <m:sub>
            <m:r>
              <m:t>i</m:t>
            </m:r>
          </m:sub>
        </m:sSub>
      </m:oMath>
      <w:r>
        <w:rPr>
          <w:color w:val="3A4350"/>
          <w:sz w:val="19"/>
          <w:szCs w:val="19"/>
        </w:rPr>
        <w:t xml:space="preserve">, </w:t>
      </w:r>
      <m:oMath>
        <m:r>
          <m:t>Ω</m:t>
        </m:r>
        <m:r>
          <m:rPr>
            <m:sty m:val="p"/>
          </m:rPr>
          <m:t>=</m:t>
        </m:r>
        <m:nary>
          <m:naryPr>
            <m:chr m:val="∑"/>
            <m:limLoc m:val="undOvr"/>
            <m:subHide m:val="off"/>
            <m:supHide m:val="on"/>
          </m:naryPr>
          <m:sub>
            <m:r>
              <m:t>i</m:t>
            </m:r>
          </m:sub>
          <m:sup>
            <m:r>
              <m:t>​</m:t>
            </m:r>
          </m:sup>
          <m:e>
            <m:r>
              <m:rPr>
                <m:scr m:val="double-struck"/>
                <m:sty m:val="p"/>
              </m:rPr>
              <m:t>E</m:t>
            </m:r>
          </m:e>
        </m:nary>
        <m:d>
          <m:dPr>
            <m:begChr m:val="["/>
            <m:sepChr m:val=""/>
            <m:endChr m:val="]"/>
            <m:grow/>
          </m:dPr>
          <m:e>
            <m:sSub>
              <m:e>
                <m:r>
                  <m:t>X</m:t>
                </m:r>
              </m:e>
              <m:sub>
                <m:r>
                  <m:t>i</m:t>
                </m:r>
              </m:sub>
            </m:sSub>
            <m:sSubSup>
              <m:e>
                <m:r>
                  <m:t>X</m:t>
                </m:r>
              </m:e>
              <m:sub>
                <m:r>
                  <m:t>i</m:t>
                </m:r>
              </m:sub>
              <m:sup>
                <m:r>
                  <m:rPr>
                    <m:sty m:val="p"/>
                  </m:rPr>
                  <m:t>⊤</m:t>
                </m:r>
              </m:sup>
            </m:sSubSup>
            <m:r>
              <m:rPr>
                <m:sty m:val="p"/>
              </m:rPr>
              <m:t>∣</m:t>
            </m:r>
            <m:sSub>
              <m:e>
                <m:r>
                  <m:rPr>
                    <m:scr m:val="script"/>
                    <m:sty m:val="p"/>
                  </m:rPr>
                  <m:t>H</m:t>
                </m:r>
              </m:e>
              <m:sub>
                <m:r>
                  <m:t>i</m:t>
                </m:r>
                <m:r>
                  <m:rPr>
                    <m:sty m:val="p"/>
                  </m:rPr>
                  <m:t>−</m:t>
                </m:r>
                <m:r>
                  <m:t>1</m:t>
                </m:r>
              </m:sub>
            </m:sSub>
          </m:e>
        </m:d>
      </m:oMath>
      <w:r>
        <w:rPr>
          <w:color w:val="3A4350"/>
          <w:sz w:val="19"/>
          <w:szCs w:val="19"/>
        </w:rPr>
        <w:t xml:space="preserve"> its conditional covariance, </w:t>
      </w:r>
      <m:oMath>
        <m:sSub>
          <m:e>
            <m:r>
              <m:t>β</m:t>
            </m:r>
          </m:e>
          <m:sub>
            <m:r>
              <m:t>p</m:t>
            </m:r>
            <m:r>
              <m:rPr>
                <m:sty m:val="p"/>
              </m:rPr>
              <m:t>,</m:t>
            </m:r>
            <m:r>
              <m:t>2</m:t>
            </m:r>
          </m:sub>
        </m:sSub>
        <m:r>
          <m:rPr>
            <m:sty m:val="p"/>
          </m:rPr>
          <m:t>=</m:t>
        </m:r>
        <m:nary>
          <m:naryPr>
            <m:chr m:val="∑"/>
            <m:limLoc m:val="undOvr"/>
            <m:subHide m:val="off"/>
            <m:supHide m:val="on"/>
          </m:naryPr>
          <m:sub>
            <m:r>
              <m:t>i</m:t>
            </m:r>
          </m:sub>
          <m:sup>
            <m:r>
              <m:t>​</m:t>
            </m:r>
          </m:sup>
          <m:e>
            <m:r>
              <m:rPr>
                <m:scr m:val="double-struck"/>
                <m:sty m:val="p"/>
              </m:rPr>
              <m:t>E</m:t>
            </m:r>
          </m:e>
        </m:nary>
        <m:d>
          <m:dPr>
            <m:begChr m:val="["/>
            <m:sepChr m:val=""/>
            <m:endChr m:val="]"/>
            <m:grow/>
          </m:dPr>
          <m:e>
            <m:r>
              <m:rPr>
                <m:sty m:val="p"/>
              </m:rPr>
              <m:t>∥</m:t>
            </m:r>
            <m:sSub>
              <m:e>
                <m:r>
                  <m:t>X</m:t>
                </m:r>
              </m:e>
              <m:sub>
                <m:r>
                  <m:t>i</m:t>
                </m:r>
              </m:sub>
            </m:sSub>
            <m:sSubSup>
              <m:e>
                <m:r>
                  <m:rPr>
                    <m:sty m:val="p"/>
                  </m:rPr>
                  <m:t>∥</m:t>
                </m:r>
              </m:e>
              <m:sub>
                <m:r>
                  <m:t>2</m:t>
                </m:r>
              </m:sub>
              <m:sup>
                <m:r>
                  <m:t>2</m:t>
                </m:r>
              </m:sup>
            </m:sSubSup>
            <m:r>
              <m:rPr>
                <m:sty m:val="p"/>
              </m:rPr>
              <m:t>∥</m:t>
            </m:r>
            <m:sSub>
              <m:e>
                <m:r>
                  <m:t>X</m:t>
                </m:r>
              </m:e>
              <m:sub>
                <m:r>
                  <m:t>i</m:t>
                </m:r>
              </m:sub>
            </m:sSub>
            <m:sSub>
              <m:e>
                <m:r>
                  <m:rPr>
                    <m:sty m:val="p"/>
                  </m:rPr>
                  <m:t>∥</m:t>
                </m:r>
              </m:e>
              <m:sub>
                <m:r>
                  <m:t>p</m:t>
                </m:r>
              </m:sub>
            </m:sSub>
          </m:e>
        </m:d>
      </m:oMath>
      <w:r>
        <w:rPr>
          <w:color w:val="3A4350"/>
          <w:sz w:val="19"/>
          <w:szCs w:val="19"/>
        </w:rPr>
        <w:t xml:space="preserve"> and </w:t>
      </w:r>
      <m:oMath>
        <m:sSub>
          <m:e>
            <m:r>
              <m:t>ϕ</m:t>
            </m:r>
          </m:e>
          <m:sub>
            <m:r>
              <m:t>p</m:t>
            </m:r>
          </m:sub>
        </m:sSub>
        <m:d>
          <m:dPr>
            <m:begChr m:val="("/>
            <m:sepChr m:val=""/>
            <m:endChr m:val=")"/>
            <m:grow/>
          </m:dPr>
          <m:e>
            <m:r>
              <m:t>d</m:t>
            </m:r>
          </m:e>
        </m:d>
      </m:oMath>
      <w:r>
        <w:rPr>
          <w:color w:val="3A4350"/>
          <w:sz w:val="19"/>
          <w:szCs w:val="19"/>
        </w:rPr>
        <w:t xml:space="preserve"> a dimension factor.</w:t>
      </w:r>
    </w:p>
    <w:p>
      <w:pPr>
        <w:spacing w:after="100" w:before="80"/>
        <w:jc w:val="both"/>
      </w:pPr>
      <w:r>
        <w:rPr>
          <w:b/>
          <w:bCs/>
          <w:color w:val="C25E00"/>
        </w:rPr>
        <w:t xml:space="preserve">Link to the theoretical introduction. </w:t>
      </w:r>
      <w:r>
        <w:t xml:space="preserve">Belongs to section 1.5: the base article's central limit theorem is a martingale limit theorem; this coupling gives non-asymptotic, high-dimensional versions, for all lag effects at all wells at once (simultaneous bands), and covers the mixture limit that arises when the variance is random under adaptive designs.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w:t>
      </w:r>
      <m:oMath>
        <m:sSup>
          <m:e>
            <m:r>
              <m:rPr>
                <m:sty m:val="p"/>
              </m:rPr>
              <m:t>ℓ</m:t>
            </m:r>
          </m:e>
          <m:sup>
            <m:r>
              <m:t>p</m:t>
            </m:r>
          </m:sup>
        </m:sSup>
      </m:oMath>
      <w:r>
        <w:t xml:space="preserve"> Yurinskii coupling for approximate martingales, with Gaussian-mixture limits and a third-order refinement.</w:t>
      </w:r>
    </w:p>
    <w:p>
      <w:pPr>
        <w:pStyle w:val="Heading2"/>
        <w:keepNext/>
      </w:pPr>
      <w:r>
        <w:rPr>
          <w:color w:val="C25E00"/>
        </w:rPr>
        <w:t xml:space="preserve">P2  </w:t>
      </w:r>
      <w:r>
        <w:rPr>
          <w:color w:val="1F3864"/>
        </w:rPr>
        <w:t xml:space="preserve">Discrepancy Minimization via a Self-Balancing Walk</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Ryan Alweiss, Yang P. Liu, Mehtaab Sawhney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53rd Annual ACM SIGACT Symposium on Theory of Computing (STOC 2021), pp. 14–20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klhnl7z09vdng-wgldi-">
              <w:r>
                <w:rPr>
                  <w:color w:val="1D4ED8"/>
                  <w:sz w:val="18"/>
                  <w:szCs w:val="18"/>
                  <w:u w:val="single"/>
                </w:rPr>
                <w:t xml:space="preserve">https://doi.org/10.1145/3406325.3450994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Alweiss: Princeton University (record of his 2020 BIRS talk on the paper); M. Sawhney: MIT. The paper's own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online discrepancy · vector balancing · randomized signing · subgaussian walks · sequential balanced designs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In online vector balancing, vectors arrive one at a time and each must be given a sign immediately so that every running sum stays small. The self-balancing walk chooses each sign at random, with a fair coin when the new vector is orthogonal to the current sum and tilted against the sum otherwise. A comparison argument shows that the running sums remain </w:t>
      </w:r>
      <m:oMath>
        <m:r>
          <m:t>O</m:t>
        </m:r>
        <m:d>
          <m:dPr>
            <m:begChr m:val="("/>
            <m:sepChr m:val=""/>
            <m:endChr m:val=")"/>
            <m:grow/>
          </m:dPr>
          <m:e>
            <m:rad>
              <m:radPr>
                <m:degHide m:val="on"/>
              </m:radPr>
              <m:deg/>
              <m:e>
                <m:r>
                  <m:rPr>
                    <m:sty m:val="p"/>
                  </m:rPr>
                  <m:t>log</m:t>
                </m:r>
                <m:d>
                  <m:dPr>
                    <m:begChr m:val="("/>
                    <m:sepChr m:val=""/>
                    <m:endChr m:val=")"/>
                    <m:grow/>
                  </m:dPr>
                  <m:e>
                    <m:r>
                      <m:t>n</m:t>
                    </m:r>
                    <m:r>
                      <m:t>T</m:t>
                    </m:r>
                  </m:e>
                </m:d>
              </m:e>
            </m:rad>
          </m:e>
        </m:d>
      </m:oMath>
      <w:r>
        <w:t xml:space="preserve">-subgaussian in every direction, which gives discrepancy </w:t>
      </w:r>
      <m:oMath>
        <m:r>
          <m:t>O</m:t>
        </m:r>
        <m:d>
          <m:dPr>
            <m:begChr m:val="("/>
            <m:sepChr m:val=""/>
            <m:endChr m:val=")"/>
            <m:grow/>
          </m:dPr>
          <m:e>
            <m:r>
              <m:rPr>
                <m:sty m:val="p"/>
              </m:rPr>
              <m:t>log</m:t>
            </m:r>
            <m:d>
              <m:dPr>
                <m:begChr m:val="("/>
                <m:sepChr m:val=""/>
                <m:endChr m:val=")"/>
                <m:grow/>
              </m:dPr>
              <m:e>
                <m:r>
                  <m:t>n</m:t>
                </m:r>
                <m:r>
                  <m:t>T</m:t>
                </m:r>
              </m:e>
            </m:d>
          </m:e>
        </m:d>
      </m:oMath>
      <w:r>
        <w:t xml:space="preserve"> with high probability, tight up to logarithmic factors for the online problems posed by Bansal and coauthors, and linear-time logarithmic bounds for the Komlós problem.</w:t>
      </w:r>
    </w:p>
    <w:p>
      <w:pPr>
        <w:keepNext/>
        <w:spacing w:after="40" w:before="80"/>
      </w:pPr>
      <w:r>
        <w:rPr>
          <w:b/>
          <w:bCs/>
          <w:color w:val="C25E00"/>
        </w:rPr>
        <w:t xml:space="preserve">Key equation.</w:t>
      </w:r>
      <w:r>
        <w:rPr>
          <w:i/>
          <w:iCs/>
          <w:color w:val="5B6573"/>
          <w:sz w:val="18"/>
          <w:szCs w:val="18"/>
        </w:rPr>
        <w:t xml:space="preserve">  The self-balancing walk and its guarantee (representative formulation; constants not seen)</w:t>
      </w:r>
    </w:p>
    <w:p>
      <w:pPr>
        <w:pStyle w:val="Equation"/>
      </w:pPr>
      <m:oMathPara>
        <m:oMathParaPr>
          <m:jc m:val="center"/>
        </m:oMathParaPr>
        <m:oMath>
          <m:r>
            <m:t>P</m:t>
          </m:r>
          <m:d>
            <m:dPr>
              <m:begChr m:val="("/>
              <m:sepChr m:val=""/>
              <m:endChr m:val=")"/>
              <m:grow/>
            </m:dPr>
            <m:e>
              <m:sSub>
                <m:e>
                  <m:r>
                    <m:t>ε</m:t>
                  </m:r>
                </m:e>
                <m:sub>
                  <m:r>
                    <m:t>t</m:t>
                  </m:r>
                </m:sub>
              </m:sSub>
              <m:r>
                <m:rPr>
                  <m:sty m:val="p"/>
                </m:rPr>
                <m:t>=</m:t>
              </m:r>
              <m:r>
                <m:rPr>
                  <m:sty m:val="p"/>
                </m:rPr>
                <m:t>+</m:t>
              </m:r>
              <m:r>
                <m:t>1</m:t>
              </m:r>
              <m:r>
                <m:rPr>
                  <m:sty m:val="p"/>
                </m:rPr>
                <m:t>∣</m:t>
              </m:r>
              <m:sSub>
                <m:e>
                  <m:r>
                    <m:rPr>
                      <m:scr m:val="script"/>
                      <m:sty m:val="p"/>
                    </m:rPr>
                    <m:t>F</m:t>
                  </m:r>
                </m:e>
                <m:sub>
                  <m:r>
                    <m:t>t</m:t>
                  </m:r>
                  <m:r>
                    <m:rPr>
                      <m:sty m:val="p"/>
                    </m:rPr>
                    <m:t>−</m:t>
                  </m:r>
                  <m:r>
                    <m:t>1</m:t>
                  </m:r>
                </m:sub>
              </m:sSub>
            </m:e>
          </m:d>
          <m:r>
            <m:rPr>
              <m:sty m:val="p"/>
            </m:rPr>
            <m:t>=</m:t>
          </m:r>
          <m:f>
            <m:fPr>
              <m:type m:val="bar"/>
            </m:fPr>
            <m:num>
              <m:r>
                <m:t>1</m:t>
              </m:r>
            </m:num>
            <m:den>
              <m:r>
                <m:t>2</m:t>
              </m:r>
            </m:den>
          </m:f>
          <m:r>
            <m:rPr>
              <m:sty m:val="p"/>
            </m:rPr>
            <m:t>−</m:t>
          </m:r>
          <m:f>
            <m:fPr>
              <m:type m:val="bar"/>
            </m:fPr>
            <m:num>
              <m:d>
                <m:dPr>
                  <m:begChr m:val="⟨"/>
                  <m:sepChr m:val=""/>
                  <m:endChr m:val="⟩"/>
                  <m:grow/>
                </m:dPr>
                <m:e>
                  <m:sSub>
                    <m:e>
                      <m:r>
                        <m:t>w</m:t>
                      </m:r>
                    </m:e>
                    <m:sub>
                      <m:r>
                        <m:t>t</m:t>
                      </m:r>
                      <m:r>
                        <m:rPr>
                          <m:sty m:val="p"/>
                        </m:rPr>
                        <m:t>−</m:t>
                      </m:r>
                      <m:r>
                        <m:t>1</m:t>
                      </m:r>
                    </m:sub>
                  </m:sSub>
                  <m:r>
                    <m:rPr>
                      <m:sty m:val="p"/>
                    </m:rPr>
                    <m:t>,</m:t>
                  </m:r>
                  <m:sSub>
                    <m:e>
                      <m:r>
                        <m:t>v</m:t>
                      </m:r>
                    </m:e>
                    <m:sub>
                      <m:r>
                        <m:t>t</m:t>
                      </m:r>
                    </m:sub>
                  </m:sSub>
                </m:e>
              </m:d>
            </m:num>
            <m:den>
              <m:r>
                <m:t>2</m:t>
              </m:r>
              <m:r>
                <m:t>c</m:t>
              </m:r>
            </m:den>
          </m:f>
          <m:r>
            <m:rPr>
              <m:sty m:val="p"/>
            </m:rPr>
            <m:t>,</m:t>
          </m:r>
          <m:r>
            <m:t>  </m:t>
          </m:r>
          <m:sSub>
            <m:e>
              <m:r>
                <m:t>w</m:t>
              </m:r>
            </m:e>
            <m:sub>
              <m:r>
                <m:t>t</m:t>
              </m:r>
            </m:sub>
          </m:sSub>
          <m:r>
            <m:rPr>
              <m:sty m:val="p"/>
            </m:rPr>
            <m:t>=</m:t>
          </m:r>
          <m:sSub>
            <m:e>
              <m:r>
                <m:t>w</m:t>
              </m:r>
            </m:e>
            <m:sub>
              <m:r>
                <m:t>t</m:t>
              </m:r>
              <m:r>
                <m:rPr>
                  <m:sty m:val="p"/>
                </m:rPr>
                <m:t>−</m:t>
              </m:r>
              <m:r>
                <m:t>1</m:t>
              </m:r>
            </m:sub>
          </m:sSub>
          <m:r>
            <m:rPr>
              <m:sty m:val="p"/>
            </m:rPr>
            <m:t>+</m:t>
          </m:r>
          <m:sSub>
            <m:e>
              <m:r>
                <m:t>ε</m:t>
              </m:r>
            </m:e>
            <m:sub>
              <m:r>
                <m:t>t</m:t>
              </m:r>
            </m:sub>
          </m:sSub>
          <m:sSub>
            <m:e>
              <m:r>
                <m:t>v</m:t>
              </m:r>
            </m:e>
            <m:sub>
              <m:r>
                <m:t>t</m:t>
              </m:r>
            </m:sub>
          </m:sSub>
          <m:r>
            <m:rPr>
              <m:sty m:val="p"/>
            </m:rPr>
            <m:t>,</m:t>
          </m:r>
          <m:r>
            <m:t>  </m:t>
          </m:r>
          <m:r>
            <m:t>c</m:t>
          </m:r>
          <m:r>
            <m:rPr>
              <m:sty m:val="p"/>
            </m:rPr>
            <m:t>=</m:t>
          </m:r>
          <m:r>
            <m:t>Θ</m:t>
          </m:r>
          <m:d>
            <m:dPr>
              <m:begChr m:val="("/>
              <m:sepChr m:val=""/>
              <m:endChr m:val=")"/>
              <m:grow/>
            </m:dPr>
            <m:e>
              <m:r>
                <m:rPr>
                  <m:sty m:val="p"/>
                </m:rPr>
                <m:t>log</m:t>
              </m:r>
              <m:f>
                <m:fPr>
                  <m:type m:val="bar"/>
                </m:fPr>
                <m:num>
                  <m:r>
                    <m:t>n</m:t>
                  </m:r>
                  <m:r>
                    <m:t>T</m:t>
                  </m:r>
                </m:num>
                <m:den>
                  <m:r>
                    <m:t>δ</m:t>
                  </m:r>
                </m:den>
              </m:f>
            </m:e>
          </m:d>
          <m:r>
            <m:t> </m:t>
          </m:r>
          <m:r>
            <m:rPr>
              <m:sty m:val="p"/>
            </m:rPr>
            <m:t>⇒</m:t>
          </m:r>
          <m:r>
            <m:t> </m:t>
          </m:r>
          <m:limLow>
            <m:e>
              <m:r>
                <m:rPr>
                  <m:sty m:val="p"/>
                </m:rPr>
                <m:t>max</m:t>
              </m:r>
            </m:e>
            <m:lim>
              <m:r>
                <m:t>t</m:t>
              </m:r>
              <m:r>
                <m:rPr>
                  <m:sty m:val="p"/>
                </m:rPr>
                <m:t>≤</m:t>
              </m:r>
              <m:r>
                <m:t>T</m:t>
              </m:r>
            </m:lim>
          </m:limLow>
          <m:sSub>
            <m:e>
              <m:d>
                <m:dPr>
                  <m:begChr m:val="∥"/>
                  <m:sepChr m:val=""/>
                  <m:endChr m:val="∥"/>
                  <m:grow/>
                </m:dPr>
                <m:e>
                  <m:sSub>
                    <m:e>
                      <m:r>
                        <m:t>w</m:t>
                      </m:r>
                    </m:e>
                    <m:sub>
                      <m:r>
                        <m:t>t</m:t>
                      </m:r>
                    </m:sub>
                  </m:sSub>
                </m:e>
              </m:d>
            </m:e>
            <m:sub>
              <m:r>
                <m:rPr>
                  <m:sty m:val="p"/>
                </m:rPr>
                <m:t>∞</m:t>
              </m:r>
            </m:sub>
          </m:sSub>
          <m:r>
            <m:rPr>
              <m:sty m:val="p"/>
            </m:rPr>
            <m:t>=</m:t>
          </m:r>
          <m:r>
            <m:t>O</m:t>
          </m:r>
          <m:d>
            <m:dPr>
              <m:begChr m:val="("/>
              <m:sepChr m:val=""/>
              <m:endChr m:val=")"/>
              <m:grow/>
            </m:dPr>
            <m:e>
              <m:r>
                <m:rPr>
                  <m:sty m:val="p"/>
                </m:rPr>
                <m:t>log</m:t>
              </m:r>
              <m:f>
                <m:fPr>
                  <m:type m:val="bar"/>
                </m:fPr>
                <m:num>
                  <m:r>
                    <m:t>n</m:t>
                  </m:r>
                  <m:r>
                    <m:t>T</m:t>
                  </m:r>
                </m:num>
                <m:den>
                  <m:r>
                    <m:t>δ</m:t>
                  </m:r>
                </m:den>
              </m:f>
            </m:e>
          </m:d>
        </m:oMath>
      </m:oMathPara>
    </w:p>
    <w:p>
      <w:pPr>
        <w:spacing w:after="100"/>
        <w:jc w:val="both"/>
      </w:pPr>
      <w:r>
        <w:rPr>
          <w:color w:val="3A4350"/>
          <w:sz w:val="19"/>
          <w:szCs w:val="19"/>
        </w:rPr>
        <w:t xml:space="preserve">with probability at least </w:t>
      </w:r>
      <m:oMath>
        <m:r>
          <m:t>1</m:t>
        </m:r>
        <m:r>
          <m:rPr>
            <m:sty m:val="p"/>
          </m:rPr>
          <m:t>−</m:t>
        </m:r>
        <m:r>
          <m:t>δ</m:t>
        </m:r>
      </m:oMath>
      <w:r>
        <w:rPr>
          <w:color w:val="3A4350"/>
          <w:sz w:val="19"/>
          <w:szCs w:val="19"/>
        </w:rPr>
        <w:t xml:space="preserve">, where </w:t>
      </w:r>
      <m:oMath>
        <m:sSub>
          <m:e>
            <m:r>
              <m:t>v</m:t>
            </m:r>
          </m:e>
          <m:sub>
            <m:r>
              <m:t>t</m:t>
            </m:r>
          </m:sub>
        </m:sSub>
        <m:r>
          <m:rPr>
            <m:sty m:val="p"/>
          </m:rPr>
          <m:t>∈</m:t>
        </m:r>
        <m:sSup>
          <m:e>
            <m:r>
              <m:rPr>
                <m:scr m:val="double-struck"/>
                <m:sty m:val="p"/>
              </m:rPr>
              <m:t>R</m:t>
            </m:r>
          </m:e>
          <m:sup>
            <m:r>
              <m:t>n</m:t>
            </m:r>
          </m:sup>
        </m:sSup>
      </m:oMath>
      <w:r>
        <w:rPr>
          <w:color w:val="3A4350"/>
          <w:sz w:val="19"/>
          <w:szCs w:val="19"/>
        </w:rPr>
        <w:t xml:space="preserve"> are the arriving vectors and </w:t>
      </w:r>
      <m:oMath>
        <m:sSub>
          <m:e>
            <m:r>
              <m:t>ε</m:t>
            </m:r>
          </m:e>
          <m:sub>
            <m:r>
              <m:t>t</m:t>
            </m:r>
          </m:sub>
        </m:sSub>
      </m:oMath>
      <w:r>
        <w:rPr>
          <w:color w:val="3A4350"/>
          <w:sz w:val="19"/>
          <w:szCs w:val="19"/>
        </w:rPr>
        <w:t xml:space="preserve"> their signs.</w:t>
      </w:r>
    </w:p>
    <w:p>
      <w:pPr>
        <w:spacing w:after="100" w:before="80"/>
        <w:jc w:val="both"/>
      </w:pPr>
      <w:r>
        <w:rPr>
          <w:b/>
          <w:bCs/>
          <w:color w:val="C25E00"/>
        </w:rPr>
        <w:t xml:space="preserve">Link to the theoretical introduction. </w:t>
      </w:r>
      <w:r>
        <w:t xml:space="preserve">Belongs to sections 1.3 and 1.9: in a sequential experiment </w:t>
      </w:r>
      <m:oMath>
        <m:sSub>
          <m:e>
            <m:r>
              <m:t>w</m:t>
            </m:r>
          </m:e>
          <m:sub>
            <m:r>
              <m:t>t</m:t>
            </m:r>
          </m:sub>
        </m:sSub>
      </m:oMath>
      <w:r>
        <w:t xml:space="preserve"> is the running imbalance of covariates between treated and control; the walk is a sequentially randomized design with known probabilities near one half, exactly the class for which the base article's Horvitz–Thompson estimators, martingale limit theorems and randomization tests apply (e.g. switching pumping while balancing tide, recharge and season).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one-line randomized online rule with nearly optimal online discrepancy: balance without giving up randomization.</w:t>
      </w:r>
    </w:p>
    <w:p>
      <w:pPr>
        <w:pStyle w:val="Heading2"/>
        <w:keepNext/>
      </w:pPr>
      <w:r>
        <w:rPr>
          <w:color w:val="C25E00"/>
        </w:rPr>
        <w:t xml:space="preserve">P3  </w:t>
      </w:r>
      <w:r>
        <w:rPr>
          <w:color w:val="1F3864"/>
        </w:rPr>
        <w:t xml:space="preserve">Hoeffding's Inequality for General Markov Chains and Its Applications to Statistical Learning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Jianqing Fan, Bai Jiang, Qiang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22, no. 139, pp. 1–35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bupu2ecn_yihhztg-5eg">
              <w:r>
                <w:rPr>
                  <w:color w:val="1D4ED8"/>
                  <w:sz w:val="18"/>
                  <w:szCs w:val="18"/>
                  <w:u w:val="single"/>
                </w:rPr>
                <w:t xml:space="preserve">https://jmlr.org/papers/v22/19-479.html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Fan: Department of Operations Research and Financial Engineering, Princeton University (Princeton research portal). The affiliations of B. Jiang and Q. Sun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concentration inequalities · Markov chains · spectral gap · non-reversible chains · statistical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extends Hoeffding's lemma and inequality to bounded functions of general-state-space Markov chains that need not be reversible. Compared with independent data the variance proxy is inflated by the factor </w:t>
      </w:r>
      <m:oMath>
        <m:d>
          <m:dPr>
            <m:begChr m:val="("/>
            <m:sepChr m:val=""/>
            <m:endChr m:val=")"/>
            <m:grow/>
          </m:dPr>
          <m:e>
            <m:r>
              <m:t>1</m:t>
            </m:r>
            <m:r>
              <m:rPr>
                <m:sty m:val="p"/>
              </m:rPr>
              <m:t>+</m:t>
            </m:r>
            <m:r>
              <m:t>λ</m:t>
            </m:r>
          </m:e>
        </m:d>
        <m:r>
          <m:rPr>
            <m:sty m:val="p"/>
          </m:rPr>
          <m:t>/</m:t>
        </m:r>
        <m:d>
          <m:dPr>
            <m:begChr m:val="("/>
            <m:sepChr m:val=""/>
            <m:endChr m:val=")"/>
            <m:grow/>
          </m:dPr>
          <m:e>
            <m:r>
              <m:t>1</m:t>
            </m:r>
            <m:r>
              <m:rPr>
                <m:sty m:val="p"/>
              </m:rPr>
              <m:t>−</m:t>
            </m:r>
            <m:r>
              <m:t>λ</m:t>
            </m:r>
          </m:e>
        </m:d>
      </m:oMath>
      <w:r>
        <w:t xml:space="preserve">, where </w:t>
      </w:r>
      <m:oMath>
        <m:r>
          <m:t>λ</m:t>
        </m:r>
      </m:oMath>
      <w:r>
        <w:t xml:space="preserve"> is the operator norm of the transition kernel on mean-zero functions in </w:t>
      </w:r>
      <m:oMath>
        <m:sSup>
          <m:e>
            <m:r>
              <m:t>L</m:t>
            </m:r>
          </m:e>
          <m:sup>
            <m:r>
              <m:t>2</m:t>
            </m:r>
          </m:sup>
        </m:sSup>
        <m:d>
          <m:dPr>
            <m:begChr m:val="("/>
            <m:sepChr m:val=""/>
            <m:endChr m:val=")"/>
            <m:grow/>
          </m:dPr>
          <m:e>
            <m:r>
              <m:t>π</m:t>
            </m:r>
          </m:e>
        </m:d>
      </m:oMath>
      <w:r>
        <w:t xml:space="preserve">; the factor is shown to be optimal and boundedness to be necessary. Applications include Markov chain Monte Carlo, respondent-driven sampling, high-dimensional covariance estimation for Markovian time series, discounted rewards and bandits with Markovian rewards.</w:t>
      </w:r>
    </w:p>
    <w:p>
      <w:pPr>
        <w:keepNext/>
        <w:spacing w:after="40" w:before="80"/>
      </w:pPr>
      <w:r>
        <w:rPr>
          <w:b/>
          <w:bCs/>
          <w:color w:val="C25E00"/>
        </w:rPr>
        <w:t xml:space="preserve">Key equation.</w:t>
      </w:r>
      <w:r>
        <w:rPr>
          <w:i/>
          <w:iCs/>
          <w:color w:val="5B6573"/>
          <w:sz w:val="18"/>
          <w:szCs w:val="18"/>
        </w:rPr>
        <w:t xml:space="preserve">  Hoeffding inequality for a stationary Markov chain (the spectral factor from the abstract; the display is a reconstruction)</w:t>
      </w:r>
    </w:p>
    <w:p>
      <w:pPr>
        <w:pStyle w:val="Equation"/>
      </w:pPr>
      <m:oMathPara>
        <m:oMathParaPr>
          <m:jc m:val="center"/>
        </m:oMathParaPr>
        <m:oMath>
          <m:sSub>
            <m:e>
              <m:r>
                <m:t>P</m:t>
              </m:r>
            </m:e>
            <m:sub>
              <m:r>
                <m:t>π</m:t>
              </m:r>
            </m:sub>
          </m:sSub>
          <m:d>
            <m:dPr>
              <m:begChr m:val="("/>
              <m:sepChr m:val=""/>
              <m:endChr m:val=")"/>
              <m:grow/>
            </m:dPr>
            <m:e>
              <m:nary>
                <m:naryPr>
                  <m:chr m:val="∑"/>
                  <m:limLoc m:val="undOvr"/>
                  <m:subHide m:val="off"/>
                  <m:supHide m:val="off"/>
                </m:naryPr>
                <m:sub>
                  <m:r>
                    <m:t>i</m:t>
                  </m:r>
                  <m:r>
                    <m:rPr>
                      <m:sty m:val="p"/>
                    </m:rPr>
                    <m:t>=</m:t>
                  </m:r>
                  <m:r>
                    <m:t>1</m:t>
                  </m:r>
                </m:sub>
                <m:sup>
                  <m:r>
                    <m:t>n</m:t>
                  </m:r>
                </m:sup>
                <m:e>
                  <m:d>
                    <m:dPr>
                      <m:begChr m:val="("/>
                      <m:sepChr m:val=""/>
                      <m:endChr m:val=")"/>
                      <m:grow/>
                    </m:dPr>
                    <m:e>
                      <m:sSub>
                        <m:e>
                          <m:r>
                            <m:t>f</m:t>
                          </m:r>
                        </m:e>
                        <m:sub>
                          <m:r>
                            <m:t>i</m:t>
                          </m:r>
                        </m:sub>
                      </m:sSub>
                      <m:d>
                        <m:dPr>
                          <m:begChr m:val="("/>
                          <m:sepChr m:val=""/>
                          <m:endChr m:val=")"/>
                          <m:grow/>
                        </m:dPr>
                        <m:e>
                          <m:sSub>
                            <m:e>
                              <m:r>
                                <m:t>X</m:t>
                              </m:r>
                            </m:e>
                            <m:sub>
                              <m:r>
                                <m:t>i</m:t>
                              </m:r>
                            </m:sub>
                          </m:sSub>
                        </m:e>
                      </m:d>
                      <m:r>
                        <m:rPr>
                          <m:sty m:val="p"/>
                        </m:rPr>
                        <m:t>−</m:t>
                      </m:r>
                      <m:r>
                        <m:t>π</m:t>
                      </m:r>
                      <m:d>
                        <m:dPr>
                          <m:begChr m:val="("/>
                          <m:sepChr m:val=""/>
                          <m:endChr m:val=")"/>
                          <m:grow/>
                        </m:dPr>
                        <m:e>
                          <m:sSub>
                            <m:e>
                              <m:r>
                                <m:t>f</m:t>
                              </m:r>
                            </m:e>
                            <m:sub>
                              <m:r>
                                <m:t>i</m:t>
                              </m:r>
                            </m:sub>
                          </m:sSub>
                        </m:e>
                      </m:d>
                    </m:e>
                  </m:d>
                </m:e>
              </m:nary>
              <m:r>
                <m:rPr>
                  <m:sty m:val="p"/>
                </m:rPr>
                <m:t>≥</m:t>
              </m:r>
              <m:r>
                <m:t>t</m:t>
              </m:r>
            </m:e>
          </m:d>
          <m:r>
            <m:rPr>
              <m:sty m:val="p"/>
            </m:rPr>
            <m:t>≤</m:t>
          </m:r>
          <m:r>
            <m:rPr>
              <m:sty m:val="p"/>
            </m:rPr>
            <m:t>exp</m:t>
          </m:r>
          <m:d>
            <m:dPr>
              <m:begChr m:val="("/>
              <m:sepChr m:val=""/>
              <m:endChr m:val=")"/>
              <m:grow/>
            </m:dPr>
            <m:e>
              <m:r>
                <m:rPr>
                  <m:sty m:val="p"/>
                </m:rPr>
                <m:t>−</m:t>
              </m:r>
              <m:f>
                <m:fPr>
                  <m:type m:val="bar"/>
                </m:fPr>
                <m:num>
                  <m:r>
                    <m:t>1</m:t>
                  </m:r>
                  <m:r>
                    <m:rPr>
                      <m:sty m:val="p"/>
                    </m:rPr>
                    <m:t>−</m:t>
                  </m:r>
                  <m:r>
                    <m:t>λ</m:t>
                  </m:r>
                </m:num>
                <m:den>
                  <m:r>
                    <m:t>1</m:t>
                  </m:r>
                  <m:r>
                    <m:rPr>
                      <m:sty m:val="p"/>
                    </m:rPr>
                    <m:t>+</m:t>
                  </m:r>
                  <m:r>
                    <m:t>λ</m:t>
                  </m:r>
                </m:den>
              </m:f>
              <m:r>
                <m:rPr>
                  <m:sty m:val="p"/>
                </m:rPr>
                <m:t>⋅</m:t>
              </m:r>
              <m:f>
                <m:fPr>
                  <m:type m:val="bar"/>
                </m:fPr>
                <m:num>
                  <m:r>
                    <m:t>2</m:t>
                  </m:r>
                  <m:sSup>
                    <m:e>
                      <m:r>
                        <m:t>t</m:t>
                      </m:r>
                    </m:e>
                    <m:sup>
                      <m:r>
                        <m:t>2</m:t>
                      </m:r>
                    </m:sup>
                  </m:sSup>
                </m:num>
                <m:den>
                  <m:nary>
                    <m:naryPr>
                      <m:chr m:val="∑"/>
                      <m:limLoc m:val="undOvr"/>
                      <m:subHide m:val="off"/>
                      <m:supHide m:val="off"/>
                    </m:naryPr>
                    <m:sub>
                      <m:r>
                        <m:t>i</m:t>
                      </m:r>
                      <m:r>
                        <m:rPr>
                          <m:sty m:val="p"/>
                        </m:rPr>
                        <m:t>=</m:t>
                      </m:r>
                      <m:r>
                        <m:t>1</m:t>
                      </m:r>
                    </m:sub>
                    <m:sup>
                      <m:r>
                        <m:t>n</m:t>
                      </m:r>
                    </m:sup>
                    <m:e>
                      <m:sSup>
                        <m:e>
                          <m:d>
                            <m:dPr>
                              <m:begChr m:val="("/>
                              <m:sepChr m:val=""/>
                              <m:endChr m:val=")"/>
                              <m:grow/>
                            </m:dPr>
                            <m:e>
                              <m:sSub>
                                <m:e>
                                  <m:r>
                                    <m:t>b</m:t>
                                  </m:r>
                                </m:e>
                                <m:sub>
                                  <m:r>
                                    <m:t>i</m:t>
                                  </m:r>
                                </m:sub>
                              </m:sSub>
                              <m:r>
                                <m:rPr>
                                  <m:sty m:val="p"/>
                                </m:rPr>
                                <m:t>−</m:t>
                              </m:r>
                              <m:sSub>
                                <m:e>
                                  <m:r>
                                    <m:t>a</m:t>
                                  </m:r>
                                </m:e>
                                <m:sub>
                                  <m:r>
                                    <m:t>i</m:t>
                                  </m:r>
                                </m:sub>
                              </m:sSub>
                            </m:e>
                          </m:d>
                        </m:e>
                        <m:sup>
                          <m:r>
                            <m:t>2</m:t>
                          </m:r>
                        </m:sup>
                      </m:sSup>
                    </m:e>
                  </m:nary>
                </m:den>
              </m:f>
            </m:e>
          </m:d>
          <m:r>
            <m:rPr>
              <m:sty m:val="p"/>
            </m:rPr>
            <m:t>,</m:t>
          </m:r>
          <m:r>
            <m:t>  </m:t>
          </m:r>
          <m:sSub>
            <m:e>
              <m:r>
                <m:t>f</m:t>
              </m:r>
            </m:e>
            <m:sub>
              <m:r>
                <m:t>i</m:t>
              </m:r>
            </m:sub>
          </m:sSub>
          <m:r>
            <m:rPr>
              <m:sty m:val="p"/>
            </m:rPr>
            <m:t>:</m:t>
          </m:r>
          <m:r>
            <m:rPr>
              <m:scr m:val="script"/>
              <m:sty m:val="p"/>
            </m:rPr>
            <m:t>X</m:t>
          </m:r>
          <m:r>
            <m:rPr>
              <m:sty m:val="p"/>
            </m:rPr>
            <m:t>→</m:t>
          </m:r>
          <m:d>
            <m:dPr>
              <m:begChr m:val="["/>
              <m:sepChr m:val=""/>
              <m:endChr m:val="]"/>
              <m:grow/>
            </m:dPr>
            <m:e>
              <m:sSub>
                <m:e>
                  <m:r>
                    <m:t>a</m:t>
                  </m:r>
                </m:e>
                <m:sub>
                  <m:r>
                    <m:t>i</m:t>
                  </m:r>
                </m:sub>
              </m:sSub>
              <m:r>
                <m:rPr>
                  <m:sty m:val="p"/>
                </m:rPr>
                <m:t>,</m:t>
              </m:r>
              <m:sSub>
                <m:e>
                  <m:r>
                    <m:t>b</m:t>
                  </m:r>
                </m:e>
                <m:sub>
                  <m:r>
                    <m:t>i</m:t>
                  </m:r>
                </m:sub>
              </m:sSub>
            </m:e>
          </m:d>
        </m:oMath>
      </m:oMathPara>
    </w:p>
    <w:p>
      <w:pPr>
        <w:spacing w:after="100"/>
        <w:jc w:val="both"/>
      </w:pPr>
      <w:r>
        <w:rPr>
          <w:color w:val="3A4350"/>
          <w:sz w:val="19"/>
          <w:szCs w:val="19"/>
        </w:rPr>
        <w:t xml:space="preserve">where </w:t>
      </w:r>
      <m:oMath>
        <m:r>
          <m:t>π</m:t>
        </m:r>
      </m:oMath>
      <w:r>
        <w:rPr>
          <w:color w:val="3A4350"/>
          <w:sz w:val="19"/>
          <w:szCs w:val="19"/>
        </w:rPr>
        <w:t xml:space="preserve"> is the stationary law and </w:t>
      </w:r>
      <m:oMath>
        <m:r>
          <m:t>λ</m:t>
        </m:r>
        <m:r>
          <m:rPr>
            <m:sty m:val="p"/>
          </m:rPr>
          <m:t>&lt;</m:t>
        </m:r>
        <m:r>
          <m:t>1</m:t>
        </m:r>
      </m:oMath>
      <w:r>
        <w:rPr>
          <w:color w:val="3A4350"/>
          <w:sz w:val="19"/>
          <w:szCs w:val="19"/>
        </w:rPr>
        <w:t xml:space="preserve"> the spectral parameter of the chain.</w:t>
      </w:r>
    </w:p>
    <w:p>
      <w:pPr>
        <w:spacing w:after="100" w:before="80"/>
        <w:jc w:val="both"/>
      </w:pPr>
      <w:r>
        <w:rPr>
          <w:b/>
          <w:bCs/>
          <w:color w:val="C25E00"/>
        </w:rPr>
        <w:t xml:space="preserve">Link to the theoretical introduction. </w:t>
      </w:r>
      <w:r>
        <w:t xml:space="preserve">Belongs to section 1.5: with carryover, the outcomes of a time-series or switchback experiment form a Markov process rather than independent data; averages concentrate at a rate set by the spectral gap, which gives finite-sample tail bounds alongside the base article's asymptotic theory.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sharp Hoeffding bound for general, non-reversible Markov chains with an explicit spectral factor.</w:t>
      </w:r>
    </w:p>
    <w:p>
      <w:pPr>
        <w:pStyle w:val="Heading2"/>
        <w:keepNext/>
      </w:pPr>
      <w:r>
        <w:rPr>
          <w:color w:val="C25E00"/>
        </w:rPr>
        <w:t xml:space="preserve">P4  </w:t>
      </w:r>
      <w:r>
        <w:rPr>
          <w:color w:val="1F3864"/>
        </w:rPr>
        <w:t xml:space="preserve">Improper Learning for Non-Stochastic Control</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Max Simchowitz, Karan Singh, Elad Hazan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33rd Conference on Learning Theory (COLT 2020), PMLR 125, pp. 3320–3436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pwwcudx26l2_pveapdyr">
              <w:r>
                <w:rPr>
                  <w:color w:val="1D4ED8"/>
                  <w:sz w:val="18"/>
                  <w:szCs w:val="18"/>
                  <w:u w:val="single"/>
                </w:rPr>
                <w:t xml:space="preserve">https://proceedings.mlr.press/v125/simchowitz20a.html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Hazan: Department of Computer Science, Princeton University (Princeton research portal). Per-author affiliations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non-stochastic control · linear dynamical systems · adversarial disturbances · lagged input responses · regret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studies control of a possibly unknown linear dynamical system with adversarial disturbances, adversarial convex losses and partial observations. The controller is parametrized through denoised ("nature's") observations, and online gradient descent on this convex parametrization yields sublinear regret against all stabilizing linear dynamic controllers, not only state feedback: of order </w:t>
      </w:r>
      <m:oMath>
        <m:rad>
          <m:radPr>
            <m:degHide m:val="on"/>
          </m:radPr>
          <m:deg/>
          <m:e>
            <m:r>
              <m:t>T</m:t>
            </m:r>
          </m:e>
        </m:rad>
      </m:oMath>
      <w:r>
        <w:t xml:space="preserve"> when the system is known and </w:t>
      </w:r>
      <m:oMath>
        <m:sSup>
          <m:e>
            <m:r>
              <m:t>T</m:t>
            </m:r>
          </m:e>
          <m:sup>
            <m:r>
              <m:t>2</m:t>
            </m:r>
            <m:r>
              <m:rPr>
                <m:sty m:val="p"/>
              </m:rPr>
              <m:t>/</m:t>
            </m:r>
            <m:r>
              <m:t>3</m:t>
            </m:r>
          </m:sup>
        </m:sSup>
      </m:oMath>
      <w:r>
        <w:t xml:space="preserve"> when it is unknown, after an initial least-squares estimation of the lagged input responses.</w:t>
      </w:r>
    </w:p>
    <w:p>
      <w:pPr>
        <w:keepNext/>
        <w:spacing w:after="40" w:before="80"/>
      </w:pPr>
      <w:r>
        <w:rPr>
          <w:b/>
          <w:bCs/>
          <w:color w:val="C25E00"/>
        </w:rPr>
        <w:t xml:space="preserve">Key equation.</w:t>
      </w:r>
      <w:r>
        <w:rPr>
          <w:i/>
          <w:iCs/>
          <w:color w:val="5B6573"/>
          <w:sz w:val="18"/>
          <w:szCs w:val="18"/>
        </w:rPr>
        <w:t xml:space="preserve">  Outputs as nature's outputs plus lagged input responses, and the controller class (representative formulation)</w:t>
      </w:r>
    </w:p>
    <w:p>
      <w:pPr>
        <w:pStyle w:val="Equation"/>
      </w:pPr>
      <m:oMathPara>
        <m:oMathParaPr>
          <m:jc m:val="center"/>
        </m:oMathParaPr>
        <m:oMath>
          <m:sSub>
            <m:e>
              <m:r>
                <m:t>y</m:t>
              </m:r>
            </m:e>
            <m:sub>
              <m:r>
                <m:t>t</m:t>
              </m:r>
            </m:sub>
          </m:sSub>
          <m:r>
            <m:rPr>
              <m:sty m:val="p"/>
            </m:rPr>
            <m:t>=</m:t>
          </m:r>
          <m:sSubSup>
            <m:e>
              <m:r>
                <m:t>y</m:t>
              </m:r>
            </m:e>
            <m:sub>
              <m:r>
                <m:t>t</m:t>
              </m:r>
            </m:sub>
            <m:sup>
              <m:r>
                <m:rPr>
                  <m:nor/>
                </m:rPr>
                <m:t>nat</m:t>
              </m:r>
            </m:sup>
          </m:sSubSup>
          <m:r>
            <m:rPr>
              <m:sty m:val="p"/>
            </m:rPr>
            <m:t>+</m:t>
          </m:r>
          <m:nary>
            <m:naryPr>
              <m:chr m:val="∑"/>
              <m:limLoc m:val="undOvr"/>
              <m:subHide m:val="off"/>
              <m:supHide m:val="on"/>
            </m:naryPr>
            <m:sub>
              <m:r>
                <m:t>i</m:t>
              </m:r>
              <m:r>
                <m:rPr>
                  <m:sty m:val="p"/>
                </m:rPr>
                <m:t>≥</m:t>
              </m:r>
              <m:r>
                <m:t>1</m:t>
              </m:r>
            </m:sub>
            <m:sup>
              <m:r>
                <m:t>​</m:t>
              </m:r>
            </m:sup>
            <m:e>
              <m:sSup>
                <m:e>
                  <m:r>
                    <m:t>G</m:t>
                  </m:r>
                </m:e>
                <m:sup>
                  <m:d>
                    <m:dPr>
                      <m:begChr m:val="["/>
                      <m:sepChr m:val=""/>
                      <m:endChr m:val="]"/>
                      <m:grow/>
                    </m:dPr>
                    <m:e>
                      <m:r>
                        <m:t>i</m:t>
                      </m:r>
                    </m:e>
                  </m:d>
                </m:sup>
              </m:sSup>
            </m:e>
          </m:nary>
          <m:sSub>
            <m:e>
              <m:r>
                <m:t>u</m:t>
              </m:r>
            </m:e>
            <m:sub>
              <m:r>
                <m:t>t</m:t>
              </m:r>
              <m:r>
                <m:rPr>
                  <m:sty m:val="p"/>
                </m:rPr>
                <m:t>−</m:t>
              </m:r>
              <m:r>
                <m:t>i</m:t>
              </m:r>
            </m:sub>
          </m:sSub>
          <m:r>
            <m:rPr>
              <m:sty m:val="p"/>
            </m:rPr>
            <m:t>,</m:t>
          </m:r>
          <m:r>
            <m:t> </m:t>
          </m:r>
          <m:sSup>
            <m:e>
              <m:r>
                <m:t>G</m:t>
              </m:r>
            </m:e>
            <m:sup>
              <m:d>
                <m:dPr>
                  <m:begChr m:val="["/>
                  <m:sepChr m:val=""/>
                  <m:endChr m:val="]"/>
                  <m:grow/>
                </m:dPr>
                <m:e>
                  <m:r>
                    <m:t>i</m:t>
                  </m:r>
                </m:e>
              </m:d>
            </m:sup>
          </m:sSup>
          <m:r>
            <m:rPr>
              <m:sty m:val="p"/>
            </m:rPr>
            <m:t>=</m:t>
          </m:r>
          <m:r>
            <m:t>C</m:t>
          </m:r>
          <m:sSup>
            <m:e>
              <m:r>
                <m:t>A</m:t>
              </m:r>
            </m:e>
            <m:sup>
              <m:r>
                <m:t>i</m:t>
              </m:r>
              <m:r>
                <m:rPr>
                  <m:sty m:val="p"/>
                </m:rPr>
                <m:t>−</m:t>
              </m:r>
              <m:r>
                <m:t>1</m:t>
              </m:r>
            </m:sup>
          </m:sSup>
          <m:r>
            <m:t>B</m:t>
          </m:r>
          <m:r>
            <m:rPr>
              <m:sty m:val="p"/>
            </m:rPr>
            <m:t>,</m:t>
          </m:r>
          <m:r>
            <m:t>  </m:t>
          </m:r>
          <m:sSub>
            <m:e>
              <m:r>
                <m:t>u</m:t>
              </m:r>
            </m:e>
            <m:sub>
              <m:r>
                <m:t>t</m:t>
              </m:r>
            </m:sub>
          </m:sSub>
          <m:r>
            <m:rPr>
              <m:sty m:val="p"/>
            </m:rPr>
            <m:t>=</m:t>
          </m:r>
          <m:nary>
            <m:naryPr>
              <m:chr m:val="∑"/>
              <m:limLoc m:val="undOvr"/>
              <m:subHide m:val="off"/>
              <m:supHide m:val="off"/>
            </m:naryPr>
            <m:sub>
              <m:r>
                <m:t>j</m:t>
              </m:r>
              <m:r>
                <m:rPr>
                  <m:sty m:val="p"/>
                </m:rPr>
                <m:t>=</m:t>
              </m:r>
              <m:r>
                <m:t>0</m:t>
              </m:r>
            </m:sub>
            <m:sup>
              <m:r>
                <m:t>m</m:t>
              </m:r>
              <m:r>
                <m:rPr>
                  <m:sty m:val="p"/>
                </m:rPr>
                <m:t>−</m:t>
              </m:r>
              <m:r>
                <m:t>1</m:t>
              </m:r>
            </m:sup>
            <m:e>
              <m:sSup>
                <m:e>
                  <m:r>
                    <m:t>M</m:t>
                  </m:r>
                </m:e>
                <m:sup>
                  <m:d>
                    <m:dPr>
                      <m:begChr m:val="["/>
                      <m:sepChr m:val=""/>
                      <m:endChr m:val="]"/>
                      <m:grow/>
                    </m:dPr>
                    <m:e>
                      <m:r>
                        <m:t>j</m:t>
                      </m:r>
                    </m:e>
                  </m:d>
                </m:sup>
              </m:sSup>
            </m:e>
          </m:nary>
          <m:sSubSup>
            <m:e>
              <m:r>
                <m:t>y</m:t>
              </m:r>
            </m:e>
            <m:sub>
              <m:r>
                <m:t>t</m:t>
              </m:r>
              <m:r>
                <m:rPr>
                  <m:sty m:val="p"/>
                </m:rPr>
                <m:t>−</m:t>
              </m:r>
              <m:r>
                <m:t>j</m:t>
              </m:r>
            </m:sub>
            <m:sup>
              <m:r>
                <m:rPr>
                  <m:nor/>
                </m:rPr>
                <m:t>nat</m:t>
              </m:r>
            </m:sup>
          </m:sSubSup>
          <m:r>
            <m:rPr>
              <m:sty m:val="p"/>
            </m:rPr>
            <m:t>,</m:t>
          </m:r>
          <m:r>
            <m:t>  </m:t>
          </m:r>
          <m:r>
            <m:rPr>
              <m:nor/>
            </m:rPr>
            <m:t>Regret</m:t>
          </m:r>
          <m:r>
            <m:rPr>
              <m:sty m:val="p"/>
            </m:rPr>
            <m:t>=</m:t>
          </m:r>
          <m:acc>
            <m:accPr>
              <m:chr m:val="̃"/>
            </m:accPr>
            <m:e>
              <m:r>
                <m:t>O</m:t>
              </m:r>
            </m:e>
          </m:acc>
          <m:d>
            <m:dPr>
              <m:begChr m:val="("/>
              <m:sepChr m:val=""/>
              <m:endChr m:val=")"/>
              <m:grow/>
            </m:dPr>
            <m:e>
              <m:rad>
                <m:radPr>
                  <m:degHide m:val="on"/>
                </m:radPr>
                <m:deg/>
                <m:e>
                  <m:r>
                    <m:t>T</m:t>
                  </m:r>
                </m:e>
              </m:rad>
            </m:e>
          </m:d>
          <m:r>
            <m:t> </m:t>
          </m:r>
          <m:r>
            <m:rPr>
              <m:nor/>
            </m:rPr>
            <m:t>(known)</m:t>
          </m:r>
          <m:r>
            <m:rPr>
              <m:sty m:val="p"/>
            </m:rPr>
            <m:t>,</m:t>
          </m:r>
          <m:r>
            <m:t> </m:t>
          </m:r>
          <m:acc>
            <m:accPr>
              <m:chr m:val="̃"/>
            </m:accPr>
            <m:e>
              <m:r>
                <m:t>O</m:t>
              </m:r>
            </m:e>
          </m:acc>
          <m:d>
            <m:dPr>
              <m:begChr m:val="("/>
              <m:sepChr m:val=""/>
              <m:endChr m:val=")"/>
              <m:grow/>
            </m:dPr>
            <m:e>
              <m:sSup>
                <m:e>
                  <m:r>
                    <m:t>T</m:t>
                  </m:r>
                </m:e>
                <m:sup>
                  <m:r>
                    <m:t>2</m:t>
                  </m:r>
                  <m:r>
                    <m:rPr>
                      <m:sty m:val="p"/>
                    </m:rPr>
                    <m:t>/</m:t>
                  </m:r>
                  <m:r>
                    <m:t>3</m:t>
                  </m:r>
                </m:sup>
              </m:sSup>
            </m:e>
          </m:d>
          <m:r>
            <m:t> </m:t>
          </m:r>
          <m:r>
            <m:rPr>
              <m:nor/>
            </m:rPr>
            <m:t>(unknown)</m:t>
          </m:r>
        </m:oMath>
      </m:oMathPara>
    </w:p>
    <w:p>
      <w:pPr>
        <w:spacing w:after="100"/>
        <w:jc w:val="both"/>
      </w:pPr>
      <w:r>
        <w:rPr>
          <w:color w:val="3A4350"/>
          <w:sz w:val="19"/>
          <w:szCs w:val="19"/>
        </w:rPr>
        <w:t xml:space="preserve">where </w:t>
      </w:r>
      <m:oMath>
        <m:sSup>
          <m:e>
            <m:r>
              <m:t>y</m:t>
            </m:r>
          </m:e>
          <m:sup>
            <m:r>
              <m:rPr>
                <m:nor/>
              </m:rPr>
              <m:t>nat</m:t>
            </m:r>
          </m:sup>
        </m:sSup>
      </m:oMath>
      <w:r>
        <w:rPr>
          <w:color w:val="3A4350"/>
          <w:sz w:val="19"/>
          <w:szCs w:val="19"/>
        </w:rPr>
        <w:t xml:space="preserve"> is the output that would occur without inputs and </w:t>
      </w:r>
      <m:oMath>
        <m:sSup>
          <m:e>
            <m:r>
              <m:t>G</m:t>
            </m:r>
          </m:e>
          <m:sup>
            <m:d>
              <m:dPr>
                <m:begChr m:val="["/>
                <m:sepChr m:val=""/>
                <m:endChr m:val="]"/>
                <m:grow/>
              </m:dPr>
              <m:e>
                <m:r>
                  <m:t>i</m:t>
                </m:r>
              </m:e>
            </m:d>
          </m:sup>
        </m:sSup>
      </m:oMath>
      <w:r>
        <w:rPr>
          <w:color w:val="3A4350"/>
          <w:sz w:val="19"/>
          <w:szCs w:val="19"/>
        </w:rPr>
        <w:t xml:space="preserve"> the lag-</w:t>
      </w:r>
      <m:oMath>
        <m:r>
          <m:t>i</m:t>
        </m:r>
      </m:oMath>
      <w:r>
        <w:rPr>
          <w:color w:val="3A4350"/>
          <w:sz w:val="19"/>
          <w:szCs w:val="19"/>
        </w:rPr>
        <w:t xml:space="preserve"> response to an input pulse.</w:t>
      </w:r>
    </w:p>
    <w:p>
      <w:pPr>
        <w:spacing w:after="100" w:before="80"/>
        <w:jc w:val="both"/>
      </w:pPr>
      <w:r>
        <w:rPr>
          <w:b/>
          <w:bCs/>
          <w:color w:val="C25E00"/>
        </w:rPr>
        <w:t xml:space="preserve">Link to the theoretical introduction. </w:t>
      </w:r>
      <w:r>
        <w:t xml:space="preserve">Belongs to sections 1.1, 1.2 and 1.9: the decomposition </w:t>
      </w:r>
      <m:oMath>
        <m:sSub>
          <m:e>
            <m:r>
              <m:t>y</m:t>
            </m:r>
          </m:e>
          <m:sub>
            <m:r>
              <m:t>t</m:t>
            </m:r>
          </m:sub>
        </m:sSub>
        <m:r>
          <m:rPr>
            <m:sty m:val="p"/>
          </m:rPr>
          <m:t>=</m:t>
        </m:r>
        <m:sSubSup>
          <m:e>
            <m:r>
              <m:t>y</m:t>
            </m:r>
          </m:e>
          <m:sub>
            <m:r>
              <m:t>t</m:t>
            </m:r>
          </m:sub>
          <m:sup>
            <m:r>
              <m:rPr>
                <m:nor/>
              </m:rPr>
              <m:t>nat</m:t>
            </m:r>
          </m:sup>
        </m:sSubSup>
        <m:r>
          <m:rPr>
            <m:sty m:val="p"/>
          </m:rPr>
          <m:t>+</m:t>
        </m:r>
        <m:nary>
          <m:naryPr>
            <m:chr m:val="∑"/>
            <m:limLoc m:val="undOvr"/>
            <m:subHide m:val="off"/>
            <m:supHide m:val="on"/>
          </m:naryPr>
          <m:sub>
            <m:r>
              <m:t>i</m:t>
            </m:r>
          </m:sub>
          <m:sup>
            <m:r>
              <m:t>​</m:t>
            </m:r>
          </m:sup>
          <m:e>
            <m:sSup>
              <m:e>
                <m:r>
                  <m:t>G</m:t>
                </m:r>
              </m:e>
              <m:sup>
                <m:d>
                  <m:dPr>
                    <m:begChr m:val="["/>
                    <m:sepChr m:val=""/>
                    <m:endChr m:val="]"/>
                    <m:grow/>
                  </m:dPr>
                  <m:e>
                    <m:r>
                      <m:t>i</m:t>
                    </m:r>
                  </m:e>
                </m:d>
              </m:sup>
            </m:sSup>
          </m:e>
        </m:nary>
        <m:sSub>
          <m:e>
            <m:r>
              <m:t>u</m:t>
            </m:r>
          </m:e>
          <m:sub>
            <m:r>
              <m:t>t</m:t>
            </m:r>
            <m:r>
              <m:rPr>
                <m:sty m:val="p"/>
              </m:rPr>
              <m:t>−</m:t>
            </m:r>
            <m:r>
              <m:t>i</m:t>
            </m:r>
          </m:sub>
        </m:sSub>
      </m:oMath>
      <w:r>
        <w:t xml:space="preserve"> is a potential-outcome decomposition along the input path (no pumping plus lagged pumping effects), the linear, model-based analogue of the base article's lag-</w:t>
      </w:r>
      <m:oMath>
        <m:r>
          <m:t>p</m:t>
        </m:r>
      </m:oMath>
      <w:r>
        <w:t xml:space="preserve"> effects and of the impulse sums of section 10, robust to adversarial recharge and tides.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convex controller class built on nature's outputs that competes with all stabilizing linear controllers under adversarial noise.</w:t>
      </w:r>
    </w:p>
    <w:p>
      <w:pPr>
        <w:pStyle w:val="Heading1"/>
        <w:pageBreakBefore/>
      </w:pPr>
      <w:r>
        <w:rPr>
          <w:color w:val="215CAF"/>
        </w:rPr>
        <w:t xml:space="preserve">8. ETH Zürich</w:t>
      </w:r>
    </w:p>
    <w:p>
      <w:pPr>
        <w:spacing w:after="120"/>
        <w:jc w:val="both"/>
      </w:pPr>
      <w:r>
        <w:t xml:space="preserve">ETH Zürich contributes anytime-valid testing, experimental design in Markov chains, causal discovery in time series and model selection on adaptive data. Peter Grünwald, Alexander Henzi and Tyron Lardy test conditional independence with e-values under model-X [E1]; Mojmír Mutný, Tadeusz Janik and Andreas Krause design experiments when the design is a policy of a Markov chain [E2]; Christoph Schultheiss, Markus Ulmer and Peter Bühlmann discover lagged causal ancestors in vector autoregressions [E3]; and Parnian Kassraie, Nicolas Emmenegger, Andreas Krause and Aldo Pacchiano select models inside a bandit at any time [E4].</w:t>
      </w:r>
    </w:p>
    <w:p>
      <w:pPr>
        <w:pStyle w:val="Heading2"/>
        <w:keepNext/>
      </w:pPr>
      <w:r>
        <w:rPr>
          <w:color w:val="215CAF"/>
        </w:rPr>
        <w:t xml:space="preserve">E1  </w:t>
      </w:r>
      <w:r>
        <w:rPr>
          <w:color w:val="1F3864"/>
        </w:rPr>
        <w:t xml:space="preserve">Anytime-Valid Tests of Conditional Independence Under Model-X</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Grünwald, Alexander Henzi, Tyron Lardy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119, no. 546, pp. 1554–1565 (2024); arXiv 2209.12637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rap052bowdh7rxkydxm1">
              <w:r>
                <w:rPr>
                  <w:color w:val="1D4ED8"/>
                  <w:sz w:val="18"/>
                  <w:szCs w:val="18"/>
                  <w:u w:val="single"/>
                </w:rPr>
                <w:t xml:space="preserve">https://doi.org/10.1080/01621459.2023.2205607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Henzi: Seminar for Statistics, ETH Zürich (listed among the affiliations of the published article, as summarized by search; his Tsinghua profile gives an ETH postdoctoral position from September 2022 to September 2023 with Peter Bühlmann; ETH Research Collection record). The affiliations of P. Grünwald and T. Lardy (CWI and Leiden repositories hold the paper) were not verified per author.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anytime-valid inference · e-values · test martingales · conditional independence · model-X · randomization tests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paper gives a sequential test of conditional independence, </w:t>
      </w:r>
      <m:oMath>
        <m:r>
          <m:t>Y</m:t>
        </m:r>
        <m:r>
          <m:rPr>
            <m:sty m:val="p"/>
          </m:rPr>
          <m:t>⊥</m:t>
        </m:r>
        <m:r>
          <m:t>X</m:t>
        </m:r>
        <m:r>
          <m:rPr>
            <m:sty m:val="p"/>
          </m:rPr>
          <m:t>∣</m:t>
        </m:r>
        <m:r>
          <m:t>Z</m:t>
        </m:r>
      </m:oMath>
      <w:r>
        <w:t xml:space="preserve">, for the setting in which the law of </w:t>
      </w:r>
      <m:oMath>
        <m:r>
          <m:t>X</m:t>
        </m:r>
      </m:oMath>
      <w:r>
        <w:t xml:space="preserve"> given </w:t>
      </w:r>
      <m:oMath>
        <m:r>
          <m:t>Z</m:t>
        </m:r>
      </m:oMath>
      <w:r>
        <w:t xml:space="preserve"> is known or well approximated ("model-X"). The test is built from e-statistics and test martingales, generalizations of likelihood ratios, so that it remains valid at arbitrary stopping times. The authors give a general way to construct such e-statistics, which are growth-rate optimal for simple alternatives, show asymptotic power one in a logistic regression example, and find in simulations competitive power and reasonable robustness when the model-X assumption is violated.</w:t>
      </w:r>
    </w:p>
    <w:p>
      <w:pPr>
        <w:keepNext/>
        <w:spacing w:after="40" w:before="80"/>
      </w:pPr>
      <w:r>
        <w:rPr>
          <w:b/>
          <w:bCs/>
          <w:color w:val="215CAF"/>
        </w:rPr>
        <w:t xml:space="preserve">Key equation.</w:t>
      </w:r>
      <w:r>
        <w:rPr>
          <w:i/>
          <w:iCs/>
          <w:color w:val="5B6573"/>
          <w:sz w:val="18"/>
          <w:szCs w:val="18"/>
        </w:rPr>
        <w:t xml:space="preserve">  A model-X e-statistic and its test martingale (representative formulation, not the paper's notation)</w:t>
      </w:r>
    </w:p>
    <w:p>
      <w:pPr>
        <w:pStyle w:val="Equation"/>
      </w:pPr>
      <m:oMathPara>
        <m:oMathParaPr>
          <m:jc m:val="center"/>
        </m:oMathParaPr>
        <m:oMath>
          <m:sSub>
            <m:e>
              <m:r>
                <m:t>E</m:t>
              </m:r>
            </m:e>
            <m:sub>
              <m:r>
                <m:t>i</m:t>
              </m:r>
            </m:sub>
          </m:sSub>
          <m:r>
            <m:rPr>
              <m:sty m:val="p"/>
            </m:rPr>
            <m:t>=</m:t>
          </m:r>
          <m:f>
            <m:fPr>
              <m:type m:val="bar"/>
            </m:fPr>
            <m:num>
              <m:r>
                <m:t>q</m:t>
              </m:r>
              <m:d>
                <m:dPr>
                  <m:begChr m:val="("/>
                  <m:sepChr m:val=""/>
                  <m:endChr m:val=")"/>
                  <m:grow/>
                </m:dPr>
                <m:e>
                  <m:sSub>
                    <m:e>
                      <m:r>
                        <m:t>X</m:t>
                      </m:r>
                    </m:e>
                    <m:sub>
                      <m:r>
                        <m:t>i</m:t>
                      </m:r>
                    </m:sub>
                  </m:sSub>
                  <m:r>
                    <m:rPr>
                      <m:sty m:val="p"/>
                    </m:rPr>
                    <m:t>∣</m:t>
                  </m:r>
                  <m:sSub>
                    <m:e>
                      <m:r>
                        <m:t>Y</m:t>
                      </m:r>
                    </m:e>
                    <m:sub>
                      <m:r>
                        <m:t>i</m:t>
                      </m:r>
                    </m:sub>
                  </m:sSub>
                  <m:r>
                    <m:rPr>
                      <m:sty m:val="p"/>
                    </m:rPr>
                    <m:t>,</m:t>
                  </m:r>
                  <m:sSub>
                    <m:e>
                      <m:r>
                        <m:t>Z</m:t>
                      </m:r>
                    </m:e>
                    <m:sub>
                      <m:r>
                        <m:t>i</m:t>
                      </m:r>
                    </m:sub>
                  </m:sSub>
                </m:e>
              </m:d>
            </m:num>
            <m:den>
              <m:r>
                <m:t>p</m:t>
              </m:r>
              <m:d>
                <m:dPr>
                  <m:begChr m:val="("/>
                  <m:sepChr m:val=""/>
                  <m:endChr m:val=")"/>
                  <m:grow/>
                </m:dPr>
                <m:e>
                  <m:sSub>
                    <m:e>
                      <m:r>
                        <m:t>X</m:t>
                      </m:r>
                    </m:e>
                    <m:sub>
                      <m:r>
                        <m:t>i</m:t>
                      </m:r>
                    </m:sub>
                  </m:sSub>
                  <m:r>
                    <m:rPr>
                      <m:sty m:val="p"/>
                    </m:rPr>
                    <m:t>∣</m:t>
                  </m:r>
                  <m:sSub>
                    <m:e>
                      <m:r>
                        <m:t>Z</m:t>
                      </m:r>
                    </m:e>
                    <m:sub>
                      <m:r>
                        <m:t>i</m:t>
                      </m:r>
                    </m:sub>
                  </m:sSub>
                </m:e>
              </m:d>
            </m:den>
          </m:f>
          <m:r>
            <m:rPr>
              <m:sty m:val="p"/>
            </m:rPr>
            <m:t>,</m:t>
          </m:r>
          <m:r>
            <m:t>  </m:t>
          </m:r>
          <m:sSub>
            <m:e>
              <m:r>
                <m:rPr>
                  <m:scr m:val="double-struck"/>
                  <m:sty m:val="p"/>
                </m:rPr>
                <m:t>E</m:t>
              </m:r>
            </m:e>
            <m:sub>
              <m:sSub>
                <m:e>
                  <m:r>
                    <m:t>H</m:t>
                  </m:r>
                </m:e>
                <m:sub>
                  <m:r>
                    <m:t>0</m:t>
                  </m:r>
                </m:sub>
              </m:sSub>
            </m:sub>
          </m:sSub>
          <m:d>
            <m:dPr>
              <m:begChr m:val="["/>
              <m:sepChr m:val=""/>
              <m:endChr m:val="]"/>
              <m:grow/>
            </m:dPr>
            <m:e>
              <m:sSub>
                <m:e>
                  <m:r>
                    <m:t>E</m:t>
                  </m:r>
                </m:e>
                <m:sub>
                  <m:r>
                    <m:t>i</m:t>
                  </m:r>
                </m:sub>
              </m:sSub>
              <m:r>
                <m:rPr>
                  <m:sty m:val="p"/>
                </m:rPr>
                <m:t>∣</m:t>
              </m:r>
              <m:sSub>
                <m:e>
                  <m:r>
                    <m:t>Y</m:t>
                  </m:r>
                </m:e>
                <m:sub>
                  <m:r>
                    <m:t>i</m:t>
                  </m:r>
                </m:sub>
              </m:sSub>
              <m:r>
                <m:rPr>
                  <m:sty m:val="p"/>
                </m:rPr>
                <m:t>,</m:t>
              </m:r>
              <m:sSub>
                <m:e>
                  <m:r>
                    <m:t>Z</m:t>
                  </m:r>
                </m:e>
                <m:sub>
                  <m:r>
                    <m:t>i</m:t>
                  </m:r>
                </m:sub>
              </m:sSub>
            </m:e>
          </m:d>
          <m:r>
            <m:rPr>
              <m:sty m:val="p"/>
            </m:rPr>
            <m:t>=</m:t>
          </m:r>
          <m:r>
            <m:t>1</m:t>
          </m:r>
          <m:r>
            <m:rPr>
              <m:sty m:val="p"/>
            </m:rPr>
            <m:t>,</m:t>
          </m:r>
          <m:r>
            <m:t>  </m:t>
          </m:r>
          <m:sSub>
            <m:e>
              <m:r>
                <m:t>M</m:t>
              </m:r>
            </m:e>
            <m:sub>
              <m:r>
                <m:t>n</m:t>
              </m:r>
            </m:sub>
          </m:sSub>
          <m:r>
            <m:rPr>
              <m:sty m:val="p"/>
            </m:rPr>
            <m:t>=</m:t>
          </m:r>
          <m:nary>
            <m:naryPr>
              <m:chr m:val="∏"/>
              <m:limLoc m:val="undOvr"/>
              <m:subHide m:val="off"/>
              <m:supHide m:val="off"/>
            </m:naryPr>
            <m:sub>
              <m:r>
                <m:t>i</m:t>
              </m:r>
              <m:r>
                <m:rPr>
                  <m:sty m:val="p"/>
                </m:rPr>
                <m:t>=</m:t>
              </m:r>
              <m:r>
                <m:t>1</m:t>
              </m:r>
            </m:sub>
            <m:sup>
              <m:r>
                <m:t>n</m:t>
              </m:r>
            </m:sup>
            <m:e>
              <m:sSub>
                <m:e>
                  <m:r>
                    <m:t>E</m:t>
                  </m:r>
                </m:e>
                <m:sub>
                  <m:r>
                    <m:t>i</m:t>
                  </m:r>
                </m:sub>
              </m:sSub>
            </m:e>
          </m:nary>
          <m:r>
            <m:rPr>
              <m:sty m:val="p"/>
            </m:rPr>
            <m:t>,</m:t>
          </m:r>
          <m:r>
            <m:t>  </m:t>
          </m:r>
          <m:sSub>
            <m:e>
              <m:r>
                <m:t>P</m:t>
              </m:r>
            </m:e>
            <m:sub>
              <m:sSub>
                <m:e>
                  <m:r>
                    <m:t>H</m:t>
                  </m:r>
                </m:e>
                <m:sub>
                  <m:r>
                    <m:t>0</m:t>
                  </m:r>
                </m:sub>
              </m:sSub>
            </m:sub>
          </m:sSub>
          <m:d>
            <m:dPr>
              <m:begChr m:val="("/>
              <m:sepChr m:val=""/>
              <m:endChr m:val=")"/>
              <m:grow/>
            </m:dPr>
            <m:e>
              <m:r>
                <m:rPr>
                  <m:sty m:val="p"/>
                </m:rPr>
                <m:t>∃</m:t>
              </m:r>
              <m:r>
                <m:t> </m:t>
              </m:r>
              <m:r>
                <m:t>n</m:t>
              </m:r>
              <m:r>
                <m:rPr>
                  <m:sty m:val="p"/>
                </m:rPr>
                <m:t>:</m:t>
              </m:r>
              <m:r>
                <m:t> </m:t>
              </m:r>
              <m:sSub>
                <m:e>
                  <m:r>
                    <m:t>M</m:t>
                  </m:r>
                </m:e>
                <m:sub>
                  <m:r>
                    <m:t>n</m:t>
                  </m:r>
                </m:sub>
              </m:sSub>
              <m:r>
                <m:rPr>
                  <m:sty m:val="p"/>
                </m:rPr>
                <m:t>≥</m:t>
              </m:r>
              <m:f>
                <m:fPr>
                  <m:type m:val="bar"/>
                </m:fPr>
                <m:num>
                  <m:r>
                    <m:t>1</m:t>
                  </m:r>
                </m:num>
                <m:den>
                  <m:r>
                    <m:t>α</m:t>
                  </m:r>
                </m:den>
              </m:f>
            </m:e>
          </m:d>
          <m:r>
            <m:rPr>
              <m:sty m:val="p"/>
            </m:rPr>
            <m:t>≤</m:t>
          </m:r>
          <m:r>
            <m:t>α</m:t>
          </m:r>
        </m:oMath>
      </m:oMathPara>
    </w:p>
    <w:p>
      <w:pPr>
        <w:spacing w:after="100"/>
        <w:jc w:val="both"/>
      </w:pPr>
      <w:r>
        <w:rPr>
          <w:color w:val="3A4350"/>
          <w:sz w:val="19"/>
          <w:szCs w:val="19"/>
        </w:rPr>
        <w:t xml:space="preserve">where </w:t>
      </w:r>
      <m:oMath>
        <m:r>
          <m:t>p</m:t>
        </m:r>
        <m:d>
          <m:dPr>
            <m:begChr m:val="("/>
            <m:sepChr m:val=""/>
            <m:endChr m:val=")"/>
            <m:grow/>
          </m:dPr>
          <m:e>
            <m:r>
              <m:t>x</m:t>
            </m:r>
            <m:r>
              <m:rPr>
                <m:sty m:val="p"/>
              </m:rPr>
              <m:t>∣</m:t>
            </m:r>
            <m:r>
              <m:t>z</m:t>
            </m:r>
          </m:e>
        </m:d>
      </m:oMath>
      <w:r>
        <w:rPr>
          <w:color w:val="3A4350"/>
          <w:sz w:val="19"/>
          <w:szCs w:val="19"/>
        </w:rPr>
        <w:t xml:space="preserve"> is the known law of </w:t>
      </w:r>
      <m:oMath>
        <m:r>
          <m:t>X</m:t>
        </m:r>
      </m:oMath>
      <w:r>
        <w:rPr>
          <w:color w:val="3A4350"/>
          <w:sz w:val="19"/>
          <w:szCs w:val="19"/>
        </w:rPr>
        <w:t xml:space="preserve"> given </w:t>
      </w:r>
      <m:oMath>
        <m:r>
          <m:t>Z</m:t>
        </m:r>
      </m:oMath>
      <w:r>
        <w:rPr>
          <w:color w:val="3A4350"/>
          <w:sz w:val="19"/>
          <w:szCs w:val="19"/>
        </w:rPr>
        <w:t xml:space="preserve"> and </w:t>
      </w:r>
      <m:oMath>
        <m:r>
          <m:t>q</m:t>
        </m:r>
      </m:oMath>
      <w:r>
        <w:rPr>
          <w:color w:val="3A4350"/>
          <w:sz w:val="19"/>
          <w:szCs w:val="19"/>
        </w:rPr>
        <w:t xml:space="preserve"> any alternative chosen from past data; the last inequality is Ville's.</w:t>
      </w:r>
    </w:p>
    <w:p>
      <w:pPr>
        <w:spacing w:after="100" w:before="80"/>
        <w:jc w:val="both"/>
      </w:pPr>
      <w:r>
        <w:rPr>
          <w:b/>
          <w:bCs/>
          <w:color w:val="215CAF"/>
        </w:rPr>
        <w:t xml:space="preserve">Link to the theoretical introduction. </w:t>
      </w:r>
      <w:r>
        <w:t xml:space="preserve">Belongs to sections 1.6 and 1.9: model-X is the observational counterpart of a known assignment design, and these are randomization-type tests that remain valid when a pumping experiment is monitored continuously and stopped early, for example as soon as a supply well turns saline; the base article's randomization tests are for a fixed horizon.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Anytime-valid conditional-independence testing under model-X, with growth-rate-optimal e-statistics.</w:t>
      </w:r>
    </w:p>
    <w:p>
      <w:pPr>
        <w:pStyle w:val="Heading2"/>
        <w:keepNext/>
      </w:pPr>
      <w:r>
        <w:rPr>
          <w:color w:val="215CAF"/>
        </w:rPr>
        <w:t xml:space="preserve">E2  </w:t>
      </w:r>
      <w:r>
        <w:rPr>
          <w:color w:val="1F3864"/>
        </w:rPr>
        <w:t xml:space="preserve">Active Exploration via Experiment Design in Markov Chains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Mojmír Mutný, Tadeusz Janik,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26th International Conference on Artificial Intelligence and Statistics (AISTATS 2023), PMLR 206, pp. 7349–7374; arXiv 2206.14332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fqzb2ljkdhjeljfgih2j">
              <w:r>
                <w:rPr>
                  <w:color w:val="1D4ED8"/>
                  <w:sz w:val="18"/>
                  <w:szCs w:val="18"/>
                  <w:u w:val="single"/>
                </w:rPr>
                <w:t xml:space="preserve">https://proceedings.mlr.press/v206/mutny23a.html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ETH Zürich, all three authors (proceedings PDF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optimal experimental design · Markov decision processes · state–action visitations · convex reinforcement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Experiments are attached to the states of a Markov chain and can be reached only through a policy that steers the transitions, so the design is a policy rather than a set of points. The authors rewrite classical design criteria in terms of the state–action visitation distribution and optimize them by convex reinforcement learning, which reduces to a sequence of planning problems. Their algorithm adapts to past measurements, and its allocation provably converges to the optimal one, with a rate and an analysis of approximate variants; applications include ecological surveillance and pharmacology.</w:t>
      </w:r>
    </w:p>
    <w:p>
      <w:pPr>
        <w:keepNext/>
        <w:spacing w:after="40" w:before="80"/>
      </w:pPr>
      <w:r>
        <w:rPr>
          <w:b/>
          <w:bCs/>
          <w:color w:val="215CAF"/>
        </w:rPr>
        <w:t xml:space="preserve">Key equation.</w:t>
      </w:r>
      <w:r>
        <w:rPr>
          <w:i/>
          <w:iCs/>
          <w:color w:val="5B6573"/>
          <w:sz w:val="18"/>
          <w:szCs w:val="18"/>
        </w:rPr>
        <w:t xml:space="preserve">  Design over visitation distributions of a controlled Markov chain (representative formulation)</w:t>
      </w:r>
    </w:p>
    <w:p>
      <w:pPr>
        <w:pStyle w:val="Equation"/>
      </w:pPr>
      <m:oMathPara>
        <m:oMathParaPr>
          <m:jc m:val="center"/>
        </m:oMathParaPr>
        <m:oMath>
          <m:limLow>
            <m:e>
              <m:r>
                <m:rPr>
                  <m:sty m:val="p"/>
                </m:rPr>
                <m:t>max</m:t>
              </m:r>
            </m:e>
            <m:lim>
              <m:r>
                <m:t>d</m:t>
              </m:r>
              <m:r>
                <m:rPr>
                  <m:sty m:val="p"/>
                </m:rPr>
                <m:t>∈</m:t>
              </m:r>
              <m:r>
                <m:rPr>
                  <m:scr m:val="script"/>
                  <m:sty m:val="p"/>
                </m:rPr>
                <m:t>D</m:t>
              </m:r>
            </m:lim>
          </m:limLow>
          <m:r>
            <m:t> </m:t>
          </m:r>
          <m:r>
            <m:t>Φ</m:t>
          </m:r>
          <m:d>
            <m:dPr>
              <m:begChr m:val="("/>
              <m:sepChr m:val=""/>
              <m:endChr m:val=")"/>
              <m:grow/>
            </m:dPr>
            <m:e>
              <m:nary>
                <m:naryPr>
                  <m:chr m:val="∑"/>
                  <m:limLoc m:val="undOvr"/>
                  <m:subHide m:val="off"/>
                  <m:supHide m:val="on"/>
                </m:naryPr>
                <m:sub>
                  <m:r>
                    <m:t>s</m:t>
                  </m:r>
                  <m:r>
                    <m:rPr>
                      <m:sty m:val="p"/>
                    </m:rPr>
                    <m:t>,</m:t>
                  </m:r>
                  <m:r>
                    <m:t>a</m:t>
                  </m:r>
                </m:sub>
                <m:sup>
                  <m:r>
                    <m:t>​</m:t>
                  </m:r>
                </m:sup>
                <m:e>
                  <m:r>
                    <m:t>d</m:t>
                  </m:r>
                </m:e>
              </m:nary>
              <m:d>
                <m:dPr>
                  <m:begChr m:val="("/>
                  <m:sepChr m:val=""/>
                  <m:endChr m:val=")"/>
                  <m:grow/>
                </m:dPr>
                <m:e>
                  <m:r>
                    <m:t>s</m:t>
                  </m:r>
                  <m:r>
                    <m:rPr>
                      <m:sty m:val="p"/>
                    </m:rPr>
                    <m:t>,</m:t>
                  </m:r>
                  <m:r>
                    <m:t>a</m:t>
                  </m:r>
                </m:e>
              </m:d>
              <m:r>
                <m:t> </m:t>
              </m:r>
              <m:sSub>
                <m:e>
                  <m:r>
                    <m:t>x</m:t>
                  </m:r>
                </m:e>
                <m:sub>
                  <m:r>
                    <m:t>s</m:t>
                  </m:r>
                  <m:r>
                    <m:rPr>
                      <m:sty m:val="p"/>
                    </m:rPr>
                    <m:t>,</m:t>
                  </m:r>
                  <m:r>
                    <m:t>a</m:t>
                  </m:r>
                </m:sub>
              </m:sSub>
              <m:sSubSup>
                <m:e>
                  <m:r>
                    <m:t>x</m:t>
                  </m:r>
                </m:e>
                <m:sub>
                  <m:r>
                    <m:t>s</m:t>
                  </m:r>
                  <m:r>
                    <m:rPr>
                      <m:sty m:val="p"/>
                    </m:rPr>
                    <m:t>,</m:t>
                  </m:r>
                  <m:r>
                    <m:t>a</m:t>
                  </m:r>
                </m:sub>
                <m:sup>
                  <m:r>
                    <m:rPr>
                      <m:sty m:val="p"/>
                    </m:rPr>
                    <m:t>⊤</m:t>
                  </m:r>
                </m:sup>
              </m:sSubSup>
            </m:e>
          </m:d>
          <m:r>
            <m:rPr>
              <m:sty m:val="p"/>
            </m:rPr>
            <m:t>,</m:t>
          </m:r>
          <m:r>
            <m:t>  </m:t>
          </m:r>
          <m:r>
            <m:rPr>
              <m:scr m:val="script"/>
              <m:sty m:val="p"/>
            </m:rPr>
            <m:t>D</m:t>
          </m:r>
          <m:r>
            <m:rPr>
              <m:sty m:val="p"/>
            </m:rPr>
            <m:t>=</m:t>
          </m:r>
          <m:d>
            <m:dPr>
              <m:begChr m:val="{"/>
              <m:sepChr m:val=""/>
              <m:endChr m:val="}"/>
              <m:grow/>
            </m:dPr>
            <m:e>
              <m:r>
                <m:t>d</m:t>
              </m:r>
              <m:r>
                <m:rPr>
                  <m:sty m:val="p"/>
                </m:rPr>
                <m:t>≥</m:t>
              </m:r>
              <m:r>
                <m:t>0</m:t>
              </m:r>
              <m:r>
                <m:rPr>
                  <m:sty m:val="p"/>
                </m:rPr>
                <m:t>:</m:t>
              </m:r>
              <m:r>
                <m:t> </m:t>
              </m:r>
              <m:nary>
                <m:naryPr>
                  <m:chr m:val="∑"/>
                  <m:limLoc m:val="undOvr"/>
                  <m:subHide m:val="off"/>
                  <m:supHide m:val="on"/>
                </m:naryPr>
                <m:sub>
                  <m:r>
                    <m:t>a</m:t>
                  </m:r>
                </m:sub>
                <m:sup>
                  <m:r>
                    <m:t>​</m:t>
                  </m:r>
                </m:sup>
                <m:e>
                  <m:r>
                    <m:t>d</m:t>
                  </m:r>
                </m:e>
              </m:nary>
              <m:d>
                <m:dPr>
                  <m:begChr m:val="("/>
                  <m:sepChr m:val=""/>
                  <m:endChr m:val=")"/>
                  <m:grow/>
                </m:dPr>
                <m:e>
                  <m:r>
                    <m:t>s</m:t>
                  </m:r>
                  <m:r>
                    <m:rPr>
                      <m:sty m:val="p"/>
                    </m:rPr>
                    <m:t>′</m:t>
                  </m:r>
                  <m:r>
                    <m:rPr>
                      <m:sty m:val="p"/>
                    </m:rPr>
                    <m:t>,</m:t>
                  </m:r>
                  <m:r>
                    <m:t>a</m:t>
                  </m:r>
                </m:e>
              </m:d>
              <m:r>
                <m:rPr>
                  <m:sty m:val="p"/>
                </m:rPr>
                <m:t>=</m:t>
              </m:r>
              <m:nary>
                <m:naryPr>
                  <m:chr m:val="∑"/>
                  <m:limLoc m:val="undOvr"/>
                  <m:subHide m:val="off"/>
                  <m:supHide m:val="on"/>
                </m:naryPr>
                <m:sub>
                  <m:r>
                    <m:t>s</m:t>
                  </m:r>
                  <m:r>
                    <m:rPr>
                      <m:sty m:val="p"/>
                    </m:rPr>
                    <m:t>,</m:t>
                  </m:r>
                  <m:r>
                    <m:t>a</m:t>
                  </m:r>
                </m:sub>
                <m:sup>
                  <m:r>
                    <m:t>​</m:t>
                  </m:r>
                </m:sup>
                <m:e>
                  <m:r>
                    <m:t>P</m:t>
                  </m:r>
                </m:e>
              </m:nary>
              <m:d>
                <m:dPr>
                  <m:begChr m:val="("/>
                  <m:sepChr m:val=""/>
                  <m:endChr m:val=")"/>
                  <m:grow/>
                </m:dPr>
                <m:e>
                  <m:r>
                    <m:t>s</m:t>
                  </m:r>
                  <m:r>
                    <m:rPr>
                      <m:sty m:val="p"/>
                    </m:rPr>
                    <m:t>′</m:t>
                  </m:r>
                  <m:r>
                    <m:rPr>
                      <m:sty m:val="p"/>
                    </m:rPr>
                    <m:t>∣</m:t>
                  </m:r>
                  <m:r>
                    <m:t>s</m:t>
                  </m:r>
                  <m:r>
                    <m:rPr>
                      <m:sty m:val="p"/>
                    </m:rPr>
                    <m:t>,</m:t>
                  </m:r>
                  <m:r>
                    <m:t>a</m:t>
                  </m:r>
                </m:e>
              </m:d>
              <m:r>
                <m:t>d</m:t>
              </m:r>
              <m:d>
                <m:dPr>
                  <m:begChr m:val="("/>
                  <m:sepChr m:val=""/>
                  <m:endChr m:val=")"/>
                  <m:grow/>
                </m:dPr>
                <m:e>
                  <m:r>
                    <m:t>s</m:t>
                  </m:r>
                  <m:r>
                    <m:rPr>
                      <m:sty m:val="p"/>
                    </m:rPr>
                    <m:t>,</m:t>
                  </m:r>
                  <m:r>
                    <m:t>a</m:t>
                  </m:r>
                </m:e>
              </m:d>
              <m:r>
                <m:rPr>
                  <m:sty m:val="p"/>
                </m:rPr>
                <m:t>,</m:t>
              </m:r>
              <m:r>
                <m:t> </m:t>
              </m:r>
              <m:r>
                <m:t> </m:t>
              </m:r>
              <m:nary>
                <m:naryPr>
                  <m:chr m:val="∑"/>
                  <m:limLoc m:val="undOvr"/>
                  <m:subHide m:val="off"/>
                  <m:supHide m:val="on"/>
                </m:naryPr>
                <m:sub>
                  <m:r>
                    <m:t>s</m:t>
                  </m:r>
                  <m:r>
                    <m:rPr>
                      <m:sty m:val="p"/>
                    </m:rPr>
                    <m:t>,</m:t>
                  </m:r>
                  <m:r>
                    <m:t>a</m:t>
                  </m:r>
                </m:sub>
                <m:sup>
                  <m:r>
                    <m:t>​</m:t>
                  </m:r>
                </m:sup>
                <m:e>
                  <m:r>
                    <m:t>d</m:t>
                  </m:r>
                </m:e>
              </m:nary>
              <m:d>
                <m:dPr>
                  <m:begChr m:val="("/>
                  <m:sepChr m:val=""/>
                  <m:endChr m:val=")"/>
                  <m:grow/>
                </m:dPr>
                <m:e>
                  <m:r>
                    <m:t>s</m:t>
                  </m:r>
                  <m:r>
                    <m:rPr>
                      <m:sty m:val="p"/>
                    </m:rPr>
                    <m:t>,</m:t>
                  </m:r>
                  <m:r>
                    <m:t>a</m:t>
                  </m:r>
                </m:e>
              </m:d>
              <m:r>
                <m:rPr>
                  <m:sty m:val="p"/>
                </m:rPr>
                <m:t>=</m:t>
              </m:r>
              <m:r>
                <m:t>1</m:t>
              </m:r>
            </m:e>
          </m:d>
        </m:oMath>
      </m:oMathPara>
    </w:p>
    <w:p>
      <w:pPr>
        <w:spacing w:after="100"/>
        <w:jc w:val="both"/>
      </w:pPr>
      <w:r>
        <w:rPr>
          <w:color w:val="3A4350"/>
          <w:sz w:val="19"/>
          <w:szCs w:val="19"/>
        </w:rPr>
        <w:t xml:space="preserve">where </w:t>
      </w:r>
      <m:oMath>
        <m:r>
          <m:t>Φ</m:t>
        </m:r>
      </m:oMath>
      <w:r>
        <w:rPr>
          <w:color w:val="3A4350"/>
          <w:sz w:val="19"/>
          <w:szCs w:val="19"/>
        </w:rPr>
        <w:t xml:space="preserve"> is a concave design criterion (for example </w:t>
      </w:r>
      <m:oMath>
        <m:r>
          <m:rPr>
            <m:sty m:val="p"/>
          </m:rPr>
          <m:t>log</m:t>
        </m:r>
        <m:r>
          <m:rPr>
            <m:sty m:val="p"/>
          </m:rPr>
          <m:t>det</m:t>
        </m:r>
      </m:oMath>
      <w:r>
        <w:rPr>
          <w:color w:val="3A4350"/>
          <w:sz w:val="19"/>
          <w:szCs w:val="19"/>
        </w:rPr>
        <w:t xml:space="preserve">), </w:t>
      </w:r>
      <m:oMath>
        <m:sSub>
          <m:e>
            <m:r>
              <m:t>x</m:t>
            </m:r>
          </m:e>
          <m:sub>
            <m:r>
              <m:t>s</m:t>
            </m:r>
            <m:r>
              <m:rPr>
                <m:sty m:val="p"/>
              </m:rPr>
              <m:t>,</m:t>
            </m:r>
            <m:r>
              <m:t>a</m:t>
            </m:r>
          </m:sub>
        </m:sSub>
      </m:oMath>
      <w:r>
        <w:rPr>
          <w:color w:val="3A4350"/>
          <w:sz w:val="19"/>
          <w:szCs w:val="19"/>
        </w:rPr>
        <w:t xml:space="preserve"> the measurement of state </w:t>
      </w:r>
      <m:oMath>
        <m:r>
          <m:t>s</m:t>
        </m:r>
      </m:oMath>
      <w:r>
        <w:rPr>
          <w:color w:val="3A4350"/>
          <w:sz w:val="19"/>
          <w:szCs w:val="19"/>
        </w:rPr>
        <w:t xml:space="preserve"> under action </w:t>
      </w:r>
      <m:oMath>
        <m:r>
          <m:t>a</m:t>
        </m:r>
      </m:oMath>
      <w:r>
        <w:rPr>
          <w:color w:val="3A4350"/>
          <w:sz w:val="19"/>
          <w:szCs w:val="19"/>
        </w:rPr>
        <w:t xml:space="preserve">, and the policy is </w:t>
      </w:r>
      <m:oMath>
        <m:r>
          <m:t>π</m:t>
        </m:r>
        <m:d>
          <m:dPr>
            <m:begChr m:val="("/>
            <m:sepChr m:val=""/>
            <m:endChr m:val=")"/>
            <m:grow/>
          </m:dPr>
          <m:e>
            <m:r>
              <m:t>a</m:t>
            </m:r>
            <m:r>
              <m:rPr>
                <m:sty m:val="p"/>
              </m:rPr>
              <m:t>∣</m:t>
            </m:r>
            <m:r>
              <m:t>s</m:t>
            </m:r>
          </m:e>
        </m:d>
        <m:r>
          <m:rPr>
            <m:sty m:val="p"/>
          </m:rPr>
          <m:t>∝</m:t>
        </m:r>
        <m:r>
          <m:t>d</m:t>
        </m:r>
        <m:d>
          <m:dPr>
            <m:begChr m:val="("/>
            <m:sepChr m:val=""/>
            <m:endChr m:val=")"/>
            <m:grow/>
          </m:dPr>
          <m:e>
            <m:r>
              <m:t>s</m:t>
            </m:r>
            <m:r>
              <m:rPr>
                <m:sty m:val="p"/>
              </m:rPr>
              <m:t>,</m:t>
            </m:r>
            <m:r>
              <m:t>a</m:t>
            </m:r>
          </m:e>
        </m:d>
      </m:oMath>
      <w:r>
        <w:rPr>
          <w:color w:val="3A4350"/>
          <w:sz w:val="19"/>
          <w:szCs w:val="19"/>
        </w:rPr>
        <w:t xml:space="preserve">.</w:t>
      </w:r>
    </w:p>
    <w:p>
      <w:pPr>
        <w:spacing w:after="100" w:before="80"/>
        <w:jc w:val="both"/>
      </w:pPr>
      <w:r>
        <w:rPr>
          <w:b/>
          <w:bCs/>
          <w:color w:val="215CAF"/>
        </w:rPr>
        <w:t xml:space="preserve">Link to the theoretical introduction. </w:t>
      </w:r>
      <w:r>
        <w:t xml:space="preserve">Belongs to sections 1.7 and 1.9: in an aquifer with memory, which states can be measured depends on past pumping; the base article analyses lag effects for a given design, while this paper chooses the distribution of paths induced by the policy optimally, design under carryover.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Optimal design when the design variable is a policy of a controlled Markov chain, solved by convex reinforcement learning over visitations with proven convergence.</w:t>
      </w:r>
    </w:p>
    <w:p>
      <w:pPr>
        <w:pStyle w:val="Heading2"/>
        <w:keepNext/>
      </w:pPr>
      <w:r>
        <w:rPr>
          <w:color w:val="215CAF"/>
        </w:rPr>
        <w:t xml:space="preserve">E3  </w:t>
      </w:r>
      <w:r>
        <w:rPr>
          <w:color w:val="1F3864"/>
        </w:rPr>
        <w:t xml:space="preserve">Ancestor Regression in Structural Vector Autoregressive Models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 Schultheiss, Markus Ulmer, Peter Bühlmann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Causal Inference, vol. 13, no. 1, article 20240011 (2025, open access); arXiv 2403.03778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wphe8zl6hzx0l8hpi8vg">
              <w:r>
                <w:rPr>
                  <w:color w:val="1D4ED8"/>
                  <w:sz w:val="18"/>
                  <w:szCs w:val="18"/>
                  <w:u w:val="single"/>
                </w:rPr>
                <w:t xml:space="preserve">https://doi.org/10.1515/jci-2024-0011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for Statistics, ETH Zürich, all three authors (arXiv and RePEc records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discovery · structural vector autoregression · lagged and instantaneous effects · error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Summary. </w:t>
      </w:r>
      <w:r>
        <w:t xml:space="preserve">The paper extends ancestor regression, a method for causal discovery in linear structural equation models, from independent observations to multivariate time series described by structural vector autoregressive models with both instantaneous and lagged effects. It gives explicit asymptotic control of false causal discoveries and shows how to choose adjustment sets for the different time lags. The method is applied to real bivariate time series and implemented in the R package AncReg.</w:t>
      </w:r>
    </w:p>
    <w:p>
      <w:pPr>
        <w:keepNext/>
        <w:spacing w:after="40" w:before="80"/>
      </w:pPr>
      <w:r>
        <w:rPr>
          <w:b/>
          <w:bCs/>
          <w:color w:val="215CAF"/>
        </w:rPr>
        <w:t xml:space="preserve">Key equation.</w:t>
      </w:r>
      <w:r>
        <w:rPr>
          <w:i/>
          <w:iCs/>
          <w:color w:val="5B6573"/>
          <w:sz w:val="18"/>
          <w:szCs w:val="18"/>
        </w:rPr>
        <w:t xml:space="preserve">  The structural vector autoregression and the lag-specific hypotheses (representative; the test statistic was not seen)</w:t>
      </w:r>
    </w:p>
    <w:p>
      <w:pPr>
        <w:pStyle w:val="Equation"/>
      </w:pPr>
      <m:oMathPara>
        <m:oMathParaPr>
          <m:jc m:val="center"/>
        </m:oMathParaPr>
        <m:oMath>
          <m:sSub>
            <m:e>
              <m:r>
                <m:t>X</m:t>
              </m:r>
            </m:e>
            <m:sub>
              <m:r>
                <m:t>t</m:t>
              </m:r>
            </m:sub>
          </m:sSub>
          <m:r>
            <m:rPr>
              <m:sty m:val="p"/>
            </m:rPr>
            <m:t>=</m:t>
          </m:r>
          <m:r>
            <m:t>B</m:t>
          </m:r>
          <m:r>
            <m:t> </m:t>
          </m:r>
          <m:sSub>
            <m:e>
              <m:r>
                <m:t>X</m:t>
              </m:r>
            </m:e>
            <m:sub>
              <m:r>
                <m:t>t</m:t>
              </m:r>
            </m:sub>
          </m:sSub>
          <m:r>
            <m:rPr>
              <m:sty m:val="p"/>
            </m:rPr>
            <m:t>+</m:t>
          </m:r>
          <m:nary>
            <m:naryPr>
              <m:chr m:val="∑"/>
              <m:limLoc m:val="undOvr"/>
              <m:subHide m:val="off"/>
              <m:supHide m:val="off"/>
            </m:naryPr>
            <m:sub>
              <m:r>
                <m:t>k</m:t>
              </m:r>
              <m:r>
                <m:rPr>
                  <m:sty m:val="p"/>
                </m:rPr>
                <m:t>=</m:t>
              </m:r>
              <m:r>
                <m:t>1</m:t>
              </m:r>
            </m:sub>
            <m:sup>
              <m:r>
                <m:t>p</m:t>
              </m:r>
            </m:sup>
            <m:e>
              <m:sSub>
                <m:e>
                  <m:r>
                    <m:t>A</m:t>
                  </m:r>
                </m:e>
                <m:sub>
                  <m:r>
                    <m:t>k</m:t>
                  </m:r>
                </m:sub>
              </m:sSub>
            </m:e>
          </m:nary>
          <m:r>
            <m:t> </m:t>
          </m:r>
          <m:sSub>
            <m:e>
              <m:r>
                <m:t>X</m:t>
              </m:r>
            </m:e>
            <m:sub>
              <m:r>
                <m:t>t</m:t>
              </m:r>
              <m:r>
                <m:rPr>
                  <m:sty m:val="p"/>
                </m:rPr>
                <m:t>−</m:t>
              </m:r>
              <m:r>
                <m:t>k</m:t>
              </m:r>
            </m:sub>
          </m:sSub>
          <m:r>
            <m:rPr>
              <m:sty m:val="p"/>
            </m:rPr>
            <m:t>+</m:t>
          </m:r>
          <m:sSub>
            <m:e>
              <m:r>
                <m:t>ε</m:t>
              </m:r>
            </m:e>
            <m:sub>
              <m:r>
                <m:t>t</m:t>
              </m:r>
            </m:sub>
          </m:sSub>
          <m:r>
            <m:rPr>
              <m:sty m:val="p"/>
            </m:rPr>
            <m:t>,</m:t>
          </m:r>
          <m:r>
            <m:t>  </m:t>
          </m:r>
          <m:sSubSup>
            <m:e>
              <m:r>
                <m:t>H</m:t>
              </m:r>
            </m:e>
            <m:sub>
              <m:r>
                <m:t>0</m:t>
              </m:r>
            </m:sub>
            <m:sup>
              <m:d>
                <m:dPr>
                  <m:begChr m:val="("/>
                  <m:sepChr m:val=""/>
                  <m:endChr m:val=")"/>
                  <m:grow/>
                </m:dPr>
                <m:e>
                  <m:r>
                    <m:t>j</m:t>
                  </m:r>
                  <m:r>
                    <m:rPr>
                      <m:sty m:val="p"/>
                    </m:rPr>
                    <m:t>,</m:t>
                  </m:r>
                  <m:r>
                    <m:t>k</m:t>
                  </m:r>
                  <m:r>
                    <m:rPr>
                      <m:sty m:val="p"/>
                    </m:rPr>
                    <m:t>,</m:t>
                  </m:r>
                  <m:r>
                    <m:t>l</m:t>
                  </m:r>
                </m:e>
              </m:d>
            </m:sup>
          </m:sSubSup>
          <m:r>
            <m:rPr>
              <m:sty m:val="p"/>
            </m:rPr>
            <m:t>:</m:t>
          </m:r>
          <m:r>
            <m:t> </m:t>
          </m:r>
          <m:sSub>
            <m:e>
              <m:r>
                <m:t>X</m:t>
              </m:r>
            </m:e>
            <m:sub>
              <m:r>
                <m:t>k</m:t>
              </m:r>
              <m:r>
                <m:rPr>
                  <m:sty m:val="p"/>
                </m:rPr>
                <m:t>,</m:t>
              </m:r>
              <m:r>
                <m:t>t</m:t>
              </m:r>
              <m:r>
                <m:rPr>
                  <m:sty m:val="p"/>
                </m:rPr>
                <m:t>−</m:t>
              </m:r>
              <m:r>
                <m:t>l</m:t>
              </m:r>
            </m:sub>
          </m:sSub>
          <m:r>
            <m:rPr>
              <m:sty m:val="p"/>
            </m:rPr>
            <m:t>∉</m:t>
          </m:r>
          <m:r>
            <m:rPr>
              <m:nor/>
            </m:rPr>
            <m:t>An</m:t>
          </m:r>
          <m:d>
            <m:dPr>
              <m:begChr m:val="("/>
              <m:sepChr m:val=""/>
              <m:endChr m:val=")"/>
              <m:grow/>
            </m:dPr>
            <m:e>
              <m:sSub>
                <m:e>
                  <m:r>
                    <m:t>X</m:t>
                  </m:r>
                </m:e>
                <m:sub>
                  <m:r>
                    <m:t>j</m:t>
                  </m:r>
                  <m:r>
                    <m:rPr>
                      <m:sty m:val="p"/>
                    </m:rPr>
                    <m:t>,</m:t>
                  </m:r>
                  <m:r>
                    <m:t>t</m:t>
                  </m:r>
                </m:sub>
              </m:sSub>
            </m:e>
          </m:d>
        </m:oMath>
      </m:oMathPara>
    </w:p>
    <w:p>
      <w:pPr>
        <w:spacing w:after="100"/>
        <w:jc w:val="both"/>
      </w:pPr>
      <w:r>
        <w:rPr>
          <w:color w:val="3A4350"/>
          <w:sz w:val="19"/>
          <w:szCs w:val="19"/>
        </w:rPr>
        <w:t xml:space="preserve">where </w:t>
      </w:r>
      <m:oMath>
        <m:r>
          <m:t>B</m:t>
        </m:r>
      </m:oMath>
      <w:r>
        <w:rPr>
          <w:color w:val="3A4350"/>
          <w:sz w:val="19"/>
          <w:szCs w:val="19"/>
        </w:rPr>
        <w:t xml:space="preserve"> holds the instantaneous and </w:t>
      </w:r>
      <m:oMath>
        <m:sSub>
          <m:e>
            <m:r>
              <m:t>A</m:t>
            </m:r>
          </m:e>
          <m:sub>
            <m:r>
              <m:t>k</m:t>
            </m:r>
          </m:sub>
        </m:sSub>
      </m:oMath>
      <w:r>
        <w:rPr>
          <w:color w:val="3A4350"/>
          <w:sz w:val="19"/>
          <w:szCs w:val="19"/>
        </w:rPr>
        <w:t xml:space="preserve"> the lag-</w:t>
      </w:r>
      <m:oMath>
        <m:r>
          <m:t>k</m:t>
        </m:r>
      </m:oMath>
      <w:r>
        <w:rPr>
          <w:color w:val="3A4350"/>
          <w:sz w:val="19"/>
          <w:szCs w:val="19"/>
        </w:rPr>
        <w:t xml:space="preserve"> effects, </w:t>
      </w:r>
      <m:oMath>
        <m:sSub>
          <m:e>
            <m:r>
              <m:t>ε</m:t>
            </m:r>
          </m:e>
          <m:sub>
            <m:r>
              <m:t>t</m:t>
            </m:r>
          </m:sub>
        </m:sSub>
      </m:oMath>
      <w:r>
        <w:rPr>
          <w:color w:val="3A4350"/>
          <w:sz w:val="19"/>
          <w:szCs w:val="19"/>
        </w:rPr>
        <w:t xml:space="preserve"> independent noise and </w:t>
      </w:r>
      <m:oMath>
        <m:r>
          <m:rPr>
            <m:nor/>
          </m:rPr>
          <m:t>An</m:t>
        </m:r>
      </m:oMath>
      <w:r>
        <w:rPr>
          <w:color w:val="3A4350"/>
          <w:sz w:val="19"/>
          <w:szCs w:val="19"/>
        </w:rPr>
        <w:t xml:space="preserve"> the set of causal ancestors; each hypothesis is tested with an asymptotically valid </w:t>
      </w:r>
      <m:oMath>
        <m:r>
          <m:t>z</m:t>
        </m:r>
      </m:oMath>
      <w:r>
        <w:rPr>
          <w:color w:val="3A4350"/>
          <w:sz w:val="19"/>
          <w:szCs w:val="19"/>
        </w:rPr>
        <w:t xml:space="preserve">-test.</w:t>
      </w:r>
    </w:p>
    <w:p>
      <w:pPr>
        <w:spacing w:after="100" w:before="80"/>
        <w:jc w:val="both"/>
      </w:pPr>
      <w:r>
        <w:rPr>
          <w:b/>
          <w:bCs/>
          <w:color w:val="215CAF"/>
        </w:rPr>
        <w:t xml:space="preserve">Link to the theoretical introduction. </w:t>
      </w:r>
      <w:r>
        <w:t xml:space="preserve">Belongs to sections 1.2 and 1.8: before a panel experiment is designed, observational series of head, salinity and pumping show which variables drive salinity and at which lags; this guides the choice of </w:t>
      </w:r>
      <m:oMath>
        <m:r>
          <m:t>p</m:t>
        </m:r>
      </m:oMath>
      <w:r>
        <w:t xml:space="preserve"> and of the exposure mapping, with adjustment sets chosen lag by lag rather than by a regression on the current treatment.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Lag-by-lag ancestral causal discovery in vector autoregressions, with asymptotic error control that covers instantaneous effects.</w:t>
      </w:r>
    </w:p>
    <w:p>
      <w:pPr>
        <w:pStyle w:val="Heading2"/>
        <w:keepNext/>
      </w:pPr>
      <w:r>
        <w:rPr>
          <w:color w:val="215CAF"/>
        </w:rPr>
        <w:t xml:space="preserve">E4  </w:t>
      </w:r>
      <w:r>
        <w:rPr>
          <w:color w:val="1F3864"/>
        </w:rPr>
        <w:t xml:space="preserve">Anytime Model Selection in Linear Bandits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Parnian Kassraie, Nicolas Emmenegger, Andreas Krause, Aldo Pacchiano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track (pages not verified); arXiv 2307.12897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58soq96wmunswvklvekx">
              <w:r>
                <w:rPr>
                  <w:color w:val="1D4ED8"/>
                  <w:sz w:val="18"/>
                  <w:szCs w:val="18"/>
                  <w:u w:val="single"/>
                </w:rPr>
                <w:t xml:space="preserve">https://proceedings.neurips.cc/paper_files/paper/2023/hash/5e11d23b18261d1b76d14da7a285fd0c-Abstract.html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Kassraie, N. Emmenegger and A. Krause: ETH Zürich (full text as summarized by search; an ETH prize page describes Kassraie as a doctoral student in ETH computer science). The affiliation of A. Pacchiano at the time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selection · linear bandits · exponential weights · time-uniform Lasso bounds · self-normalized martingales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algorithm selects among </w:t>
      </w:r>
      <m:oMath>
        <m:r>
          <m:t>M</m:t>
        </m:r>
      </m:oMath>
      <w:r>
        <w:t xml:space="preserve"> candidate models while it acts in a bandit problem, treating each model as an expert in an online-learning scheme with exponential weights. Its regret depends only logarithmically on </w:t>
      </w:r>
      <m:oMath>
        <m:r>
          <m:t>M</m:t>
        </m:r>
      </m:oMath>
      <w:r>
        <w:t xml:space="preserve">, an exponential improvement on earlier methods, and its guarantees are anytime: it needs neither the horizon nor an initial phase of pure exploration. The analysis rests on a time-uniform analysis of the Lasso through a self-normalized martingale built from the error of the empirical process.</w:t>
      </w:r>
    </w:p>
    <w:p>
      <w:pPr>
        <w:keepNext/>
        <w:spacing w:after="40" w:before="80"/>
      </w:pPr>
      <w:r>
        <w:rPr>
          <w:b/>
          <w:bCs/>
          <w:color w:val="215CAF"/>
        </w:rPr>
        <w:t xml:space="preserve">Key equation.</w:t>
      </w:r>
      <w:r>
        <w:rPr>
          <w:i/>
          <w:iCs/>
          <w:color w:val="5B6573"/>
          <w:sz w:val="18"/>
          <w:szCs w:val="18"/>
        </w:rPr>
        <w:t xml:space="preserve">  Time-uniform confidence and exponential weights over models (representative formulation)</w:t>
      </w:r>
    </w:p>
    <w:p>
      <w:pPr>
        <w:pStyle w:val="Equation"/>
      </w:pPr>
      <m:oMathPara>
        <m:oMathParaPr>
          <m:jc m:val="center"/>
        </m:oMathParaPr>
        <m:oMath>
          <m:r>
            <m:t>P</m:t>
          </m:r>
          <m:d>
            <m:dPr>
              <m:begChr m:val="("/>
              <m:sepChr m:val=""/>
              <m:endChr m:val=")"/>
              <m:grow/>
            </m:dPr>
            <m:e>
              <m:r>
                <m:rPr>
                  <m:sty m:val="p"/>
                </m:rPr>
                <m:t>∀</m:t>
              </m:r>
              <m:r>
                <m:t> </m:t>
              </m:r>
              <m:r>
                <m:t>t</m:t>
              </m:r>
              <m:r>
                <m:rPr>
                  <m:sty m:val="p"/>
                </m:rPr>
                <m:t>:</m:t>
              </m:r>
              <m:r>
                <m:t> </m:t>
              </m:r>
              <m:d>
                <m:dPr>
                  <m:begChr m:val="∥"/>
                  <m:sepChr m:val=""/>
                  <m:endChr m:val="∥"/>
                  <m:grow/>
                </m:dPr>
                <m:e>
                  <m:sSub>
                    <m:e>
                      <m:acc>
                        <m:accPr>
                          <m:chr m:val="̂"/>
                        </m:accPr>
                        <m:e>
                          <m:r>
                            <m:t>θ</m:t>
                          </m:r>
                        </m:e>
                      </m:acc>
                    </m:e>
                    <m:sub>
                      <m:r>
                        <m:t>t</m:t>
                      </m:r>
                    </m:sub>
                  </m:sSub>
                  <m:r>
                    <m:rPr>
                      <m:sty m:val="p"/>
                    </m:rPr>
                    <m:t>−</m:t>
                  </m:r>
                  <m:sSup>
                    <m:e>
                      <m:r>
                        <m:t>θ</m:t>
                      </m:r>
                    </m:e>
                    <m:sup>
                      <m:r>
                        <m:rPr>
                          <m:sty m:val="p"/>
                        </m:rPr>
                        <m:t>⋆</m:t>
                      </m:r>
                    </m:sup>
                  </m:sSup>
                </m:e>
              </m:d>
              <m:r>
                <m:rPr>
                  <m:sty m:val="p"/>
                </m:rPr>
                <m:t>≤</m:t>
              </m:r>
              <m:sSub>
                <m:e>
                  <m:r>
                    <m:t>β</m:t>
                  </m:r>
                </m:e>
                <m:sub>
                  <m:r>
                    <m:t>t</m:t>
                  </m:r>
                </m:sub>
              </m:sSub>
              <m:d>
                <m:dPr>
                  <m:begChr m:val="("/>
                  <m:sepChr m:val=""/>
                  <m:endChr m:val=")"/>
                  <m:grow/>
                </m:dPr>
                <m:e>
                  <m:r>
                    <m:t>δ</m:t>
                  </m:r>
                </m:e>
              </m:d>
            </m:e>
          </m:d>
          <m:r>
            <m:rPr>
              <m:sty m:val="p"/>
            </m:rPr>
            <m:t>≥</m:t>
          </m:r>
          <m:r>
            <m:t>1</m:t>
          </m:r>
          <m:r>
            <m:rPr>
              <m:sty m:val="p"/>
            </m:rPr>
            <m:t>−</m:t>
          </m:r>
          <m:r>
            <m:t>δ</m:t>
          </m:r>
          <m:r>
            <m:rPr>
              <m:sty m:val="p"/>
            </m:rPr>
            <m:t>,</m:t>
          </m:r>
          <m:r>
            <m:t>  </m:t>
          </m:r>
          <m:sSub>
            <m:e>
              <m:r>
                <m:t>w</m:t>
              </m:r>
            </m:e>
            <m:sub>
              <m:r>
                <m:t>t</m:t>
              </m:r>
              <m:r>
                <m:rPr>
                  <m:sty m:val="p"/>
                </m:rPr>
                <m:t>+</m:t>
              </m:r>
              <m:r>
                <m:t>1</m:t>
              </m:r>
            </m:sub>
          </m:sSub>
          <m:d>
            <m:dPr>
              <m:begChr m:val="("/>
              <m:sepChr m:val=""/>
              <m:endChr m:val=")"/>
              <m:grow/>
            </m:dPr>
            <m:e>
              <m:r>
                <m:t>j</m:t>
              </m:r>
            </m:e>
          </m:d>
          <m:r>
            <m:rPr>
              <m:sty m:val="p"/>
            </m:rPr>
            <m:t>∝</m:t>
          </m:r>
          <m:r>
            <m:rPr>
              <m:sty m:val="p"/>
            </m:rPr>
            <m:t>exp</m:t>
          </m:r>
          <m:d>
            <m:dPr>
              <m:begChr m:val="("/>
              <m:sepChr m:val=""/>
              <m:endChr m:val=")"/>
              <m:grow/>
            </m:dPr>
            <m:e>
              <m:sSub>
                <m:e>
                  <m:r>
                    <m:t>η</m:t>
                  </m:r>
                </m:e>
                <m:sub>
                  <m:r>
                    <m:t>t</m:t>
                  </m:r>
                </m:sub>
              </m:sSub>
              <m:nary>
                <m:naryPr>
                  <m:chr m:val="∑"/>
                  <m:limLoc m:val="undOvr"/>
                  <m:subHide m:val="off"/>
                  <m:supHide m:val="on"/>
                </m:naryPr>
                <m:sub>
                  <m:r>
                    <m:t>s</m:t>
                  </m:r>
                  <m:r>
                    <m:rPr>
                      <m:sty m:val="p"/>
                    </m:rPr>
                    <m:t>≤</m:t>
                  </m:r>
                  <m:r>
                    <m:t>t</m:t>
                  </m:r>
                </m:sub>
                <m:sup>
                  <m:r>
                    <m:t>​</m:t>
                  </m:r>
                </m:sup>
                <m:e>
                  <m:sSub>
                    <m:e>
                      <m:acc>
                        <m:accPr>
                          <m:chr m:val="̂"/>
                        </m:accPr>
                        <m:e>
                          <m:r>
                            <m:t>r</m:t>
                          </m:r>
                        </m:e>
                      </m:acc>
                    </m:e>
                    <m:sub>
                      <m:r>
                        <m:t>s</m:t>
                      </m:r>
                      <m:r>
                        <m:rPr>
                          <m:sty m:val="p"/>
                        </m:rPr>
                        <m:t>,</m:t>
                      </m:r>
                      <m:r>
                        <m:t>j</m:t>
                      </m:r>
                    </m:sub>
                  </m:sSub>
                </m:e>
              </m:nary>
            </m:e>
          </m:d>
          <m:r>
            <m:rPr>
              <m:sty m:val="p"/>
            </m:rPr>
            <m:t>,</m:t>
          </m:r>
          <m:r>
            <m:t>  </m:t>
          </m:r>
          <m:r>
            <m:t>j</m:t>
          </m:r>
          <m:r>
            <m:rPr>
              <m:sty m:val="p"/>
            </m:rPr>
            <m:t>=</m:t>
          </m:r>
          <m:r>
            <m:t>1</m:t>
          </m:r>
          <m:r>
            <m:rPr>
              <m:sty m:val="p"/>
            </m:rPr>
            <m:t>,</m:t>
          </m:r>
          <m:r>
            <m:rPr>
              <m:sty m:val="p"/>
            </m:rPr>
            <m:t>…</m:t>
          </m:r>
          <m:r>
            <m:rPr>
              <m:sty m:val="p"/>
            </m:rPr>
            <m:t>,</m:t>
          </m:r>
          <m:r>
            <m:t>M</m:t>
          </m:r>
        </m:oMath>
      </m:oMathPara>
    </w:p>
    <w:p>
      <w:pPr>
        <w:spacing w:after="100"/>
        <w:jc w:val="both"/>
      </w:pPr>
      <w:r>
        <w:rPr>
          <w:color w:val="3A4350"/>
          <w:sz w:val="19"/>
          <w:szCs w:val="19"/>
        </w:rPr>
        <w:t xml:space="preserve">where </w:t>
      </w:r>
      <m:oMath>
        <m:sSub>
          <m:e>
            <m:acc>
              <m:accPr>
                <m:chr m:val="̂"/>
              </m:accPr>
              <m:e>
                <m:r>
                  <m:t>θ</m:t>
                </m:r>
              </m:e>
            </m:acc>
          </m:e>
          <m:sub>
            <m:r>
              <m:t>t</m:t>
            </m:r>
          </m:sub>
        </m:sSub>
      </m:oMath>
      <w:r>
        <w:rPr>
          <w:color w:val="3A4350"/>
          <w:sz w:val="19"/>
          <w:szCs w:val="19"/>
        </w:rPr>
        <w:t xml:space="preserve"> is the Lasso estimate from the adaptively collected data, </w:t>
      </w:r>
      <m:oMath>
        <m:sSub>
          <m:e>
            <m:acc>
              <m:accPr>
                <m:chr m:val="̂"/>
              </m:accPr>
              <m:e>
                <m:r>
                  <m:t>r</m:t>
                </m:r>
              </m:e>
            </m:acc>
          </m:e>
          <m:sub>
            <m:r>
              <m:t>s</m:t>
            </m:r>
            <m:r>
              <m:rPr>
                <m:sty m:val="p"/>
              </m:rPr>
              <m:t>,</m:t>
            </m:r>
            <m:r>
              <m:t>j</m:t>
            </m:r>
          </m:sub>
        </m:sSub>
      </m:oMath>
      <w:r>
        <w:rPr>
          <w:color w:val="3A4350"/>
          <w:sz w:val="19"/>
          <w:szCs w:val="19"/>
        </w:rPr>
        <w:t xml:space="preserve"> the estimated reward of model </w:t>
      </w:r>
      <m:oMath>
        <m:r>
          <m:t>j</m:t>
        </m:r>
      </m:oMath>
      <w:r>
        <w:rPr>
          <w:color w:val="3A4350"/>
          <w:sz w:val="19"/>
          <w:szCs w:val="19"/>
        </w:rPr>
        <w:t xml:space="preserve"> and </w:t>
      </w:r>
      <m:oMath>
        <m:sSub>
          <m:e>
            <m:r>
              <m:t>η</m:t>
            </m:r>
          </m:e>
          <m:sub>
            <m:r>
              <m:t>t</m:t>
            </m:r>
          </m:sub>
        </m:sSub>
      </m:oMath>
      <w:r>
        <w:rPr>
          <w:color w:val="3A4350"/>
          <w:sz w:val="19"/>
          <w:szCs w:val="19"/>
        </w:rPr>
        <w:t xml:space="preserve"> a learning rate.</w:t>
      </w:r>
    </w:p>
    <w:p>
      <w:pPr>
        <w:spacing w:after="100" w:before="80"/>
        <w:jc w:val="both"/>
      </w:pPr>
      <w:r>
        <w:rPr>
          <w:b/>
          <w:bCs/>
          <w:color w:val="215CAF"/>
        </w:rPr>
        <w:t xml:space="preserve">Link to the theoretical introduction. </w:t>
      </w:r>
      <w:r>
        <w:t xml:space="preserve">Belongs to sections 1.5 and 1.9: martingale concentration that holds uniformly over time on adaptively collected data is the anytime counterpart of the base article's martingale central limit theorem; it lets an adaptive pumping design choose among aquifer response models and remain valid whenever it stops.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Model selection inside a bandit with regret logarithmic in the number of models and no knowledge of the horizon, based on time-uniform Lasso bounds.</w:t>
      </w:r>
    </w:p>
    <w:p>
      <w:pPr>
        <w:pStyle w:val="Heading1"/>
        <w:pageBreakBefore/>
      </w:pPr>
      <w:r>
        <w:rPr>
          <w:color w:val="1F3864"/>
        </w:rPr>
        <w:t xml:space="preserve">9. Synthesis: what the 20 articles show together</w:t>
      </w:r>
    </w:p>
    <w:p>
      <w:pPr>
        <w:spacing w:after="120"/>
        <w:jc w:val="both"/>
      </w:pPr>
      <w:r>
        <w:t xml:space="preserve">The 20 papers cover every section of Part I except the regression critique of section 1.8, which belongs to econometrics. Randomization tests, limit theorems and sequential decisions are strong; design-based inference for panels itself is reached mostly through these tools.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Randomization rank test</w:t>
            </w:r>
          </w:p>
        </w:tc>
        <w:tc>
          <w:tcPr>
            <w:tcW w:type="dxa" w:w="3100"/>
            <w:tcMar>
              <w:top w:type="dxa" w:w="60"/>
              <w:left w:type="dxa" w:w="100"/>
              <w:bottom w:type="dxa" w:w="60"/>
              <w:right w:type="dxa" w:w="100"/>
            </w:tcMar>
            <w:vAlign w:val="top"/>
          </w:tcPr>
          <w:p>
            <w:r>
              <w:rPr>
                <w:sz w:val="17"/>
                <w:szCs w:val="17"/>
              </w:rPr>
              <w:t xml:space="preserve">How accurate is the χ² limit of Friedman's test?</w:t>
            </w:r>
          </w:p>
        </w:tc>
        <w:tc>
          <w:tcPr>
            <w:tcW w:type="dxa" w:w="3738"/>
            <w:tcMar>
              <w:top w:type="dxa" w:w="60"/>
              <w:left w:type="dxa" w:w="100"/>
              <w:bottom w:type="dxa" w:w="60"/>
              <w:right w:type="dxa" w:w="100"/>
            </w:tcMar>
            <w:vAlign w:val="top"/>
          </w:tcPr>
          <w:p>
            <w:r>
              <w:rPr>
                <w:sz w:val="17"/>
                <w:szCs w:val="17"/>
              </w:rPr>
              <w:t xml:space="preserve">Order 1/n and optimal in the number of treatments: it needs r ≪ 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Truncated importance traces</w:t>
            </w:r>
          </w:p>
        </w:tc>
        <w:tc>
          <w:tcPr>
            <w:tcW w:type="dxa" w:w="3100"/>
            <w:shd w:fill="F7F9FC" w:color="auto" w:val="clear"/>
            <w:tcMar>
              <w:top w:type="dxa" w:w="60"/>
              <w:left w:type="dxa" w:w="100"/>
              <w:bottom w:type="dxa" w:w="60"/>
              <w:right w:type="dxa" w:w="100"/>
            </w:tcMar>
            <w:vAlign w:val="top"/>
          </w:tcPr>
          <w:p>
            <w:r>
              <w:rPr>
                <w:sz w:val="17"/>
                <w:szCs w:val="17"/>
              </w:rPr>
              <w:t xml:space="preserve">Can off-policy evaluation tame products of ratios?</w:t>
            </w:r>
          </w:p>
        </w:tc>
        <w:tc>
          <w:tcPr>
            <w:tcW w:type="dxa" w:w="3738"/>
            <w:shd w:fill="F7F9FC" w:color="auto" w:val="clear"/>
            <w:tcMar>
              <w:top w:type="dxa" w:w="60"/>
              <w:left w:type="dxa" w:w="100"/>
              <w:bottom w:type="dxa" w:w="60"/>
              <w:right w:type="dxa" w:w="100"/>
            </w:tcMar>
            <w:vAlign w:val="top"/>
          </w:tcPr>
          <w:p>
            <w:r>
              <w:rPr>
                <w:sz w:val="17"/>
                <w:szCs w:val="17"/>
              </w:rPr>
              <w:t xml:space="preserve">Yes, by truncating the trace to a finite history.</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Batched adaptivity</w:t>
            </w:r>
          </w:p>
        </w:tc>
        <w:tc>
          <w:tcPr>
            <w:tcW w:type="dxa" w:w="3100"/>
            <w:tcMar>
              <w:top w:type="dxa" w:w="60"/>
              <w:left w:type="dxa" w:w="100"/>
              <w:bottom w:type="dxa" w:w="60"/>
              <w:right w:type="dxa" w:w="100"/>
            </w:tcMar>
            <w:vAlign w:val="top"/>
          </w:tcPr>
          <w:p>
            <w:r>
              <w:rPr>
                <w:sz w:val="17"/>
                <w:szCs w:val="17"/>
              </w:rPr>
              <w:t xml:space="preserve">How many adaptive rounds does efficient policy evaluation need?</w:t>
            </w:r>
          </w:p>
        </w:tc>
        <w:tc>
          <w:tcPr>
            <w:tcW w:type="dxa" w:w="3738"/>
            <w:tcMar>
              <w:top w:type="dxa" w:w="60"/>
              <w:left w:type="dxa" w:w="100"/>
              <w:bottom w:type="dxa" w:w="60"/>
              <w:right w:type="dxa" w:w="100"/>
            </w:tcMar>
            <w:vAlign w:val="top"/>
          </w:tcPr>
          <w:p>
            <w:r>
              <w:rPr>
                <w:sz w:val="17"/>
                <w:szCs w:val="17"/>
              </w:rPr>
              <w:t xml:space="preserve">At least of order log log 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Allocation under uncertainty</w:t>
            </w:r>
          </w:p>
        </w:tc>
        <w:tc>
          <w:tcPr>
            <w:tcW w:type="dxa" w:w="3100"/>
            <w:shd w:fill="F7F9FC" w:color="auto" w:val="clear"/>
            <w:tcMar>
              <w:top w:type="dxa" w:w="60"/>
              <w:left w:type="dxa" w:w="100"/>
              <w:bottom w:type="dxa" w:w="60"/>
              <w:right w:type="dxa" w:w="100"/>
            </w:tcMar>
            <w:vAlign w:val="top"/>
          </w:tcPr>
          <w:p>
            <w:r>
              <w:rPr>
                <w:sz w:val="17"/>
                <w:szCs w:val="17"/>
              </w:rPr>
              <w:t xml:space="preserve">Do Gittins indices survive model uncertainty?</w:t>
            </w:r>
          </w:p>
        </w:tc>
        <w:tc>
          <w:tcPr>
            <w:tcW w:type="dxa" w:w="3738"/>
            <w:shd w:fill="F7F9FC" w:color="auto" w:val="clear"/>
            <w:tcMar>
              <w:top w:type="dxa" w:w="60"/>
              <w:left w:type="dxa" w:w="100"/>
              <w:bottom w:type="dxa" w:w="60"/>
              <w:right w:type="dxa" w:w="100"/>
            </w:tcMar>
            <w:vAlign w:val="top"/>
          </w:tcPr>
          <w:p>
            <w:r>
              <w:rPr>
                <w:sz w:val="17"/>
                <w:szCs w:val="17"/>
              </w:rPr>
              <w:t xml:space="preserve">Yes, under independence and a relaxed optimality.</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Weak-null randomization tests</w:t>
            </w:r>
          </w:p>
        </w:tc>
        <w:tc>
          <w:tcPr>
            <w:tcW w:type="dxa" w:w="3100"/>
            <w:tcMar>
              <w:top w:type="dxa" w:w="60"/>
              <w:left w:type="dxa" w:w="100"/>
              <w:bottom w:type="dxa" w:w="60"/>
              <w:right w:type="dxa" w:w="100"/>
            </w:tcMar>
            <w:vAlign w:val="top"/>
          </w:tcPr>
          <w:p>
            <w:r>
              <w:rPr>
                <w:sz w:val="17"/>
                <w:szCs w:val="17"/>
              </w:rPr>
              <w:t xml:space="preserve">Can a Fisher test be valid for average effects?</w:t>
            </w:r>
          </w:p>
        </w:tc>
        <w:tc>
          <w:tcPr>
            <w:tcW w:type="dxa" w:w="3738"/>
            <w:tcMar>
              <w:top w:type="dxa" w:w="60"/>
              <w:left w:type="dxa" w:w="100"/>
              <w:bottom w:type="dxa" w:w="60"/>
              <w:right w:type="dxa" w:w="100"/>
            </w:tcMar>
            <w:vAlign w:val="top"/>
          </w:tcPr>
          <w:p>
            <w:r>
              <w:rPr>
                <w:sz w:val="17"/>
                <w:szCs w:val="17"/>
              </w:rPr>
              <w:t xml:space="preserve">Yes, studentized: exact for sharp, asymptotic for weak nulls.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Tests under interference</w:t>
            </w:r>
          </w:p>
        </w:tc>
        <w:tc>
          <w:tcPr>
            <w:tcW w:type="dxa" w:w="3100"/>
            <w:shd w:fill="F7F9FC" w:color="auto" w:val="clear"/>
            <w:tcMar>
              <w:top w:type="dxa" w:w="60"/>
              <w:left w:type="dxa" w:w="100"/>
              <w:bottom w:type="dxa" w:w="60"/>
              <w:right w:type="dxa" w:w="100"/>
            </w:tcMar>
            <w:vAlign w:val="top"/>
          </w:tcPr>
          <w:p>
            <w:r>
              <w:rPr>
                <w:sz w:val="17"/>
                <w:szCs w:val="17"/>
              </w:rPr>
              <w:t xml:space="preserve">How can non-sharp nulls under interference be tested?</w:t>
            </w:r>
          </w:p>
        </w:tc>
        <w:tc>
          <w:tcPr>
            <w:tcW w:type="dxa" w:w="3738"/>
            <w:shd w:fill="F7F9FC" w:color="auto" w:val="clear"/>
            <w:tcMar>
              <w:top w:type="dxa" w:w="60"/>
              <w:left w:type="dxa" w:w="100"/>
              <w:bottom w:type="dxa" w:w="60"/>
              <w:right w:type="dxa" w:w="100"/>
            </w:tcMar>
            <w:vAlign w:val="top"/>
          </w:tcPr>
          <w:p>
            <w:r>
              <w:rPr>
                <w:sz w:val="17"/>
                <w:szCs w:val="17"/>
              </w:rPr>
              <w:t xml:space="preserve">By conditioning on a biclique of a bipartite graph.</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Finite-population supermartingale</w:t>
            </w:r>
          </w:p>
        </w:tc>
        <w:tc>
          <w:tcPr>
            <w:tcW w:type="dxa" w:w="3100"/>
            <w:tcMar>
              <w:top w:type="dxa" w:w="60"/>
              <w:left w:type="dxa" w:w="100"/>
              <w:bottom w:type="dxa" w:w="60"/>
              <w:right w:type="dxa" w:w="100"/>
            </w:tcMar>
            <w:vAlign w:val="top"/>
          </w:tcPr>
          <w:p>
            <w:r>
              <w:rPr>
                <w:sz w:val="17"/>
                <w:szCs w:val="17"/>
              </w:rPr>
              <w:t xml:space="preserve">Can sampling without replacement be monitored continuously?</w:t>
            </w:r>
          </w:p>
        </w:tc>
        <w:tc>
          <w:tcPr>
            <w:tcW w:type="dxa" w:w="3738"/>
            <w:tcMar>
              <w:top w:type="dxa" w:w="60"/>
              <w:left w:type="dxa" w:w="100"/>
              <w:bottom w:type="dxa" w:w="60"/>
              <w:right w:type="dxa" w:w="100"/>
            </w:tcMar>
            <w:vAlign w:val="top"/>
          </w:tcPr>
          <w:p>
            <w:r>
              <w:rPr>
                <w:sz w:val="17"/>
                <w:szCs w:val="17"/>
              </w:rPr>
              <w:t xml:space="preserve">Yes, with a betting supermartingale.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Markov-order test</w:t>
            </w:r>
          </w:p>
        </w:tc>
        <w:tc>
          <w:tcPr>
            <w:tcW w:type="dxa" w:w="3100"/>
            <w:shd w:fill="F7F9FC" w:color="auto" w:val="clear"/>
            <w:tcMar>
              <w:top w:type="dxa" w:w="60"/>
              <w:left w:type="dxa" w:w="100"/>
              <w:bottom w:type="dxa" w:w="60"/>
              <w:right w:type="dxa" w:w="100"/>
            </w:tcMar>
            <w:vAlign w:val="top"/>
          </w:tcPr>
          <w:p>
            <w:r>
              <w:rPr>
                <w:sz w:val="17"/>
                <w:szCs w:val="17"/>
              </w:rPr>
              <w:t xml:space="preserve">How long is the memory of a series?</w:t>
            </w:r>
          </w:p>
        </w:tc>
        <w:tc>
          <w:tcPr>
            <w:tcW w:type="dxa" w:w="3738"/>
            <w:shd w:fill="F7F9FC" w:color="auto" w:val="clear"/>
            <w:tcMar>
              <w:top w:type="dxa" w:w="60"/>
              <w:left w:type="dxa" w:w="100"/>
              <w:bottom w:type="dxa" w:w="60"/>
              <w:right w:type="dxa" w:w="100"/>
            </w:tcMar>
            <w:vAlign w:val="top"/>
          </w:tcPr>
          <w:p>
            <w:r>
              <w:rPr>
                <w:sz w:val="17"/>
                <w:szCs w:val="17"/>
              </w:rPr>
              <w:t xml:space="preserve">A doubly robust test at the parametric rate.</w:t>
            </w:r>
          </w:p>
        </w:tc>
      </w:tr>
      <w:tr>
        <w:trPr>
          <w:cantSplit/>
        </w:trPr>
        <w:tc>
          <w:tcPr>
            <w:tcW w:type="dxa" w:w="700"/>
            <w:tcMar>
              <w:top w:type="dxa" w:w="60"/>
              <w:left w:type="dxa" w:w="100"/>
              <w:bottom w:type="dxa" w:w="60"/>
              <w:right w:type="dxa" w:w="100"/>
            </w:tcMar>
            <w:vAlign w:val="top"/>
          </w:tcPr>
          <w:p>
            <w:r>
              <w:rPr>
                <w:sz w:val="17"/>
                <w:szCs w:val="17"/>
              </w:rPr>
              <w:t xml:space="preserve">BK5</w:t>
            </w:r>
          </w:p>
        </w:tc>
        <w:tc>
          <w:tcPr>
            <w:tcW w:type="dxa" w:w="2100"/>
            <w:tcMar>
              <w:top w:type="dxa" w:w="60"/>
              <w:left w:type="dxa" w:w="100"/>
              <w:bottom w:type="dxa" w:w="60"/>
              <w:right w:type="dxa" w:w="100"/>
            </w:tcMar>
            <w:vAlign w:val="top"/>
          </w:tcPr>
          <w:p>
            <w:r>
              <w:rPr>
                <w:sz w:val="17"/>
                <w:szCs w:val="17"/>
              </w:rPr>
              <w:t xml:space="preserve">Prediction-powered inference</w:t>
            </w:r>
          </w:p>
        </w:tc>
        <w:tc>
          <w:tcPr>
            <w:tcW w:type="dxa" w:w="3100"/>
            <w:tcMar>
              <w:top w:type="dxa" w:w="60"/>
              <w:left w:type="dxa" w:w="100"/>
              <w:bottom w:type="dxa" w:w="60"/>
              <w:right w:type="dxa" w:w="100"/>
            </w:tcMar>
            <w:vAlign w:val="top"/>
          </w:tcPr>
          <w:p>
            <w:r>
              <w:rPr>
                <w:sz w:val="17"/>
                <w:szCs w:val="17"/>
              </w:rPr>
              <w:t xml:space="preserve">Can model predictions be used without bias?</w:t>
            </w:r>
          </w:p>
        </w:tc>
        <w:tc>
          <w:tcPr>
            <w:tcW w:type="dxa" w:w="3738"/>
            <w:tcMar>
              <w:top w:type="dxa" w:w="60"/>
              <w:left w:type="dxa" w:w="100"/>
              <w:bottom w:type="dxa" w:w="60"/>
              <w:right w:type="dxa" w:w="100"/>
            </w:tcMar>
            <w:vAlign w:val="top"/>
          </w:tcPr>
          <w:p>
            <w:r>
              <w:rPr>
                <w:sz w:val="17"/>
                <w:szCs w:val="17"/>
              </w:rPr>
              <w:t xml:space="preserve">Yes, after a rectifier estimated from gold-standard data.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C1</w:t>
            </w:r>
          </w:p>
        </w:tc>
        <w:tc>
          <w:tcPr>
            <w:tcW w:type="dxa" w:w="2100"/>
            <w:shd w:fill="F7F9FC" w:color="auto" w:val="clear"/>
            <w:tcMar>
              <w:top w:type="dxa" w:w="60"/>
              <w:left w:type="dxa" w:w="100"/>
              <w:bottom w:type="dxa" w:w="60"/>
              <w:right w:type="dxa" w:w="100"/>
            </w:tcMar>
            <w:vAlign w:val="top"/>
          </w:tcPr>
          <w:p>
            <w:r>
              <w:rPr>
                <w:sz w:val="17"/>
                <w:szCs w:val="17"/>
              </w:rPr>
              <w:t xml:space="preserve">Decay of influence</w:t>
            </w:r>
          </w:p>
        </w:tc>
        <w:tc>
          <w:tcPr>
            <w:tcW w:type="dxa" w:w="3100"/>
            <w:shd w:fill="F7F9FC" w:color="auto" w:val="clear"/>
            <w:tcMar>
              <w:top w:type="dxa" w:w="60"/>
              <w:left w:type="dxa" w:w="100"/>
              <w:bottom w:type="dxa" w:w="60"/>
              <w:right w:type="dxa" w:w="100"/>
            </w:tcMar>
            <w:vAlign w:val="top"/>
          </w:tcPr>
          <w:p>
            <w:r>
              <w:rPr>
                <w:sz w:val="17"/>
                <w:szCs w:val="17"/>
              </w:rPr>
              <w:t xml:space="preserve">How far does an effect travel in a networked system?</w:t>
            </w:r>
          </w:p>
        </w:tc>
        <w:tc>
          <w:tcPr>
            <w:tcW w:type="dxa" w:w="3738"/>
            <w:shd w:fill="F7F9FC" w:color="auto" w:val="clear"/>
            <w:tcMar>
              <w:top w:type="dxa" w:w="60"/>
              <w:left w:type="dxa" w:w="100"/>
              <w:bottom w:type="dxa" w:w="60"/>
              <w:right w:type="dxa" w:w="100"/>
            </w:tcMar>
            <w:vAlign w:val="top"/>
          </w:tcPr>
          <w:p>
            <w:r>
              <w:rPr>
                <w:sz w:val="17"/>
                <w:szCs w:val="17"/>
              </w:rPr>
              <w:t xml:space="preserve">It decays geometrically with graph distance.</w:t>
            </w:r>
          </w:p>
        </w:tc>
      </w:tr>
      <w:tr>
        <w:trPr>
          <w:cantSplit/>
        </w:trPr>
        <w:tc>
          <w:tcPr>
            <w:tcW w:type="dxa" w:w="700"/>
            <w:tcMar>
              <w:top w:type="dxa" w:w="60"/>
              <w:left w:type="dxa" w:w="100"/>
              <w:bottom w:type="dxa" w:w="60"/>
              <w:right w:type="dxa" w:w="100"/>
            </w:tcMar>
            <w:vAlign w:val="top"/>
          </w:tcPr>
          <w:p>
            <w:r>
              <w:rPr>
                <w:sz w:val="17"/>
                <w:szCs w:val="17"/>
              </w:rPr>
              <w:t xml:space="preserve">C2</w:t>
            </w:r>
          </w:p>
        </w:tc>
        <w:tc>
          <w:tcPr>
            <w:tcW w:type="dxa" w:w="2100"/>
            <w:tcMar>
              <w:top w:type="dxa" w:w="60"/>
              <w:left w:type="dxa" w:w="100"/>
              <w:bottom w:type="dxa" w:w="60"/>
              <w:right w:type="dxa" w:w="100"/>
            </w:tcMar>
            <w:vAlign w:val="top"/>
          </w:tcPr>
          <w:p>
            <w:r>
              <w:rPr>
                <w:sz w:val="17"/>
                <w:szCs w:val="17"/>
              </w:rPr>
              <w:t xml:space="preserve">Learning lag responses</w:t>
            </w:r>
          </w:p>
        </w:tc>
        <w:tc>
          <w:tcPr>
            <w:tcW w:type="dxa" w:w="3100"/>
            <w:tcMar>
              <w:top w:type="dxa" w:w="60"/>
              <w:left w:type="dxa" w:w="100"/>
              <w:bottom w:type="dxa" w:w="60"/>
              <w:right w:type="dxa" w:w="100"/>
            </w:tcMar>
            <w:vAlign w:val="top"/>
          </w:tcPr>
          <w:p>
            <w:r>
              <w:rPr>
                <w:sz w:val="17"/>
                <w:szCs w:val="17"/>
              </w:rPr>
              <w:t xml:space="preserve">Can lag responses be learned in closed loop?</w:t>
            </w:r>
          </w:p>
        </w:tc>
        <w:tc>
          <w:tcPr>
            <w:tcW w:type="dxa" w:w="3738"/>
            <w:tcMar>
              <w:top w:type="dxa" w:w="60"/>
              <w:left w:type="dxa" w:w="100"/>
              <w:bottom w:type="dxa" w:w="60"/>
              <w:right w:type="dxa" w:w="100"/>
            </w:tcMar>
            <w:vAlign w:val="top"/>
          </w:tcPr>
          <w:p>
            <w:r>
              <w:rPr>
                <w:sz w:val="17"/>
                <w:szCs w:val="17"/>
              </w:rPr>
              <w:t xml:space="preserve">Yes, with polylogarithmic regret.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C3</w:t>
            </w:r>
          </w:p>
        </w:tc>
        <w:tc>
          <w:tcPr>
            <w:tcW w:type="dxa" w:w="2100"/>
            <w:shd w:fill="F7F9FC" w:color="auto" w:val="clear"/>
            <w:tcMar>
              <w:top w:type="dxa" w:w="60"/>
              <w:left w:type="dxa" w:w="100"/>
              <w:bottom w:type="dxa" w:w="60"/>
              <w:right w:type="dxa" w:w="100"/>
            </w:tcMar>
            <w:vAlign w:val="top"/>
          </w:tcPr>
          <w:p>
            <w:r>
              <w:rPr>
                <w:sz w:val="17"/>
                <w:szCs w:val="17"/>
              </w:rPr>
              <w:t xml:space="preserve">Random matrix products</w:t>
            </w:r>
          </w:p>
        </w:tc>
        <w:tc>
          <w:tcPr>
            <w:tcW w:type="dxa" w:w="3100"/>
            <w:shd w:fill="F7F9FC" w:color="auto" w:val="clear"/>
            <w:tcMar>
              <w:top w:type="dxa" w:w="60"/>
              <w:left w:type="dxa" w:w="100"/>
              <w:bottom w:type="dxa" w:w="60"/>
              <w:right w:type="dxa" w:w="100"/>
            </w:tcMar>
            <w:vAlign w:val="top"/>
          </w:tcPr>
          <w:p>
            <w:r>
              <w:rPr>
                <w:sz w:val="17"/>
                <w:szCs w:val="17"/>
              </w:rPr>
              <w:t xml:space="preserve">Do products of random matrices concentrate?</w:t>
            </w:r>
          </w:p>
        </w:tc>
        <w:tc>
          <w:tcPr>
            <w:tcW w:type="dxa" w:w="3738"/>
            <w:shd w:fill="F7F9FC" w:color="auto" w:val="clear"/>
            <w:tcMar>
              <w:top w:type="dxa" w:w="60"/>
              <w:left w:type="dxa" w:w="100"/>
              <w:bottom w:type="dxa" w:w="60"/>
              <w:right w:type="dxa" w:w="100"/>
            </w:tcMar>
            <w:vAlign w:val="top"/>
          </w:tcPr>
          <w:p>
            <w:r>
              <w:rPr>
                <w:sz w:val="17"/>
                <w:szCs w:val="17"/>
              </w:rPr>
              <w:t xml:space="preserve">Yes, as sums do, with a cumulative relative variance.</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Martingale coupling</w:t>
            </w:r>
          </w:p>
        </w:tc>
        <w:tc>
          <w:tcPr>
            <w:tcW w:type="dxa" w:w="3100"/>
            <w:tcMar>
              <w:top w:type="dxa" w:w="60"/>
              <w:left w:type="dxa" w:w="100"/>
              <w:bottom w:type="dxa" w:w="60"/>
              <w:right w:type="dxa" w:w="100"/>
            </w:tcMar>
            <w:vAlign w:val="top"/>
          </w:tcPr>
          <w:p>
            <w:r>
              <w:rPr>
                <w:sz w:val="17"/>
                <w:szCs w:val="17"/>
              </w:rPr>
              <w:t xml:space="preserve">How close is a martingale to a Gaussian mixture?</w:t>
            </w:r>
          </w:p>
        </w:tc>
        <w:tc>
          <w:tcPr>
            <w:tcW w:type="dxa" w:w="3738"/>
            <w:tcMar>
              <w:top w:type="dxa" w:w="60"/>
              <w:left w:type="dxa" w:w="100"/>
              <w:bottom w:type="dxa" w:w="60"/>
              <w:right w:type="dxa" w:w="100"/>
            </w:tcMar>
            <w:vAlign w:val="top"/>
          </w:tcPr>
          <w:p>
            <w:r>
              <w:rPr>
                <w:sz w:val="17"/>
                <w:szCs w:val="17"/>
              </w:rPr>
              <w:t xml:space="preserve">Explicit ℓp coupling rates, also in high dimension.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Online balancing</w:t>
            </w:r>
          </w:p>
        </w:tc>
        <w:tc>
          <w:tcPr>
            <w:tcW w:type="dxa" w:w="3100"/>
            <w:shd w:fill="F7F9FC" w:color="auto" w:val="clear"/>
            <w:tcMar>
              <w:top w:type="dxa" w:w="60"/>
              <w:left w:type="dxa" w:w="100"/>
              <w:bottom w:type="dxa" w:w="60"/>
              <w:right w:type="dxa" w:w="100"/>
            </w:tcMar>
            <w:vAlign w:val="top"/>
          </w:tcPr>
          <w:p>
            <w:r>
              <w:rPr>
                <w:sz w:val="17"/>
                <w:szCs w:val="17"/>
              </w:rPr>
              <w:t xml:space="preserve">Can sequential assignment balance and stay random?</w:t>
            </w:r>
          </w:p>
        </w:tc>
        <w:tc>
          <w:tcPr>
            <w:tcW w:type="dxa" w:w="3738"/>
            <w:shd w:fill="F7F9FC" w:color="auto" w:val="clear"/>
            <w:tcMar>
              <w:top w:type="dxa" w:w="60"/>
              <w:left w:type="dxa" w:w="100"/>
              <w:bottom w:type="dxa" w:w="60"/>
              <w:right w:type="dxa" w:w="100"/>
            </w:tcMar>
            <w:vAlign w:val="top"/>
          </w:tcPr>
          <w:p>
            <w:r>
              <w:rPr>
                <w:sz w:val="17"/>
                <w:szCs w:val="17"/>
              </w:rPr>
              <w:t xml:space="preserve">Yes: discrepancy of order log(nT).</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Markov-chain Hoeffding bound</w:t>
            </w:r>
          </w:p>
        </w:tc>
        <w:tc>
          <w:tcPr>
            <w:tcW w:type="dxa" w:w="3100"/>
            <w:tcMar>
              <w:top w:type="dxa" w:w="60"/>
              <w:left w:type="dxa" w:w="100"/>
              <w:bottom w:type="dxa" w:w="60"/>
              <w:right w:type="dxa" w:w="100"/>
            </w:tcMar>
            <w:vAlign w:val="top"/>
          </w:tcPr>
          <w:p>
            <w:r>
              <w:rPr>
                <w:sz w:val="17"/>
                <w:szCs w:val="17"/>
              </w:rPr>
              <w:t xml:space="preserve">How do averages of a Markov chain concentrate?</w:t>
            </w:r>
          </w:p>
        </w:tc>
        <w:tc>
          <w:tcPr>
            <w:tcW w:type="dxa" w:w="3738"/>
            <w:tcMar>
              <w:top w:type="dxa" w:w="60"/>
              <w:left w:type="dxa" w:w="100"/>
              <w:bottom w:type="dxa" w:w="60"/>
              <w:right w:type="dxa" w:w="100"/>
            </w:tcMar>
            <w:vAlign w:val="top"/>
          </w:tcPr>
          <w:p>
            <w:r>
              <w:rPr>
                <w:sz w:val="17"/>
                <w:szCs w:val="17"/>
              </w:rPr>
              <w:t xml:space="preserve">As for independent data, inflated by (1+λ)/(1−λ).</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Control with lag responses</w:t>
            </w:r>
          </w:p>
        </w:tc>
        <w:tc>
          <w:tcPr>
            <w:tcW w:type="dxa" w:w="3100"/>
            <w:shd w:fill="F7F9FC" w:color="auto" w:val="clear"/>
            <w:tcMar>
              <w:top w:type="dxa" w:w="60"/>
              <w:left w:type="dxa" w:w="100"/>
              <w:bottom w:type="dxa" w:w="60"/>
              <w:right w:type="dxa" w:w="100"/>
            </w:tcMar>
            <w:vAlign w:val="top"/>
          </w:tcPr>
          <w:p>
            <w:r>
              <w:rPr>
                <w:sz w:val="17"/>
                <w:szCs w:val="17"/>
              </w:rPr>
              <w:t xml:space="preserve">Can a controller compete under adversarial noise?</w:t>
            </w:r>
          </w:p>
        </w:tc>
        <w:tc>
          <w:tcPr>
            <w:tcW w:type="dxa" w:w="3738"/>
            <w:shd w:fill="F7F9FC" w:color="auto" w:val="clear"/>
            <w:tcMar>
              <w:top w:type="dxa" w:w="60"/>
              <w:left w:type="dxa" w:w="100"/>
              <w:bottom w:type="dxa" w:w="60"/>
              <w:right w:type="dxa" w:w="100"/>
            </w:tcMar>
            <w:vAlign w:val="top"/>
          </w:tcPr>
          <w:p>
            <w:r>
              <w:rPr>
                <w:sz w:val="17"/>
                <w:szCs w:val="17"/>
              </w:rPr>
              <w:t xml:space="preserve">Yes, through nature's outputs: √T regret.</w:t>
            </w:r>
          </w:p>
        </w:tc>
      </w:tr>
      <w:tr>
        <w:trPr>
          <w:cantSplit/>
        </w:trPr>
        <w:tc>
          <w:tcPr>
            <w:tcW w:type="dxa" w:w="700"/>
            <w:tcMar>
              <w:top w:type="dxa" w:w="60"/>
              <w:left w:type="dxa" w:w="100"/>
              <w:bottom w:type="dxa" w:w="60"/>
              <w:right w:type="dxa" w:w="100"/>
            </w:tcMar>
            <w:vAlign w:val="top"/>
          </w:tcPr>
          <w:p>
            <w:r>
              <w:rPr>
                <w:sz w:val="17"/>
                <w:szCs w:val="17"/>
              </w:rPr>
              <w:t xml:space="preserve">E1</w:t>
            </w:r>
          </w:p>
        </w:tc>
        <w:tc>
          <w:tcPr>
            <w:tcW w:type="dxa" w:w="2100"/>
            <w:tcMar>
              <w:top w:type="dxa" w:w="60"/>
              <w:left w:type="dxa" w:w="100"/>
              <w:bottom w:type="dxa" w:w="60"/>
              <w:right w:type="dxa" w:w="100"/>
            </w:tcMar>
            <w:vAlign w:val="top"/>
          </w:tcPr>
          <w:p>
            <w:r>
              <w:rPr>
                <w:sz w:val="17"/>
                <w:szCs w:val="17"/>
              </w:rPr>
              <w:t xml:space="preserve">Anytime-valid tests</w:t>
            </w:r>
          </w:p>
        </w:tc>
        <w:tc>
          <w:tcPr>
            <w:tcW w:type="dxa" w:w="3100"/>
            <w:tcMar>
              <w:top w:type="dxa" w:w="60"/>
              <w:left w:type="dxa" w:w="100"/>
              <w:bottom w:type="dxa" w:w="60"/>
              <w:right w:type="dxa" w:w="100"/>
            </w:tcMar>
            <w:vAlign w:val="top"/>
          </w:tcPr>
          <w:p>
            <w:r>
              <w:rPr>
                <w:sz w:val="17"/>
                <w:szCs w:val="17"/>
              </w:rPr>
              <w:t xml:space="preserve">Can randomization-type tests allow optional stopping?</w:t>
            </w:r>
          </w:p>
        </w:tc>
        <w:tc>
          <w:tcPr>
            <w:tcW w:type="dxa" w:w="3738"/>
            <w:tcMar>
              <w:top w:type="dxa" w:w="60"/>
              <w:left w:type="dxa" w:w="100"/>
              <w:bottom w:type="dxa" w:w="60"/>
              <w:right w:type="dxa" w:w="100"/>
            </w:tcMar>
            <w:vAlign w:val="top"/>
          </w:tcPr>
          <w:p>
            <w:r>
              <w:rPr>
                <w:sz w:val="17"/>
                <w:szCs w:val="17"/>
              </w:rPr>
              <w:t xml:space="preserve">Yes, with e-values and test martingales.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E2</w:t>
            </w:r>
          </w:p>
        </w:tc>
        <w:tc>
          <w:tcPr>
            <w:tcW w:type="dxa" w:w="2100"/>
            <w:shd w:fill="F7F9FC" w:color="auto" w:val="clear"/>
            <w:tcMar>
              <w:top w:type="dxa" w:w="60"/>
              <w:left w:type="dxa" w:w="100"/>
              <w:bottom w:type="dxa" w:w="60"/>
              <w:right w:type="dxa" w:w="100"/>
            </w:tcMar>
            <w:vAlign w:val="top"/>
          </w:tcPr>
          <w:p>
            <w:r>
              <w:rPr>
                <w:sz w:val="17"/>
                <w:szCs w:val="17"/>
              </w:rPr>
              <w:t xml:space="preserve">Design in Markov chains</w:t>
            </w:r>
          </w:p>
        </w:tc>
        <w:tc>
          <w:tcPr>
            <w:tcW w:type="dxa" w:w="3100"/>
            <w:shd w:fill="F7F9FC" w:color="auto" w:val="clear"/>
            <w:tcMar>
              <w:top w:type="dxa" w:w="60"/>
              <w:left w:type="dxa" w:w="100"/>
              <w:bottom w:type="dxa" w:w="60"/>
              <w:right w:type="dxa" w:w="100"/>
            </w:tcMar>
            <w:vAlign w:val="top"/>
          </w:tcPr>
          <w:p>
            <w:r>
              <w:rPr>
                <w:sz w:val="17"/>
                <w:szCs w:val="17"/>
              </w:rPr>
              <w:t xml:space="preserve">How to design when states are reached by a policy?</w:t>
            </w:r>
          </w:p>
        </w:tc>
        <w:tc>
          <w:tcPr>
            <w:tcW w:type="dxa" w:w="3738"/>
            <w:shd w:fill="F7F9FC" w:color="auto" w:val="clear"/>
            <w:tcMar>
              <w:top w:type="dxa" w:w="60"/>
              <w:left w:type="dxa" w:w="100"/>
              <w:bottom w:type="dxa" w:w="60"/>
              <w:right w:type="dxa" w:w="100"/>
            </w:tcMar>
            <w:vAlign w:val="top"/>
          </w:tcPr>
          <w:p>
            <w:r>
              <w:rPr>
                <w:sz w:val="17"/>
                <w:szCs w:val="17"/>
              </w:rPr>
              <w:t xml:space="preserve">Convex RL over visitations, provably convergent.</w:t>
            </w:r>
          </w:p>
        </w:tc>
      </w:tr>
      <w:tr>
        <w:trPr>
          <w:cantSplit/>
        </w:trPr>
        <w:tc>
          <w:tcPr>
            <w:tcW w:type="dxa" w:w="700"/>
            <w:tcMar>
              <w:top w:type="dxa" w:w="60"/>
              <w:left w:type="dxa" w:w="100"/>
              <w:bottom w:type="dxa" w:w="60"/>
              <w:right w:type="dxa" w:w="100"/>
            </w:tcMar>
            <w:vAlign w:val="top"/>
          </w:tcPr>
          <w:p>
            <w:r>
              <w:rPr>
                <w:sz w:val="17"/>
                <w:szCs w:val="17"/>
              </w:rPr>
              <w:t xml:space="preserve">E3</w:t>
            </w:r>
          </w:p>
        </w:tc>
        <w:tc>
          <w:tcPr>
            <w:tcW w:type="dxa" w:w="2100"/>
            <w:tcMar>
              <w:top w:type="dxa" w:w="60"/>
              <w:left w:type="dxa" w:w="100"/>
              <w:bottom w:type="dxa" w:w="60"/>
              <w:right w:type="dxa" w:w="100"/>
            </w:tcMar>
            <w:vAlign w:val="top"/>
          </w:tcPr>
          <w:p>
            <w:r>
              <w:rPr>
                <w:sz w:val="17"/>
                <w:szCs w:val="17"/>
              </w:rPr>
              <w:t xml:space="preserve">Lagged causal discovery</w:t>
            </w:r>
          </w:p>
        </w:tc>
        <w:tc>
          <w:tcPr>
            <w:tcW w:type="dxa" w:w="3100"/>
            <w:tcMar>
              <w:top w:type="dxa" w:w="60"/>
              <w:left w:type="dxa" w:w="100"/>
              <w:bottom w:type="dxa" w:w="60"/>
              <w:right w:type="dxa" w:w="100"/>
            </w:tcMar>
            <w:vAlign w:val="top"/>
          </w:tcPr>
          <w:p>
            <w:r>
              <w:rPr>
                <w:sz w:val="17"/>
                <w:szCs w:val="17"/>
              </w:rPr>
              <w:t xml:space="preserve">Which variable drives which, at which lag?</w:t>
            </w:r>
          </w:p>
        </w:tc>
        <w:tc>
          <w:tcPr>
            <w:tcW w:type="dxa" w:w="3738"/>
            <w:tcMar>
              <w:top w:type="dxa" w:w="60"/>
              <w:left w:type="dxa" w:w="100"/>
              <w:bottom w:type="dxa" w:w="60"/>
              <w:right w:type="dxa" w:w="100"/>
            </w:tcMar>
            <w:vAlign w:val="top"/>
          </w:tcPr>
          <w:p>
            <w:r>
              <w:rPr>
                <w:sz w:val="17"/>
                <w:szCs w:val="17"/>
              </w:rPr>
              <w:t xml:space="preserve">Ancestor regression with error control.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E4</w:t>
            </w:r>
          </w:p>
        </w:tc>
        <w:tc>
          <w:tcPr>
            <w:tcW w:type="dxa" w:w="2100"/>
            <w:shd w:fill="F7F9FC" w:color="auto" w:val="clear"/>
            <w:tcMar>
              <w:top w:type="dxa" w:w="60"/>
              <w:left w:type="dxa" w:w="100"/>
              <w:bottom w:type="dxa" w:w="60"/>
              <w:right w:type="dxa" w:w="100"/>
            </w:tcMar>
            <w:vAlign w:val="top"/>
          </w:tcPr>
          <w:p>
            <w:r>
              <w:rPr>
                <w:sz w:val="17"/>
                <w:szCs w:val="17"/>
              </w:rPr>
              <w:t xml:space="preserve">Anytime model selection</w:t>
            </w:r>
          </w:p>
        </w:tc>
        <w:tc>
          <w:tcPr>
            <w:tcW w:type="dxa" w:w="3100"/>
            <w:shd w:fill="F7F9FC" w:color="auto" w:val="clear"/>
            <w:tcMar>
              <w:top w:type="dxa" w:w="60"/>
              <w:left w:type="dxa" w:w="100"/>
              <w:bottom w:type="dxa" w:w="60"/>
              <w:right w:type="dxa" w:w="100"/>
            </w:tcMar>
            <w:vAlign w:val="top"/>
          </w:tcPr>
          <w:p>
            <w:r>
              <w:rPr>
                <w:sz w:val="17"/>
                <w:szCs w:val="17"/>
              </w:rPr>
              <w:t xml:space="preserve">Can a bandit choose its model without a horizon?</w:t>
            </w:r>
          </w:p>
        </w:tc>
        <w:tc>
          <w:tcPr>
            <w:tcW w:type="dxa" w:w="3738"/>
            <w:shd w:fill="F7F9FC" w:color="auto" w:val="clear"/>
            <w:tcMar>
              <w:top w:type="dxa" w:w="60"/>
              <w:left w:type="dxa" w:w="100"/>
              <w:bottom w:type="dxa" w:w="60"/>
              <w:right w:type="dxa" w:w="100"/>
            </w:tcMar>
            <w:vAlign w:val="top"/>
          </w:tcPr>
          <w:p>
            <w:r>
              <w:rPr>
                <w:sz w:val="17"/>
                <w:szCs w:val="17"/>
              </w:rPr>
              <w:t xml:space="preserve">Yes, with regret logarithmic in the number of models.</w:t>
            </w:r>
          </w:p>
        </w:tc>
      </w:tr>
    </w:tbl>
    <w:p>
      <w:pPr>
        <w:spacing w:after="160"/>
      </w:pPr>
    </w:p>
    <w:p>
      <w:pPr>
        <w:pStyle w:val="Heading3"/>
      </w:pPr>
      <w:r>
        <w:rPr>
          <w:color w:val="1F3864"/>
        </w:rPr>
        <w:t xml:space="preserve">9.1 Randomization inference beyond sharp null hypotheses</w:t>
      </w:r>
    </w:p>
    <w:p>
      <w:pPr>
        <w:spacing w:after="120"/>
        <w:jc w:val="both"/>
      </w:pPr>
      <w:r>
        <w:t xml:space="preserve">The base article tests sharp null hypotheses exactly and weak null hypotheses conservatively; Part II closes the gap between the two. Studentizing the test statistic makes one Fisher randomization test exact under the sharp null and asymptotically valid under the weak null of zero average effect [BK1]. When the null hypothesis is not sharp because units interfere, as wells sharing an aquifer do, conditioning on a biclique of the bipartite graph of units and exposures restores an exact test [BK2]. For blocked designs in which every unit receives every treatment, the classical rank test has a chi-square limit whose error is of order </w:t>
      </w:r>
      <m:oMath>
        <m:r>
          <m:t>1</m:t>
        </m:r>
        <m:r>
          <m:rPr>
            <m:sty m:val="p"/>
          </m:rPr>
          <m:t>/</m:t>
        </m:r>
        <m:r>
          <m:t>n</m:t>
        </m:r>
      </m:oMath>
      <w:r>
        <w:t xml:space="preserve"> and which requires few treatments relative to blocks [O1]. Finally, e-values and betting supermartingales give randomization-type tests that remain valid when the experiment is monitored continuously and stopped as soon as the evidence suffices [E1, BK3], which a monitoring campaign that must stop when a supply well turns saline requires.</w:t>
      </w:r>
    </w:p>
    <w:p>
      <w:pPr>
        <w:pStyle w:val="Heading3"/>
      </w:pPr>
      <w:r>
        <w:rPr>
          <w:color w:val="1F3864"/>
        </w:rPr>
        <w:t xml:space="preserve">9.2 Limit theorems and concentration for dependent data</w:t>
      </w:r>
    </w:p>
    <w:p>
      <w:pPr>
        <w:spacing w:after="120"/>
        <w:jc w:val="both"/>
      </w:pPr>
      <w:r>
        <w:t xml:space="preserve">The central limit theorem of section 1.5 is asymptotic and one-dimensional. Yurinskii's coupling for martingales gives non-asymptotic, high-dimensional Gaussian approximations, with mixture limits when the variance is random under adaptive designs [P1]; for outcomes driven by a Markov chain, Hoeffding's inequality holds with the variance proxy inflated by the spectral factor </w:t>
      </w:r>
      <m:oMath>
        <m:d>
          <m:dPr>
            <m:begChr m:val="("/>
            <m:sepChr m:val=""/>
            <m:endChr m:val=")"/>
            <m:grow/>
          </m:dPr>
          <m:e>
            <m:r>
              <m:t>1</m:t>
            </m:r>
            <m:r>
              <m:rPr>
                <m:sty m:val="p"/>
              </m:rPr>
              <m:t>+</m:t>
            </m:r>
            <m:r>
              <m:t>λ</m:t>
            </m:r>
          </m:e>
        </m:d>
        <m:r>
          <m:rPr>
            <m:sty m:val="p"/>
          </m:rPr>
          <m:t>/</m:t>
        </m:r>
        <m:d>
          <m:dPr>
            <m:begChr m:val="("/>
            <m:sepChr m:val=""/>
            <m:endChr m:val=")"/>
            <m:grow/>
          </m:dPr>
          <m:e>
            <m:r>
              <m:t>1</m:t>
            </m:r>
            <m:r>
              <m:rPr>
                <m:sty m:val="p"/>
              </m:rPr>
              <m:t>−</m:t>
            </m:r>
            <m:r>
              <m:t>λ</m:t>
            </m:r>
          </m:e>
        </m:d>
      </m:oMath>
      <w:r>
        <w:t xml:space="preserve"> [P3]; and products of random matrices, the state transitions of a randomized linear system, concentrate as sums do [C3]. Time-uniform bounds on adaptive data [E4] and supermartingales for finite populations [BK3] carry these results to data-dependent stopping times. Section 10 shows the practical side: for a threshold outcome such as salinization the normal approximation fails with 48 units, while for heads and the toe the intervals cover at least 91% of the randomizations.</w:t>
      </w:r>
    </w:p>
    <w:p>
      <w:pPr>
        <w:pStyle w:val="Heading3"/>
      </w:pPr>
      <w:r>
        <w:rPr>
          <w:color w:val="1F3864"/>
        </w:rPr>
        <w:t xml:space="preserve">9.3 Memory and lags: models and tests</w:t>
      </w:r>
    </w:p>
    <w:p>
      <w:pPr>
        <w:spacing w:after="120"/>
        <w:jc w:val="both"/>
      </w:pPr>
      <w:r>
        <w:t xml:space="preserve">Every estimator of a lag effect needs to know how long the memory is. The Markov-order test [BK4] and ancestor regression in vector autoregressions [E3] answer this from data before the experiment is designed. In linear systems the lag effects are the responses to an input pulse; they can be learned from closed-loop data [C2] and used for control against adversarial disturbances [P4], and in networks the influence of distant units decays geometrically [C1]. These model-based views do not replace the design-based estimands of the base article, but they tell which lags and which neighbours an exposure mapping must contain, and they provide the models that section 10 uses as control variates.</w:t>
      </w:r>
    </w:p>
    <w:p>
      <w:pPr>
        <w:pStyle w:val="Heading3"/>
      </w:pPr>
      <w:r>
        <w:rPr>
          <w:color w:val="1F3864"/>
        </w:rPr>
        <w:t xml:space="preserve">9.4 Designs and sequential decisions</w:t>
      </w:r>
    </w:p>
    <w:p>
      <w:pPr>
        <w:spacing w:after="120"/>
        <w:jc w:val="both"/>
      </w:pPr>
      <w:r>
        <w:t xml:space="preserve">Design appears in three forms. Online balancing randomizes each assignment with a probability tilted against the current imbalance, so that covariates such as tide, recharge and season stay balanced without giving up known probabilities [P2]. When the states that can be measured depend on past actions, as in an aquifer with memory, the design becomes a policy of a Markov chain, optimized over visitation distributions [E2]. When treatments are chosen to optimize rather than to learn, index policies [O4], batched adaptivity [O3] and off-policy evaluation with truncated traces [O2] describe what can be learned and how often a campaign must be re-planned. A common thread is that deterministic or adaptive allocations must keep and record their probabilities for design-based inference to remain possible.</w:t>
      </w:r>
    </w:p>
    <w:p>
      <w:pPr>
        <w:pStyle w:val="Heading3"/>
      </w:pPr>
      <w:r>
        <w:rPr>
          <w:color w:val="1F3864"/>
        </w:rPr>
        <w:t xml:space="preserve">9.5 Models inside design-based inference</w:t>
      </w:r>
    </w:p>
    <w:p>
      <w:pPr>
        <w:spacing w:after="120"/>
        <w:jc w:val="both"/>
      </w:pPr>
      <w:r>
        <w:t xml:space="preserve">Prediction-powered inference [BK5] uses an arbitrary model's predictions and corrects them with a rectifier estimated on gold-standard data, so that the model can only reduce variance. Proposition 3 of section 10 transfers this idea from sampling to randomization over time: the model's own estimate of the effect of sustained pumping is corrected by a design-based estimate of the model's error, and the result is unbiased up to the model's error in the odd-order interactions only.</w:t>
      </w:r>
    </w:p>
    <w:p>
      <w:pPr>
        <w:pStyle w:val="Heading3"/>
      </w:pPr>
      <w:r>
        <w:rPr>
          <w:color w:val="1F3864"/>
        </w:rPr>
        <w:t xml:space="preserve">9.6 Lessons for SWI-Goal-OED</w:t>
      </w:r>
    </w:p>
    <w:p>
      <w:pPr>
        <w:pStyle w:val="ListParagraph"/>
        <w:numPr>
          <w:ilvl w:val="0"/>
          <w:numId w:val="2"/>
        </w:numPr>
        <w:spacing w:after="60"/>
        <w:jc w:val="both"/>
      </w:pPr>
      <w:r>
        <w:t xml:space="preserve">Randomize pumping with known probabilities and record them; they are what make Horvitz–Thompson estimators, randomization tests and model-assisted estimators valid [P2, BK1].</w:t>
      </w:r>
    </w:p>
    <w:p>
      <w:pPr>
        <w:pStyle w:val="ListParagraph"/>
        <w:numPr>
          <w:ilvl w:val="0"/>
          <w:numId w:val="2"/>
        </w:numPr>
        <w:spacing w:after="60"/>
        <w:jc w:val="both"/>
      </w:pPr>
      <w:r>
        <w:t xml:space="preserve">Use the hydrogeological model, but as a control variate corrected by the design, not as the estimate itself (section 10) [BK5].</w:t>
      </w:r>
    </w:p>
    <w:p>
      <w:pPr>
        <w:pStyle w:val="ListParagraph"/>
        <w:numPr>
          <w:ilvl w:val="0"/>
          <w:numId w:val="2"/>
        </w:numPr>
        <w:spacing w:after="60"/>
        <w:jc w:val="both"/>
      </w:pPr>
      <w:r>
        <w:t xml:space="preserve">Prefer tests that remain valid when the experiment is stopped early, for example when a supply well turns saline [E1, BK3].</w:t>
      </w:r>
    </w:p>
    <w:p>
      <w:pPr>
        <w:pStyle w:val="ListParagraph"/>
        <w:numPr>
          <w:ilvl w:val="0"/>
          <w:numId w:val="2"/>
        </w:numPr>
        <w:spacing w:after="60"/>
        <w:jc w:val="both"/>
      </w:pPr>
      <w:r>
        <w:t xml:space="preserve">Determine the memory length and the active lags before choosing the lag </w:t>
      </w:r>
      <m:oMath>
        <m:r>
          <m:t>p</m:t>
        </m:r>
      </m:oMath>
      <w:r>
        <w:t xml:space="preserve"> and the block length [BK4, E3]; with several wells in one aquifer, include neighbours in the exposure mapping [BK2, C1].</w:t>
      </w:r>
    </w:p>
    <w:p>
      <w:pPr>
        <w:pStyle w:val="Heading3"/>
      </w:pPr>
      <w:r>
        <w:rPr>
          <w:color w:val="1F3864"/>
        </w:rPr>
        <w:t xml:space="preserve">9.7 Further reading</w:t>
      </w:r>
    </w:p>
    <w:p>
      <w:pPr>
        <w:spacing w:after="120"/>
        <w:jc w:val="both"/>
      </w:pPr>
      <w:r>
        <w:t xml:space="preserve">Papers closely related to the topic that were left out because of the number of papers per institution, an overlap in content with a selected paper, a venue outside the list of the search or a field that could not be verified. Their bibliographic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de Vassimon Manela, D., Yang, L. &amp; Evans, R. J. (2025). Testing generalizability in causal inference. </w:t>
            </w:r>
            <w:r>
              <w:rPr>
                <w:i/>
                <w:iCs/>
                <w:sz w:val="17"/>
                <w:szCs w:val="17"/>
              </w:rPr>
              <w:t xml:space="preserve">Proceedings of UAI 2025</w:t>
            </w:r>
            <w:r>
              <w:rPr>
                <w:sz w:val="17"/>
                <w:szCs w:val="17"/>
              </w:rPr>
              <w:t xml:space="preserve">, PMLR 286, 2906–2927. </w:t>
            </w:r>
            <w:hyperlink w:history="1" r:id="rIdprto-eoocdhknux-4a9qq">
              <w:r>
                <w:rPr>
                  <w:color w:val="1D4ED8"/>
                  <w:sz w:val="17"/>
                  <w:szCs w:val="17"/>
                  <w:u w:val="single"/>
                </w:rPr>
                <w:t xml:space="preserve">https://proceedings.mlr.press/v286/vassimon-manela25a.html</w:t>
              </w:r>
            </w:hyperlink>
          </w:p>
        </w:tc>
        <w:tc>
          <w:tcPr>
            <w:tcW w:type="dxa" w:w="3038"/>
            <w:tcMar>
              <w:top w:type="dxa" w:w="60"/>
              <w:left w:type="dxa" w:w="100"/>
              <w:bottom w:type="dxa" w:w="60"/>
              <w:right w:type="dxa" w:w="100"/>
            </w:tcMar>
            <w:vAlign w:val="top"/>
          </w:tcPr>
          <w:p>
            <w:r>
              <w:rPr>
                <w:sz w:val="17"/>
                <w:szCs w:val="17"/>
              </w:rPr>
              <w:t xml:space="preserve">Whether causal estimates transfer between domains, tested with simulators of known effect.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Yu, C. L., Airoldi, E. M., Borgs, C. &amp; Chayes, J. T. (2022). Estimating the total treatment effect in randomized experiments with unknown network structure. </w:t>
            </w:r>
            <w:r>
              <w:rPr>
                <w:i/>
                <w:iCs/>
                <w:sz w:val="17"/>
                <w:szCs w:val="17"/>
              </w:rPr>
              <w:t xml:space="preserve">PNAS</w:t>
            </w:r>
            <w:r>
              <w:rPr>
                <w:sz w:val="17"/>
                <w:szCs w:val="17"/>
              </w:rPr>
              <w:t xml:space="preserve">, 119(44). </w:t>
            </w:r>
            <w:hyperlink w:history="1" r:id="rIdhq_surqpr5oqlmecqshqw">
              <w:r>
                <w:rPr>
                  <w:color w:val="1D4ED8"/>
                  <w:sz w:val="17"/>
                  <w:szCs w:val="17"/>
                  <w:u w:val="single"/>
                </w:rPr>
                <w:t xml:space="preserve">https://doi.org/10.1073/pnas.2208975119</w:t>
              </w:r>
            </w:hyperlink>
          </w:p>
        </w:tc>
        <w:tc>
          <w:tcPr>
            <w:tcW w:type="dxa" w:w="3038"/>
            <w:shd w:fill="F7F9FC" w:color="auto" w:val="clear"/>
            <w:tcMar>
              <w:top w:type="dxa" w:w="60"/>
              <w:left w:type="dxa" w:w="100"/>
              <w:bottom w:type="dxa" w:w="60"/>
              <w:right w:type="dxa" w:w="100"/>
            </w:tcMar>
            <w:vAlign w:val="top"/>
          </w:tcPr>
          <w:p>
            <w:r>
              <w:rPr>
                <w:sz w:val="17"/>
                <w:szCs w:val="17"/>
              </w:rPr>
              <w:t xml:space="preserve">Staggered rollout and historical data when the interference network is unknown.</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Pimentel, S. D. &amp; Huang, Y. (2024). Covariate-adaptive randomization inference in matched designs. </w:t>
            </w:r>
            <w:r>
              <w:rPr>
                <w:i/>
                <w:iCs/>
                <w:sz w:val="17"/>
                <w:szCs w:val="17"/>
              </w:rPr>
              <w:t xml:space="preserve">Journal of the Royal Statistical Society Series B</w:t>
            </w:r>
            <w:r>
              <w:rPr>
                <w:sz w:val="17"/>
                <w:szCs w:val="17"/>
              </w:rPr>
              <w:t xml:space="preserve"> (volume and pages not verified). </w:t>
            </w:r>
            <w:hyperlink w:history="1" r:id="rId3wwmzqtzigdx3odm35ioy">
              <w:r>
                <w:rPr>
                  <w:color w:val="1D4ED8"/>
                  <w:sz w:val="17"/>
                  <w:szCs w:val="17"/>
                  <w:u w:val="single"/>
                </w:rPr>
                <w:t xml:space="preserve">https://doi.org/10.1093/jrsssb/qkae033</w:t>
              </w:r>
            </w:hyperlink>
          </w:p>
        </w:tc>
        <w:tc>
          <w:tcPr>
            <w:tcW w:type="dxa" w:w="3038"/>
            <w:tcMar>
              <w:top w:type="dxa" w:w="60"/>
              <w:left w:type="dxa" w:w="100"/>
              <w:bottom w:type="dxa" w:w="60"/>
              <w:right w:type="dxa" w:w="100"/>
            </w:tcMar>
            <w:vAlign w:val="top"/>
          </w:tcPr>
          <w:p>
            <w:r>
              <w:rPr>
                <w:sz w:val="17"/>
                <w:szCs w:val="17"/>
              </w:rPr>
              <w:t xml:space="preserve">Randomization inference for designs that adapt to covariates.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Ben-Michael, E., Feller, A. &amp; Rothstein, J. (2022). Synthetic controls with staggered adoption. </w:t>
            </w:r>
            <w:r>
              <w:rPr>
                <w:i/>
                <w:iCs/>
                <w:sz w:val="17"/>
                <w:szCs w:val="17"/>
              </w:rPr>
              <w:t xml:space="preserve">Journal of the Royal Statistical Society Series B</w:t>
            </w:r>
            <w:r>
              <w:rPr>
                <w:sz w:val="17"/>
                <w:szCs w:val="17"/>
              </w:rPr>
              <w:t xml:space="preserve">, 84(2), 351–381. </w:t>
            </w:r>
            <w:hyperlink w:history="1" r:id="rIdefifdtkpognv5-i5upniw">
              <w:r>
                <w:rPr>
                  <w:color w:val="1D4ED8"/>
                  <w:sz w:val="17"/>
                  <w:szCs w:val="17"/>
                  <w:u w:val="single"/>
                </w:rPr>
                <w:t xml:space="preserve">https://doi.org/10.1111/rssb.12448</w:t>
              </w:r>
            </w:hyperlink>
          </w:p>
        </w:tc>
        <w:tc>
          <w:tcPr>
            <w:tcW w:type="dxa" w:w="3038"/>
            <w:shd w:fill="F7F9FC" w:color="auto" w:val="clear"/>
            <w:tcMar>
              <w:top w:type="dxa" w:w="60"/>
              <w:left w:type="dxa" w:w="100"/>
              <w:bottom w:type="dxa" w:w="60"/>
              <w:right w:type="dxa" w:w="100"/>
            </w:tcMar>
            <w:vAlign w:val="top"/>
          </w:tcPr>
          <w:p>
            <w:r>
              <w:rPr>
                <w:sz w:val="17"/>
                <w:szCs w:val="17"/>
              </w:rPr>
              <w:t xml:space="preserve">Event-time effects in panels with staggered adoption (observational).</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Pananjady, A. &amp; Wainwright, M. J. (2021). Instance-dependent ℓ∞-bounds for policy evaluation in tabular reinforcement learning. </w:t>
            </w:r>
            <w:r>
              <w:rPr>
                <w:i/>
                <w:iCs/>
                <w:sz w:val="17"/>
                <w:szCs w:val="17"/>
              </w:rPr>
              <w:t xml:space="preserve">IEEE Transactions on Information Theory</w:t>
            </w:r>
            <w:r>
              <w:rPr>
                <w:sz w:val="17"/>
                <w:szCs w:val="17"/>
              </w:rPr>
              <w:t xml:space="preserve">, 67(1), 566–585 (DOI not verified).</w:t>
            </w:r>
          </w:p>
        </w:tc>
        <w:tc>
          <w:tcPr>
            <w:tcW w:type="dxa" w:w="3038"/>
            <w:tcMar>
              <w:top w:type="dxa" w:w="60"/>
              <w:left w:type="dxa" w:w="100"/>
              <w:bottom w:type="dxa" w:w="60"/>
              <w:right w:type="dxa" w:w="100"/>
            </w:tcMar>
            <w:vAlign w:val="top"/>
          </w:tcPr>
          <w:p>
            <w:r>
              <w:rPr>
                <w:sz w:val="17"/>
                <w:szCs w:val="17"/>
              </w:rPr>
              <w:t xml:space="preserve">Sharp, instance-dependent error bounds for policy evaluation.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Lale, S., Azizzadenesheli, K., Hassibi, B. &amp; Anandkumar, A. (2021). Finite-time system identification and adaptive control in autoregressive exogenous systems. </w:t>
            </w:r>
            <w:r>
              <w:rPr>
                <w:i/>
                <w:iCs/>
                <w:sz w:val="17"/>
                <w:szCs w:val="17"/>
              </w:rPr>
              <w:t xml:space="preserve">Proceedings of L4DC 2021</w:t>
            </w:r>
            <w:r>
              <w:rPr>
                <w:sz w:val="17"/>
                <w:szCs w:val="17"/>
              </w:rPr>
              <w:t xml:space="preserve">, PMLR 144, 967–979.</w:t>
            </w:r>
          </w:p>
        </w:tc>
        <w:tc>
          <w:tcPr>
            <w:tcW w:type="dxa" w:w="3038"/>
            <w:shd w:fill="F7F9FC" w:color="auto" w:val="clear"/>
            <w:tcMar>
              <w:top w:type="dxa" w:w="60"/>
              <w:left w:type="dxa" w:w="100"/>
              <w:bottom w:type="dxa" w:w="60"/>
              <w:right w:type="dxa" w:w="100"/>
            </w:tcMar>
            <w:vAlign w:val="top"/>
          </w:tcPr>
          <w:p>
            <w:r>
              <w:rPr>
                <w:sz w:val="17"/>
                <w:szCs w:val="17"/>
              </w:rPr>
              <w:t xml:space="preserve">Lagged-input (ARX) outcome models with open- and closed-loop guarantees; companion to [C2].</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Hazan, E., Kakade &amp; Singh, K. [initial of Kakade not verified] (2020). The nonstochastic control problem. </w:t>
            </w:r>
            <w:r>
              <w:rPr>
                <w:i/>
                <w:iCs/>
                <w:sz w:val="17"/>
                <w:szCs w:val="17"/>
              </w:rPr>
              <w:t xml:space="preserve">Proceedings of ALT 2020</w:t>
            </w:r>
            <w:r>
              <w:rPr>
                <w:sz w:val="17"/>
                <w:szCs w:val="17"/>
              </w:rPr>
              <w:t xml:space="preserve">, PMLR 117, 408–421.</w:t>
            </w:r>
          </w:p>
        </w:tc>
        <w:tc>
          <w:tcPr>
            <w:tcW w:type="dxa" w:w="3038"/>
            <w:tcMar>
              <w:top w:type="dxa" w:w="60"/>
              <w:left w:type="dxa" w:w="100"/>
              <w:bottom w:type="dxa" w:w="60"/>
              <w:right w:type="dxa" w:w="100"/>
            </w:tcMar>
            <w:vAlign w:val="top"/>
          </w:tcPr>
          <w:p>
            <w:r>
              <w:rPr>
                <w:sz w:val="17"/>
                <w:szCs w:val="17"/>
              </w:rPr>
              <w:t xml:space="preserve">The framework of adversarial control on which [P4] builds.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Bansal, Jiang, Meka, Singla &amp; Sinha [initials not verified] (2021). Online discrepancy minimization for stochastic arrivals. </w:t>
            </w:r>
            <w:r>
              <w:rPr>
                <w:i/>
                <w:iCs/>
                <w:sz w:val="17"/>
                <w:szCs w:val="17"/>
              </w:rPr>
              <w:t xml:space="preserve">Proceedings of SODA 2021</w:t>
            </w:r>
            <w:r>
              <w:rPr>
                <w:sz w:val="17"/>
                <w:szCs w:val="17"/>
              </w:rPr>
              <w:t xml:space="preserve">, 2842–2861. </w:t>
            </w:r>
            <w:hyperlink w:history="1" r:id="rIdykymqx4iaq_xnfzcarhgh">
              <w:r>
                <w:rPr>
                  <w:color w:val="1D4ED8"/>
                  <w:sz w:val="17"/>
                  <w:szCs w:val="17"/>
                  <w:u w:val="single"/>
                </w:rPr>
                <w:t xml:space="preserve">https://doi.org/10.1137/1.9781611976465.169</w:t>
              </w:r>
            </w:hyperlink>
          </w:p>
        </w:tc>
        <w:tc>
          <w:tcPr>
            <w:tcW w:type="dxa" w:w="3038"/>
            <w:shd w:fill="F7F9FC" w:color="auto" w:val="clear"/>
            <w:tcMar>
              <w:top w:type="dxa" w:w="60"/>
              <w:left w:type="dxa" w:w="100"/>
              <w:bottom w:type="dxa" w:w="60"/>
              <w:right w:type="dxa" w:w="100"/>
            </w:tcMar>
            <w:vAlign w:val="top"/>
          </w:tcPr>
          <w:p>
            <w:r>
              <w:rPr>
                <w:sz w:val="17"/>
                <w:szCs w:val="17"/>
              </w:rPr>
              <w:t xml:space="preserve">Online balancing when the vectors arrive at random; companion to [P2].</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Bandeira, Boedihardjo &amp; van Handel [initials not verified] (2023). Matrix concentration inequalities and free probability. </w:t>
            </w:r>
            <w:r>
              <w:rPr>
                <w:i/>
                <w:iCs/>
                <w:sz w:val="17"/>
                <w:szCs w:val="17"/>
              </w:rPr>
              <w:t xml:space="preserve">Inventiones Mathematicae</w:t>
            </w:r>
            <w:r>
              <w:rPr>
                <w:sz w:val="17"/>
                <w:szCs w:val="17"/>
              </w:rPr>
              <w:t xml:space="preserve">, 419–487 (volume not verified). </w:t>
            </w:r>
            <w:hyperlink w:history="1" r:id="rIdwh19lrtilvtemsaxrjgac">
              <w:r>
                <w:rPr>
                  <w:color w:val="1D4ED8"/>
                  <w:sz w:val="17"/>
                  <w:szCs w:val="17"/>
                  <w:u w:val="single"/>
                </w:rPr>
                <w:t xml:space="preserve">https://doi.org/10.1007/s00222-023-01204-6</w:t>
              </w:r>
            </w:hyperlink>
          </w:p>
        </w:tc>
        <w:tc>
          <w:tcPr>
            <w:tcW w:type="dxa" w:w="3038"/>
            <w:tcMar>
              <w:top w:type="dxa" w:w="60"/>
              <w:left w:type="dxa" w:w="100"/>
              <w:bottom w:type="dxa" w:w="60"/>
              <w:right w:type="dxa" w:w="100"/>
            </w:tcMar>
            <w:vAlign w:val="top"/>
          </w:tcPr>
          <w:p>
            <w:r>
              <w:rPr>
                <w:sz w:val="17"/>
                <w:szCs w:val="17"/>
              </w:rPr>
              <w:t xml:space="preserve">Sharp matrix concentration; background for [C3].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 Zürich</w:t>
            </w:r>
          </w:p>
        </w:tc>
        <w:tc>
          <w:tcPr>
            <w:tcW w:type="dxa" w:w="5600"/>
            <w:shd w:fill="F7F9FC" w:color="auto" w:val="clear"/>
            <w:tcMar>
              <w:top w:type="dxa" w:w="60"/>
              <w:left w:type="dxa" w:w="100"/>
              <w:bottom w:type="dxa" w:w="60"/>
              <w:right w:type="dxa" w:w="100"/>
            </w:tcMar>
            <w:vAlign w:val="top"/>
          </w:tcPr>
          <w:p>
            <w:r>
              <w:rPr>
                <w:sz w:val="17"/>
                <w:szCs w:val="17"/>
              </w:rPr>
              <w:t xml:space="preserve">Lorch, L., Krause, A. &amp; Schölkopf, B. (2024). Causal modeling with stationary diffusions. </w:t>
            </w:r>
            <w:r>
              <w:rPr>
                <w:i/>
                <w:iCs/>
                <w:sz w:val="17"/>
                <w:szCs w:val="17"/>
              </w:rPr>
              <w:t xml:space="preserve">Proceedings of AISTATS 2024</w:t>
            </w:r>
            <w:r>
              <w:rPr>
                <w:sz w:val="17"/>
                <w:szCs w:val="17"/>
              </w:rPr>
              <w:t xml:space="preserve">, PMLR 238, 1927–1935. </w:t>
            </w:r>
            <w:hyperlink w:history="1" r:id="rIdstlsu97sf0ansm5zg7c1c">
              <w:r>
                <w:rPr>
                  <w:color w:val="1D4ED8"/>
                  <w:sz w:val="17"/>
                  <w:szCs w:val="17"/>
                  <w:u w:val="single"/>
                </w:rPr>
                <w:t xml:space="preserve">https://proceedings.mlr.press/v238/lorch24a.html</w:t>
              </w:r>
            </w:hyperlink>
          </w:p>
        </w:tc>
        <w:tc>
          <w:tcPr>
            <w:tcW w:type="dxa" w:w="3038"/>
            <w:shd w:fill="F7F9FC" w:color="auto" w:val="clear"/>
            <w:tcMar>
              <w:top w:type="dxa" w:w="60"/>
              <w:left w:type="dxa" w:w="100"/>
              <w:bottom w:type="dxa" w:w="60"/>
              <w:right w:type="dxa" w:w="100"/>
            </w:tcMar>
            <w:vAlign w:val="top"/>
          </w:tcPr>
          <w:p>
            <w:r>
              <w:rPr>
                <w:sz w:val="17"/>
                <w:szCs w:val="17"/>
              </w:rPr>
              <w:t xml:space="preserve">Long-run effects of sustained interventions as stationary laws of diffusions.</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Rothenhäusler, D. &amp; Bühlmann, P. (2023). Distributionally robust and generalizable inference. </w:t>
            </w:r>
            <w:r>
              <w:rPr>
                <w:i/>
                <w:iCs/>
                <w:sz w:val="17"/>
                <w:szCs w:val="17"/>
              </w:rPr>
              <w:t xml:space="preserve">Statistical Science</w:t>
            </w:r>
            <w:r>
              <w:rPr>
                <w:sz w:val="17"/>
                <w:szCs w:val="17"/>
              </w:rPr>
              <w:t xml:space="preserve">, 38(4), 527–542. </w:t>
            </w:r>
            <w:hyperlink w:history="1" r:id="rIdzhs5a4ohxbwp-a7q4m_ku">
              <w:r>
                <w:rPr>
                  <w:color w:val="1D4ED8"/>
                  <w:sz w:val="17"/>
                  <w:szCs w:val="17"/>
                  <w:u w:val="single"/>
                </w:rPr>
                <w:t xml:space="preserve">https://doi.org/10.1214/23-STS902</w:t>
              </w:r>
            </w:hyperlink>
          </w:p>
        </w:tc>
        <w:tc>
          <w:tcPr>
            <w:tcW w:type="dxa" w:w="3038"/>
            <w:tcMar>
              <w:top w:type="dxa" w:w="60"/>
              <w:left w:type="dxa" w:w="100"/>
              <w:bottom w:type="dxa" w:w="60"/>
              <w:right w:type="dxa" w:w="100"/>
            </w:tcMar>
            <w:vAlign w:val="top"/>
          </w:tcPr>
          <w:p>
            <w:r>
              <w:rPr>
                <w:sz w:val="17"/>
                <w:szCs w:val="17"/>
              </w:rPr>
              <w:t xml:space="preserve">Sampling and distributional uncertainty combined in one interval.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 Zürich</w:t>
            </w:r>
          </w:p>
        </w:tc>
        <w:tc>
          <w:tcPr>
            <w:tcW w:type="dxa" w:w="5600"/>
            <w:shd w:fill="F7F9FC" w:color="auto" w:val="clear"/>
            <w:tcMar>
              <w:top w:type="dxa" w:w="60"/>
              <w:left w:type="dxa" w:w="100"/>
              <w:bottom w:type="dxa" w:w="60"/>
              <w:right w:type="dxa" w:w="100"/>
            </w:tcMar>
            <w:vAlign w:val="top"/>
          </w:tcPr>
          <w:p>
            <w:r>
              <w:rPr>
                <w:sz w:val="17"/>
                <w:szCs w:val="17"/>
              </w:rPr>
              <w:t xml:space="preserve">Gamella, J. L. &amp; Heinze-Deml, C. (2020). Active invariant causal prediction: experiment selection through stability. </w:t>
            </w:r>
            <w:r>
              <w:rPr>
                <w:i/>
                <w:iCs/>
                <w:sz w:val="17"/>
                <w:szCs w:val="17"/>
              </w:rPr>
              <w:t xml:space="preserve">Advances in Neural Information Processing Systems</w:t>
            </w:r>
            <w:r>
              <w:rPr>
                <w:sz w:val="17"/>
                <w:szCs w:val="17"/>
              </w:rPr>
              <w:t xml:space="preserve"> (volume and pages not verified).</w:t>
            </w:r>
          </w:p>
        </w:tc>
        <w:tc>
          <w:tcPr>
            <w:tcW w:type="dxa" w:w="3038"/>
            <w:shd w:fill="F7F9FC" w:color="auto" w:val="clear"/>
            <w:tcMar>
              <w:top w:type="dxa" w:w="60"/>
              <w:left w:type="dxa" w:w="100"/>
              <w:bottom w:type="dxa" w:w="60"/>
              <w:right w:type="dxa" w:w="100"/>
            </w:tcMar>
            <w:vAlign w:val="top"/>
          </w:tcPr>
          <w:p>
            <w:r>
              <w:rPr>
                <w:sz w:val="17"/>
                <w:szCs w:val="17"/>
              </w:rPr>
              <w:t xml:space="preserve">Sequential choice of interventions with error control.</w:t>
            </w:r>
          </w:p>
        </w:tc>
      </w:tr>
    </w:tbl>
    <w:p>
      <w:pPr>
        <w:pStyle w:val="Heading1"/>
        <w:pageBreakBefore/>
      </w:pPr>
      <w:r>
        <w:rPr>
          <w:color w:val="92400E"/>
        </w:rPr>
        <w:t xml:space="preserve">10. The proposed innovation</w:t>
      </w:r>
    </w:p>
    <w:p>
      <w:pPr>
        <w:spacing w:after="120"/>
        <w:jc w:val="both"/>
      </w:pPr>
      <w:r>
        <w:t xml:space="preserve">The decision a well field faces is about sustained pumping: will the toe of the seawater wedge, or the salinity of a supply well, change if pumping continues for years? Experiments, by contrast, switch pumping on and off, and the aquifer remembers. This section proposes and tests </w:t>
      </w:r>
      <w:r>
        <w:rPr>
          <w:b/>
          <w:bCs/>
        </w:rPr>
        <w:t xml:space="preserve">JEHONA-GO</w:t>
      </w:r>
      <w:r>
        <w:t xml:space="preserve"> (</w:t>
      </w:r>
      <w:r>
        <w:rPr>
          <w:i/>
          <w:iCs/>
        </w:rPr>
        <w:t xml:space="preserve">jehona</w:t>
      </w:r>
      <w:r>
        <w:t xml:space="preserve">: the echo): an exact identity that links the effect of sustained pumping to the effects of single months of pumping, a model-assisted estimator that remains unbiased over the randomization even when the hydrogeological model is wrong, and a rule for the length of the pumping blocks that weighs accuracy against the salinization that the experiment itself causes.</w:t>
      </w:r>
    </w:p>
    <w:p>
      <w:pPr>
        <w:pStyle w:val="Heading3"/>
      </w:pPr>
      <w:r>
        <w:rPr>
          <w:color w:val="1F3864"/>
        </w:rPr>
        <w:t xml:space="preserve">10.1 Proposition 1: sustained effects are single-lag effects plus odd-order interactions</w:t>
      </w:r>
    </w:p>
    <w:p>
      <w:pPr>
        <w:spacing w:after="120"/>
        <w:jc w:val="both"/>
      </w:pPr>
      <w:r>
        <w:t xml:space="preserve">Consider one unit and one period, with fair, independent coins in the earlier periods (or blocks of periods, </w:t>
      </w:r>
      <m:oMath>
        <m:r>
          <m:t>j</m:t>
        </m:r>
        <m:r>
          <m:rPr>
            <m:sty m:val="p"/>
          </m:rPr>
          <m:t>=</m:t>
        </m:r>
        <m:r>
          <m:t>1</m:t>
        </m:r>
        <m:r>
          <m:rPr>
            <m:sty m:val="p"/>
          </m:rPr>
          <m:t>,</m:t>
        </m:r>
        <m:r>
          <m:rPr>
            <m:sty m:val="p"/>
          </m:rPr>
          <m:t>…</m:t>
        </m:r>
        <m:r>
          <m:rPr>
            <m:sty m:val="p"/>
          </m:rPr>
          <m:t>,</m:t>
        </m:r>
        <m:r>
          <m:t>m</m:t>
        </m:r>
      </m:oMath>
      <w:r>
        <w:t xml:space="preserve">), and the Walsh–Fourier expansion of section 1.7. Let </w:t>
      </w:r>
      <m:oMath>
        <m:r>
          <m:t>Δ</m:t>
        </m:r>
        <m:r>
          <m:rPr>
            <m:sty m:val="p"/>
          </m:rPr>
          <m:t>=</m:t>
        </m:r>
        <m:r>
          <m:t>Y</m:t>
        </m:r>
        <m:d>
          <m:dPr>
            <m:begChr m:val="("/>
            <m:sepChr m:val=""/>
            <m:endChr m:val=")"/>
            <m:grow/>
          </m:dPr>
          <m:e>
            <m:r>
              <m:t>1</m:t>
            </m:r>
            <m:r>
              <m:rPr>
                <m:sty m:val="p"/>
              </m:rPr>
              <m:t>,</m:t>
            </m:r>
            <m:r>
              <m:rPr>
                <m:sty m:val="p"/>
              </m:rPr>
              <m:t>…</m:t>
            </m:r>
            <m:r>
              <m:rPr>
                <m:sty m:val="p"/>
              </m:rPr>
              <m:t>,</m:t>
            </m:r>
            <m:r>
              <m:t>1</m:t>
            </m:r>
          </m:e>
        </m:d>
        <m:r>
          <m:rPr>
            <m:sty m:val="p"/>
          </m:rPr>
          <m:t>−</m:t>
        </m:r>
        <m:r>
          <m:t>Y</m:t>
        </m:r>
        <m:d>
          <m:dPr>
            <m:begChr m:val="("/>
            <m:sepChr m:val=""/>
            <m:endChr m:val=")"/>
            <m:grow/>
          </m:dPr>
          <m:e>
            <m:r>
              <m:t>0</m:t>
            </m:r>
            <m:r>
              <m:rPr>
                <m:sty m:val="p"/>
              </m:rPr>
              <m:t>,</m:t>
            </m:r>
            <m:r>
              <m:rPr>
                <m:sty m:val="p"/>
              </m:rPr>
              <m:t>…</m:t>
            </m:r>
            <m:r>
              <m:rPr>
                <m:sty m:val="p"/>
              </m:rPr>
              <m:t>,</m:t>
            </m:r>
            <m:r>
              <m:t>0</m:t>
            </m:r>
          </m:e>
        </m:d>
      </m:oMath>
      <w:r>
        <w:t xml:space="preserve"> be the effect of sustained treatment, and </w:t>
      </w:r>
      <m:oMath>
        <m:sSub>
          <m:e>
            <m:r>
              <m:t>θ</m:t>
            </m:r>
          </m:e>
          <m:sub>
            <m:r>
              <m:t>j</m:t>
            </m:r>
          </m:sub>
        </m:sSub>
        <m:r>
          <m:rPr>
            <m:sty m:val="p"/>
          </m:rPr>
          <m:t>=</m:t>
        </m:r>
        <m:r>
          <m:rPr>
            <m:scr m:val="double-struck"/>
            <m:sty m:val="p"/>
          </m:rPr>
          <m:t>E</m:t>
        </m:r>
        <m:d>
          <m:dPr>
            <m:begChr m:val="["/>
            <m:sepChr m:val=""/>
            <m:endChr m:val="]"/>
            <m:grow/>
          </m:dPr>
          <m:e>
            <m:r>
              <m:t>Y</m:t>
            </m:r>
            <m:r>
              <m:rPr>
                <m:sty m:val="p"/>
              </m:rPr>
              <m:t>∣</m:t>
            </m:r>
            <m:sSub>
              <m:e>
                <m:r>
                  <m:t>W</m:t>
                </m:r>
              </m:e>
              <m:sub>
                <m:r>
                  <m:t>j</m:t>
                </m:r>
              </m:sub>
            </m:sSub>
            <m:r>
              <m:rPr>
                <m:sty m:val="p"/>
              </m:rPr>
              <m:t>=</m:t>
            </m:r>
            <m:r>
              <m:t>1</m:t>
            </m:r>
          </m:e>
        </m:d>
        <m:r>
          <m:rPr>
            <m:sty m:val="p"/>
          </m:rPr>
          <m:t>−</m:t>
        </m:r>
        <m:r>
          <m:rPr>
            <m:scr m:val="double-struck"/>
            <m:sty m:val="p"/>
          </m:rPr>
          <m:t>E</m:t>
        </m:r>
        <m:d>
          <m:dPr>
            <m:begChr m:val="["/>
            <m:sepChr m:val=""/>
            <m:endChr m:val="]"/>
            <m:grow/>
          </m:dPr>
          <m:e>
            <m:r>
              <m:t>Y</m:t>
            </m:r>
            <m:r>
              <m:rPr>
                <m:sty m:val="p"/>
              </m:rPr>
              <m:t>∣</m:t>
            </m:r>
            <m:sSub>
              <m:e>
                <m:r>
                  <m:t>W</m:t>
                </m:r>
              </m:e>
              <m:sub>
                <m:r>
                  <m:t>j</m:t>
                </m:r>
              </m:sub>
            </m:sSub>
            <m:r>
              <m:rPr>
                <m:sty m:val="p"/>
              </m:rPr>
              <m:t>=</m:t>
            </m:r>
            <m:r>
              <m:t>0</m:t>
            </m:r>
          </m:e>
        </m:d>
        <m:r>
          <m:rPr>
            <m:sty m:val="p"/>
          </m:rPr>
          <m:t>=</m:t>
        </m:r>
        <m:r>
          <m:t>2</m:t>
        </m:r>
        <m:acc>
          <m:accPr>
            <m:chr m:val="̂"/>
          </m:accPr>
          <m:e>
            <m:r>
              <m:t>f</m:t>
            </m:r>
          </m:e>
        </m:acc>
        <m:d>
          <m:dPr>
            <m:begChr m:val="("/>
            <m:sepChr m:val=""/>
            <m:endChr m:val=")"/>
            <m:grow/>
          </m:dPr>
          <m:e>
            <m:r>
              <m:rPr>
                <m:sty m:val="p"/>
              </m:rPr>
              <m:t>{</m:t>
            </m:r>
            <m:r>
              <m:t>j</m:t>
            </m:r>
            <m:r>
              <m:rPr>
                <m:sty m:val="p"/>
              </m:rPr>
              <m:t>}</m:t>
            </m:r>
          </m:e>
        </m:d>
      </m:oMath>
      <w:r>
        <w:t xml:space="preserve"> the effect of coordinate </w:t>
      </w:r>
      <m:oMath>
        <m:r>
          <m:t>j</m:t>
        </m:r>
      </m:oMath>
      <w:r>
        <w:t xml:space="preserve"> averaged over the design of all others (a design-averaged lag effect). Then</w:t>
      </w:r>
    </w:p>
    <w:p>
      <w:pPr>
        <w:pStyle w:val="Equation"/>
      </w:pPr>
      <m:oMathPara>
        <m:oMathParaPr>
          <m:jc m:val="center"/>
        </m:oMathParaPr>
        <m:oMath>
          <m:r>
            <m:t>Δ</m:t>
          </m:r>
          <m:r>
            <m:rPr>
              <m:sty m:val="p"/>
            </m:rPr>
            <m:t>=</m:t>
          </m:r>
          <m:nary>
            <m:naryPr>
              <m:chr m:val="∑"/>
              <m:limLoc m:val="undOvr"/>
              <m:subHide m:val="off"/>
              <m:supHide m:val="off"/>
            </m:naryPr>
            <m:sub>
              <m:r>
                <m:t>j</m:t>
              </m:r>
              <m:r>
                <m:rPr>
                  <m:sty m:val="p"/>
                </m:rPr>
                <m:t>=</m:t>
              </m:r>
              <m:r>
                <m:t>1</m:t>
              </m:r>
            </m:sub>
            <m:sup>
              <m:r>
                <m:t>m</m:t>
              </m:r>
            </m:sup>
            <m:e>
              <m:sSub>
                <m:e>
                  <m:r>
                    <m:t>θ</m:t>
                  </m:r>
                </m:e>
                <m:sub>
                  <m:r>
                    <m:t>j</m:t>
                  </m:r>
                </m:sub>
              </m:sSub>
            </m:e>
          </m:nary>
          <m:r>
            <m:rPr>
              <m:sty m:val="p"/>
            </m:rPr>
            <m:t>+</m:t>
          </m:r>
          <m:r>
            <m:t>2</m:t>
          </m:r>
          <m:nary>
            <m:naryPr>
              <m:chr m:val="∑"/>
              <m:limLoc m:val="undOvr"/>
              <m:subHide m:val="off"/>
              <m:supHide m:val="on"/>
            </m:naryPr>
            <m:sub>
              <m:m>
                <m:mPr>
                  <m:baseJc m:val="center"/>
                  <m:plcHide m:val="on"/>
                  <m:mcs>
                    <m:mc>
                      <m:mcPr>
                        <m:count m:val="1"/>
                        <m:mcJc m:val="center"/>
                      </m:mcPr>
                    </m:mc>
                  </m:mcs>
                </m:mPr>
                <m:mr>
                  <m:e>
                    <m:r>
                      <m:t>S</m:t>
                    </m:r>
                    <m:r>
                      <m:rPr>
                        <m:sty m:val="p"/>
                      </m:rPr>
                      <m:t>:</m:t>
                    </m:r>
                    <m:r>
                      <m:t> </m:t>
                    </m:r>
                    <m:d>
                      <m:dPr>
                        <m:begChr m:val="|"/>
                        <m:sepChr m:val=""/>
                        <m:endChr m:val="|"/>
                        <m:grow/>
                      </m:dPr>
                      <m:e>
                        <m:r>
                          <m:t>S</m:t>
                        </m:r>
                      </m:e>
                    </m:d>
                    <m:r>
                      <m:t> </m:t>
                    </m:r>
                    <m:r>
                      <m:rPr>
                        <m:nor/>
                      </m:rPr>
                      <m:t>odd</m:t>
                    </m:r>
                  </m:e>
                </m:mr>
                <m:mr>
                  <m:e>
                    <m:d>
                      <m:dPr>
                        <m:begChr m:val="|"/>
                        <m:sepChr m:val=""/>
                        <m:endChr m:val="|"/>
                        <m:grow/>
                      </m:dPr>
                      <m:e>
                        <m:r>
                          <m:t>S</m:t>
                        </m:r>
                      </m:e>
                    </m:d>
                    <m:r>
                      <m:rPr>
                        <m:sty m:val="p"/>
                      </m:rPr>
                      <m:t>≥</m:t>
                    </m:r>
                    <m:r>
                      <m:t>3</m:t>
                    </m:r>
                  </m:e>
                </m:mr>
              </m:m>
            </m:sub>
            <m:sup>
              <m:r>
                <m:t>​</m:t>
              </m:r>
            </m:sup>
            <m:e>
              <m:acc>
                <m:accPr>
                  <m:chr m:val="̂"/>
                </m:accPr>
                <m:e>
                  <m:r>
                    <m:t>f</m:t>
                  </m:r>
                </m:e>
              </m:acc>
            </m:e>
          </m:nary>
          <m:d>
            <m:dPr>
              <m:begChr m:val="("/>
              <m:sepChr m:val=""/>
              <m:endChr m:val=")"/>
              <m:grow/>
            </m:dPr>
            <m:e>
              <m:r>
                <m:t>S</m:t>
              </m:r>
            </m:e>
          </m:d>
        </m:oMath>
      </m:oMathPara>
    </w:p>
    <w:p>
      <w:pPr>
        <w:spacing w:after="120"/>
        <w:jc w:val="both"/>
      </w:pPr>
      <w:r>
        <w:rPr>
          <w:i/>
          <w:iCs/>
        </w:rPr>
        <w:t xml:space="preserve">Proof.</w:t>
      </w:r>
      <w:r>
        <w:t xml:space="preserve"> </w:t>
      </w:r>
      <m:oMath>
        <m:sSub>
          <m:e>
            <m:r>
              <m:t>χ</m:t>
            </m:r>
          </m:e>
          <m:sub>
            <m:r>
              <m:t>S</m:t>
            </m:r>
          </m:sub>
        </m:sSub>
        <m:d>
          <m:dPr>
            <m:begChr m:val="("/>
            <m:sepChr m:val=""/>
            <m:endChr m:val=")"/>
            <m:grow/>
          </m:dPr>
          <m:e>
            <m:r>
              <m:t>1</m:t>
            </m:r>
            <m:r>
              <m:rPr>
                <m:sty m:val="p"/>
              </m:rPr>
              <m:t>,</m:t>
            </m:r>
            <m:r>
              <m:rPr>
                <m:sty m:val="p"/>
              </m:rPr>
              <m:t>…</m:t>
            </m:r>
            <m:r>
              <m:rPr>
                <m:sty m:val="p"/>
              </m:rPr>
              <m:t>,</m:t>
            </m:r>
            <m:r>
              <m:t>1</m:t>
            </m:r>
          </m:e>
        </m:d>
        <m:r>
          <m:rPr>
            <m:sty m:val="p"/>
          </m:rPr>
          <m:t>=</m:t>
        </m:r>
        <m:r>
          <m:t>1</m:t>
        </m:r>
      </m:oMath>
      <w:r>
        <w:t xml:space="preserve"> and </w:t>
      </w:r>
      <m:oMath>
        <m:sSub>
          <m:e>
            <m:r>
              <m:t>χ</m:t>
            </m:r>
          </m:e>
          <m:sub>
            <m:r>
              <m:t>S</m:t>
            </m:r>
          </m:sub>
        </m:sSub>
        <m:d>
          <m:dPr>
            <m:begChr m:val="("/>
            <m:sepChr m:val=""/>
            <m:endChr m:val=")"/>
            <m:grow/>
          </m:dPr>
          <m:e>
            <m:r>
              <m:t>0</m:t>
            </m:r>
            <m:r>
              <m:rPr>
                <m:sty m:val="p"/>
              </m:rPr>
              <m:t>,</m:t>
            </m:r>
            <m:r>
              <m:rPr>
                <m:sty m:val="p"/>
              </m:rPr>
              <m:t>…</m:t>
            </m:r>
            <m:r>
              <m:rPr>
                <m:sty m:val="p"/>
              </m:rPr>
              <m:t>,</m:t>
            </m:r>
            <m:r>
              <m:t>0</m:t>
            </m:r>
          </m:e>
        </m:d>
        <m:r>
          <m:rPr>
            <m:sty m:val="p"/>
          </m:rPr>
          <m:t>=</m:t>
        </m:r>
        <m:sSup>
          <m:e>
            <m:d>
              <m:dPr>
                <m:begChr m:val="("/>
                <m:sepChr m:val=""/>
                <m:endChr m:val=")"/>
                <m:grow/>
              </m:dPr>
              <m:e>
                <m:r>
                  <m:rPr>
                    <m:sty m:val="p"/>
                  </m:rPr>
                  <m:t>−</m:t>
                </m:r>
                <m:r>
                  <m:t>1</m:t>
                </m:r>
              </m:e>
            </m:d>
          </m:e>
          <m:sup>
            <m:d>
              <m:dPr>
                <m:begChr m:val="|"/>
                <m:sepChr m:val=""/>
                <m:endChr m:val="|"/>
                <m:grow/>
              </m:dPr>
              <m:e>
                <m:r>
                  <m:t>S</m:t>
                </m:r>
              </m:e>
            </m:d>
          </m:sup>
        </m:sSup>
      </m:oMath>
      <w:r>
        <w:t xml:space="preserve">, so </w:t>
      </w:r>
      <m:oMath>
        <m:r>
          <m:t>Δ</m:t>
        </m:r>
        <m:r>
          <m:rPr>
            <m:sty m:val="p"/>
          </m:rPr>
          <m:t>=</m:t>
        </m:r>
        <m:nary>
          <m:naryPr>
            <m:chr m:val="∑"/>
            <m:limLoc m:val="undOvr"/>
            <m:subHide m:val="off"/>
            <m:supHide m:val="on"/>
          </m:naryPr>
          <m:sub>
            <m:r>
              <m:t>S</m:t>
            </m:r>
          </m:sub>
          <m:sup>
            <m:r>
              <m:t>​</m:t>
            </m:r>
          </m:sup>
          <m:e>
            <m:acc>
              <m:accPr>
                <m:chr m:val="̂"/>
              </m:accPr>
              <m:e>
                <m:r>
                  <m:t>f</m:t>
                </m:r>
              </m:e>
            </m:acc>
          </m:e>
        </m:nary>
        <m:d>
          <m:dPr>
            <m:begChr m:val="("/>
            <m:sepChr m:val=""/>
            <m:endChr m:val=")"/>
            <m:grow/>
          </m:dPr>
          <m:e>
            <m:r>
              <m:t>S</m:t>
            </m:r>
          </m:e>
        </m:d>
        <m:d>
          <m:dPr>
            <m:begChr m:val="("/>
            <m:sepChr m:val=""/>
            <m:endChr m:val=")"/>
            <m:grow/>
          </m:dPr>
          <m:e>
            <m:r>
              <m:t>1</m:t>
            </m:r>
            <m:r>
              <m:rPr>
                <m:sty m:val="p"/>
              </m:rPr>
              <m:t>−</m:t>
            </m:r>
            <m:sSup>
              <m:e>
                <m:d>
                  <m:dPr>
                    <m:begChr m:val="("/>
                    <m:sepChr m:val=""/>
                    <m:endChr m:val=")"/>
                    <m:grow/>
                  </m:dPr>
                  <m:e>
                    <m:r>
                      <m:rPr>
                        <m:sty m:val="p"/>
                      </m:rPr>
                      <m:t>−</m:t>
                    </m:r>
                    <m:r>
                      <m:t>1</m:t>
                    </m:r>
                  </m:e>
                </m:d>
              </m:e>
              <m:sup>
                <m:d>
                  <m:dPr>
                    <m:begChr m:val="|"/>
                    <m:sepChr m:val=""/>
                    <m:endChr m:val="|"/>
                    <m:grow/>
                  </m:dPr>
                  <m:e>
                    <m:r>
                      <m:t>S</m:t>
                    </m:r>
                  </m:e>
                </m:d>
              </m:sup>
            </m:sSup>
          </m:e>
        </m:d>
        <m:r>
          <m:rPr>
            <m:sty m:val="p"/>
          </m:rPr>
          <m:t>=</m:t>
        </m:r>
        <m:r>
          <m:t>2</m:t>
        </m:r>
        <m:nary>
          <m:naryPr>
            <m:chr m:val="∑"/>
            <m:limLoc m:val="undOvr"/>
            <m:subHide m:val="off"/>
            <m:supHide m:val="on"/>
          </m:naryPr>
          <m:sub>
            <m:d>
              <m:dPr>
                <m:begChr m:val="|"/>
                <m:sepChr m:val=""/>
                <m:endChr m:val="|"/>
                <m:grow/>
              </m:dPr>
              <m:e>
                <m:r>
                  <m:t>S</m:t>
                </m:r>
              </m:e>
            </m:d>
            <m:r>
              <m:t> </m:t>
            </m:r>
            <m:r>
              <m:rPr>
                <m:nor/>
              </m:rPr>
              <m:t>odd</m:t>
            </m:r>
          </m:sub>
          <m:sup>
            <m:r>
              <m:t>​</m:t>
            </m:r>
          </m:sup>
          <m:e>
            <m:acc>
              <m:accPr>
                <m:chr m:val="̂"/>
              </m:accPr>
              <m:e>
                <m:r>
                  <m:t>f</m:t>
                </m:r>
              </m:e>
            </m:acc>
          </m:e>
        </m:nary>
        <m:d>
          <m:dPr>
            <m:begChr m:val="("/>
            <m:sepChr m:val=""/>
            <m:endChr m:val=")"/>
            <m:grow/>
          </m:dPr>
          <m:e>
            <m:r>
              <m:t>S</m:t>
            </m:r>
          </m:e>
        </m:d>
      </m:oMath>
      <w:r>
        <w:t xml:space="preserve">; the sets of size one give </w:t>
      </w:r>
      <m:oMath>
        <m:nary>
          <m:naryPr>
            <m:chr m:val="∑"/>
            <m:limLoc m:val="undOvr"/>
            <m:subHide m:val="off"/>
            <m:supHide m:val="on"/>
          </m:naryPr>
          <m:sub>
            <m:r>
              <m:t>j</m:t>
            </m:r>
          </m:sub>
          <m:sup>
            <m:r>
              <m:t>​</m:t>
            </m:r>
          </m:sup>
          <m:e>
            <m:sSub>
              <m:e>
                <m:r>
                  <m:t>θ</m:t>
                </m:r>
              </m:e>
              <m:sub>
                <m:r>
                  <m:t>j</m:t>
                </m:r>
              </m:sub>
            </m:sSub>
          </m:e>
        </m:nary>
      </m:oMath>
      <w:r>
        <w:t xml:space="preserve">. </w:t>
      </w:r>
      <m:oMath>
        <m:r>
          <m:rPr>
            <m:sty m:val="p"/>
          </m:rPr>
          <m:t>▫</m:t>
        </m:r>
      </m:oMath>
      <w:r>
        <w:t xml:space="preserve"> Two consequences follow. Interactions of even order (two, four, … periods) never bias the sum of lag effects as an estimate of the sustained effect, however large they are; only odd-order interactions of order three and more do. For a system that obeys superposition (degree at most one), the identity is exact: the sustained effect is the sum of the impulse responses.</w:t>
      </w:r>
    </w:p>
    <w:p>
      <w:pPr>
        <w:pStyle w:val="Heading3"/>
      </w:pPr>
      <w:r>
        <w:rPr>
          <w:color w:val="1F3864"/>
        </w:rPr>
        <w:t xml:space="preserve">10.2 Proposition 2: unbiased estimation with linear, not exponential, variance</w:t>
      </w:r>
    </w:p>
    <w:p>
      <w:pPr>
        <w:spacing w:after="120"/>
        <w:jc w:val="both"/>
      </w:pPr>
      <w:r>
        <w:t xml:space="preserve">Let </w:t>
      </w:r>
      <m:oMath>
        <m:sSub>
          <m:e>
            <m:r>
              <m:t>χ</m:t>
            </m:r>
          </m:e>
          <m:sub>
            <m:r>
              <m:t>j</m:t>
            </m:r>
          </m:sub>
        </m:sSub>
        <m:r>
          <m:rPr>
            <m:sty m:val="p"/>
          </m:rPr>
          <m:t>=</m:t>
        </m:r>
        <m:r>
          <m:t>2</m:t>
        </m:r>
        <m:sSub>
          <m:e>
            <m:r>
              <m:t>W</m:t>
            </m:r>
          </m:e>
          <m:sub>
            <m:r>
              <m:t>j</m:t>
            </m:r>
          </m:sub>
        </m:sSub>
        <m:r>
          <m:rPr>
            <m:sty m:val="p"/>
          </m:rPr>
          <m:t>−</m:t>
        </m:r>
        <m:r>
          <m:t>1</m:t>
        </m:r>
      </m:oMath>
      <w:r>
        <w:t xml:space="preserve"> and </w:t>
      </w:r>
      <m:oMath>
        <m:sSub>
          <m:e>
            <m:r>
              <m:t>S</m:t>
            </m:r>
          </m:e>
          <m:sub>
            <m:r>
              <m:t>K</m:t>
            </m:r>
          </m:sub>
        </m:sSub>
        <m:r>
          <m:rPr>
            <m:sty m:val="p"/>
          </m:rPr>
          <m:t>=</m:t>
        </m:r>
        <m:nary>
          <m:naryPr>
            <m:chr m:val="∑"/>
            <m:limLoc m:val="undOvr"/>
            <m:subHide m:val="off"/>
            <m:supHide m:val="on"/>
          </m:naryPr>
          <m:sub>
            <m:r>
              <m:t>j</m:t>
            </m:r>
            <m:r>
              <m:rPr>
                <m:sty m:val="p"/>
              </m:rPr>
              <m:t>∈</m:t>
            </m:r>
            <m:r>
              <m:rPr>
                <m:scr m:val="script"/>
                <m:sty m:val="p"/>
              </m:rPr>
              <m:t>K</m:t>
            </m:r>
          </m:sub>
          <m:sup>
            <m:r>
              <m:t>​</m:t>
            </m:r>
          </m:sup>
          <m:e>
            <m:sSub>
              <m:e>
                <m:r>
                  <m:t>χ</m:t>
                </m:r>
              </m:e>
              <m:sub>
                <m:r>
                  <m:t>j</m:t>
                </m:r>
              </m:sub>
            </m:sSub>
          </m:e>
        </m:nary>
      </m:oMath>
      <w:r>
        <w:t xml:space="preserve"> over the last </w:t>
      </w:r>
      <m:oMath>
        <m:r>
          <m:t>K</m:t>
        </m:r>
      </m:oMath>
      <w:r>
        <w:t xml:space="preserve"> coordinates. For any fixed baseline </w:t>
      </w:r>
      <m:oMath>
        <m:r>
          <m:t>c</m:t>
        </m:r>
      </m:oMath>
      <w:r>
        <w:t xml:space="preserve"> (such as the measured pre-experiment level),</w:t>
      </w:r>
    </w:p>
    <w:p>
      <w:pPr>
        <w:pStyle w:val="Equation"/>
      </w:pPr>
      <m:oMathPara>
        <m:oMathParaPr>
          <m:jc m:val="center"/>
        </m:oMathParaPr>
        <m:oMath>
          <m:sSub>
            <m:e>
              <m:acc>
                <m:accPr>
                  <m:chr m:val="̂"/>
                </m:accPr>
                <m:e>
                  <m:r>
                    <m:t>Δ</m:t>
                  </m:r>
                </m:e>
              </m:acc>
            </m:e>
            <m:sub>
              <m:r>
                <m:rPr>
                  <m:nor/>
                </m:rPr>
                <m:t>IS</m:t>
              </m:r>
            </m:sub>
          </m:sSub>
          <m:r>
            <m:rPr>
              <m:sty m:val="p"/>
            </m:rPr>
            <m:t>=</m:t>
          </m:r>
          <m:r>
            <m:t>2</m:t>
          </m:r>
          <m:d>
            <m:dPr>
              <m:begChr m:val="("/>
              <m:sepChr m:val=""/>
              <m:endChr m:val=")"/>
              <m:grow/>
            </m:dPr>
            <m:e>
              <m:r>
                <m:t>Y</m:t>
              </m:r>
              <m:r>
                <m:rPr>
                  <m:sty m:val="p"/>
                </m:rPr>
                <m:t>−</m:t>
              </m:r>
              <m:r>
                <m:t>c</m:t>
              </m:r>
            </m:e>
          </m:d>
          <m:sSub>
            <m:e>
              <m:r>
                <m:t>S</m:t>
              </m:r>
            </m:e>
            <m:sub>
              <m:r>
                <m:t>K</m:t>
              </m:r>
            </m:sub>
          </m:sSub>
          <m:r>
            <m:rPr>
              <m:sty m:val="p"/>
            </m:rPr>
            <m:t>,</m:t>
          </m:r>
          <m:r>
            <m:t>  </m:t>
          </m:r>
          <m:r>
            <m:rPr>
              <m:scr m:val="double-struck"/>
              <m:sty m:val="p"/>
            </m:rPr>
            <m:t>E</m:t>
          </m:r>
          <m:d>
            <m:dPr>
              <m:begChr m:val="["/>
              <m:sepChr m:val=""/>
              <m:endChr m:val="]"/>
              <m:grow/>
            </m:dPr>
            <m:e>
              <m:sSub>
                <m:e>
                  <m:acc>
                    <m:accPr>
                      <m:chr m:val="̂"/>
                    </m:accPr>
                    <m:e>
                      <m:r>
                        <m:t>Δ</m:t>
                      </m:r>
                    </m:e>
                  </m:acc>
                </m:e>
                <m:sub>
                  <m:r>
                    <m:rPr>
                      <m:nor/>
                    </m:rPr>
                    <m:t>IS</m:t>
                  </m:r>
                </m:sub>
              </m:sSub>
            </m:e>
          </m:d>
          <m:r>
            <m:rPr>
              <m:sty m:val="p"/>
            </m:rPr>
            <m:t>=</m:t>
          </m:r>
          <m:nary>
            <m:naryPr>
              <m:chr m:val="∑"/>
              <m:limLoc m:val="undOvr"/>
              <m:subHide m:val="off"/>
              <m:supHide m:val="on"/>
            </m:naryPr>
            <m:sub>
              <m:r>
                <m:t>j</m:t>
              </m:r>
              <m:r>
                <m:rPr>
                  <m:sty m:val="p"/>
                </m:rPr>
                <m:t>∈</m:t>
              </m:r>
              <m:r>
                <m:rPr>
                  <m:scr m:val="script"/>
                  <m:sty m:val="p"/>
                </m:rPr>
                <m:t>K</m:t>
              </m:r>
            </m:sub>
            <m:sup>
              <m:r>
                <m:t>​</m:t>
              </m:r>
            </m:sup>
            <m:e>
              <m:sSub>
                <m:e>
                  <m:r>
                    <m:t>θ</m:t>
                  </m:r>
                </m:e>
                <m:sub>
                  <m:r>
                    <m:t>j</m:t>
                  </m:r>
                </m:sub>
              </m:sSub>
            </m:e>
          </m:nary>
          <m:r>
            <m:rPr>
              <m:sty m:val="p"/>
            </m:rPr>
            <m:t>,</m:t>
          </m:r>
          <m:r>
            <m:t>  </m:t>
          </m:r>
          <m:r>
            <m:rPr>
              <m:nor/>
            </m:rPr>
            <m:t>Var</m:t>
          </m:r>
          <m:d>
            <m:dPr>
              <m:begChr m:val="("/>
              <m:sepChr m:val=""/>
              <m:endChr m:val=")"/>
              <m:grow/>
            </m:dPr>
            <m:e>
              <m:sSub>
                <m:e>
                  <m:acc>
                    <m:accPr>
                      <m:chr m:val="̂"/>
                    </m:accPr>
                    <m:e>
                      <m:r>
                        <m:t>Δ</m:t>
                      </m:r>
                    </m:e>
                  </m:acc>
                </m:e>
                <m:sub>
                  <m:r>
                    <m:rPr>
                      <m:nor/>
                    </m:rPr>
                    <m:t>IS</m:t>
                  </m:r>
                </m:sub>
              </m:sSub>
            </m:e>
          </m:d>
          <m:r>
            <m:rPr>
              <m:sty m:val="p"/>
            </m:rPr>
            <m:t>=</m:t>
          </m:r>
          <m:r>
            <m:t>4</m:t>
          </m:r>
          <m:r>
            <m:t> </m:t>
          </m:r>
          <m:r>
            <m:rPr>
              <m:scr m:val="double-struck"/>
              <m:sty m:val="p"/>
            </m:rPr>
            <m:t>E</m:t>
          </m:r>
          <m:d>
            <m:dPr>
              <m:begChr m:val="["/>
              <m:sepChr m:val=""/>
              <m:endChr m:val="]"/>
              <m:grow/>
            </m:dPr>
            <m:e>
              <m:sSup>
                <m:e>
                  <m:d>
                    <m:dPr>
                      <m:begChr m:val="("/>
                      <m:sepChr m:val=""/>
                      <m:endChr m:val=")"/>
                      <m:grow/>
                    </m:dPr>
                    <m:e>
                      <m:r>
                        <m:t>Y</m:t>
                      </m:r>
                      <m:r>
                        <m:rPr>
                          <m:sty m:val="p"/>
                        </m:rPr>
                        <m:t>−</m:t>
                      </m:r>
                      <m:r>
                        <m:t>c</m:t>
                      </m:r>
                    </m:e>
                  </m:d>
                </m:e>
                <m:sup>
                  <m:r>
                    <m:t>2</m:t>
                  </m:r>
                </m:sup>
              </m:sSup>
              <m:sSubSup>
                <m:e>
                  <m:r>
                    <m:t>S</m:t>
                  </m:r>
                </m:e>
                <m:sub>
                  <m:r>
                    <m:t>K</m:t>
                  </m:r>
                </m:sub>
                <m:sup>
                  <m:r>
                    <m:t>2</m:t>
                  </m:r>
                </m:sup>
              </m:sSubSup>
            </m:e>
          </m:d>
          <m:r>
            <m:rPr>
              <m:sty m:val="p"/>
            </m:rPr>
            <m:t>−</m:t>
          </m:r>
          <m:sSup>
            <m:e>
              <m:d>
                <m:dPr>
                  <m:begChr m:val="("/>
                  <m:sepChr m:val=""/>
                  <m:endChr m:val=")"/>
                  <m:grow/>
                </m:dPr>
                <m:e>
                  <m:nary>
                    <m:naryPr>
                      <m:chr m:val="∑"/>
                      <m:limLoc m:val="undOvr"/>
                      <m:subHide m:val="off"/>
                      <m:supHide m:val="on"/>
                    </m:naryPr>
                    <m:sub>
                      <m:r>
                        <m:t>j</m:t>
                      </m:r>
                      <m:r>
                        <m:rPr>
                          <m:sty m:val="p"/>
                        </m:rPr>
                        <m:t>∈</m:t>
                      </m:r>
                      <m:r>
                        <m:rPr>
                          <m:scr m:val="script"/>
                          <m:sty m:val="p"/>
                        </m:rPr>
                        <m:t>K</m:t>
                      </m:r>
                    </m:sub>
                    <m:sup>
                      <m:r>
                        <m:t>​</m:t>
                      </m:r>
                    </m:sup>
                    <m:e>
                      <m:sSub>
                        <m:e>
                          <m:r>
                            <m:t>θ</m:t>
                          </m:r>
                        </m:e>
                        <m:sub>
                          <m:r>
                            <m:t>j</m:t>
                          </m:r>
                        </m:sub>
                      </m:sSub>
                    </m:e>
                  </m:nary>
                </m:e>
              </m:d>
            </m:e>
            <m:sup>
              <m:r>
                <m:t>2</m:t>
              </m:r>
            </m:sup>
          </m:sSup>
        </m:oMath>
      </m:oMathPara>
    </w:p>
    <w:p>
      <w:pPr>
        <w:spacing w:after="120"/>
        <w:jc w:val="both"/>
      </w:pPr>
      <w:r>
        <w:t xml:space="preserve">because </w:t>
      </w:r>
      <m:oMath>
        <m:r>
          <m:rPr>
            <m:scr m:val="double-struck"/>
            <m:sty m:val="p"/>
          </m:rPr>
          <m:t>E</m:t>
        </m:r>
        <m:d>
          <m:dPr>
            <m:begChr m:val="["/>
            <m:sepChr m:val=""/>
            <m:endChr m:val="]"/>
            <m:grow/>
          </m:dPr>
          <m:e>
            <m:r>
              <m:t>c</m:t>
            </m:r>
            <m:r>
              <m:t> </m:t>
            </m:r>
            <m:sSub>
              <m:e>
                <m:r>
                  <m:t>χ</m:t>
                </m:r>
              </m:e>
              <m:sub>
                <m:r>
                  <m:t>j</m:t>
                </m:r>
              </m:sub>
            </m:sSub>
          </m:e>
        </m:d>
        <m:r>
          <m:rPr>
            <m:sty m:val="p"/>
          </m:rPr>
          <m:t>=</m:t>
        </m:r>
        <m:r>
          <m:t>0</m:t>
        </m:r>
      </m:oMath>
      <w:r>
        <w:t xml:space="preserve"> and </w:t>
      </w:r>
      <m:oMath>
        <m:r>
          <m:rPr>
            <m:scr m:val="double-struck"/>
            <m:sty m:val="p"/>
          </m:rPr>
          <m:t>E</m:t>
        </m:r>
        <m:d>
          <m:dPr>
            <m:begChr m:val="["/>
            <m:sepChr m:val=""/>
            <m:endChr m:val="]"/>
            <m:grow/>
          </m:dPr>
          <m:e>
            <m:r>
              <m:t>Y</m:t>
            </m:r>
            <m:sSub>
              <m:e>
                <m:r>
                  <m:t>χ</m:t>
                </m:r>
              </m:e>
              <m:sub>
                <m:r>
                  <m:t>j</m:t>
                </m:r>
              </m:sub>
            </m:sSub>
          </m:e>
        </m:d>
        <m:r>
          <m:rPr>
            <m:sty m:val="p"/>
          </m:rPr>
          <m:t>=</m:t>
        </m:r>
        <m:acc>
          <m:accPr>
            <m:chr m:val="̂"/>
          </m:accPr>
          <m:e>
            <m:r>
              <m:t>f</m:t>
            </m:r>
          </m:e>
        </m:acc>
        <m:d>
          <m:dPr>
            <m:begChr m:val="("/>
            <m:sepChr m:val=""/>
            <m:endChr m:val=")"/>
            <m:grow/>
          </m:dPr>
          <m:e>
            <m:r>
              <m:rPr>
                <m:sty m:val="p"/>
              </m:rPr>
              <m:t>{</m:t>
            </m:r>
            <m:r>
              <m:t>j</m:t>
            </m:r>
            <m:r>
              <m:rPr>
                <m:sty m:val="p"/>
              </m:rPr>
              <m:t>}</m:t>
            </m:r>
          </m:e>
        </m:d>
      </m:oMath>
      <w:r>
        <w:t xml:space="preserve">. Since </w:t>
      </w:r>
      <m:oMath>
        <m:r>
          <m:rPr>
            <m:scr m:val="double-struck"/>
            <m:sty m:val="p"/>
          </m:rPr>
          <m:t>E</m:t>
        </m:r>
        <m:d>
          <m:dPr>
            <m:begChr m:val="["/>
            <m:sepChr m:val=""/>
            <m:endChr m:val="]"/>
            <m:grow/>
          </m:dPr>
          <m:e>
            <m:sSubSup>
              <m:e>
                <m:r>
                  <m:t>S</m:t>
                </m:r>
              </m:e>
              <m:sub>
                <m:r>
                  <m:t>K</m:t>
                </m:r>
              </m:sub>
              <m:sup>
                <m:r>
                  <m:t>2</m:t>
                </m:r>
              </m:sup>
            </m:sSubSup>
          </m:e>
        </m:d>
        <m:r>
          <m:rPr>
            <m:sty m:val="p"/>
          </m:rPr>
          <m:t>=</m:t>
        </m:r>
        <m:r>
          <m:t>K</m:t>
        </m:r>
      </m:oMath>
      <w:r>
        <w:t xml:space="preserve">, the variance grows like </w:t>
      </w:r>
      <m:oMath>
        <m:r>
          <m:t>K</m:t>
        </m:r>
      </m:oMath>
      <w:r>
        <w:t xml:space="preserve">, whereas the path Horvitz–Thompson estimator of the sustained effect over </w:t>
      </w:r>
      <m:oMath>
        <m:r>
          <m:t>m</m:t>
        </m:r>
      </m:oMath>
      <w:r>
        <w:t xml:space="preserve"> coordinates carries the weight </w:t>
      </w:r>
      <m:oMath>
        <m:sSup>
          <m:e>
            <m:r>
              <m:t>2</m:t>
            </m:r>
          </m:e>
          <m:sup>
            <m:r>
              <m:t>m</m:t>
            </m:r>
          </m:sup>
        </m:sSup>
      </m:oMath>
      <w:r>
        <w:t xml:space="preserve"> (section 1.3). Truncating the window (</w:t>
      </w:r>
      <m:oMath>
        <m:r>
          <m:t>K</m:t>
        </m:r>
        <m:r>
          <m:rPr>
            <m:sty m:val="p"/>
          </m:rPr>
          <m:t>&lt;</m:t>
        </m:r>
        <m:r>
          <m:t>m</m:t>
        </m:r>
      </m:oMath>
      <w:r>
        <w:t xml:space="preserve">) lowers the variance but adds the bias </w:t>
      </w:r>
      <m:oMath>
        <m:nary>
          <m:naryPr>
            <m:chr m:val="∑"/>
            <m:limLoc m:val="undOvr"/>
            <m:subHide m:val="off"/>
            <m:supHide m:val="on"/>
          </m:naryPr>
          <m:sub>
            <m:r>
              <m:t>j</m:t>
            </m:r>
            <m:r>
              <m:rPr>
                <m:sty m:val="p"/>
              </m:rPr>
              <m:t>∉</m:t>
            </m:r>
            <m:r>
              <m:rPr>
                <m:scr m:val="script"/>
                <m:sty m:val="p"/>
              </m:rPr>
              <m:t>K</m:t>
            </m:r>
          </m:sub>
          <m:sup>
            <m:r>
              <m:t>​</m:t>
            </m:r>
          </m:sup>
          <m:e>
            <m:sSub>
              <m:e>
                <m:r>
                  <m:t>θ</m:t>
                </m:r>
              </m:e>
              <m:sub>
                <m:r>
                  <m:t>j</m:t>
                </m:r>
              </m:sub>
            </m:sSub>
          </m:e>
        </m:nary>
      </m:oMath>
      <w:r>
        <w:t xml:space="preserve">; with the slow flushing of a coastal aquifer this bias is large (section 10.5).</w:t>
      </w:r>
    </w:p>
    <w:p>
      <w:pPr>
        <w:pStyle w:val="Heading3"/>
      </w:pPr>
      <w:r>
        <w:rPr>
          <w:color w:val="1F3864"/>
        </w:rPr>
        <w:t xml:space="preserve">10.3 Proposition 3: a model can reduce variance without introducing bias</w:t>
      </w:r>
    </w:p>
    <w:p>
      <w:pPr>
        <w:spacing w:after="120"/>
        <w:jc w:val="both"/>
      </w:pPr>
      <w:r>
        <w:t xml:space="preserve">Let </w:t>
      </w:r>
      <m:oMath>
        <m:r>
          <m:t>M</m:t>
        </m:r>
      </m:oMath>
      <w:r>
        <w:t xml:space="preserve"> be any hydrogeological model of the unit, run on the realized assignment path and driven by the observed forcing, </w:t>
      </w:r>
      <m:oMath>
        <m:sSup>
          <m:e>
            <m:r>
              <m:t>c</m:t>
            </m:r>
          </m:e>
          <m:sup>
            <m:r>
              <m:t>M</m:t>
            </m:r>
          </m:sup>
        </m:sSup>
      </m:oMath>
      <w:r>
        <w:t xml:space="preserve"> its pre-experiment level and </w:t>
      </w:r>
      <m:oMath>
        <m:sSup>
          <m:e>
            <m:r>
              <m:t>Δ</m:t>
            </m:r>
          </m:e>
          <m:sup>
            <m:r>
              <m:t>M</m:t>
            </m:r>
          </m:sup>
        </m:sSup>
      </m:oMath>
      <w:r>
        <w:t xml:space="preserve"> its own sustained-pumping effect (two model runs). The model-assisted estimator</w:t>
      </w:r>
    </w:p>
    <w:p>
      <w:pPr>
        <w:pStyle w:val="Equation"/>
      </w:pPr>
      <m:oMathPara>
        <m:oMathParaPr>
          <m:jc m:val="center"/>
        </m:oMathParaPr>
        <m:oMath>
          <m:sSub>
            <m:e>
              <m:acc>
                <m:accPr>
                  <m:chr m:val="̂"/>
                </m:accPr>
                <m:e>
                  <m:r>
                    <m:t>Δ</m:t>
                  </m:r>
                </m:e>
              </m:acc>
            </m:e>
            <m:sub>
              <m:r>
                <m:rPr>
                  <m:nor/>
                </m:rPr>
                <m:t>MA</m:t>
              </m:r>
            </m:sub>
          </m:sSub>
          <m:r>
            <m:rPr>
              <m:sty m:val="p"/>
            </m:rPr>
            <m:t>=</m:t>
          </m:r>
          <m:sSup>
            <m:e>
              <m:r>
                <m:t>Δ</m:t>
              </m:r>
            </m:e>
            <m:sup>
              <m:r>
                <m:t>M</m:t>
              </m:r>
            </m:sup>
          </m:sSup>
          <m:r>
            <m:rPr>
              <m:sty m:val="p"/>
            </m:rPr>
            <m:t>+</m:t>
          </m:r>
          <m:r>
            <m:t>2</m:t>
          </m:r>
          <m:d>
            <m:dPr>
              <m:begChr m:val="["/>
              <m:sepChr m:val=""/>
              <m:endChr m:val="]"/>
              <m:grow/>
            </m:dPr>
            <m:e>
              <m:d>
                <m:dPr>
                  <m:begChr m:val="("/>
                  <m:sepChr m:val=""/>
                  <m:endChr m:val=")"/>
                  <m:grow/>
                </m:dPr>
                <m:e>
                  <m:r>
                    <m:t>Y</m:t>
                  </m:r>
                  <m:r>
                    <m:rPr>
                      <m:sty m:val="p"/>
                    </m:rPr>
                    <m:t>−</m:t>
                  </m:r>
                  <m:r>
                    <m:t>c</m:t>
                  </m:r>
                </m:e>
              </m:d>
              <m:r>
                <m:rPr>
                  <m:sty m:val="p"/>
                </m:rPr>
                <m:t>−</m:t>
              </m:r>
              <m:d>
                <m:dPr>
                  <m:begChr m:val="("/>
                  <m:sepChr m:val=""/>
                  <m:endChr m:val=")"/>
                  <m:grow/>
                </m:dPr>
                <m:e>
                  <m:r>
                    <m:t>M</m:t>
                  </m:r>
                  <m:r>
                    <m:rPr>
                      <m:sty m:val="p"/>
                    </m:rPr>
                    <m:t>−</m:t>
                  </m:r>
                  <m:sSup>
                    <m:e>
                      <m:r>
                        <m:t>c</m:t>
                      </m:r>
                    </m:e>
                    <m:sup>
                      <m:r>
                        <m:t>M</m:t>
                      </m:r>
                    </m:sup>
                  </m:sSup>
                </m:e>
              </m:d>
            </m:e>
          </m:d>
          <m:sSub>
            <m:e>
              <m:r>
                <m:t>S</m:t>
              </m:r>
            </m:e>
            <m:sub>
              <m:r>
                <m:t>m</m:t>
              </m:r>
            </m:sub>
          </m:sSub>
          <m:r>
            <m:rPr>
              <m:sty m:val="p"/>
            </m:rPr>
            <m:t>,</m:t>
          </m:r>
          <m:r>
            <m:t>  </m:t>
          </m:r>
          <m:r>
            <m:rPr>
              <m:scr m:val="double-struck"/>
              <m:sty m:val="p"/>
            </m:rPr>
            <m:t>E</m:t>
          </m:r>
          <m:d>
            <m:dPr>
              <m:begChr m:val="["/>
              <m:sepChr m:val=""/>
              <m:endChr m:val="]"/>
              <m:grow/>
            </m:dPr>
            <m:e>
              <m:sSub>
                <m:e>
                  <m:acc>
                    <m:accPr>
                      <m:chr m:val="̂"/>
                    </m:accPr>
                    <m:e>
                      <m:r>
                        <m:t>Δ</m:t>
                      </m:r>
                    </m:e>
                  </m:acc>
                </m:e>
                <m:sub>
                  <m:r>
                    <m:rPr>
                      <m:nor/>
                    </m:rPr>
                    <m:t>MA</m:t>
                  </m:r>
                </m:sub>
              </m:sSub>
            </m:e>
          </m:d>
          <m:r>
            <m:rPr>
              <m:sty m:val="p"/>
            </m:rPr>
            <m:t>=</m:t>
          </m:r>
          <m:sSup>
            <m:e>
              <m:r>
                <m:t>Δ</m:t>
              </m:r>
            </m:e>
            <m:sup>
              <m:r>
                <m:t>Y</m:t>
              </m:r>
            </m:sup>
          </m:sSup>
          <m:r>
            <m:rPr>
              <m:sty m:val="p"/>
            </m:rPr>
            <m:t>−</m:t>
          </m:r>
          <m:d>
            <m:dPr>
              <m:begChr m:val="("/>
              <m:sepChr m:val=""/>
              <m:endChr m:val=")"/>
              <m:grow/>
            </m:dPr>
            <m:e>
              <m:sSup>
                <m:e>
                  <m:r>
                    <m:t>ρ</m:t>
                  </m:r>
                </m:e>
                <m:sup>
                  <m:r>
                    <m:t>Y</m:t>
                  </m:r>
                </m:sup>
              </m:sSup>
              <m:r>
                <m:rPr>
                  <m:sty m:val="p"/>
                </m:rPr>
                <m:t>−</m:t>
              </m:r>
              <m:sSup>
                <m:e>
                  <m:r>
                    <m:t>ρ</m:t>
                  </m:r>
                </m:e>
                <m:sup>
                  <m:r>
                    <m:t>M</m:t>
                  </m:r>
                </m:sup>
              </m:sSup>
            </m:e>
          </m:d>
          <m:r>
            <m:rPr>
              <m:sty m:val="p"/>
            </m:rPr>
            <m:t>,</m:t>
          </m:r>
          <m:r>
            <m:t> </m:t>
          </m:r>
          <m:r>
            <m:t>ρ</m:t>
          </m:r>
          <m:r>
            <m:rPr>
              <m:sty m:val="p"/>
            </m:rPr>
            <m:t>=</m:t>
          </m:r>
          <m:r>
            <m:t>2</m:t>
          </m:r>
          <m:nary>
            <m:naryPr>
              <m:chr m:val="∑"/>
              <m:limLoc m:val="undOvr"/>
              <m:subHide m:val="off"/>
              <m:supHide m:val="on"/>
            </m:naryPr>
            <m:sub>
              <m:d>
                <m:dPr>
                  <m:begChr m:val="|"/>
                  <m:sepChr m:val=""/>
                  <m:endChr m:val="|"/>
                  <m:grow/>
                </m:dPr>
                <m:e>
                  <m:r>
                    <m:t>S</m:t>
                  </m:r>
                </m:e>
              </m:d>
              <m:r>
                <m:t> </m:t>
              </m:r>
              <m:r>
                <m:rPr>
                  <m:nor/>
                </m:rPr>
                <m:t>odd</m:t>
              </m:r>
              <m:r>
                <m:rPr>
                  <m:sty m:val="p"/>
                </m:rPr>
                <m:t>≥</m:t>
              </m:r>
              <m:r>
                <m:t>3</m:t>
              </m:r>
            </m:sub>
            <m:sup>
              <m:r>
                <m:t>​</m:t>
              </m:r>
            </m:sup>
            <m:e>
              <m:acc>
                <m:accPr>
                  <m:chr m:val="̂"/>
                </m:accPr>
                <m:e>
                  <m:r>
                    <m:t>f</m:t>
                  </m:r>
                </m:e>
              </m:acc>
            </m:e>
          </m:nary>
          <m:d>
            <m:dPr>
              <m:begChr m:val="("/>
              <m:sepChr m:val=""/>
              <m:endChr m:val=")"/>
              <m:grow/>
            </m:dPr>
            <m:e>
              <m:r>
                <m:t>S</m:t>
              </m:r>
            </m:e>
          </m:d>
        </m:oMath>
      </m:oMathPara>
    </w:p>
    <w:p>
      <w:pPr>
        <w:spacing w:after="120"/>
        <w:jc w:val="both"/>
      </w:pPr>
      <w:r>
        <w:t xml:space="preserve">is unbiased for the sum of the lag effects of </w:t>
      </w:r>
      <m:oMath>
        <m:r>
          <m:t>Y</m:t>
        </m:r>
      </m:oMath>
      <w:r>
        <w:t xml:space="preserve"> plus the model's own interaction remainder, by Propositions 1 and 2 applied to </w:t>
      </w:r>
      <m:oMath>
        <m:r>
          <m:t>Y</m:t>
        </m:r>
        <m:r>
          <m:rPr>
            <m:sty m:val="p"/>
          </m:rPr>
          <m:t>−</m:t>
        </m:r>
        <m:r>
          <m:t>c</m:t>
        </m:r>
      </m:oMath>
      <w:r>
        <w:t xml:space="preserve"> and </w:t>
      </w:r>
      <m:oMath>
        <m:r>
          <m:t>M</m:t>
        </m:r>
        <m:r>
          <m:rPr>
            <m:sty m:val="p"/>
          </m:rPr>
          <m:t>−</m:t>
        </m:r>
        <m:sSup>
          <m:e>
            <m:r>
              <m:t>c</m:t>
            </m:r>
          </m:e>
          <m:sup>
            <m:r>
              <m:t>M</m:t>
            </m:r>
          </m:sup>
        </m:sSup>
      </m:oMath>
      <w:r>
        <w:t xml:space="preserve">: its bias is the error of the model in the </w:t>
      </w:r>
      <w:r>
        <w:rPr>
          <w:i/>
          <w:iCs/>
        </w:rPr>
        <w:t xml:space="preserve">odd-order interactions only</w:t>
      </w:r>
      <w:r>
        <w:t xml:space="preserve">, and its variance is that of the residual </w:t>
      </w:r>
      <m:oMath>
        <m:r>
          <m:t>Y</m:t>
        </m:r>
        <m:r>
          <m:rPr>
            <m:sty m:val="p"/>
          </m:rPr>
          <m:t>−</m:t>
        </m:r>
        <m:r>
          <m:t>M</m:t>
        </m:r>
      </m:oMath>
      <w:r>
        <w:t xml:space="preserve">, small when the model tracks the response to the realized path and to the forcing. A weight </w:t>
      </w:r>
      <m:oMath>
        <m:r>
          <m:t>λ</m:t>
        </m:r>
      </m:oMath>
      <w:r>
        <w:t xml:space="preserve"> on the model, estimated on the other units (cross-fitting), keeps this property because the units are randomized independently. The construction follows the principle of difference and model-assisted estimators of survey sampling and of prediction-powered inference, applied here to dynamic causal effects.</w:t>
      </w:r>
    </w:p>
    <w:p>
      <w:pPr>
        <w:pStyle w:val="Heading3"/>
      </w:pPr>
      <w:r>
        <w:rPr>
          <w:color w:val="1F3864"/>
        </w:rPr>
        <w:t xml:space="preserve">10.4 The test</w:t>
      </w:r>
    </w:p>
    <w:p>
      <w:pPr>
        <w:spacing w:after="120"/>
        <w:jc w:val="both"/>
      </w:pPr>
      <w:r>
        <w:t xml:space="preserve">The finite population has 48 coastal aquifer compartments, each with a supply well, observed for 36 months. Each is a transient one-dimensional sharp-interface model: transmissivity 400–1 500 m²/d, specific yield 0.05–0.20, a regional inflow that varies with the season and from year to year (observed), a supply well 900–1 400 m from the coast, and a toe that advances with a time constant of 20–60 days and retreats with one of 120–360 days, so that intrusion is fast and flushing slow. Outcomes are the head at the supply well, the position of the toe and the fraction of each month in which the toe is beyond the supply well (salinization exposure), measured with errors of 0.05 m and 20 m. The goal is the effect of sustained pumping, averaged over the units and months 25–36: </w:t>
      </w:r>
      <m:oMath>
        <m:r>
          <m:t>G</m:t>
        </m:r>
      </m:oMath>
      <w:r>
        <w:t xml:space="preserve"> = −0.82 m (head), +394 m (toe) and +0.232 (exposure). The model available to the analyst is deliberately wrong: transmissivity ×0.8, specific yield ×1.4 and a symmetric toe time constant of 90 days; on its own it gives +285 m and +0.030. Designs are fair-coin switchbacks with blocks of </w:t>
      </w:r>
      <m:oMath>
        <m:r>
          <m:t>B</m:t>
        </m:r>
      </m:oMath>
      <w:r>
        <w:t xml:space="preserve"> = 1, 2, 3, 6, 12 and 36 months (36: each unit keeps its regime for the whole experiment), independent across units, with 1000 randomizations each.</w:t>
      </w:r>
    </w:p>
    <w:p>
      <w:pPr>
        <w:pStyle w:val="Heading3"/>
      </w:pPr>
      <w:r>
        <w:rPr>
          <w:color w:val="1F3864"/>
        </w:rPr>
        <w:t xml:space="preserve">10.5 Results</w:t>
      </w:r>
    </w:p>
    <w:p>
      <w:pPr>
        <w:pStyle w:val="ListParagraph"/>
        <w:numPr>
          <w:ilvl w:val="0"/>
          <w:numId w:val="2"/>
        </w:numPr>
        <w:spacing w:after="60"/>
        <w:jc w:val="both"/>
      </w:pPr>
      <w:r>
        <w:rPr>
          <w:b/>
          <w:bCs/>
        </w:rPr>
        <w:t xml:space="preserve">The identity, exactly.</w:t>
      </w:r>
      <w:r>
        <w:t xml:space="preserve"> Over all </w:t>
      </w:r>
      <m:oMath>
        <m:sSup>
          <m:e>
            <m:r>
              <m:t>2</m:t>
            </m:r>
          </m:e>
          <m:sup>
            <m:r>
              <m:t>10</m:t>
            </m:r>
          </m:sup>
        </m:sSup>
      </m:oMath>
      <w:r>
        <w:t xml:space="preserve"> paths of the first ten months, Proposition 1 holds for every unit to within </w:t>
      </w:r>
      <m:oMath>
        <m:r>
          <m:t>5</m:t>
        </m:r>
        <m:r>
          <m:rPr>
            <m:sty m:val="p"/>
          </m:rPr>
          <m:t>×</m:t>
        </m:r>
        <m:sSup>
          <m:e>
            <m:r>
              <m:t>10</m:t>
            </m:r>
          </m:e>
          <m:sup>
            <m:r>
              <m:rPr>
                <m:sty m:val="p"/>
              </m:rPr>
              <m:t>−</m:t>
            </m:r>
            <m:r>
              <m:t>13</m:t>
            </m:r>
          </m:sup>
        </m:sSup>
      </m:oMath>
      <w:r>
        <w:t xml:space="preserve"> m. The head is linear: 100.0% of its randomization variance is in single lags, and the sum of lag effects equals the sustained effect. The toe is mildly nonlinear: 96.0% in single lags, and the odd-order remainder is −5.3% of the sustained effect. Salinization is a threshold response: only 21.4% in single lags, 56.4% in interactions of three months or more, and the remainder is +39.8% of the sustained effect (Figure 10.1).</w:t>
      </w:r>
    </w:p>
    <w:p>
      <w:pPr>
        <w:keepNext/>
        <w:spacing w:after="60" w:before="120"/>
        <w:jc w:val="center"/>
      </w:pPr>
      <w:r>
        <w:drawing>
          <wp:inline distT="0" distB="0" distL="0" distR="0">
            <wp:extent cx="5943600" cy="1924050"/>
            <wp:effectExtent t="0" r="0" b="0" l="0"/>
            <wp:docPr id="1" name="Design-averaged lag effects, Walsh weight by degree, and sustained effect against the sum of lag effects" descr="Design-averaged lag effects, Walsh weight by degree, and sustained effect against the sum of lag effects" title="Design-averaged lag effects, Walsh weight by degree, and sustained effect against the sum of lag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24050"/>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Walsh–Fourier analysis of the potential outcomes of month 10, all </w:t>
      </w:r>
      <m:oMath>
        <m:sSup>
          <m:e>
            <m:r>
              <m:t>2</m:t>
            </m:r>
          </m:e>
          <m:sup>
            <m:r>
              <m:t>10</m:t>
            </m:r>
          </m:sup>
        </m:sSup>
      </m:oMath>
      <w:r>
        <w:rPr>
          <w:color w:val="3A4350"/>
          <w:sz w:val="18"/>
          <w:szCs w:val="18"/>
        </w:rPr>
        <w:t xml:space="preserve"> assignment paths. (a) Design-averaged lag effects relative to the sustained effect: the head responds at once, the toe with a lag of two to four months and a long tail. (b) Share of the randomization variance by Walsh degree. (c) Toe: sustained effect against the sum of the lag effects; the vertical gaps are the odd-order remainders of Proposition 1.</w:t>
      </w:r>
    </w:p>
    <w:p>
      <w:pPr>
        <w:pStyle w:val="ListParagraph"/>
        <w:numPr>
          <w:ilvl w:val="0"/>
          <w:numId w:val="2"/>
        </w:numPr>
        <w:spacing w:after="60"/>
        <w:jc w:val="both"/>
      </w:pPr>
      <w:r>
        <w:rPr>
          <w:b/>
          <w:bCs/>
        </w:rPr>
        <w:t xml:space="preserve">A wrong model helps without biasing.</w:t>
      </w:r>
      <w:r>
        <w:t xml:space="preserve"> In every switchback design the model-assisted estimator reduces the error of the impulse sum for the toe by 35–61% (Table 10.1), while the model alone underestimates the effect by 109 m (28%) for the toe and by 0.203 (87%) for the exposure. The bias of the model-assisted estimator stays below 24 m.</w:t>
      </w:r>
    </w:p>
    <w:p>
      <w:pPr>
        <w:pStyle w:val="ListParagraph"/>
        <w:numPr>
          <w:ilvl w:val="0"/>
          <w:numId w:val="2"/>
        </w:numPr>
        <w:spacing w:after="60"/>
        <w:jc w:val="both"/>
      </w:pPr>
      <w:r>
        <w:rPr>
          <w:b/>
          <w:bCs/>
        </w:rPr>
        <w:t xml:space="preserve">Memory must be respected.</w:t>
      </w:r>
      <w:r>
        <w:t xml:space="preserve"> Truncating the window to 12 months underestimates the toe effect by 131 to 250 m, because flushing takes longer than a year.</w:t>
      </w:r>
    </w:p>
    <w:p>
      <w:pPr>
        <w:pStyle w:val="ListParagraph"/>
        <w:numPr>
          <w:ilvl w:val="0"/>
          <w:numId w:val="2"/>
        </w:numPr>
        <w:spacing w:after="60"/>
        <w:jc w:val="both"/>
      </w:pPr>
      <w:r>
        <w:rPr>
          <w:b/>
          <w:bCs/>
        </w:rPr>
        <w:t xml:space="preserve">Path Horvitz–Thompson is unbiased but expensive.</w:t>
      </w:r>
      <w:r>
        <w:t xml:space="preserve"> With blocks of 6 and 12 months its error is 6.6 and 3.7 times that of the model-assisted estimator, as the weights </w:t>
      </w:r>
      <m:oMath>
        <m:sSup>
          <m:e>
            <m:r>
              <m:t>2</m:t>
            </m:r>
          </m:e>
          <m:sup>
            <m:r>
              <m:t>m</m:t>
            </m:r>
          </m:sup>
        </m:sSup>
      </m:oMath>
      <w:r>
        <w:t xml:space="preserve"> predict.</w:t>
      </w:r>
    </w:p>
    <w:p>
      <w:pPr>
        <w:pStyle w:val="ListParagraph"/>
        <w:numPr>
          <w:ilvl w:val="0"/>
          <w:numId w:val="2"/>
        </w:numPr>
        <w:spacing w:after="60"/>
        <w:jc w:val="both"/>
      </w:pPr>
      <w:r>
        <w:rPr>
          <w:b/>
          <w:bCs/>
        </w:rPr>
        <w:t xml:space="preserve">Thresholds defeat switchbacks.</w:t>
      </w:r>
      <w:r>
        <w:t xml:space="preserve"> For the salinization exposure, the intervals of all switchback designs cover the true effect in only 60–85% of the randomizations (95% nominal), because the per-unit estimates are heavy-tailed; only the parallel-arm design gives reliable intervals (97%).</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250"/>
        <w:gridCol w:w="1000"/>
        <w:gridCol w:w="1050"/>
        <w:gridCol w:w="950"/>
        <w:gridCol w:w="1050"/>
        <w:gridCol w:w="1100"/>
        <w:gridCol w:w="900"/>
        <w:gridCol w:w="1150"/>
        <w:gridCol w:w="1188"/>
      </w:tblGrid>
      <w:tr>
        <w:trPr>
          <w:cantSplit/>
          <w:tblHeader/>
        </w:trPr>
        <w:tc>
          <w:tcPr>
            <w:tcW w:type="dxa" w:w="1250"/>
            <w:shd w:fill="065F46" w:color="auto" w:val="clear"/>
            <w:tcMar>
              <w:top w:type="dxa" w:w="30"/>
              <w:left w:type="dxa" w:w="70"/>
              <w:bottom w:type="dxa" w:w="30"/>
              <w:right w:type="dxa" w:w="70"/>
            </w:tcMar>
            <w:vAlign w:val="top"/>
          </w:tcPr>
          <w:p>
            <w:r>
              <w:rPr>
                <w:b/>
                <w:bCs/>
                <w:color w:val="FFFFFF"/>
                <w:sz w:val="15"/>
                <w:szCs w:val="15"/>
              </w:rPr>
              <w:t xml:space="preserve">Blocks B (months)</w:t>
            </w:r>
          </w:p>
        </w:tc>
        <w:tc>
          <w:tcPr>
            <w:tcW w:type="dxa" w:w="1000"/>
            <w:shd w:fill="065F46" w:color="auto" w:val="clear"/>
            <w:tcMar>
              <w:top w:type="dxa" w:w="30"/>
              <w:left w:type="dxa" w:w="70"/>
              <w:bottom w:type="dxa" w:w="30"/>
              <w:right w:type="dxa" w:w="70"/>
            </w:tcMar>
            <w:vAlign w:val="top"/>
          </w:tcPr>
          <w:p>
            <w:r>
              <w:rPr>
                <w:b/>
                <w:bCs/>
                <w:color w:val="FFFFFF"/>
                <w:sz w:val="15"/>
                <w:szCs w:val="15"/>
              </w:rPr>
              <w:t xml:space="preserve">Toe: impulse sum</w:t>
            </w:r>
          </w:p>
        </w:tc>
        <w:tc>
          <w:tcPr>
            <w:tcW w:type="dxa" w:w="1050"/>
            <w:shd w:fill="065F46" w:color="auto" w:val="clear"/>
            <w:tcMar>
              <w:top w:type="dxa" w:w="30"/>
              <w:left w:type="dxa" w:w="70"/>
              <w:bottom w:type="dxa" w:w="30"/>
              <w:right w:type="dxa" w:w="70"/>
            </w:tcMar>
            <w:vAlign w:val="top"/>
          </w:tcPr>
          <w:p>
            <w:r>
              <w:rPr>
                <w:b/>
                <w:bCs/>
                <w:color w:val="FFFFFF"/>
                <w:sz w:val="15"/>
                <w:szCs w:val="15"/>
              </w:rPr>
              <w:t xml:space="preserve">Toe: model-assisted</w:t>
            </w:r>
          </w:p>
        </w:tc>
        <w:tc>
          <w:tcPr>
            <w:tcW w:type="dxa" w:w="950"/>
            <w:shd w:fill="065F46" w:color="auto" w:val="clear"/>
            <w:tcMar>
              <w:top w:type="dxa" w:w="30"/>
              <w:left w:type="dxa" w:w="70"/>
              <w:bottom w:type="dxa" w:w="30"/>
              <w:right w:type="dxa" w:w="70"/>
            </w:tcMar>
            <w:vAlign w:val="top"/>
          </w:tcPr>
          <w:p>
            <w:r>
              <w:rPr>
                <w:b/>
                <w:bCs/>
                <w:color w:val="FFFFFF"/>
                <w:sz w:val="15"/>
                <w:szCs w:val="15"/>
              </w:rPr>
              <w:t xml:space="preserve">Toe: path HT</w:t>
            </w:r>
          </w:p>
        </w:tc>
        <w:tc>
          <w:tcPr>
            <w:tcW w:type="dxa" w:w="1050"/>
            <w:shd w:fill="065F46" w:color="auto" w:val="clear"/>
            <w:tcMar>
              <w:top w:type="dxa" w:w="30"/>
              <w:left w:type="dxa" w:w="70"/>
              <w:bottom w:type="dxa" w:w="30"/>
              <w:right w:type="dxa" w:w="70"/>
            </w:tcMar>
            <w:vAlign w:val="top"/>
          </w:tcPr>
          <w:p>
            <w:r>
              <w:rPr>
                <w:b/>
                <w:bCs/>
                <w:color w:val="FFFFFF"/>
                <w:sz w:val="15"/>
                <w:szCs w:val="15"/>
              </w:rPr>
              <w:t xml:space="preserve">Exposure: impulse sum</w:t>
            </w:r>
          </w:p>
        </w:tc>
        <w:tc>
          <w:tcPr>
            <w:tcW w:type="dxa" w:w="1100"/>
            <w:shd w:fill="065F46" w:color="auto" w:val="clear"/>
            <w:tcMar>
              <w:top w:type="dxa" w:w="30"/>
              <w:left w:type="dxa" w:w="70"/>
              <w:bottom w:type="dxa" w:w="30"/>
              <w:right w:type="dxa" w:w="70"/>
            </w:tcMar>
            <w:vAlign w:val="top"/>
          </w:tcPr>
          <w:p>
            <w:r>
              <w:rPr>
                <w:b/>
                <w:bCs/>
                <w:color w:val="FFFFFF"/>
                <w:sz w:val="15"/>
                <w:szCs w:val="15"/>
              </w:rPr>
              <w:t xml:space="preserve">Exposure: model-assisted</w:t>
            </w:r>
          </w:p>
        </w:tc>
        <w:tc>
          <w:tcPr>
            <w:tcW w:type="dxa" w:w="900"/>
            <w:shd w:fill="065F46" w:color="auto" w:val="clear"/>
            <w:tcMar>
              <w:top w:type="dxa" w:w="30"/>
              <w:left w:type="dxa" w:w="70"/>
              <w:bottom w:type="dxa" w:w="30"/>
              <w:right w:type="dxa" w:w="70"/>
            </w:tcMar>
            <w:vAlign w:val="top"/>
          </w:tcPr>
          <w:p>
            <w:r>
              <w:rPr>
                <w:b/>
                <w:bCs/>
                <w:color w:val="FFFFFF"/>
                <w:sz w:val="15"/>
                <w:szCs w:val="15"/>
              </w:rPr>
              <w:t xml:space="preserve">Coverage</w:t>
            </w:r>
          </w:p>
        </w:tc>
        <w:tc>
          <w:tcPr>
            <w:tcW w:type="dxa" w:w="1150"/>
            <w:shd w:fill="065F46" w:color="auto" w:val="clear"/>
            <w:tcMar>
              <w:top w:type="dxa" w:w="30"/>
              <w:left w:type="dxa" w:w="70"/>
              <w:bottom w:type="dxa" w:w="30"/>
              <w:right w:type="dxa" w:w="70"/>
            </w:tcMar>
            <w:vAlign w:val="top"/>
          </w:tcPr>
          <w:p>
            <w:r>
              <w:rPr>
                <w:b/>
                <w:bCs/>
                <w:color w:val="FFFFFF"/>
                <w:sz w:val="15"/>
                <w:szCs w:val="15"/>
              </w:rPr>
              <w:t xml:space="preserve">Exposure caused (%)</w:t>
            </w:r>
          </w:p>
        </w:tc>
        <w:tc>
          <w:tcPr>
            <w:tcW w:type="dxa" w:w="1188"/>
            <w:shd w:fill="065F46" w:color="auto" w:val="clear"/>
            <w:tcMar>
              <w:top w:type="dxa" w:w="30"/>
              <w:left w:type="dxa" w:w="70"/>
              <w:bottom w:type="dxa" w:w="30"/>
              <w:right w:type="dxa" w:w="70"/>
            </w:tcMar>
            <w:vAlign w:val="top"/>
          </w:tcPr>
          <w:p>
            <w:r>
              <w:rPr>
                <w:b/>
                <w:bCs/>
                <w:color w:val="FFFFFF"/>
                <w:sz w:val="15"/>
                <w:szCs w:val="15"/>
              </w:rPr>
              <w:t xml:space="preserve">Wells saline at end (%)</w:t>
            </w:r>
          </w:p>
        </w:tc>
      </w:tr>
      <w:tr>
        <w:trPr>
          <w:cantSplit/>
        </w:trPr>
        <w:tc>
          <w:tcPr>
            <w:tcW w:type="dxa" w:w="1250"/>
            <w:tcMar>
              <w:top w:type="dxa" w:w="30"/>
              <w:left w:type="dxa" w:w="70"/>
              <w:bottom w:type="dxa" w:w="30"/>
              <w:right w:type="dxa" w:w="70"/>
            </w:tcMar>
            <w:vAlign w:val="top"/>
          </w:tcPr>
          <w:p>
            <w:r>
              <w:rPr>
                <w:sz w:val="15"/>
                <w:szCs w:val="15"/>
              </w:rPr>
              <w:t xml:space="preserve">1</w:t>
            </w:r>
          </w:p>
        </w:tc>
        <w:tc>
          <w:tcPr>
            <w:tcW w:type="dxa" w:w="1000"/>
            <w:tcMar>
              <w:top w:type="dxa" w:w="30"/>
              <w:left w:type="dxa" w:w="70"/>
              <w:bottom w:type="dxa" w:w="30"/>
              <w:right w:type="dxa" w:w="70"/>
            </w:tcMar>
            <w:vAlign w:val="top"/>
          </w:tcPr>
          <w:p>
            <w:r>
              <w:rPr>
                <w:sz w:val="15"/>
                <w:szCs w:val="15"/>
              </w:rPr>
              <w:t xml:space="preserve">144</w:t>
            </w:r>
          </w:p>
        </w:tc>
        <w:tc>
          <w:tcPr>
            <w:tcW w:type="dxa" w:w="1050"/>
            <w:tcMar>
              <w:top w:type="dxa" w:w="30"/>
              <w:left w:type="dxa" w:w="70"/>
              <w:bottom w:type="dxa" w:w="30"/>
              <w:right w:type="dxa" w:w="70"/>
            </w:tcMar>
            <w:vAlign w:val="top"/>
          </w:tcPr>
          <w:p>
            <w:r>
              <w:rPr>
                <w:sz w:val="15"/>
                <w:szCs w:val="15"/>
              </w:rPr>
              <w:t xml:space="preserve">93</w:t>
            </w:r>
          </w:p>
        </w:tc>
        <w:tc>
          <w:tcPr>
            <w:tcW w:type="dxa" w:w="950"/>
            <w:tcMar>
              <w:top w:type="dxa" w:w="30"/>
              <w:left w:type="dxa" w:w="70"/>
              <w:bottom w:type="dxa" w:w="30"/>
              <w:right w:type="dxa" w:w="70"/>
            </w:tcMar>
            <w:vAlign w:val="top"/>
          </w:tcPr>
          <w:p>
            <w:r>
              <w:rPr>
                <w:sz w:val="15"/>
                <w:szCs w:val="15"/>
              </w:rPr>
              <w:t xml:space="preserve">—</w:t>
            </w:r>
          </w:p>
        </w:tc>
        <w:tc>
          <w:tcPr>
            <w:tcW w:type="dxa" w:w="1050"/>
            <w:tcMar>
              <w:top w:type="dxa" w:w="30"/>
              <w:left w:type="dxa" w:w="70"/>
              <w:bottom w:type="dxa" w:w="30"/>
              <w:right w:type="dxa" w:w="70"/>
            </w:tcMar>
            <w:vAlign w:val="top"/>
          </w:tcPr>
          <w:p>
            <w:r>
              <w:rPr>
                <w:sz w:val="15"/>
                <w:szCs w:val="15"/>
              </w:rPr>
              <w:t xml:space="preserve">0.207</w:t>
            </w:r>
          </w:p>
        </w:tc>
        <w:tc>
          <w:tcPr>
            <w:tcW w:type="dxa" w:w="1100"/>
            <w:tcMar>
              <w:top w:type="dxa" w:w="30"/>
              <w:left w:type="dxa" w:w="70"/>
              <w:bottom w:type="dxa" w:w="30"/>
              <w:right w:type="dxa" w:w="70"/>
            </w:tcMar>
            <w:vAlign w:val="top"/>
          </w:tcPr>
          <w:p>
            <w:r>
              <w:rPr>
                <w:sz w:val="15"/>
                <w:szCs w:val="15"/>
              </w:rPr>
              <w:t xml:space="preserve">0.200</w:t>
            </w:r>
          </w:p>
        </w:tc>
        <w:tc>
          <w:tcPr>
            <w:tcW w:type="dxa" w:w="900"/>
            <w:tcMar>
              <w:top w:type="dxa" w:w="30"/>
              <w:left w:type="dxa" w:w="70"/>
              <w:bottom w:type="dxa" w:w="30"/>
              <w:right w:type="dxa" w:w="70"/>
            </w:tcMar>
            <w:vAlign w:val="top"/>
          </w:tcPr>
          <w:p>
            <w:r>
              <w:rPr>
                <w:sz w:val="15"/>
                <w:szCs w:val="15"/>
              </w:rPr>
              <w:t xml:space="preserve">0.66</w:t>
            </w:r>
          </w:p>
        </w:tc>
        <w:tc>
          <w:tcPr>
            <w:tcW w:type="dxa" w:w="1150"/>
            <w:tcMar>
              <w:top w:type="dxa" w:w="30"/>
              <w:left w:type="dxa" w:w="70"/>
              <w:bottom w:type="dxa" w:w="30"/>
              <w:right w:type="dxa" w:w="70"/>
            </w:tcMar>
            <w:vAlign w:val="top"/>
          </w:tcPr>
          <w:p>
            <w:r>
              <w:rPr>
                <w:sz w:val="15"/>
                <w:szCs w:val="15"/>
              </w:rPr>
              <w:t xml:space="preserve">1.4</w:t>
            </w:r>
          </w:p>
        </w:tc>
        <w:tc>
          <w:tcPr>
            <w:tcW w:type="dxa" w:w="1188"/>
            <w:tcMar>
              <w:top w:type="dxa" w:w="30"/>
              <w:left w:type="dxa" w:w="70"/>
              <w:bottom w:type="dxa" w:w="30"/>
              <w:right w:type="dxa" w:w="70"/>
            </w:tcMar>
            <w:vAlign w:val="top"/>
          </w:tcPr>
          <w:p>
            <w:r>
              <w:rPr>
                <w:sz w:val="15"/>
                <w:szCs w:val="15"/>
              </w:rPr>
              <w:t xml:space="preserve">1.9</w:t>
            </w:r>
          </w:p>
        </w:tc>
      </w:tr>
      <w:tr>
        <w:trPr>
          <w:cantSplit/>
        </w:trPr>
        <w:tc>
          <w:tcPr>
            <w:tcW w:type="dxa" w:w="1250"/>
            <w:shd w:fill="F7F9FC" w:color="auto" w:val="clear"/>
            <w:tcMar>
              <w:top w:type="dxa" w:w="30"/>
              <w:left w:type="dxa" w:w="70"/>
              <w:bottom w:type="dxa" w:w="30"/>
              <w:right w:type="dxa" w:w="70"/>
            </w:tcMar>
            <w:vAlign w:val="top"/>
          </w:tcPr>
          <w:p>
            <w:r>
              <w:rPr>
                <w:sz w:val="15"/>
                <w:szCs w:val="15"/>
              </w:rPr>
              <w:t xml:space="preserve">2</w:t>
            </w:r>
          </w:p>
        </w:tc>
        <w:tc>
          <w:tcPr>
            <w:tcW w:type="dxa" w:w="1000"/>
            <w:shd w:fill="F7F9FC" w:color="auto" w:val="clear"/>
            <w:tcMar>
              <w:top w:type="dxa" w:w="30"/>
              <w:left w:type="dxa" w:w="70"/>
              <w:bottom w:type="dxa" w:w="30"/>
              <w:right w:type="dxa" w:w="70"/>
            </w:tcMar>
            <w:vAlign w:val="top"/>
          </w:tcPr>
          <w:p>
            <w:r>
              <w:rPr>
                <w:sz w:val="15"/>
                <w:szCs w:val="15"/>
              </w:rPr>
              <w:t xml:space="preserve">117</w:t>
            </w:r>
          </w:p>
        </w:tc>
        <w:tc>
          <w:tcPr>
            <w:tcW w:type="dxa" w:w="1050"/>
            <w:shd w:fill="F7F9FC" w:color="auto" w:val="clear"/>
            <w:tcMar>
              <w:top w:type="dxa" w:w="30"/>
              <w:left w:type="dxa" w:w="70"/>
              <w:bottom w:type="dxa" w:w="30"/>
              <w:right w:type="dxa" w:w="70"/>
            </w:tcMar>
            <w:vAlign w:val="top"/>
          </w:tcPr>
          <w:p>
            <w:r>
              <w:rPr>
                <w:sz w:val="15"/>
                <w:szCs w:val="15"/>
              </w:rPr>
              <w:t xml:space="preserve">70</w:t>
            </w:r>
          </w:p>
        </w:tc>
        <w:tc>
          <w:tcPr>
            <w:tcW w:type="dxa" w:w="950"/>
            <w:shd w:fill="F7F9FC" w:color="auto" w:val="clear"/>
            <w:tcMar>
              <w:top w:type="dxa" w:w="30"/>
              <w:left w:type="dxa" w:w="70"/>
              <w:bottom w:type="dxa" w:w="30"/>
              <w:right w:type="dxa" w:w="70"/>
            </w:tcMar>
            <w:vAlign w:val="top"/>
          </w:tcPr>
          <w:p>
            <w:r>
              <w:rPr>
                <w:sz w:val="15"/>
                <w:szCs w:val="15"/>
              </w:rPr>
              <w:t xml:space="preserve">—</w:t>
            </w:r>
          </w:p>
        </w:tc>
        <w:tc>
          <w:tcPr>
            <w:tcW w:type="dxa" w:w="1050"/>
            <w:shd w:fill="F7F9FC" w:color="auto" w:val="clear"/>
            <w:tcMar>
              <w:top w:type="dxa" w:w="30"/>
              <w:left w:type="dxa" w:w="70"/>
              <w:bottom w:type="dxa" w:w="30"/>
              <w:right w:type="dxa" w:w="70"/>
            </w:tcMar>
            <w:vAlign w:val="top"/>
          </w:tcPr>
          <w:p>
            <w:r>
              <w:rPr>
                <w:sz w:val="15"/>
                <w:szCs w:val="15"/>
              </w:rPr>
              <w:t xml:space="preserve">0.187</w:t>
            </w:r>
          </w:p>
        </w:tc>
        <w:tc>
          <w:tcPr>
            <w:tcW w:type="dxa" w:w="1100"/>
            <w:shd w:fill="F7F9FC" w:color="auto" w:val="clear"/>
            <w:tcMar>
              <w:top w:type="dxa" w:w="30"/>
              <w:left w:type="dxa" w:w="70"/>
              <w:bottom w:type="dxa" w:w="30"/>
              <w:right w:type="dxa" w:w="70"/>
            </w:tcMar>
            <w:vAlign w:val="top"/>
          </w:tcPr>
          <w:p>
            <w:r>
              <w:rPr>
                <w:sz w:val="15"/>
                <w:szCs w:val="15"/>
              </w:rPr>
              <w:t xml:space="preserve">0.181</w:t>
            </w:r>
          </w:p>
        </w:tc>
        <w:tc>
          <w:tcPr>
            <w:tcW w:type="dxa" w:w="900"/>
            <w:shd w:fill="F7F9FC" w:color="auto" w:val="clear"/>
            <w:tcMar>
              <w:top w:type="dxa" w:w="30"/>
              <w:left w:type="dxa" w:w="70"/>
              <w:bottom w:type="dxa" w:w="30"/>
              <w:right w:type="dxa" w:w="70"/>
            </w:tcMar>
            <w:vAlign w:val="top"/>
          </w:tcPr>
          <w:p>
            <w:r>
              <w:rPr>
                <w:sz w:val="15"/>
                <w:szCs w:val="15"/>
              </w:rPr>
              <w:t xml:space="preserve">0.70</w:t>
            </w:r>
          </w:p>
        </w:tc>
        <w:tc>
          <w:tcPr>
            <w:tcW w:type="dxa" w:w="1150"/>
            <w:shd w:fill="F7F9FC" w:color="auto" w:val="clear"/>
            <w:tcMar>
              <w:top w:type="dxa" w:w="30"/>
              <w:left w:type="dxa" w:w="70"/>
              <w:bottom w:type="dxa" w:w="30"/>
              <w:right w:type="dxa" w:w="70"/>
            </w:tcMar>
            <w:vAlign w:val="top"/>
          </w:tcPr>
          <w:p>
            <w:r>
              <w:rPr>
                <w:sz w:val="15"/>
                <w:szCs w:val="15"/>
              </w:rPr>
              <w:t xml:space="preserve">2.4</w:t>
            </w:r>
          </w:p>
        </w:tc>
        <w:tc>
          <w:tcPr>
            <w:tcW w:type="dxa" w:w="1188"/>
            <w:shd w:fill="F7F9FC" w:color="auto" w:val="clear"/>
            <w:tcMar>
              <w:top w:type="dxa" w:w="30"/>
              <w:left w:type="dxa" w:w="70"/>
              <w:bottom w:type="dxa" w:w="30"/>
              <w:right w:type="dxa" w:w="70"/>
            </w:tcMar>
            <w:vAlign w:val="top"/>
          </w:tcPr>
          <w:p>
            <w:r>
              <w:rPr>
                <w:sz w:val="15"/>
                <w:szCs w:val="15"/>
              </w:rPr>
              <w:t xml:space="preserve">2.9</w:t>
            </w:r>
          </w:p>
        </w:tc>
      </w:tr>
      <w:tr>
        <w:trPr>
          <w:cantSplit/>
        </w:trPr>
        <w:tc>
          <w:tcPr>
            <w:tcW w:type="dxa" w:w="1250"/>
            <w:tcMar>
              <w:top w:type="dxa" w:w="30"/>
              <w:left w:type="dxa" w:w="70"/>
              <w:bottom w:type="dxa" w:w="30"/>
              <w:right w:type="dxa" w:w="70"/>
            </w:tcMar>
            <w:vAlign w:val="top"/>
          </w:tcPr>
          <w:p>
            <w:r>
              <w:rPr>
                <w:sz w:val="15"/>
                <w:szCs w:val="15"/>
              </w:rPr>
              <w:t xml:space="preserve">3</w:t>
            </w:r>
          </w:p>
        </w:tc>
        <w:tc>
          <w:tcPr>
            <w:tcW w:type="dxa" w:w="1000"/>
            <w:tcMar>
              <w:top w:type="dxa" w:w="30"/>
              <w:left w:type="dxa" w:w="70"/>
              <w:bottom w:type="dxa" w:w="30"/>
              <w:right w:type="dxa" w:w="70"/>
            </w:tcMar>
            <w:vAlign w:val="top"/>
          </w:tcPr>
          <w:p>
            <w:r>
              <w:rPr>
                <w:sz w:val="15"/>
                <w:szCs w:val="15"/>
              </w:rPr>
              <w:t xml:space="preserve">107</w:t>
            </w:r>
          </w:p>
        </w:tc>
        <w:tc>
          <w:tcPr>
            <w:tcW w:type="dxa" w:w="1050"/>
            <w:tcMar>
              <w:top w:type="dxa" w:w="30"/>
              <w:left w:type="dxa" w:w="70"/>
              <w:bottom w:type="dxa" w:w="30"/>
              <w:right w:type="dxa" w:w="70"/>
            </w:tcMar>
            <w:vAlign w:val="top"/>
          </w:tcPr>
          <w:p>
            <w:r>
              <w:rPr>
                <w:sz w:val="15"/>
                <w:szCs w:val="15"/>
              </w:rPr>
              <w:t xml:space="preserve">60</w:t>
            </w:r>
          </w:p>
        </w:tc>
        <w:tc>
          <w:tcPr>
            <w:tcW w:type="dxa" w:w="950"/>
            <w:tcMar>
              <w:top w:type="dxa" w:w="30"/>
              <w:left w:type="dxa" w:w="70"/>
              <w:bottom w:type="dxa" w:w="30"/>
              <w:right w:type="dxa" w:w="70"/>
            </w:tcMar>
            <w:vAlign w:val="top"/>
          </w:tcPr>
          <w:p>
            <w:r>
              <w:rPr>
                <w:sz w:val="15"/>
                <w:szCs w:val="15"/>
              </w:rPr>
              <w:t xml:space="preserve">—</w:t>
            </w:r>
          </w:p>
        </w:tc>
        <w:tc>
          <w:tcPr>
            <w:tcW w:type="dxa" w:w="1050"/>
            <w:tcMar>
              <w:top w:type="dxa" w:w="30"/>
              <w:left w:type="dxa" w:w="70"/>
              <w:bottom w:type="dxa" w:w="30"/>
              <w:right w:type="dxa" w:w="70"/>
            </w:tcMar>
            <w:vAlign w:val="top"/>
          </w:tcPr>
          <w:p>
            <w:r>
              <w:rPr>
                <w:sz w:val="15"/>
                <w:szCs w:val="15"/>
              </w:rPr>
              <w:t xml:space="preserve">0.166</w:t>
            </w:r>
          </w:p>
        </w:tc>
        <w:tc>
          <w:tcPr>
            <w:tcW w:type="dxa" w:w="1100"/>
            <w:tcMar>
              <w:top w:type="dxa" w:w="30"/>
              <w:left w:type="dxa" w:w="70"/>
              <w:bottom w:type="dxa" w:w="30"/>
              <w:right w:type="dxa" w:w="70"/>
            </w:tcMar>
            <w:vAlign w:val="top"/>
          </w:tcPr>
          <w:p>
            <w:r>
              <w:rPr>
                <w:sz w:val="15"/>
                <w:szCs w:val="15"/>
              </w:rPr>
              <w:t xml:space="preserve">0.159</w:t>
            </w:r>
          </w:p>
        </w:tc>
        <w:tc>
          <w:tcPr>
            <w:tcW w:type="dxa" w:w="900"/>
            <w:tcMar>
              <w:top w:type="dxa" w:w="30"/>
              <w:left w:type="dxa" w:w="70"/>
              <w:bottom w:type="dxa" w:w="30"/>
              <w:right w:type="dxa" w:w="70"/>
            </w:tcMar>
            <w:vAlign w:val="top"/>
          </w:tcPr>
          <w:p>
            <w:r>
              <w:rPr>
                <w:sz w:val="15"/>
                <w:szCs w:val="15"/>
              </w:rPr>
              <w:t xml:space="preserve">0.76</w:t>
            </w:r>
          </w:p>
        </w:tc>
        <w:tc>
          <w:tcPr>
            <w:tcW w:type="dxa" w:w="1150"/>
            <w:tcMar>
              <w:top w:type="dxa" w:w="30"/>
              <w:left w:type="dxa" w:w="70"/>
              <w:bottom w:type="dxa" w:w="30"/>
              <w:right w:type="dxa" w:w="70"/>
            </w:tcMar>
            <w:vAlign w:val="top"/>
          </w:tcPr>
          <w:p>
            <w:r>
              <w:rPr>
                <w:sz w:val="15"/>
                <w:szCs w:val="15"/>
              </w:rPr>
              <w:t xml:space="preserve">3.1</w:t>
            </w:r>
          </w:p>
        </w:tc>
        <w:tc>
          <w:tcPr>
            <w:tcW w:type="dxa" w:w="1188"/>
            <w:tcMar>
              <w:top w:type="dxa" w:w="30"/>
              <w:left w:type="dxa" w:w="70"/>
              <w:bottom w:type="dxa" w:w="30"/>
              <w:right w:type="dxa" w:w="70"/>
            </w:tcMar>
            <w:vAlign w:val="top"/>
          </w:tcPr>
          <w:p>
            <w:r>
              <w:rPr>
                <w:sz w:val="15"/>
                <w:szCs w:val="15"/>
              </w:rPr>
              <w:t xml:space="preserve">3.7</w:t>
            </w:r>
          </w:p>
        </w:tc>
      </w:tr>
      <w:tr>
        <w:trPr>
          <w:cantSplit/>
        </w:trPr>
        <w:tc>
          <w:tcPr>
            <w:tcW w:type="dxa" w:w="1250"/>
            <w:shd w:fill="F7F9FC" w:color="auto" w:val="clear"/>
            <w:tcMar>
              <w:top w:type="dxa" w:w="30"/>
              <w:left w:type="dxa" w:w="70"/>
              <w:bottom w:type="dxa" w:w="30"/>
              <w:right w:type="dxa" w:w="70"/>
            </w:tcMar>
            <w:vAlign w:val="top"/>
          </w:tcPr>
          <w:p>
            <w:r>
              <w:rPr>
                <w:sz w:val="15"/>
                <w:szCs w:val="15"/>
              </w:rPr>
              <w:t xml:space="preserve">6</w:t>
            </w:r>
          </w:p>
        </w:tc>
        <w:tc>
          <w:tcPr>
            <w:tcW w:type="dxa" w:w="1000"/>
            <w:shd w:fill="F7F9FC" w:color="auto" w:val="clear"/>
            <w:tcMar>
              <w:top w:type="dxa" w:w="30"/>
              <w:left w:type="dxa" w:w="70"/>
              <w:bottom w:type="dxa" w:w="30"/>
              <w:right w:type="dxa" w:w="70"/>
            </w:tcMar>
            <w:vAlign w:val="top"/>
          </w:tcPr>
          <w:p>
            <w:r>
              <w:rPr>
                <w:sz w:val="15"/>
                <w:szCs w:val="15"/>
              </w:rPr>
              <w:t xml:space="preserve">101</w:t>
            </w:r>
          </w:p>
        </w:tc>
        <w:tc>
          <w:tcPr>
            <w:tcW w:type="dxa" w:w="1050"/>
            <w:shd w:fill="F7F9FC" w:color="auto" w:val="clear"/>
            <w:tcMar>
              <w:top w:type="dxa" w:w="30"/>
              <w:left w:type="dxa" w:w="70"/>
              <w:bottom w:type="dxa" w:w="30"/>
              <w:right w:type="dxa" w:w="70"/>
            </w:tcMar>
            <w:vAlign w:val="top"/>
          </w:tcPr>
          <w:p>
            <w:r>
              <w:rPr>
                <w:sz w:val="15"/>
                <w:szCs w:val="15"/>
              </w:rPr>
              <w:t xml:space="preserve">47</w:t>
            </w:r>
          </w:p>
        </w:tc>
        <w:tc>
          <w:tcPr>
            <w:tcW w:type="dxa" w:w="950"/>
            <w:shd w:fill="F7F9FC" w:color="auto" w:val="clear"/>
            <w:tcMar>
              <w:top w:type="dxa" w:w="30"/>
              <w:left w:type="dxa" w:w="70"/>
              <w:bottom w:type="dxa" w:w="30"/>
              <w:right w:type="dxa" w:w="70"/>
            </w:tcMar>
            <w:vAlign w:val="top"/>
          </w:tcPr>
          <w:p>
            <w:r>
              <w:rPr>
                <w:sz w:val="15"/>
                <w:szCs w:val="15"/>
              </w:rPr>
              <w:t xml:space="preserve">310</w:t>
            </w:r>
          </w:p>
        </w:tc>
        <w:tc>
          <w:tcPr>
            <w:tcW w:type="dxa" w:w="1050"/>
            <w:shd w:fill="F7F9FC" w:color="auto" w:val="clear"/>
            <w:tcMar>
              <w:top w:type="dxa" w:w="30"/>
              <w:left w:type="dxa" w:w="70"/>
              <w:bottom w:type="dxa" w:w="30"/>
              <w:right w:type="dxa" w:w="70"/>
            </w:tcMar>
            <w:vAlign w:val="top"/>
          </w:tcPr>
          <w:p>
            <w:r>
              <w:rPr>
                <w:sz w:val="15"/>
                <w:szCs w:val="15"/>
              </w:rPr>
              <w:t xml:space="preserve">0.150</w:t>
            </w:r>
          </w:p>
        </w:tc>
        <w:tc>
          <w:tcPr>
            <w:tcW w:type="dxa" w:w="1100"/>
            <w:shd w:fill="F7F9FC" w:color="auto" w:val="clear"/>
            <w:tcMar>
              <w:top w:type="dxa" w:w="30"/>
              <w:left w:type="dxa" w:w="70"/>
              <w:bottom w:type="dxa" w:w="30"/>
              <w:right w:type="dxa" w:w="70"/>
            </w:tcMar>
            <w:vAlign w:val="top"/>
          </w:tcPr>
          <w:p>
            <w:r>
              <w:rPr>
                <w:sz w:val="15"/>
                <w:szCs w:val="15"/>
              </w:rPr>
              <w:t xml:space="preserve">0.141</w:t>
            </w:r>
          </w:p>
        </w:tc>
        <w:tc>
          <w:tcPr>
            <w:tcW w:type="dxa" w:w="900"/>
            <w:shd w:fill="F7F9FC" w:color="auto" w:val="clear"/>
            <w:tcMar>
              <w:top w:type="dxa" w:w="30"/>
              <w:left w:type="dxa" w:w="70"/>
              <w:bottom w:type="dxa" w:w="30"/>
              <w:right w:type="dxa" w:w="70"/>
            </w:tcMar>
            <w:vAlign w:val="top"/>
          </w:tcPr>
          <w:p>
            <w:r>
              <w:rPr>
                <w:sz w:val="15"/>
                <w:szCs w:val="15"/>
              </w:rPr>
              <w:t xml:space="preserve">0.85</w:t>
            </w:r>
          </w:p>
        </w:tc>
        <w:tc>
          <w:tcPr>
            <w:tcW w:type="dxa" w:w="1150"/>
            <w:shd w:fill="F7F9FC" w:color="auto" w:val="clear"/>
            <w:tcMar>
              <w:top w:type="dxa" w:w="30"/>
              <w:left w:type="dxa" w:w="70"/>
              <w:bottom w:type="dxa" w:w="30"/>
              <w:right w:type="dxa" w:w="70"/>
            </w:tcMar>
            <w:vAlign w:val="top"/>
          </w:tcPr>
          <w:p>
            <w:r>
              <w:rPr>
                <w:sz w:val="15"/>
                <w:szCs w:val="15"/>
              </w:rPr>
              <w:t xml:space="preserve">4.7</w:t>
            </w:r>
          </w:p>
        </w:tc>
        <w:tc>
          <w:tcPr>
            <w:tcW w:type="dxa" w:w="1188"/>
            <w:shd w:fill="F7F9FC" w:color="auto" w:val="clear"/>
            <w:tcMar>
              <w:top w:type="dxa" w:w="30"/>
              <w:left w:type="dxa" w:w="70"/>
              <w:bottom w:type="dxa" w:w="30"/>
              <w:right w:type="dxa" w:w="70"/>
            </w:tcMar>
            <w:vAlign w:val="top"/>
          </w:tcPr>
          <w:p>
            <w:r>
              <w:rPr>
                <w:sz w:val="15"/>
                <w:szCs w:val="15"/>
              </w:rPr>
              <w:t xml:space="preserve">5.7</w:t>
            </w:r>
          </w:p>
        </w:tc>
      </w:tr>
      <w:tr>
        <w:trPr>
          <w:cantSplit/>
        </w:trPr>
        <w:tc>
          <w:tcPr>
            <w:tcW w:type="dxa" w:w="1250"/>
            <w:tcMar>
              <w:top w:type="dxa" w:w="30"/>
              <w:left w:type="dxa" w:w="70"/>
              <w:bottom w:type="dxa" w:w="30"/>
              <w:right w:type="dxa" w:w="70"/>
            </w:tcMar>
            <w:vAlign w:val="top"/>
          </w:tcPr>
          <w:p>
            <w:r>
              <w:rPr>
                <w:sz w:val="15"/>
                <w:szCs w:val="15"/>
              </w:rPr>
              <w:t xml:space="preserve">12</w:t>
            </w:r>
          </w:p>
        </w:tc>
        <w:tc>
          <w:tcPr>
            <w:tcW w:type="dxa" w:w="1000"/>
            <w:tcMar>
              <w:top w:type="dxa" w:w="30"/>
              <w:left w:type="dxa" w:w="70"/>
              <w:bottom w:type="dxa" w:w="30"/>
              <w:right w:type="dxa" w:w="70"/>
            </w:tcMar>
            <w:vAlign w:val="top"/>
          </w:tcPr>
          <w:p>
            <w:r>
              <w:rPr>
                <w:sz w:val="15"/>
                <w:szCs w:val="15"/>
              </w:rPr>
              <w:t xml:space="preserve">91</w:t>
            </w:r>
          </w:p>
        </w:tc>
        <w:tc>
          <w:tcPr>
            <w:tcW w:type="dxa" w:w="1050"/>
            <w:tcMar>
              <w:top w:type="dxa" w:w="30"/>
              <w:left w:type="dxa" w:w="70"/>
              <w:bottom w:type="dxa" w:w="30"/>
              <w:right w:type="dxa" w:w="70"/>
            </w:tcMar>
            <w:vAlign w:val="top"/>
          </w:tcPr>
          <w:p>
            <w:r>
              <w:rPr>
                <w:sz w:val="15"/>
                <w:szCs w:val="15"/>
              </w:rPr>
              <w:t xml:space="preserve">35</w:t>
            </w:r>
          </w:p>
        </w:tc>
        <w:tc>
          <w:tcPr>
            <w:tcW w:type="dxa" w:w="950"/>
            <w:tcMar>
              <w:top w:type="dxa" w:w="30"/>
              <w:left w:type="dxa" w:w="70"/>
              <w:bottom w:type="dxa" w:w="30"/>
              <w:right w:type="dxa" w:w="70"/>
            </w:tcMar>
            <w:vAlign w:val="top"/>
          </w:tcPr>
          <w:p>
            <w:r>
              <w:rPr>
                <w:sz w:val="15"/>
                <w:szCs w:val="15"/>
              </w:rPr>
              <w:t xml:space="preserve">129</w:t>
            </w:r>
          </w:p>
        </w:tc>
        <w:tc>
          <w:tcPr>
            <w:tcW w:type="dxa" w:w="1050"/>
            <w:tcMar>
              <w:top w:type="dxa" w:w="30"/>
              <w:left w:type="dxa" w:w="70"/>
              <w:bottom w:type="dxa" w:w="30"/>
              <w:right w:type="dxa" w:w="70"/>
            </w:tcMar>
            <w:vAlign w:val="top"/>
          </w:tcPr>
          <w:p>
            <w:r>
              <w:rPr>
                <w:sz w:val="15"/>
                <w:szCs w:val="15"/>
              </w:rPr>
              <w:t xml:space="preserve">0.134</w:t>
            </w:r>
          </w:p>
        </w:tc>
        <w:tc>
          <w:tcPr>
            <w:tcW w:type="dxa" w:w="1100"/>
            <w:tcMar>
              <w:top w:type="dxa" w:w="30"/>
              <w:left w:type="dxa" w:w="70"/>
              <w:bottom w:type="dxa" w:w="30"/>
              <w:right w:type="dxa" w:w="70"/>
            </w:tcMar>
            <w:vAlign w:val="top"/>
          </w:tcPr>
          <w:p>
            <w:r>
              <w:rPr>
                <w:sz w:val="15"/>
                <w:szCs w:val="15"/>
              </w:rPr>
              <w:t xml:space="preserve">0.126</w:t>
            </w:r>
          </w:p>
        </w:tc>
        <w:tc>
          <w:tcPr>
            <w:tcW w:type="dxa" w:w="900"/>
            <w:tcMar>
              <w:top w:type="dxa" w:w="30"/>
              <w:left w:type="dxa" w:w="70"/>
              <w:bottom w:type="dxa" w:w="30"/>
              <w:right w:type="dxa" w:w="70"/>
            </w:tcMar>
            <w:vAlign w:val="top"/>
          </w:tcPr>
          <w:p>
            <w:r>
              <w:rPr>
                <w:sz w:val="15"/>
                <w:szCs w:val="15"/>
              </w:rPr>
              <w:t xml:space="preserve">0.84</w:t>
            </w:r>
          </w:p>
        </w:tc>
        <w:tc>
          <w:tcPr>
            <w:tcW w:type="dxa" w:w="1150"/>
            <w:tcMar>
              <w:top w:type="dxa" w:w="30"/>
              <w:left w:type="dxa" w:w="70"/>
              <w:bottom w:type="dxa" w:w="30"/>
              <w:right w:type="dxa" w:w="70"/>
            </w:tcMar>
            <w:vAlign w:val="top"/>
          </w:tcPr>
          <w:p>
            <w:r>
              <w:rPr>
                <w:sz w:val="15"/>
                <w:szCs w:val="15"/>
              </w:rPr>
              <w:t xml:space="preserve">6.5</w:t>
            </w:r>
          </w:p>
        </w:tc>
        <w:tc>
          <w:tcPr>
            <w:tcW w:type="dxa" w:w="1188"/>
            <w:tcMar>
              <w:top w:type="dxa" w:w="30"/>
              <w:left w:type="dxa" w:w="70"/>
              <w:bottom w:type="dxa" w:w="30"/>
              <w:right w:type="dxa" w:w="70"/>
            </w:tcMar>
            <w:vAlign w:val="top"/>
          </w:tcPr>
          <w:p>
            <w:r>
              <w:rPr>
                <w:sz w:val="15"/>
                <w:szCs w:val="15"/>
              </w:rPr>
              <w:t xml:space="preserve">7.8</w:t>
            </w:r>
          </w:p>
        </w:tc>
      </w:tr>
      <w:tr>
        <w:trPr>
          <w:cantSplit/>
        </w:trPr>
        <w:tc>
          <w:tcPr>
            <w:tcW w:type="dxa" w:w="1250"/>
            <w:shd w:fill="F7F9FC" w:color="auto" w:val="clear"/>
            <w:tcMar>
              <w:top w:type="dxa" w:w="30"/>
              <w:left w:type="dxa" w:w="70"/>
              <w:bottom w:type="dxa" w:w="30"/>
              <w:right w:type="dxa" w:w="70"/>
            </w:tcMar>
            <w:vAlign w:val="top"/>
          </w:tcPr>
          <w:p>
            <w:r>
              <w:rPr>
                <w:sz w:val="15"/>
                <w:szCs w:val="15"/>
              </w:rPr>
              <w:t xml:space="preserve">36 (parallel arms)</w:t>
            </w:r>
          </w:p>
        </w:tc>
        <w:tc>
          <w:tcPr>
            <w:tcW w:type="dxa" w:w="1000"/>
            <w:shd w:fill="F7F9FC" w:color="auto" w:val="clear"/>
            <w:tcMar>
              <w:top w:type="dxa" w:w="30"/>
              <w:left w:type="dxa" w:w="70"/>
              <w:bottom w:type="dxa" w:w="30"/>
              <w:right w:type="dxa" w:w="70"/>
            </w:tcMar>
            <w:vAlign w:val="top"/>
          </w:tcPr>
          <w:p>
            <w:r>
              <w:rPr>
                <w:sz w:val="15"/>
                <w:szCs w:val="15"/>
              </w:rPr>
              <w:t xml:space="preserve">25</w:t>
            </w:r>
          </w:p>
        </w:tc>
        <w:tc>
          <w:tcPr>
            <w:tcW w:type="dxa" w:w="1050"/>
            <w:shd w:fill="F7F9FC" w:color="auto" w:val="clear"/>
            <w:tcMar>
              <w:top w:type="dxa" w:w="30"/>
              <w:left w:type="dxa" w:w="70"/>
              <w:bottom w:type="dxa" w:w="30"/>
              <w:right w:type="dxa" w:w="70"/>
            </w:tcMar>
            <w:vAlign w:val="top"/>
          </w:tcPr>
          <w:p>
            <w:r>
              <w:rPr>
                <w:sz w:val="15"/>
                <w:szCs w:val="15"/>
              </w:rPr>
              <w:t xml:space="preserve">15</w:t>
            </w:r>
          </w:p>
        </w:tc>
        <w:tc>
          <w:tcPr>
            <w:tcW w:type="dxa" w:w="950"/>
            <w:shd w:fill="F7F9FC" w:color="auto" w:val="clear"/>
            <w:tcMar>
              <w:top w:type="dxa" w:w="30"/>
              <w:left w:type="dxa" w:w="70"/>
              <w:bottom w:type="dxa" w:w="30"/>
              <w:right w:type="dxa" w:w="70"/>
            </w:tcMar>
            <w:vAlign w:val="top"/>
          </w:tcPr>
          <w:p>
            <w:r>
              <w:rPr>
                <w:sz w:val="15"/>
                <w:szCs w:val="15"/>
              </w:rPr>
              <w:t xml:space="preserve">24</w:t>
            </w:r>
          </w:p>
        </w:tc>
        <w:tc>
          <w:tcPr>
            <w:tcW w:type="dxa" w:w="1050"/>
            <w:shd w:fill="F7F9FC" w:color="auto" w:val="clear"/>
            <w:tcMar>
              <w:top w:type="dxa" w:w="30"/>
              <w:left w:type="dxa" w:w="70"/>
              <w:bottom w:type="dxa" w:w="30"/>
              <w:right w:type="dxa" w:w="70"/>
            </w:tcMar>
            <w:vAlign w:val="top"/>
          </w:tcPr>
          <w:p>
            <w:r>
              <w:rPr>
                <w:sz w:val="15"/>
                <w:szCs w:val="15"/>
              </w:rPr>
              <w:t xml:space="preserve">0.069</w:t>
            </w:r>
          </w:p>
        </w:tc>
        <w:tc>
          <w:tcPr>
            <w:tcW w:type="dxa" w:w="1100"/>
            <w:shd w:fill="F7F9FC" w:color="auto" w:val="clear"/>
            <w:tcMar>
              <w:top w:type="dxa" w:w="30"/>
              <w:left w:type="dxa" w:w="70"/>
              <w:bottom w:type="dxa" w:w="30"/>
              <w:right w:type="dxa" w:w="70"/>
            </w:tcMar>
            <w:vAlign w:val="top"/>
          </w:tcPr>
          <w:p>
            <w:r>
              <w:rPr>
                <w:sz w:val="15"/>
                <w:szCs w:val="15"/>
              </w:rPr>
              <w:t xml:space="preserve">0.064</w:t>
            </w:r>
          </w:p>
        </w:tc>
        <w:tc>
          <w:tcPr>
            <w:tcW w:type="dxa" w:w="900"/>
            <w:shd w:fill="F7F9FC" w:color="auto" w:val="clear"/>
            <w:tcMar>
              <w:top w:type="dxa" w:w="30"/>
              <w:left w:type="dxa" w:w="70"/>
              <w:bottom w:type="dxa" w:w="30"/>
              <w:right w:type="dxa" w:w="70"/>
            </w:tcMar>
            <w:vAlign w:val="top"/>
          </w:tcPr>
          <w:p>
            <w:r>
              <w:rPr>
                <w:sz w:val="15"/>
                <w:szCs w:val="15"/>
              </w:rPr>
              <w:t xml:space="preserve">0.97</w:t>
            </w:r>
          </w:p>
        </w:tc>
        <w:tc>
          <w:tcPr>
            <w:tcW w:type="dxa" w:w="1150"/>
            <w:shd w:fill="F7F9FC" w:color="auto" w:val="clear"/>
            <w:tcMar>
              <w:top w:type="dxa" w:w="30"/>
              <w:left w:type="dxa" w:w="70"/>
              <w:bottom w:type="dxa" w:w="30"/>
              <w:right w:type="dxa" w:w="70"/>
            </w:tcMar>
            <w:vAlign w:val="top"/>
          </w:tcPr>
          <w:p>
            <w:r>
              <w:rPr>
                <w:sz w:val="15"/>
                <w:szCs w:val="15"/>
              </w:rPr>
              <w:t xml:space="preserve">9.1</w:t>
            </w:r>
          </w:p>
        </w:tc>
        <w:tc>
          <w:tcPr>
            <w:tcW w:type="dxa" w:w="1188"/>
            <w:shd w:fill="F7F9FC" w:color="auto" w:val="clear"/>
            <w:tcMar>
              <w:top w:type="dxa" w:w="30"/>
              <w:left w:type="dxa" w:w="70"/>
              <w:bottom w:type="dxa" w:w="30"/>
              <w:right w:type="dxa" w:w="70"/>
            </w:tcMar>
            <w:vAlign w:val="top"/>
          </w:tcPr>
          <w:p>
            <w:r>
              <w:rPr>
                <w:sz w:val="15"/>
                <w:szCs w:val="15"/>
              </w:rPr>
              <w:t xml:space="preserve">11.4</w:t>
            </w:r>
          </w:p>
        </w:tc>
      </w:tr>
    </w:tbl>
    <w:p>
      <w:pPr>
        <w:spacing w:after="160"/>
      </w:pPr>
    </w:p>
    <w:p>
      <w:pPr>
        <w:spacing w:after="120"/>
        <w:jc w:val="both"/>
      </w:pPr>
      <w:r>
        <w:rPr>
          <w:b/>
          <w:bCs/>
        </w:rPr>
        <w:t xml:space="preserve">Table 10.1.</w:t>
      </w:r>
      <w:r>
        <w:t xml:space="preserve"> Root-mean-square error of the estimates of the sustained-pumping effect (toe in m, exposure as a fraction; 1000 randomizations), coverage of the 95% intervals of the model-assisted estimate of the exposure, and the harm caused by the experiment: mean salinization exposure of the supply wells during the 36 months and share of supply wells saline at the end. All designs pump half of the time on average.</w:t>
      </w:r>
    </w:p>
    <w:p>
      <w:pPr>
        <w:pStyle w:val="ListParagraph"/>
        <w:numPr>
          <w:ilvl w:val="0"/>
          <w:numId w:val="2"/>
        </w:numPr>
        <w:spacing w:after="60"/>
        <w:jc w:val="both"/>
      </w:pPr>
      <w:r>
        <w:rPr>
          <w:b/>
          <w:bCs/>
        </w:rPr>
        <w:t xml:space="preserve">The experiment harms what it measures.</w:t>
      </w:r>
      <w:r>
        <w:t xml:space="preserve"> With the same mean pumping, longer blocks salinize more supply wells: 1.9% at the end with monthly switching, 7.8% with yearly blocks and 11.4% with parallel arms, because intrusion is fast and flushing slow. Accuracy for the sustained effect and harm therefore pull in opposite directions (Figure 10.2).</w:t>
      </w:r>
    </w:p>
    <w:p>
      <w:pPr>
        <w:keepNext/>
        <w:spacing w:after="60" w:before="120"/>
        <w:jc w:val="center"/>
      </w:pPr>
      <w:r>
        <w:drawing>
          <wp:inline distT="0" distB="0" distL="0" distR="0">
            <wp:extent cx="5943600" cy="1981200"/>
            <wp:effectExtent t="0" r="0" b="0" l="0"/>
            <wp:docPr id="1" name="Error of the estimators and harm of the experiment against the block length" descr="Error of the estimators and harm of the experiment against the block length" title="Error of the estimators and harm of the experiment against the block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81200"/>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(a, b) Error of the estimators of the sustained-pumping effect against the block length; dashed: bias of the wrong model alone. (c) Harm caused by the experiment at the same mean pumping.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JEHONA-GO links the base article's dynamic causal effects to the decision a coastal well field faces. It proves that the effect of sustained pumping equals the sum of the design-averaged single-month effects plus odd-order interactions only, so that even-order carryover never biases an impulse-response estimate, and it gives a model-assisted estimator whose bias depends only on the model's error in those odd-order interactions. On 48 simulated aquifer compartments with a deliberately wrong model, the estimator cuts the error for the toe by 35–61% in every switchback design while the model alone is 28% off, and the test exposes a trade-off that design-based theory alone does not see: the designs that measure the sustained effect best (long blocks) are those that salinize most supply wells during the experiment.</w:t>
      </w:r>
    </w:p>
    <w:p>
      <w:pPr>
        <w:pStyle w:val="Heading3"/>
      </w:pPr>
      <w:r>
        <w:rPr>
          <w:color w:val="1F3864"/>
        </w:rPr>
        <w:t xml:space="preserve">10.6 What it means for Fushë-Kuqe</w:t>
      </w:r>
    </w:p>
    <w:p>
      <w:pPr>
        <w:pStyle w:val="ListParagraph"/>
        <w:numPr>
          <w:ilvl w:val="0"/>
          <w:numId w:val="2"/>
        </w:numPr>
        <w:spacing w:after="60"/>
        <w:jc w:val="both"/>
      </w:pPr>
      <w:r>
        <w:rPr>
          <w:b/>
          <w:bCs/>
        </w:rPr>
        <w:t xml:space="preserve">Choose the block length from a harm budget.</w:t>
      </w:r>
      <w:r>
        <w:t xml:space="preserve"> If no more than about 5.7% of supply wells may turn saline during the experiment, blocks of six months with the model-assisted estimator measure the sustained effect on the toe to within 47 m (12% of the effect); yearly blocks reduce the error to 35 m at 7.8%; parallel arms reach 15 m at 11.4%.</w:t>
      </w:r>
    </w:p>
    <w:p>
      <w:pPr>
        <w:pStyle w:val="ListParagraph"/>
        <w:numPr>
          <w:ilvl w:val="0"/>
          <w:numId w:val="2"/>
        </w:numPr>
        <w:spacing w:after="60"/>
        <w:jc w:val="both"/>
      </w:pPr>
      <w:r>
        <w:rPr>
          <w:b/>
          <w:bCs/>
        </w:rPr>
        <w:t xml:space="preserve">Run the project's model alongside the experiment.</w:t>
      </w:r>
      <w:r>
        <w:t xml:space="preserve"> It needs only the realized pumping and the observed recharge, costs two extra runs per compartment, and cannot bias the result beyond its error in the high-order interactions.</w:t>
      </w:r>
    </w:p>
    <w:p>
      <w:pPr>
        <w:pStyle w:val="ListParagraph"/>
        <w:numPr>
          <w:ilvl w:val="0"/>
          <w:numId w:val="2"/>
        </w:numPr>
        <w:spacing w:after="60"/>
        <w:jc w:val="both"/>
      </w:pPr>
      <w:r>
        <w:rPr>
          <w:b/>
          <w:bCs/>
        </w:rPr>
        <w:t xml:space="preserve">Measure heads and the toe, not only salinity.</w:t>
      </w:r>
      <w:r>
        <w:t xml:space="preserve"> Linear and mildly nonlinear outcomes are estimated well from switchbacks; threshold outcomes such as the salinity of a supply well are not, and are better predicted from the estimated toe response.</w:t>
      </w:r>
    </w:p>
    <w:p>
      <w:pPr>
        <w:pStyle w:val="Heading3"/>
      </w:pPr>
      <w:r>
        <w:rPr>
          <w:color w:val="1F3864"/>
        </w:rPr>
        <w:t xml:space="preserve">10.7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065F46"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065F46"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065F46"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Sustained effect from single-month effects (Proposition 1)</w:t>
            </w:r>
          </w:p>
        </w:tc>
        <w:tc>
          <w:tcPr>
            <w:tcW w:type="dxa" w:w="2350"/>
            <w:tcMar>
              <w:top w:type="dxa" w:w="30"/>
              <w:left w:type="dxa" w:w="90"/>
              <w:bottom w:type="dxa" w:w="30"/>
              <w:right w:type="dxa" w:w="90"/>
            </w:tcMar>
            <w:vAlign w:val="top"/>
          </w:tcPr>
          <w:p>
            <w:r>
              <w:rPr>
                <w:sz w:val="16"/>
                <w:szCs w:val="16"/>
              </w:rPr>
              <w:t xml:space="preserve">base article, [P4], [C2]</w:t>
            </w:r>
          </w:p>
        </w:tc>
        <w:tc>
          <w:tcPr>
            <w:tcW w:type="dxa" w:w="4538"/>
            <w:tcMar>
              <w:top w:type="dxa" w:w="30"/>
              <w:left w:type="dxa" w:w="90"/>
              <w:bottom w:type="dxa" w:w="30"/>
              <w:right w:type="dxa" w:w="90"/>
            </w:tcMar>
            <w:vAlign w:val="top"/>
          </w:tcPr>
          <w:p>
            <w:r>
              <w:rPr>
                <w:sz w:val="16"/>
                <w:szCs w:val="16"/>
              </w:rPr>
              <w:t xml:space="preserve">Lag effects along the assignment path as potential outcomes; their linear-system counterpart, the lagged responses to inputs [P4, C2].</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Variance linear in the number of lags (Proposition 2)</w:t>
            </w:r>
          </w:p>
        </w:tc>
        <w:tc>
          <w:tcPr>
            <w:tcW w:type="dxa" w:w="2350"/>
            <w:shd w:fill="F7F9FC" w:color="auto" w:val="clear"/>
            <w:tcMar>
              <w:top w:type="dxa" w:w="30"/>
              <w:left w:type="dxa" w:w="90"/>
              <w:bottom w:type="dxa" w:w="30"/>
              <w:right w:type="dxa" w:w="90"/>
            </w:tcMar>
            <w:vAlign w:val="top"/>
          </w:tcPr>
          <w:p>
            <w:r>
              <w:rPr>
                <w:sz w:val="16"/>
                <w:szCs w:val="16"/>
              </w:rPr>
              <w:t xml:space="preserve">[O2], [P2]</w:t>
            </w:r>
          </w:p>
        </w:tc>
        <w:tc>
          <w:tcPr>
            <w:tcW w:type="dxa" w:w="4538"/>
            <w:shd w:fill="F7F9FC" w:color="auto" w:val="clear"/>
            <w:tcMar>
              <w:top w:type="dxa" w:w="30"/>
              <w:left w:type="dxa" w:w="90"/>
              <w:bottom w:type="dxa" w:w="30"/>
              <w:right w:type="dxa" w:w="90"/>
            </w:tcMar>
            <w:vAlign w:val="top"/>
          </w:tcPr>
          <w:p>
            <w:r>
              <w:rPr>
                <w:sz w:val="16"/>
                <w:szCs w:val="16"/>
              </w:rPr>
              <w:t xml:space="preserve">Products of probability ratios explode with the horizon [O2]; randomization with known probabilities keeps estimators unbiased [P2].</w:t>
            </w:r>
          </w:p>
        </w:tc>
      </w:tr>
      <w:tr>
        <w:trPr>
          <w:cantSplit/>
        </w:trPr>
        <w:tc>
          <w:tcPr>
            <w:tcW w:type="dxa" w:w="2750"/>
            <w:tcMar>
              <w:top w:type="dxa" w:w="30"/>
              <w:left w:type="dxa" w:w="90"/>
              <w:bottom w:type="dxa" w:w="30"/>
              <w:right w:type="dxa" w:w="90"/>
            </w:tcMar>
            <w:vAlign w:val="top"/>
          </w:tcPr>
          <w:p>
            <w:r>
              <w:rPr>
                <w:sz w:val="16"/>
                <w:szCs w:val="16"/>
              </w:rPr>
              <w:t xml:space="preserve">Model-assisted estimator (Proposition 3)</w:t>
            </w:r>
          </w:p>
        </w:tc>
        <w:tc>
          <w:tcPr>
            <w:tcW w:type="dxa" w:w="2350"/>
            <w:tcMar>
              <w:top w:type="dxa" w:w="30"/>
              <w:left w:type="dxa" w:w="90"/>
              <w:bottom w:type="dxa" w:w="30"/>
              <w:right w:type="dxa" w:w="90"/>
            </w:tcMar>
            <w:vAlign w:val="top"/>
          </w:tcPr>
          <w:p>
            <w:r>
              <w:rPr>
                <w:sz w:val="16"/>
                <w:szCs w:val="16"/>
              </w:rPr>
              <w:t xml:space="preserve">[BK5], [BK1]</w:t>
            </w:r>
          </w:p>
        </w:tc>
        <w:tc>
          <w:tcPr>
            <w:tcW w:type="dxa" w:w="4538"/>
            <w:tcMar>
              <w:top w:type="dxa" w:w="30"/>
              <w:left w:type="dxa" w:w="90"/>
              <w:bottom w:type="dxa" w:w="30"/>
              <w:right w:type="dxa" w:w="90"/>
            </w:tcMar>
            <w:vAlign w:val="top"/>
          </w:tcPr>
          <w:p>
            <w:r>
              <w:rPr>
                <w:sz w:val="16"/>
                <w:szCs w:val="16"/>
              </w:rPr>
              <w:t xml:space="preserve">A model's estimate corrected by a design-based estimate of its error [BK5]; studentization for weak null hypotheses [BK1].</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Uncertainty and coverage</w:t>
            </w:r>
          </w:p>
        </w:tc>
        <w:tc>
          <w:tcPr>
            <w:tcW w:type="dxa" w:w="2350"/>
            <w:shd w:fill="F7F9FC" w:color="auto" w:val="clear"/>
            <w:tcMar>
              <w:top w:type="dxa" w:w="30"/>
              <w:left w:type="dxa" w:w="90"/>
              <w:bottom w:type="dxa" w:w="30"/>
              <w:right w:type="dxa" w:w="90"/>
            </w:tcMar>
            <w:vAlign w:val="top"/>
          </w:tcPr>
          <w:p>
            <w:r>
              <w:rPr>
                <w:sz w:val="16"/>
                <w:szCs w:val="16"/>
              </w:rPr>
              <w:t xml:space="preserve">[P1], [P3], [C3]</w:t>
            </w:r>
          </w:p>
        </w:tc>
        <w:tc>
          <w:tcPr>
            <w:tcW w:type="dxa" w:w="4538"/>
            <w:shd w:fill="F7F9FC" w:color="auto" w:val="clear"/>
            <w:tcMar>
              <w:top w:type="dxa" w:w="30"/>
              <w:left w:type="dxa" w:w="90"/>
              <w:bottom w:type="dxa" w:w="30"/>
              <w:right w:type="dxa" w:w="90"/>
            </w:tcMar>
            <w:vAlign w:val="top"/>
          </w:tcPr>
          <w:p>
            <w:r>
              <w:rPr>
                <w:sz w:val="16"/>
                <w:szCs w:val="16"/>
              </w:rPr>
              <w:t xml:space="preserve">Martingale couplings, concentration for Markov chains and for products of random matrices explain when normal intervals work and when they fail.</w:t>
            </w:r>
          </w:p>
        </w:tc>
      </w:tr>
      <w:tr>
        <w:trPr>
          <w:cantSplit/>
        </w:trPr>
        <w:tc>
          <w:tcPr>
            <w:tcW w:type="dxa" w:w="2750"/>
            <w:tcMar>
              <w:top w:type="dxa" w:w="30"/>
              <w:left w:type="dxa" w:w="90"/>
              <w:bottom w:type="dxa" w:w="30"/>
              <w:right w:type="dxa" w:w="90"/>
            </w:tcMar>
            <w:vAlign w:val="top"/>
          </w:tcPr>
          <w:p>
            <w:r>
              <w:rPr>
                <w:sz w:val="16"/>
                <w:szCs w:val="16"/>
              </w:rPr>
              <w:t xml:space="preserve">Block length against harm</w:t>
            </w:r>
          </w:p>
        </w:tc>
        <w:tc>
          <w:tcPr>
            <w:tcW w:type="dxa" w:w="2350"/>
            <w:tcMar>
              <w:top w:type="dxa" w:w="30"/>
              <w:left w:type="dxa" w:w="90"/>
              <w:bottom w:type="dxa" w:w="30"/>
              <w:right w:type="dxa" w:w="90"/>
            </w:tcMar>
            <w:vAlign w:val="top"/>
          </w:tcPr>
          <w:p>
            <w:r>
              <w:rPr>
                <w:sz w:val="16"/>
                <w:szCs w:val="16"/>
              </w:rPr>
              <w:t xml:space="preserve">[E2], [O3], [O4]</w:t>
            </w:r>
          </w:p>
        </w:tc>
        <w:tc>
          <w:tcPr>
            <w:tcW w:type="dxa" w:w="4538"/>
            <w:tcMar>
              <w:top w:type="dxa" w:w="30"/>
              <w:left w:type="dxa" w:w="90"/>
              <w:bottom w:type="dxa" w:w="30"/>
              <w:right w:type="dxa" w:w="90"/>
            </w:tcMar>
            <w:vAlign w:val="top"/>
          </w:tcPr>
          <w:p>
            <w:r>
              <w:rPr>
                <w:sz w:val="16"/>
                <w:szCs w:val="16"/>
              </w:rPr>
              <w:t xml:space="preserve">Design over the visitations of a system with memory [E2]; batched adaptivity [O3]; allocation under uncertainty [O4].</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Next steps: interference, stopping, memory</w:t>
            </w:r>
          </w:p>
        </w:tc>
        <w:tc>
          <w:tcPr>
            <w:tcW w:type="dxa" w:w="2350"/>
            <w:shd w:fill="F7F9FC" w:color="auto" w:val="clear"/>
            <w:tcMar>
              <w:top w:type="dxa" w:w="30"/>
              <w:left w:type="dxa" w:w="90"/>
              <w:bottom w:type="dxa" w:w="30"/>
              <w:right w:type="dxa" w:w="90"/>
            </w:tcMar>
            <w:vAlign w:val="top"/>
          </w:tcPr>
          <w:p>
            <w:r>
              <w:rPr>
                <w:sz w:val="16"/>
                <w:szCs w:val="16"/>
              </w:rPr>
              <w:t xml:space="preserve">[BK2], [C1], [E1], [BK3], [E4], [BK4], [E3], [O1]</w:t>
            </w:r>
          </w:p>
        </w:tc>
        <w:tc>
          <w:tcPr>
            <w:tcW w:type="dxa" w:w="4538"/>
            <w:shd w:fill="F7F9FC" w:color="auto" w:val="clear"/>
            <w:tcMar>
              <w:top w:type="dxa" w:w="30"/>
              <w:left w:type="dxa" w:w="90"/>
              <w:bottom w:type="dxa" w:w="30"/>
              <w:right w:type="dxa" w:w="90"/>
            </w:tcMar>
            <w:vAlign w:val="top"/>
          </w:tcPr>
          <w:p>
            <w:r>
              <w:rPr>
                <w:sz w:val="16"/>
                <w:szCs w:val="16"/>
              </w:rPr>
              <w:t xml:space="preserve">Tests and decay bounds under interference [BK2, C1]; anytime-valid monitoring [E1, BK3, E4]; the memory order and the lags [BK4, E3]; rank tests for blocked designs [O1].</w:t>
            </w:r>
          </w:p>
        </w:tc>
      </w:tr>
    </w:tbl>
    <w:p>
      <w:pPr>
        <w:spacing w:after="160"/>
      </w:pPr>
    </w:p>
    <w:p>
      <w:pPr>
        <w:pStyle w:val="Heading3"/>
      </w:pPr>
      <w:r>
        <w:rPr>
          <w:color w:val="1F3864"/>
        </w:rPr>
        <w:t xml:space="preserve">10.8 Limitations</w:t>
      </w:r>
    </w:p>
    <w:p>
      <w:pPr>
        <w:pStyle w:val="ListParagraph"/>
        <w:numPr>
          <w:ilvl w:val="0"/>
          <w:numId w:val="2"/>
        </w:numPr>
        <w:spacing w:after="60"/>
        <w:jc w:val="both"/>
      </w:pPr>
      <w:r>
        <w:t xml:space="preserve">The compartments are one-dimensional, independent and driven by a sharp-interface model with a relaxation law for the toe; wells that share an aquifer interfere, which requires the designs and estimators of interference (section 1.1 and Part II).</w:t>
      </w:r>
    </w:p>
    <w:p>
      <w:pPr>
        <w:pStyle w:val="ListParagraph"/>
        <w:numPr>
          <w:ilvl w:val="0"/>
          <w:numId w:val="2"/>
        </w:numPr>
        <w:spacing w:after="60"/>
        <w:jc w:val="both"/>
      </w:pPr>
      <w:r>
        <w:t xml:space="preserve">The designs use fair coins and fixed blocks; adaptive designs that react to the observed salinity, and stopping rules, need the martingale and anytime-valid tools of sections 1.5 and 1.9.</w:t>
      </w:r>
    </w:p>
    <w:p>
      <w:pPr>
        <w:pStyle w:val="ListParagraph"/>
        <w:numPr>
          <w:ilvl w:val="0"/>
          <w:numId w:val="2"/>
        </w:numPr>
        <w:spacing w:after="60"/>
        <w:jc w:val="both"/>
      </w:pPr>
      <w:r>
        <w:t xml:space="preserve">The identity of Proposition 1 needs fair, independent coins; with other probabilities the characters are re-weighted and the even/odd cancellation becomes a weighted one.</w:t>
      </w:r>
    </w:p>
    <w:p>
      <w:pPr>
        <w:pStyle w:val="ListParagraph"/>
        <w:numPr>
          <w:ilvl w:val="0"/>
          <w:numId w:val="2"/>
        </w:numPr>
        <w:spacing w:after="60"/>
        <w:jc w:val="both"/>
      </w:pPr>
      <w:r>
        <w:t xml:space="preserve">The variance estimates are conservative only under the conditions of section 1.4; for heavy-tailed threshold outcomes the normal approximation fails with 48 units, as the coverage shows.</w:t>
      </w:r>
    </w:p>
    <w:p>
      <w:pPr>
        <w:pStyle w:val="Heading1"/>
        <w:pageBreakBefore/>
      </w:pPr>
      <w:r>
        <w:rPr>
          <w:color w:val="1F3864"/>
        </w:rPr>
        <w:t xml:space="preserve">11. References</w:t>
      </w:r>
    </w:p>
    <w:p>
      <w:pPr>
        <w:tabs>
          <w:tab w:val="left" w:pos="567"/>
        </w:tabs>
        <w:spacing w:after="90"/>
        <w:ind w:left="567" w:hanging="567"/>
        <w:jc w:val="left"/>
      </w:pPr>
      <w:r>
        <w:rPr>
          <w:b/>
          <w:bCs/>
          <w:color w:val="1F3864"/>
          <w:sz w:val="19"/>
          <w:szCs w:val="19"/>
        </w:rPr>
        <w:t xml:space="preserve">[B]	</w:t>
      </w:r>
      <w:r>
        <w:rPr>
          <w:sz w:val="19"/>
          <w:szCs w:val="19"/>
        </w:rPr>
        <w:t xml:space="preserve">Bojinov, I., Rambachan, A. &amp; Shephard, N. (2021). Panel experiments and dynamic causal effects: A finite population perspective. </w:t>
      </w:r>
      <w:r>
        <w:rPr>
          <w:i/>
          <w:iCs/>
          <w:sz w:val="19"/>
          <w:szCs w:val="19"/>
        </w:rPr>
        <w:t xml:space="preserve">Quantitative Economics</w:t>
      </w:r>
      <w:r>
        <w:rPr>
          <w:sz w:val="19"/>
          <w:szCs w:val="19"/>
        </w:rPr>
        <w:t xml:space="preserve">, 12(4) (pages and DOI not verified here).</w:t>
      </w:r>
      <w:r>
        <w:rPr>
          <w:sz w:val="19"/>
          <w:szCs w:val="19"/>
        </w:rPr>
        <w:t xml:space="preserve"> </w:t>
      </w:r>
      <w:hyperlink w:history="1" r:id="rIdwnzolmrmfxbziqy85tzhz">
        <w:r>
          <w:rPr>
            <w:color w:val="1D4ED8"/>
            <w:sz w:val="19"/>
            <w:szCs w:val="19"/>
            <w:u w:val="single"/>
          </w:rPr>
          <w:t xml:space="preserve">https://www.econometricsociety.org/publications/quantitative-economics/2021/11/01/Panel-experiments-and-dynamic-causal-effects-A-finite-population-perspective</w:t>
        </w:r>
      </w:hyperlink>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Neyman, J. (1923/1990). On the application of probability theory to agricultural experiments. Essay on principles. Section 9 (translated by D. M. Dabrowska and T. P. Speed). </w:t>
      </w:r>
      <w:r>
        <w:rPr>
          <w:i/>
          <w:iCs/>
          <w:sz w:val="19"/>
          <w:szCs w:val="19"/>
        </w:rPr>
        <w:t xml:space="preserve">Statistical 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Rubin, D. B. (1974). Estimating causal effects of treatments in randomized and nonrandomized studies. </w:t>
      </w:r>
      <w:r>
        <w:rPr>
          <w:i/>
          <w:iCs/>
          <w:sz w:val="19"/>
          <w:szCs w:val="19"/>
        </w:rPr>
        <w:t xml:space="preserve">Journal of Educational Psychology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Robins, J. (1986). A new approach to causal inference in mortality studies with a sustained exposure period: application to control of the healthy worker survivor effect. </w:t>
      </w:r>
      <w:r>
        <w:rPr>
          <w:i/>
          <w:iCs/>
          <w:sz w:val="19"/>
          <w:szCs w:val="19"/>
        </w:rPr>
        <w:t xml:space="preserve">Mathematical Modelling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Imbens, G. W. &amp; Rubin, D. B. (2015). </w:t>
      </w:r>
      <w:r>
        <w:rPr>
          <w:i/>
          <w:iCs/>
          <w:sz w:val="19"/>
          <w:szCs w:val="19"/>
        </w:rPr>
        <w:t xml:space="preserve">Causal Inference for Statistics, Social, and Biomedical Sciences</w:t>
      </w:r>
      <w:r>
        <w:rPr>
          <w:sz w:val="19"/>
          <w:szCs w:val="19"/>
        </w:rPr>
        <w:t xml:space="preserve">. Cambridge University Press (details not verified).</w:t>
      </w:r>
    </w:p>
    <w:p>
      <w:pPr>
        <w:tabs>
          <w:tab w:val="left" w:pos="567"/>
        </w:tabs>
        <w:spacing w:after="90"/>
        <w:ind w:left="567" w:hanging="567"/>
        <w:jc w:val="left"/>
      </w:pPr>
      <w:r>
        <w:rPr>
          <w:b/>
          <w:bCs/>
          <w:color w:val="1F3864"/>
          <w:sz w:val="19"/>
          <w:szCs w:val="19"/>
        </w:rPr>
        <w:t xml:space="preserve">[B5]	</w:t>
      </w:r>
      <w:r>
        <w:rPr>
          <w:sz w:val="19"/>
          <w:szCs w:val="19"/>
        </w:rPr>
        <w:t xml:space="preserve">Horvitz, D. G. &amp; Thompson, D. J. (1952). A generalization of sampling without replacement from a finite universe. </w:t>
      </w:r>
      <w:r>
        <w:rPr>
          <w:i/>
          <w:iCs/>
          <w:sz w:val="19"/>
          <w:szCs w:val="19"/>
        </w:rPr>
        <w:t xml:space="preserve">Journal of the American Statistical Association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Aronow, P. M. &amp; Samii, C. (2017). Estimating average causal effects under general interference, with application to a social network experiment. </w:t>
      </w:r>
      <w:r>
        <w:rPr>
          <w:i/>
          <w:iCs/>
          <w:sz w:val="19"/>
          <w:szCs w:val="19"/>
        </w:rPr>
        <w:t xml:space="preserve">Annals of Applied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Hall, P. &amp; Heyde, C. C. (1980). </w:t>
      </w:r>
      <w:r>
        <w:rPr>
          <w:i/>
          <w:iCs/>
          <w:sz w:val="19"/>
          <w:szCs w:val="19"/>
        </w:rPr>
        <w:t xml:space="preserve">Martingale Limit Theory and Its Application</w:t>
      </w:r>
      <w:r>
        <w:rPr>
          <w:sz w:val="19"/>
          <w:szCs w:val="19"/>
        </w:rPr>
        <w:t xml:space="preserve">. Academic Press (details not verified).</w:t>
      </w:r>
    </w:p>
    <w:p>
      <w:pPr>
        <w:tabs>
          <w:tab w:val="left" w:pos="567"/>
        </w:tabs>
        <w:spacing w:after="90"/>
        <w:ind w:left="567" w:hanging="567"/>
        <w:jc w:val="left"/>
      </w:pPr>
      <w:r>
        <w:rPr>
          <w:b/>
          <w:bCs/>
          <w:color w:val="1F3864"/>
          <w:sz w:val="19"/>
          <w:szCs w:val="19"/>
        </w:rPr>
        <w:t xml:space="preserve">[B8]	</w:t>
      </w:r>
      <w:r>
        <w:rPr>
          <w:sz w:val="19"/>
          <w:szCs w:val="19"/>
        </w:rPr>
        <w:t xml:space="preserve">McLeish, D. L. (1974). Dependent central limit theorems and invariance principles. </w:t>
      </w:r>
      <w:r>
        <w:rPr>
          <w:i/>
          <w:iCs/>
          <w:sz w:val="19"/>
          <w:szCs w:val="19"/>
        </w:rPr>
        <w:t xml:space="preserve">Annals of Probability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Hájek, J. (1960). Limiting distributions in simple random sampling from a finite population. </w:t>
      </w:r>
      <w:r>
        <w:rPr>
          <w:i/>
          <w:iCs/>
          <w:sz w:val="19"/>
          <w:szCs w:val="19"/>
        </w:rPr>
        <w:t xml:space="preserve">Publications of the Mathematical Institute of the Hungarian Academy of Sciences</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[B10]	</w:t>
      </w:r>
      <w:r>
        <w:rPr>
          <w:sz w:val="19"/>
          <w:szCs w:val="19"/>
        </w:rPr>
        <w:t xml:space="preserve">Fisher, R. A. (1935). </w:t>
      </w:r>
      <w:r>
        <w:rPr>
          <w:i/>
          <w:iCs/>
          <w:sz w:val="19"/>
          <w:szCs w:val="19"/>
        </w:rPr>
        <w:t xml:space="preserve">The Design of Experiments</w:t>
      </w:r>
      <w:r>
        <w:rPr>
          <w:sz w:val="19"/>
          <w:szCs w:val="19"/>
        </w:rPr>
        <w:t xml:space="preserve">. Oliver and Boyd (details not verified).</w:t>
      </w:r>
    </w:p>
    <w:p>
      <w:pPr>
        <w:tabs>
          <w:tab w:val="left" w:pos="567"/>
        </w:tabs>
        <w:spacing w:after="90"/>
        <w:ind w:left="567" w:hanging="567"/>
        <w:jc w:val="left"/>
      </w:pPr>
      <w:r>
        <w:rPr>
          <w:b/>
          <w:bCs/>
          <w:color w:val="1F3864"/>
          <w:sz w:val="19"/>
          <w:szCs w:val="19"/>
        </w:rPr>
        <w:t xml:space="preserve">[B11]	</w:t>
      </w:r>
      <w:r>
        <w:rPr>
          <w:sz w:val="19"/>
          <w:szCs w:val="19"/>
        </w:rPr>
        <w:t xml:space="preserve">Bojinov, I. &amp; Shephard, N. (2019). Time series experiments and causal estimands: exact randomization tests and trading. </w:t>
      </w:r>
      <w:r>
        <w:rPr>
          <w:i/>
          <w:iCs/>
          <w:sz w:val="19"/>
          <w:szCs w:val="19"/>
        </w:rPr>
        <w:t xml:space="preserve">Journal of the American Statistical Association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[B12]	</w:t>
      </w:r>
      <w:r>
        <w:rPr>
          <w:sz w:val="19"/>
          <w:szCs w:val="19"/>
        </w:rPr>
        <w:t xml:space="preserve">Dasgupta, T., Pillai, N. S. &amp; Rubin, D. B. (2015). Causal inference from 2^K factorial designs by using potential outcomes. </w:t>
      </w:r>
      <w:r>
        <w:rPr>
          <w:i/>
          <w:iCs/>
          <w:sz w:val="19"/>
          <w:szCs w:val="19"/>
        </w:rPr>
        <w:t xml:space="preserve">Journal of the Royal Statistical Society: Series B</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O'Donnell, R. (2014). </w:t>
      </w:r>
      <w:r>
        <w:rPr>
          <w:i/>
          <w:iCs/>
          <w:sz w:val="19"/>
          <w:szCs w:val="19"/>
        </w:rPr>
        <w:t xml:space="preserve">Analysis of Boolean Functions</w:t>
      </w:r>
      <w:r>
        <w:rPr>
          <w:sz w:val="19"/>
          <w:szCs w:val="19"/>
        </w:rPr>
        <w:t xml:space="preserve">. Cambridge University Press (details not verified).</w:t>
      </w:r>
    </w:p>
    <w:p>
      <w:pPr>
        <w:tabs>
          <w:tab w:val="left" w:pos="567"/>
        </w:tabs>
        <w:spacing w:after="90"/>
        <w:ind w:left="567" w:hanging="567"/>
        <w:jc w:val="left"/>
      </w:pPr>
      <w:r>
        <w:rPr>
          <w:b/>
          <w:bCs/>
          <w:color w:val="1F3864"/>
          <w:sz w:val="19"/>
          <w:szCs w:val="19"/>
        </w:rPr>
        <w:t xml:space="preserve">[B14]	</w:t>
      </w:r>
      <w:r>
        <w:rPr>
          <w:sz w:val="19"/>
          <w:szCs w:val="19"/>
        </w:rPr>
        <w:t xml:space="preserve">Freedman, D. A. (2008). On regression adjustments to experimental data. </w:t>
      </w:r>
      <w:r>
        <w:rPr>
          <w:i/>
          <w:iCs/>
          <w:sz w:val="19"/>
          <w:szCs w:val="19"/>
        </w:rPr>
        <w:t xml:space="preserve">Advances in Applied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Lin, W. (2013). Agnostic notes on regression adjustments to experimental data: reexamining Freedman's critique. </w:t>
      </w:r>
      <w:r>
        <w:rPr>
          <w:i/>
          <w:iCs/>
          <w:sz w:val="19"/>
          <w:szCs w:val="19"/>
        </w:rPr>
        <w:t xml:space="preserve">Annals of Applied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Murphy, S. A. (2003). Optimal dynamic treatment regimes. </w:t>
      </w:r>
      <w:r>
        <w:rPr>
          <w:i/>
          <w:iCs/>
          <w:sz w:val="19"/>
          <w:szCs w:val="19"/>
        </w:rPr>
        <w:t xml:space="preserve">Journal of the Royal Statistical Society: Series B</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Robins, J. M., Hernán, M. Á. &amp; Brumback, B. (2000). Marginal structural models and causal inference in epidemiology. </w:t>
      </w:r>
      <w:r>
        <w:rPr>
          <w:i/>
          <w:iCs/>
          <w:sz w:val="19"/>
          <w:szCs w:val="19"/>
        </w:rPr>
        <w:t xml:space="preserve">Epidemiology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Robbins, H. (1970). Statistical methods related to the law of the iterated logarithm. </w:t>
      </w:r>
      <w:r>
        <w:rPr>
          <w:i/>
          <w:iCs/>
          <w:sz w:val="19"/>
          <w:szCs w:val="19"/>
        </w:rPr>
        <w:t xml:space="preserve">Annals of Mathematical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Bear, J. (1979). </w:t>
      </w:r>
      <w:r>
        <w:rPr>
          <w:i/>
          <w:iCs/>
          <w:sz w:val="19"/>
          <w:szCs w:val="19"/>
        </w:rPr>
        <w:t xml:space="preserve">Hydraulics of Groundwater</w:t>
      </w:r>
      <w:r>
        <w:rPr>
          <w:sz w:val="19"/>
          <w:szCs w:val="19"/>
        </w:rPr>
        <w:t xml:space="preserve">. McGraw-Hill (details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Gaunt, R. E. &amp; Reinert, G. (2023). Bounds for the chi-square approximation of Friedman's statistic by Stein's method. </w:t>
      </w:r>
      <w:r>
        <w:rPr>
          <w:i/>
          <w:iCs/>
          <w:sz w:val="19"/>
          <w:szCs w:val="19"/>
        </w:rPr>
        <w:t xml:space="preserve">Bernoulli</w:t>
      </w:r>
      <w:r>
        <w:rPr>
          <w:sz w:val="19"/>
          <w:szCs w:val="19"/>
        </w:rPr>
        <w:t xml:space="preserve">, 29(3), 2008–2034.</w:t>
      </w:r>
      <w:r>
        <w:rPr>
          <w:sz w:val="19"/>
          <w:szCs w:val="19"/>
        </w:rPr>
        <w:t xml:space="preserve"> </w:t>
      </w:r>
      <w:hyperlink w:history="1" r:id="rIdtc4cbxddtwggbt3q02kcr">
        <w:r>
          <w:rPr>
            <w:color w:val="1D4ED8"/>
            <w:sz w:val="19"/>
            <w:szCs w:val="19"/>
            <w:u w:val="single"/>
          </w:rPr>
          <w:t xml:space="preserve">https://doi.org/10.3150/22-BEJ1530</w:t>
        </w:r>
      </w:hyperlink>
    </w:p>
    <w:p>
      <w:pPr>
        <w:tabs>
          <w:tab w:val="left" w:pos="567"/>
        </w:tabs>
        <w:spacing w:after="90"/>
        <w:ind w:left="567" w:hanging="567"/>
        <w:jc w:val="left"/>
      </w:pPr>
      <w:r>
        <w:rPr>
          <w:b/>
          <w:bCs/>
          <w:color w:val="002147"/>
          <w:sz w:val="19"/>
          <w:szCs w:val="19"/>
        </w:rPr>
        <w:t xml:space="preserve">[O2]	</w:t>
      </w:r>
      <w:r>
        <w:rPr>
          <w:sz w:val="19"/>
          <w:szCs w:val="19"/>
        </w:rPr>
        <w:t xml:space="preserve">Zhang, S. &amp; Whiteson, S. (2022). Truncated emphatic temporal difference methods for prediction and control. </w:t>
      </w:r>
      <w:r>
        <w:rPr>
          <w:i/>
          <w:iCs/>
          <w:sz w:val="19"/>
          <w:szCs w:val="19"/>
        </w:rPr>
        <w:t xml:space="preserve">Journal of Machine Learning Research</w:t>
      </w:r>
      <w:r>
        <w:rPr>
          <w:sz w:val="19"/>
          <w:szCs w:val="19"/>
        </w:rPr>
        <w:t xml:space="preserve">, 23(153), 1–59.</w:t>
      </w:r>
      <w:r>
        <w:rPr>
          <w:sz w:val="19"/>
          <w:szCs w:val="19"/>
        </w:rPr>
        <w:t xml:space="preserve"> </w:t>
      </w:r>
      <w:hyperlink w:history="1" r:id="rIdh78vhufxhwkgwwswhg_qv">
        <w:r>
          <w:rPr>
            <w:color w:val="1D4ED8"/>
            <w:sz w:val="19"/>
            <w:szCs w:val="19"/>
            <w:u w:val="single"/>
          </w:rPr>
          <w:t xml:space="preserve">https://www.jmlr.org/papers/v23/21-0934.html</w:t>
        </w:r>
      </w:hyperlink>
    </w:p>
    <w:p>
      <w:pPr>
        <w:tabs>
          <w:tab w:val="left" w:pos="567"/>
        </w:tabs>
        <w:spacing w:after="90"/>
        <w:ind w:left="567" w:hanging="567"/>
        <w:jc w:val="left"/>
      </w:pPr>
      <w:r>
        <w:rPr>
          <w:b/>
          <w:bCs/>
          <w:color w:val="002147"/>
          <w:sz w:val="19"/>
          <w:szCs w:val="19"/>
        </w:rPr>
        <w:t xml:space="preserve">[O3]	</w:t>
      </w:r>
      <w:r>
        <w:rPr>
          <w:sz w:val="19"/>
          <w:szCs w:val="19"/>
        </w:rPr>
        <w:t xml:space="preserve">Johnson, E., Pike-Burke, C. &amp; Rebeschini, P. (2024). Sample-efficiency in multi-batch reinforcement learning: the need for dimension-dependent adaptivity. </w:t>
      </w:r>
      <w:r>
        <w:rPr>
          <w:i/>
          <w:iCs/>
          <w:sz w:val="19"/>
          <w:szCs w:val="19"/>
        </w:rPr>
        <w:t xml:space="preserve">International Conference on Learning Representations (ICLR 2024)</w:t>
      </w:r>
      <w:r>
        <w:rPr>
          <w:sz w:val="19"/>
          <w:szCs w:val="19"/>
        </w:rPr>
        <w:t xml:space="preserve">.</w:t>
      </w:r>
      <w:r>
        <w:rPr>
          <w:sz w:val="19"/>
          <w:szCs w:val="19"/>
        </w:rPr>
        <w:t xml:space="preserve"> </w:t>
      </w:r>
      <w:hyperlink w:history="1" r:id="rIdex_9o8pyluqsnoloo-cir">
        <w:r>
          <w:rPr>
            <w:color w:val="1D4ED8"/>
            <w:sz w:val="19"/>
            <w:szCs w:val="19"/>
            <w:u w:val="single"/>
          </w:rPr>
          <w:t xml:space="preserve">https://proceedings.iclr.cc/paper_files/paper/2024/hash/b24708693c48d5ab30871e252b1b8781-Abstract-Conference.html</w:t>
        </w:r>
      </w:hyperlink>
    </w:p>
    <w:p>
      <w:pPr>
        <w:tabs>
          <w:tab w:val="left" w:pos="567"/>
        </w:tabs>
        <w:spacing w:after="90"/>
        <w:ind w:left="567" w:hanging="567"/>
        <w:jc w:val="left"/>
      </w:pPr>
      <w:r>
        <w:rPr>
          <w:b/>
          <w:bCs/>
          <w:color w:val="002147"/>
          <w:sz w:val="19"/>
          <w:szCs w:val="19"/>
        </w:rPr>
        <w:t xml:space="preserve">[O4]	</w:t>
      </w:r>
      <w:r>
        <w:rPr>
          <w:sz w:val="19"/>
          <w:szCs w:val="19"/>
        </w:rPr>
        <w:t xml:space="preserve">Cohen, S. N. &amp; Treetanthiploet, T. (2022). Gittins' theorem under uncertainty. </w:t>
      </w:r>
      <w:r>
        <w:rPr>
          <w:i/>
          <w:iCs/>
          <w:sz w:val="19"/>
          <w:szCs w:val="19"/>
        </w:rPr>
        <w:t xml:space="preserve">Electronic Journal of Probability</w:t>
      </w:r>
      <w:r>
        <w:rPr>
          <w:sz w:val="19"/>
          <w:szCs w:val="19"/>
        </w:rPr>
        <w:t xml:space="preserve">, 27, article 17, 1–48.</w:t>
      </w:r>
      <w:r>
        <w:rPr>
          <w:sz w:val="19"/>
          <w:szCs w:val="19"/>
        </w:rPr>
        <w:t xml:space="preserve"> </w:t>
      </w:r>
      <w:hyperlink w:history="1" r:id="rIdfcehja7saidcfo5jo2p9w">
        <w:r>
          <w:rPr>
            <w:color w:val="1D4ED8"/>
            <w:sz w:val="19"/>
            <w:szCs w:val="19"/>
            <w:u w:val="single"/>
          </w:rPr>
          <w:t xml:space="preserve">https://doi.org/10.1214/22-EJP742</w:t>
        </w:r>
      </w:hyperlink>
    </w:p>
    <w:p>
      <w:pPr>
        <w:tabs>
          <w:tab w:val="left" w:pos="567"/>
        </w:tabs>
        <w:spacing w:after="90"/>
        <w:ind w:left="567" w:hanging="567"/>
        <w:jc w:val="left"/>
      </w:pPr>
      <w:r>
        <w:rPr>
          <w:b/>
          <w:bCs/>
          <w:color w:val="003262"/>
          <w:sz w:val="19"/>
          <w:szCs w:val="19"/>
        </w:rPr>
        <w:t xml:space="preserve">[BK1]	</w:t>
      </w:r>
      <w:r>
        <w:rPr>
          <w:sz w:val="19"/>
          <w:szCs w:val="19"/>
        </w:rPr>
        <w:t xml:space="preserve">Wu, J. &amp; Ding, P. (2021). Randomization tests for weak null hypotheses in randomized experiments. </w:t>
      </w:r>
      <w:r>
        <w:rPr>
          <w:i/>
          <w:iCs/>
          <w:sz w:val="19"/>
          <w:szCs w:val="19"/>
        </w:rPr>
        <w:t xml:space="preserve">Journal of the American Statistical Association</w:t>
      </w:r>
      <w:r>
        <w:rPr>
          <w:sz w:val="19"/>
          <w:szCs w:val="19"/>
        </w:rPr>
        <w:t xml:space="preserve">, 116(536), 1898–1913.</w:t>
      </w:r>
      <w:r>
        <w:rPr>
          <w:sz w:val="19"/>
          <w:szCs w:val="19"/>
        </w:rPr>
        <w:t xml:space="preserve"> </w:t>
      </w:r>
      <w:hyperlink w:history="1" r:id="rId8rbr2ursersnjcxh8xsc5">
        <w:r>
          <w:rPr>
            <w:color w:val="1D4ED8"/>
            <w:sz w:val="19"/>
            <w:szCs w:val="19"/>
            <w:u w:val="single"/>
          </w:rPr>
          <w:t xml:space="preserve">https://doi.org/10.1080/01621459.2020.1750415</w:t>
        </w:r>
      </w:hyperlink>
    </w:p>
    <w:p>
      <w:pPr>
        <w:tabs>
          <w:tab w:val="left" w:pos="567"/>
        </w:tabs>
        <w:spacing w:after="90"/>
        <w:ind w:left="567" w:hanging="567"/>
        <w:jc w:val="left"/>
      </w:pPr>
      <w:r>
        <w:rPr>
          <w:b/>
          <w:bCs/>
          <w:color w:val="003262"/>
          <w:sz w:val="19"/>
          <w:szCs w:val="19"/>
        </w:rPr>
        <w:t xml:space="preserve">[BK2]	</w:t>
      </w:r>
      <w:r>
        <w:rPr>
          <w:sz w:val="19"/>
          <w:szCs w:val="19"/>
        </w:rPr>
        <w:t xml:space="preserve">Puelz, D., Basse, G., Feller, A. &amp; Toulis, P. (2022). A graph-theoretic approach to randomization tests of causal effects under general interference. </w:t>
      </w:r>
      <w:r>
        <w:rPr>
          <w:i/>
          <w:iCs/>
          <w:sz w:val="19"/>
          <w:szCs w:val="19"/>
        </w:rPr>
        <w:t xml:space="preserve">Journal of the Royal Statistical Society Series B</w:t>
      </w:r>
      <w:r>
        <w:rPr>
          <w:sz w:val="19"/>
          <w:szCs w:val="19"/>
        </w:rPr>
        <w:t xml:space="preserve">, 174–204 (volume and issue not verified).</w:t>
      </w:r>
      <w:r>
        <w:rPr>
          <w:sz w:val="19"/>
          <w:szCs w:val="19"/>
        </w:rPr>
        <w:t xml:space="preserve"> </w:t>
      </w:r>
      <w:hyperlink w:history="1" r:id="rIdojutuylyzyrlgujhl5ynq">
        <w:r>
          <w:rPr>
            <w:color w:val="1D4ED8"/>
            <w:sz w:val="19"/>
            <w:szCs w:val="19"/>
            <w:u w:val="single"/>
          </w:rPr>
          <w:t xml:space="preserve">https://doi.org/10.1111/rssb.12478</w:t>
        </w:r>
      </w:hyperlink>
    </w:p>
    <w:p>
      <w:pPr>
        <w:tabs>
          <w:tab w:val="left" w:pos="567"/>
        </w:tabs>
        <w:spacing w:after="90"/>
        <w:ind w:left="567" w:hanging="567"/>
        <w:jc w:val="left"/>
      </w:pPr>
      <w:r>
        <w:rPr>
          <w:b/>
          <w:bCs/>
          <w:color w:val="003262"/>
          <w:sz w:val="19"/>
          <w:szCs w:val="19"/>
        </w:rPr>
        <w:t xml:space="preserve">[BK3]	</w:t>
      </w:r>
      <w:r>
        <w:rPr>
          <w:sz w:val="19"/>
          <w:szCs w:val="19"/>
        </w:rPr>
        <w:t xml:space="preserve">Stark, P. B. (2023). ALPHA: audit that learns from previously hand-audited ballots. </w:t>
      </w:r>
      <w:r>
        <w:rPr>
          <w:i/>
          <w:iCs/>
          <w:sz w:val="19"/>
          <w:szCs w:val="19"/>
        </w:rPr>
        <w:t xml:space="preserve">The Annals of Applied Statistics</w:t>
      </w:r>
      <w:r>
        <w:rPr>
          <w:sz w:val="19"/>
          <w:szCs w:val="19"/>
        </w:rPr>
        <w:t xml:space="preserve">, 17(1), 641–679.</w:t>
      </w:r>
      <w:r>
        <w:rPr>
          <w:sz w:val="19"/>
          <w:szCs w:val="19"/>
        </w:rPr>
        <w:t xml:space="preserve"> </w:t>
      </w:r>
      <w:hyperlink w:history="1" r:id="rIdjn26f4bfxfbvc6lpxyfpd">
        <w:r>
          <w:rPr>
            <w:color w:val="1D4ED8"/>
            <w:sz w:val="19"/>
            <w:szCs w:val="19"/>
            <w:u w:val="single"/>
          </w:rPr>
          <w:t xml:space="preserve">https://doi.org/10.1214/22-AOAS1646</w:t>
        </w:r>
      </w:hyperlink>
    </w:p>
    <w:p>
      <w:pPr>
        <w:tabs>
          <w:tab w:val="left" w:pos="567"/>
        </w:tabs>
        <w:spacing w:after="90"/>
        <w:ind w:left="567" w:hanging="567"/>
        <w:jc w:val="left"/>
      </w:pPr>
      <w:r>
        <w:rPr>
          <w:b/>
          <w:bCs/>
          <w:color w:val="003262"/>
          <w:sz w:val="19"/>
          <w:szCs w:val="19"/>
        </w:rPr>
        <w:t xml:space="preserve">[BK4]	</w:t>
      </w:r>
      <w:r>
        <w:rPr>
          <w:sz w:val="19"/>
          <w:szCs w:val="19"/>
        </w:rPr>
        <w:t xml:space="preserve">Zhou, Y., Shi, C., Li, L. &amp; Yao, Q. (2023). Testing for the Markov property in time series via deep conditional generative learning. </w:t>
      </w:r>
      <w:r>
        <w:rPr>
          <w:i/>
          <w:iCs/>
          <w:sz w:val="19"/>
          <w:szCs w:val="19"/>
        </w:rPr>
        <w:t xml:space="preserve">Journal of the Royal Statistical Society Series B</w:t>
      </w:r>
      <w:r>
        <w:rPr>
          <w:sz w:val="19"/>
          <w:szCs w:val="19"/>
        </w:rPr>
        <w:t xml:space="preserve">, 85(4), 1204–1222.</w:t>
      </w:r>
      <w:r>
        <w:rPr>
          <w:sz w:val="19"/>
          <w:szCs w:val="19"/>
        </w:rPr>
        <w:t xml:space="preserve"> </w:t>
      </w:r>
      <w:hyperlink w:history="1" r:id="rIdfy50xdv9sqanqy_oohx91">
        <w:r>
          <w:rPr>
            <w:color w:val="1D4ED8"/>
            <w:sz w:val="19"/>
            <w:szCs w:val="19"/>
            <w:u w:val="single"/>
          </w:rPr>
          <w:t xml:space="preserve">https://doi.org/10.1093/jrsssb/qkad064</w:t>
        </w:r>
      </w:hyperlink>
    </w:p>
    <w:p>
      <w:pPr>
        <w:tabs>
          <w:tab w:val="left" w:pos="567"/>
        </w:tabs>
        <w:spacing w:after="90"/>
        <w:ind w:left="567" w:hanging="567"/>
        <w:jc w:val="left"/>
      </w:pPr>
      <w:r>
        <w:rPr>
          <w:b/>
          <w:bCs/>
          <w:color w:val="003262"/>
          <w:sz w:val="19"/>
          <w:szCs w:val="19"/>
        </w:rPr>
        <w:t xml:space="preserve">[BK5]	</w:t>
      </w:r>
      <w:r>
        <w:rPr>
          <w:sz w:val="19"/>
          <w:szCs w:val="19"/>
        </w:rPr>
        <w:t xml:space="preserve">Angelopoulos, A. N., Bates, S., Fannjiang, C., Jordan, M. I. &amp; Zrnic, T. (2023). Prediction-powered inference. </w:t>
      </w:r>
      <w:r>
        <w:rPr>
          <w:i/>
          <w:iCs/>
          <w:sz w:val="19"/>
          <w:szCs w:val="19"/>
        </w:rPr>
        <w:t xml:space="preserve">Science</w:t>
      </w:r>
      <w:r>
        <w:rPr>
          <w:sz w:val="19"/>
          <w:szCs w:val="19"/>
        </w:rPr>
        <w:t xml:space="preserve">, 382(6671), 669–674 (bibliographic data from citing references; DOI not verified).</w:t>
      </w:r>
      <w:r>
        <w:rPr>
          <w:sz w:val="19"/>
          <w:szCs w:val="19"/>
        </w:rPr>
        <w:t xml:space="preserve"> </w:t>
      </w:r>
      <w:hyperlink w:history="1" r:id="rId8iu1rgdyrc-irz6iretrd">
        <w:r>
          <w:rPr>
            <w:color w:val="1D4ED8"/>
            <w:sz w:val="19"/>
            <w:szCs w:val="19"/>
            <w:u w:val="single"/>
          </w:rPr>
          <w:t xml:space="preserve">https://news.berkeley.edu/?p=120186</w:t>
        </w:r>
      </w:hyperlink>
    </w:p>
    <w:p>
      <w:pPr>
        <w:tabs>
          <w:tab w:val="left" w:pos="567"/>
        </w:tabs>
        <w:spacing w:after="90"/>
        <w:ind w:left="567" w:hanging="567"/>
        <w:jc w:val="left"/>
      </w:pPr>
      <w:r>
        <w:rPr>
          <w:b/>
          <w:bCs/>
          <w:color w:val="B4410C"/>
          <w:sz w:val="19"/>
          <w:szCs w:val="19"/>
        </w:rPr>
        <w:t xml:space="preserve">[C1]	</w:t>
      </w:r>
      <w:r>
        <w:rPr>
          <w:sz w:val="19"/>
          <w:szCs w:val="19"/>
        </w:rPr>
        <w:t xml:space="preserve">Qu, G., Wierman, A. &amp; Li, N. (2022). Scalable reinforcement learning for multiagent networked systems. </w:t>
      </w:r>
      <w:r>
        <w:rPr>
          <w:i/>
          <w:iCs/>
          <w:sz w:val="19"/>
          <w:szCs w:val="19"/>
        </w:rPr>
        <w:t xml:space="preserve">Operations Research</w:t>
      </w:r>
      <w:r>
        <w:rPr>
          <w:sz w:val="19"/>
          <w:szCs w:val="19"/>
        </w:rPr>
        <w:t xml:space="preserve">, 3601–3628 (volume and issue not verified).</w:t>
      </w:r>
      <w:r>
        <w:rPr>
          <w:sz w:val="19"/>
          <w:szCs w:val="19"/>
        </w:rPr>
        <w:t xml:space="preserve"> </w:t>
      </w:r>
      <w:hyperlink w:history="1" r:id="rIdsp2inoy0nxpakl0mbt6fm">
        <w:r>
          <w:rPr>
            <w:color w:val="1D4ED8"/>
            <w:sz w:val="19"/>
            <w:szCs w:val="19"/>
            <w:u w:val="single"/>
          </w:rPr>
          <w:t xml:space="preserve">https://doi.org/10.1287/opre.2021.2226</w:t>
        </w:r>
      </w:hyperlink>
    </w:p>
    <w:p>
      <w:pPr>
        <w:tabs>
          <w:tab w:val="left" w:pos="567"/>
        </w:tabs>
        <w:spacing w:after="90"/>
        <w:ind w:left="567" w:hanging="567"/>
        <w:jc w:val="left"/>
      </w:pPr>
      <w:r>
        <w:rPr>
          <w:b/>
          <w:bCs/>
          <w:color w:val="B4410C"/>
          <w:sz w:val="19"/>
          <w:szCs w:val="19"/>
        </w:rPr>
        <w:t xml:space="preserve">[C2]	</w:t>
      </w:r>
      <w:r>
        <w:rPr>
          <w:sz w:val="19"/>
          <w:szCs w:val="19"/>
        </w:rPr>
        <w:t xml:space="preserve">Lale, S., Azizzadenesheli, K., Hassibi, B. &amp; Anandkumar, A. (2020). Logarithmic regret bound in partially observable linear dynamical systems. </w:t>
      </w:r>
      <w:r>
        <w:rPr>
          <w:i/>
          <w:iCs/>
          <w:sz w:val="19"/>
          <w:szCs w:val="19"/>
        </w:rPr>
        <w:t xml:space="preserve">Advances in Neural Information Processing Systems</w:t>
      </w:r>
      <w:r>
        <w:rPr>
          <w:sz w:val="19"/>
          <w:szCs w:val="19"/>
        </w:rPr>
        <w:t xml:space="preserve"> 33 (pages not verified).</w:t>
      </w:r>
      <w:r>
        <w:rPr>
          <w:sz w:val="19"/>
          <w:szCs w:val="19"/>
        </w:rPr>
        <w:t xml:space="preserve"> </w:t>
      </w:r>
      <w:hyperlink w:history="1" r:id="rIdq-xvfr3-eut5gx0cisvew">
        <w:r>
          <w:rPr>
            <w:color w:val="1D4ED8"/>
            <w:sz w:val="19"/>
            <w:szCs w:val="19"/>
            <w:u w:val="single"/>
          </w:rPr>
          <w:t xml:space="preserve">https://proceedings.neurips.cc/paper/2020/hash/ef8b5fcc338e003145ac9c134754db71-Abstract.html</w:t>
        </w:r>
      </w:hyperlink>
    </w:p>
    <w:p>
      <w:pPr>
        <w:tabs>
          <w:tab w:val="left" w:pos="567"/>
        </w:tabs>
        <w:spacing w:after="90"/>
        <w:ind w:left="567" w:hanging="567"/>
        <w:jc w:val="left"/>
      </w:pPr>
      <w:r>
        <w:rPr>
          <w:b/>
          <w:bCs/>
          <w:color w:val="B4410C"/>
          <w:sz w:val="19"/>
          <w:szCs w:val="19"/>
        </w:rPr>
        <w:t xml:space="preserve">[C3]	</w:t>
      </w:r>
      <w:r>
        <w:rPr>
          <w:sz w:val="19"/>
          <w:szCs w:val="19"/>
        </w:rPr>
        <w:t xml:space="preserve">Huang, D., Niles-Weed, J., Tropp, J. A. &amp; Ward, R. (2022). Matrix concentration for products. </w:t>
      </w:r>
      <w:r>
        <w:rPr>
          <w:i/>
          <w:iCs/>
          <w:sz w:val="19"/>
          <w:szCs w:val="19"/>
        </w:rPr>
        <w:t xml:space="preserve">Foundations of Computational Mathematics</w:t>
      </w:r>
      <w:r>
        <w:rPr>
          <w:sz w:val="19"/>
          <w:szCs w:val="19"/>
        </w:rPr>
        <w:t xml:space="preserve"> (volume and pages not verified).</w:t>
      </w:r>
      <w:r>
        <w:rPr>
          <w:sz w:val="19"/>
          <w:szCs w:val="19"/>
        </w:rPr>
        <w:t xml:space="preserve"> </w:t>
      </w:r>
      <w:hyperlink w:history="1" r:id="rIdxnuep6zsv1xze7cyav-0d">
        <w:r>
          <w:rPr>
            <w:color w:val="1D4ED8"/>
            <w:sz w:val="19"/>
            <w:szCs w:val="19"/>
            <w:u w:val="single"/>
          </w:rPr>
          <w:t xml:space="preserve">https://doi.org/10.1007/s10208-021-09533-9</w:t>
        </w:r>
      </w:hyperlink>
    </w:p>
    <w:p>
      <w:pPr>
        <w:tabs>
          <w:tab w:val="left" w:pos="567"/>
        </w:tabs>
        <w:spacing w:after="90"/>
        <w:ind w:left="567" w:hanging="567"/>
        <w:jc w:val="left"/>
      </w:pPr>
      <w:r>
        <w:rPr>
          <w:b/>
          <w:bCs/>
          <w:color w:val="C25E00"/>
          <w:sz w:val="19"/>
          <w:szCs w:val="19"/>
        </w:rPr>
        <w:t xml:space="preserve">[P1]	</w:t>
      </w:r>
      <w:r>
        <w:rPr>
          <w:sz w:val="19"/>
          <w:szCs w:val="19"/>
        </w:rPr>
        <w:t xml:space="preserve">Cattaneo, M. D., Masini, R. P. &amp; Underwood, W. G. (2025). Yurinskii's coupling for martingales. </w:t>
      </w:r>
      <w:r>
        <w:rPr>
          <w:i/>
          <w:iCs/>
          <w:sz w:val="19"/>
          <w:szCs w:val="19"/>
        </w:rPr>
        <w:t xml:space="preserve">The Annals of Statistics</w:t>
      </w:r>
      <w:r>
        <w:rPr>
          <w:sz w:val="19"/>
          <w:szCs w:val="19"/>
        </w:rPr>
        <w:t xml:space="preserve">, 53(5), 2179–2203 (DOI not verified).</w:t>
      </w:r>
      <w:r>
        <w:rPr>
          <w:sz w:val="19"/>
          <w:szCs w:val="19"/>
        </w:rPr>
        <w:t xml:space="preserve"> </w:t>
      </w:r>
      <w:hyperlink w:history="1" r:id="rIdph-s6aajyeazevawtf_mi">
        <w:r>
          <w:rPr>
            <w:color w:val="1D4ED8"/>
            <w:sz w:val="19"/>
            <w:szCs w:val="19"/>
            <w:u w:val="single"/>
          </w:rPr>
          <w:t xml:space="preserve">https://arxiv.org/abs/2210.00362</w:t>
        </w:r>
      </w:hyperlink>
    </w:p>
    <w:p>
      <w:pPr>
        <w:tabs>
          <w:tab w:val="left" w:pos="567"/>
        </w:tabs>
        <w:spacing w:after="90"/>
        <w:ind w:left="567" w:hanging="567"/>
        <w:jc w:val="left"/>
      </w:pPr>
      <w:r>
        <w:rPr>
          <w:b/>
          <w:bCs/>
          <w:color w:val="C25E00"/>
          <w:sz w:val="19"/>
          <w:szCs w:val="19"/>
        </w:rPr>
        <w:t xml:space="preserve">[P2]	</w:t>
      </w:r>
      <w:r>
        <w:rPr>
          <w:sz w:val="19"/>
          <w:szCs w:val="19"/>
        </w:rPr>
        <w:t xml:space="preserve">Alweiss, R., Liu, Y. P. &amp; Sawhney, M. (2021). Discrepancy minimization via a self-balancing walk. </w:t>
      </w:r>
      <w:r>
        <w:rPr>
          <w:i/>
          <w:iCs/>
          <w:sz w:val="19"/>
          <w:szCs w:val="19"/>
        </w:rPr>
        <w:t xml:space="preserve">Proceedings of STOC 2021</w:t>
      </w:r>
      <w:r>
        <w:rPr>
          <w:sz w:val="19"/>
          <w:szCs w:val="19"/>
        </w:rPr>
        <w:t xml:space="preserve">, 14–20.</w:t>
      </w:r>
      <w:r>
        <w:rPr>
          <w:sz w:val="19"/>
          <w:szCs w:val="19"/>
        </w:rPr>
        <w:t xml:space="preserve"> </w:t>
      </w:r>
      <w:hyperlink w:history="1" r:id="rIdzudpzmdgnbmhm__8de0ho">
        <w:r>
          <w:rPr>
            <w:color w:val="1D4ED8"/>
            <w:sz w:val="19"/>
            <w:szCs w:val="19"/>
            <w:u w:val="single"/>
          </w:rPr>
          <w:t xml:space="preserve">https://doi.org/10.1145/3406325.3450994</w:t>
        </w:r>
      </w:hyperlink>
    </w:p>
    <w:p>
      <w:pPr>
        <w:tabs>
          <w:tab w:val="left" w:pos="567"/>
        </w:tabs>
        <w:spacing w:after="90"/>
        <w:ind w:left="567" w:hanging="567"/>
        <w:jc w:val="left"/>
      </w:pPr>
      <w:r>
        <w:rPr>
          <w:b/>
          <w:bCs/>
          <w:color w:val="C25E00"/>
          <w:sz w:val="19"/>
          <w:szCs w:val="19"/>
        </w:rPr>
        <w:t xml:space="preserve">[P3]	</w:t>
      </w:r>
      <w:r>
        <w:rPr>
          <w:sz w:val="19"/>
          <w:szCs w:val="19"/>
        </w:rPr>
        <w:t xml:space="preserve">Fan, J., Jiang, B. &amp; Sun, Q. (2021). Hoeffding's inequality for general Markov chains and its applications to statistical learning. </w:t>
      </w:r>
      <w:r>
        <w:rPr>
          <w:i/>
          <w:iCs/>
          <w:sz w:val="19"/>
          <w:szCs w:val="19"/>
        </w:rPr>
        <w:t xml:space="preserve">Journal of Machine Learning Research</w:t>
      </w:r>
      <w:r>
        <w:rPr>
          <w:sz w:val="19"/>
          <w:szCs w:val="19"/>
        </w:rPr>
        <w:t xml:space="preserve">, 22(139), 1–35.</w:t>
      </w:r>
      <w:r>
        <w:rPr>
          <w:sz w:val="19"/>
          <w:szCs w:val="19"/>
        </w:rPr>
        <w:t xml:space="preserve"> </w:t>
      </w:r>
      <w:hyperlink w:history="1" r:id="rId-oxhtkecq-qgcz0cuo223">
        <w:r>
          <w:rPr>
            <w:color w:val="1D4ED8"/>
            <w:sz w:val="19"/>
            <w:szCs w:val="19"/>
            <w:u w:val="single"/>
          </w:rPr>
          <w:t xml:space="preserve">https://jmlr.org/papers/v22/19-479.html</w:t>
        </w:r>
      </w:hyperlink>
    </w:p>
    <w:p>
      <w:pPr>
        <w:tabs>
          <w:tab w:val="left" w:pos="567"/>
        </w:tabs>
        <w:spacing w:after="90"/>
        <w:ind w:left="567" w:hanging="567"/>
        <w:jc w:val="left"/>
      </w:pPr>
      <w:r>
        <w:rPr>
          <w:b/>
          <w:bCs/>
          <w:color w:val="C25E00"/>
          <w:sz w:val="19"/>
          <w:szCs w:val="19"/>
        </w:rPr>
        <w:t xml:space="preserve">[P4]	</w:t>
      </w:r>
      <w:r>
        <w:rPr>
          <w:sz w:val="19"/>
          <w:szCs w:val="19"/>
        </w:rPr>
        <w:t xml:space="preserve">Simchowitz, M., Singh, K. &amp; Hazan, E. (2020). Improper learning for non-stochastic control. </w:t>
      </w:r>
      <w:r>
        <w:rPr>
          <w:i/>
          <w:iCs/>
          <w:sz w:val="19"/>
          <w:szCs w:val="19"/>
        </w:rPr>
        <w:t xml:space="preserve">Proceedings of COLT 2020</w:t>
      </w:r>
      <w:r>
        <w:rPr>
          <w:sz w:val="19"/>
          <w:szCs w:val="19"/>
        </w:rPr>
        <w:t xml:space="preserve">, PMLR 125, 3320–3436.</w:t>
      </w:r>
      <w:r>
        <w:rPr>
          <w:sz w:val="19"/>
          <w:szCs w:val="19"/>
        </w:rPr>
        <w:t xml:space="preserve"> </w:t>
      </w:r>
      <w:hyperlink w:history="1" r:id="rId3o1t5dy0c1aluub5kh0nc">
        <w:r>
          <w:rPr>
            <w:color w:val="1D4ED8"/>
            <w:sz w:val="19"/>
            <w:szCs w:val="19"/>
            <w:u w:val="single"/>
          </w:rPr>
          <w:t xml:space="preserve">https://proceedings.mlr.press/v125/simchowitz20a.html</w:t>
        </w:r>
      </w:hyperlink>
    </w:p>
    <w:p>
      <w:pPr>
        <w:tabs>
          <w:tab w:val="left" w:pos="567"/>
        </w:tabs>
        <w:spacing w:after="90"/>
        <w:ind w:left="567" w:hanging="567"/>
        <w:jc w:val="left"/>
      </w:pPr>
      <w:r>
        <w:rPr>
          <w:b/>
          <w:bCs/>
          <w:color w:val="215CAF"/>
          <w:sz w:val="19"/>
          <w:szCs w:val="19"/>
        </w:rPr>
        <w:t xml:space="preserve">[E1]	</w:t>
      </w:r>
      <w:r>
        <w:rPr>
          <w:sz w:val="19"/>
          <w:szCs w:val="19"/>
        </w:rPr>
        <w:t xml:space="preserve">Grünwald, P., Henzi, A. &amp; Lardy, T. (2024). Anytime-valid tests of conditional independence under model-X. </w:t>
      </w:r>
      <w:r>
        <w:rPr>
          <w:i/>
          <w:iCs/>
          <w:sz w:val="19"/>
          <w:szCs w:val="19"/>
        </w:rPr>
        <w:t xml:space="preserve">Journal of the American Statistical Association</w:t>
      </w:r>
      <w:r>
        <w:rPr>
          <w:sz w:val="19"/>
          <w:szCs w:val="19"/>
        </w:rPr>
        <w:t xml:space="preserve">, 119(546), 1554–1565.</w:t>
      </w:r>
      <w:r>
        <w:rPr>
          <w:sz w:val="19"/>
          <w:szCs w:val="19"/>
        </w:rPr>
        <w:t xml:space="preserve"> </w:t>
      </w:r>
      <w:hyperlink w:history="1" r:id="rIduxef_h1jfm5hhv34raywx">
        <w:r>
          <w:rPr>
            <w:color w:val="1D4ED8"/>
            <w:sz w:val="19"/>
            <w:szCs w:val="19"/>
            <w:u w:val="single"/>
          </w:rPr>
          <w:t xml:space="preserve">https://doi.org/10.1080/01621459.2023.2205607</w:t>
        </w:r>
      </w:hyperlink>
    </w:p>
    <w:p>
      <w:pPr>
        <w:tabs>
          <w:tab w:val="left" w:pos="567"/>
        </w:tabs>
        <w:spacing w:after="90"/>
        <w:ind w:left="567" w:hanging="567"/>
        <w:jc w:val="left"/>
      </w:pPr>
      <w:r>
        <w:rPr>
          <w:b/>
          <w:bCs/>
          <w:color w:val="215CAF"/>
          <w:sz w:val="19"/>
          <w:szCs w:val="19"/>
        </w:rPr>
        <w:t xml:space="preserve">[E2]	</w:t>
      </w:r>
      <w:r>
        <w:rPr>
          <w:sz w:val="19"/>
          <w:szCs w:val="19"/>
        </w:rPr>
        <w:t xml:space="preserve">Mutný, M., Janik, T. &amp; Krause, A. (2023). Active exploration via experiment design in Markov chains. </w:t>
      </w:r>
      <w:r>
        <w:rPr>
          <w:i/>
          <w:iCs/>
          <w:sz w:val="19"/>
          <w:szCs w:val="19"/>
        </w:rPr>
        <w:t xml:space="preserve">Proceedings of AISTATS 2023</w:t>
      </w:r>
      <w:r>
        <w:rPr>
          <w:sz w:val="19"/>
          <w:szCs w:val="19"/>
        </w:rPr>
        <w:t xml:space="preserve">, PMLR 206, 7349–7374.</w:t>
      </w:r>
      <w:r>
        <w:rPr>
          <w:sz w:val="19"/>
          <w:szCs w:val="19"/>
        </w:rPr>
        <w:t xml:space="preserve"> </w:t>
      </w:r>
      <w:hyperlink w:history="1" r:id="rIdnpqne_rggoxp6eneuzmo-">
        <w:r>
          <w:rPr>
            <w:color w:val="1D4ED8"/>
            <w:sz w:val="19"/>
            <w:szCs w:val="19"/>
            <w:u w:val="single"/>
          </w:rPr>
          <w:t xml:space="preserve">https://proceedings.mlr.press/v206/mutny23a.html</w:t>
        </w:r>
      </w:hyperlink>
    </w:p>
    <w:p>
      <w:pPr>
        <w:tabs>
          <w:tab w:val="left" w:pos="567"/>
        </w:tabs>
        <w:spacing w:after="90"/>
        <w:ind w:left="567" w:hanging="567"/>
        <w:jc w:val="left"/>
      </w:pPr>
      <w:r>
        <w:rPr>
          <w:b/>
          <w:bCs/>
          <w:color w:val="215CAF"/>
          <w:sz w:val="19"/>
          <w:szCs w:val="19"/>
        </w:rPr>
        <w:t xml:space="preserve">[E3]	</w:t>
      </w:r>
      <w:r>
        <w:rPr>
          <w:sz w:val="19"/>
          <w:szCs w:val="19"/>
        </w:rPr>
        <w:t xml:space="preserve">Schultheiss, C., Ulmer, M. &amp; Bühlmann, P. (2025). Ancestor regression in structural vector autoregressive models. </w:t>
      </w:r>
      <w:r>
        <w:rPr>
          <w:i/>
          <w:iCs/>
          <w:sz w:val="19"/>
          <w:szCs w:val="19"/>
        </w:rPr>
        <w:t xml:space="preserve">Journal of Causal Inference</w:t>
      </w:r>
      <w:r>
        <w:rPr>
          <w:sz w:val="19"/>
          <w:szCs w:val="19"/>
        </w:rPr>
        <w:t xml:space="preserve">, 13(1), 20240011.</w:t>
      </w:r>
      <w:r>
        <w:rPr>
          <w:sz w:val="19"/>
          <w:szCs w:val="19"/>
        </w:rPr>
        <w:t xml:space="preserve"> </w:t>
      </w:r>
      <w:hyperlink w:history="1" r:id="rIdpnhhhpbnb6mohpvzaqtej">
        <w:r>
          <w:rPr>
            <w:color w:val="1D4ED8"/>
            <w:sz w:val="19"/>
            <w:szCs w:val="19"/>
            <w:u w:val="single"/>
          </w:rPr>
          <w:t xml:space="preserve">https://doi.org/10.1515/jci-2024-0011</w:t>
        </w:r>
      </w:hyperlink>
    </w:p>
    <w:p>
      <w:pPr>
        <w:tabs>
          <w:tab w:val="left" w:pos="567"/>
        </w:tabs>
        <w:spacing w:after="90"/>
        <w:ind w:left="567" w:hanging="567"/>
        <w:jc w:val="left"/>
      </w:pPr>
      <w:r>
        <w:rPr>
          <w:b/>
          <w:bCs/>
          <w:color w:val="215CAF"/>
          <w:sz w:val="19"/>
          <w:szCs w:val="19"/>
        </w:rPr>
        <w:t xml:space="preserve">[E4]	</w:t>
      </w:r>
      <w:r>
        <w:rPr>
          <w:sz w:val="19"/>
          <w:szCs w:val="19"/>
        </w:rPr>
        <w:t xml:space="preserve">Kassraie, P., Emmenegger, N., Krause, A. &amp; Pacchiano, A. (2023). Anytime model selection in linear bandits. </w:t>
      </w:r>
      <w:r>
        <w:rPr>
          <w:i/>
          <w:iCs/>
          <w:sz w:val="19"/>
          <w:szCs w:val="19"/>
        </w:rPr>
        <w:t xml:space="preserve">Advances in Neural Information Processing Systems</w:t>
      </w:r>
      <w:r>
        <w:rPr>
          <w:sz w:val="19"/>
          <w:szCs w:val="19"/>
        </w:rPr>
        <w:t xml:space="preserve"> 36 (pages not verified).</w:t>
      </w:r>
      <w:r>
        <w:rPr>
          <w:sz w:val="19"/>
          <w:szCs w:val="19"/>
        </w:rPr>
        <w:t xml:space="preserve"> </w:t>
      </w:r>
      <w:hyperlink w:history="1" r:id="rId1p6dxakz2uakebnsx5h7v">
        <w:r>
          <w:rPr>
            <w:color w:val="1D4ED8"/>
            <w:sz w:val="19"/>
            <w:szCs w:val="19"/>
            <w:u w:val="single"/>
          </w:rPr>
          <w:t xml:space="preserve">https://proceedings.neurips.cc/paper_files/paper/2023/hash/5e11d23b18261d1b76d14da7a285fd0c-Abstract.html</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 equations of the papers are representative formulations, except the bound of [O3], which is stated in the abstract. All 20 titles and DOIs were checked against the papers of the 32 previous documents of this series, with no overlap. Two venues lie outside the list used for the search, though both are peer-reviewed: ICLR [O3] and Science [BK5]. Unconfirmed points: the pages and DOI of the base article; the DOIs of [BK5] and [P1]; the volume and issue of [BK2] and [C1]; the volume and pages of [C3]; the pages of [C2] and [E4]; the affiliations at the time of R. P. Masini and W. G. Underwood [P1], B. Jiang and Q. Sun [P3], A. Pacchiano [E4] and P. Grünwald and T. Lardy [E1]; the printed affiliation blocks of [O1], [P2] and [P4]; the exact truncation scheme of [O2], the exact form of the index of [O4] and the test statistic of [E3]. The classical references of Part I were not verified. The numbers of section 10 come from the code in experiments/jehona_go/ and are reproduced with two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Panel experiments and dynamic causal effects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wp5eqiwsdoevivf6cxjax" Type="http://schemas.openxmlformats.org/officeDocument/2006/relationships/hyperlink" Target="https://www.econometricsociety.org/publications/quantitative-economics/2021/11/01/Panel-experiments-and-dynamic-causal-effects-A-finite-population-perspective" TargetMode="External"/><Relationship Id="rIdfixm4-amolr2qvuh1w1hm" Type="http://schemas.openxmlformats.org/officeDocument/2006/relationships/hyperlink" Target="https://doi.org/10.3150/22-BEJ1530" TargetMode="External"/><Relationship Id="rIdrcujann3_1gwjda6zuujm" Type="http://schemas.openxmlformats.org/officeDocument/2006/relationships/hyperlink" Target="https://www.jmlr.org/papers/v23/21-0934.html" TargetMode="External"/><Relationship Id="rIdpwsj_uxrl9hdbydb2mzhg" Type="http://schemas.openxmlformats.org/officeDocument/2006/relationships/hyperlink" Target="https://proceedings.iclr.cc/paper_files/paper/2024/hash/b24708693c48d5ab30871e252b1b8781-Abstract-Conference.html" TargetMode="External"/><Relationship Id="rIddklk9qk4bowij7rb8gc8u" Type="http://schemas.openxmlformats.org/officeDocument/2006/relationships/hyperlink" Target="https://doi.org/10.1214/22-EJP742" TargetMode="External"/><Relationship Id="rId_yqk2y9xdeytkvw6s3jvc" Type="http://schemas.openxmlformats.org/officeDocument/2006/relationships/hyperlink" Target="https://doi.org/10.1080/01621459.2020.1750415" TargetMode="External"/><Relationship Id="rIdazvxw2msbw9uwabyjyzch" Type="http://schemas.openxmlformats.org/officeDocument/2006/relationships/hyperlink" Target="https://doi.org/10.1111/rssb.12478" TargetMode="External"/><Relationship Id="rIdhlrnrtrg0qzdb5z9_79qk" Type="http://schemas.openxmlformats.org/officeDocument/2006/relationships/hyperlink" Target="https://doi.org/10.1214/22-AOAS1646" TargetMode="External"/><Relationship Id="rIdyi5kaeckdltezvngax6mz" Type="http://schemas.openxmlformats.org/officeDocument/2006/relationships/hyperlink" Target="https://doi.org/10.1093/jrsssb/qkad064" TargetMode="External"/><Relationship Id="rIdi83eylpwnatmcdevao7zj" Type="http://schemas.openxmlformats.org/officeDocument/2006/relationships/hyperlink" Target="https://news.berkeley.edu/?p=120186" TargetMode="External"/><Relationship Id="rIddi6szowihg8cehzsg3zne" Type="http://schemas.openxmlformats.org/officeDocument/2006/relationships/hyperlink" Target="https://doi.org/10.1287/opre.2021.2226" TargetMode="External"/><Relationship Id="rIdgnzeg0rn7v1rpfaucdsqj" Type="http://schemas.openxmlformats.org/officeDocument/2006/relationships/hyperlink" Target="https://proceedings.neurips.cc/paper/2020/hash/ef8b5fcc338e003145ac9c134754db71-Abstract.html" TargetMode="External"/><Relationship Id="rId5ruv1sr1kmy08l3re-rad" Type="http://schemas.openxmlformats.org/officeDocument/2006/relationships/hyperlink" Target="https://doi.org/10.1007/s10208-021-09533-9" TargetMode="External"/><Relationship Id="rIdaq_jxsgrmabttb5haa4r9" Type="http://schemas.openxmlformats.org/officeDocument/2006/relationships/hyperlink" Target="https://arxiv.org/abs/2210.00362" TargetMode="External"/><Relationship Id="rIdaklhnl7z09vdng-wgldi-" Type="http://schemas.openxmlformats.org/officeDocument/2006/relationships/hyperlink" Target="https://doi.org/10.1145/3406325.3450994" TargetMode="External"/><Relationship Id="rIdkbupu2ecn_yihhztg-5eg" Type="http://schemas.openxmlformats.org/officeDocument/2006/relationships/hyperlink" Target="https://jmlr.org/papers/v22/19-479.html" TargetMode="External"/><Relationship Id="rIdqpwwcudx26l2_pveapdyr" Type="http://schemas.openxmlformats.org/officeDocument/2006/relationships/hyperlink" Target="https://proceedings.mlr.press/v125/simchowitz20a.html" TargetMode="External"/><Relationship Id="rIderap052bowdh7rxkydxm1" Type="http://schemas.openxmlformats.org/officeDocument/2006/relationships/hyperlink" Target="https://doi.org/10.1080/01621459.2023.2205607" TargetMode="External"/><Relationship Id="rIdofqzb2ljkdhjeljfgih2j" Type="http://schemas.openxmlformats.org/officeDocument/2006/relationships/hyperlink" Target="https://proceedings.mlr.press/v206/mutny23a.html" TargetMode="External"/><Relationship Id="rIdpwphe8zl6hzx0l8hpi8vg" Type="http://schemas.openxmlformats.org/officeDocument/2006/relationships/hyperlink" Target="https://doi.org/10.1515/jci-2024-0011" TargetMode="External"/><Relationship Id="rIdy58soq96wmunswvklvekx" Type="http://schemas.openxmlformats.org/officeDocument/2006/relationships/hyperlink" Target="https://proceedings.neurips.cc/paper_files/paper/2023/hash/5e11d23b18261d1b76d14da7a285fd0c-Abstract.html" TargetMode="External"/><Relationship Id="rIdprto-eoocdhknux-4a9qq" Type="http://schemas.openxmlformats.org/officeDocument/2006/relationships/hyperlink" Target="https://proceedings.mlr.press/v286/vassimon-manela25a.html" TargetMode="External"/><Relationship Id="rIdhq_surqpr5oqlmecqshqw" Type="http://schemas.openxmlformats.org/officeDocument/2006/relationships/hyperlink" Target="https://doi.org/10.1073/pnas.2208975119" TargetMode="External"/><Relationship Id="rId3wwmzqtzigdx3odm35ioy" Type="http://schemas.openxmlformats.org/officeDocument/2006/relationships/hyperlink" Target="https://doi.org/10.1093/jrsssb/qkae033" TargetMode="External"/><Relationship Id="rIdefifdtkpognv5-i5upniw" Type="http://schemas.openxmlformats.org/officeDocument/2006/relationships/hyperlink" Target="https://doi.org/10.1111/rssb.12448" TargetMode="External"/><Relationship Id="rIdykymqx4iaq_xnfzcarhgh" Type="http://schemas.openxmlformats.org/officeDocument/2006/relationships/hyperlink" Target="https://doi.org/10.1137/1.9781611976465.169" TargetMode="External"/><Relationship Id="rIdwh19lrtilvtemsaxrjgac" Type="http://schemas.openxmlformats.org/officeDocument/2006/relationships/hyperlink" Target="https://doi.org/10.1007/s00222-023-01204-6" TargetMode="External"/><Relationship Id="rIdstlsu97sf0ansm5zg7c1c" Type="http://schemas.openxmlformats.org/officeDocument/2006/relationships/hyperlink" Target="https://proceedings.mlr.press/v238/lorch24a.html" TargetMode="External"/><Relationship Id="rIdzhs5a4ohxbwp-a7q4m_ku" Type="http://schemas.openxmlformats.org/officeDocument/2006/relationships/hyperlink" Target="https://doi.org/10.1214/23-STS902" TargetMode="External"/><Relationship Id="rIdwnzolmrmfxbziqy85tzhz" Type="http://schemas.openxmlformats.org/officeDocument/2006/relationships/hyperlink" Target="https://www.econometricsociety.org/publications/quantitative-economics/2021/11/01/Panel-experiments-and-dynamic-causal-effects-A-finite-population-perspective" TargetMode="External"/><Relationship Id="rIdtc4cbxddtwggbt3q02kcr" Type="http://schemas.openxmlformats.org/officeDocument/2006/relationships/hyperlink" Target="https://doi.org/10.3150/22-BEJ1530" TargetMode="External"/><Relationship Id="rIdh78vhufxhwkgwwswhg_qv" Type="http://schemas.openxmlformats.org/officeDocument/2006/relationships/hyperlink" Target="https://www.jmlr.org/papers/v23/21-0934.html" TargetMode="External"/><Relationship Id="rIdex_9o8pyluqsnoloo-cir" Type="http://schemas.openxmlformats.org/officeDocument/2006/relationships/hyperlink" Target="https://proceedings.iclr.cc/paper_files/paper/2024/hash/b24708693c48d5ab30871e252b1b8781-Abstract-Conference.html" TargetMode="External"/><Relationship Id="rIdfcehja7saidcfo5jo2p9w" Type="http://schemas.openxmlformats.org/officeDocument/2006/relationships/hyperlink" Target="https://doi.org/10.1214/22-EJP742" TargetMode="External"/><Relationship Id="rId8rbr2ursersnjcxh8xsc5" Type="http://schemas.openxmlformats.org/officeDocument/2006/relationships/hyperlink" Target="https://doi.org/10.1080/01621459.2020.1750415" TargetMode="External"/><Relationship Id="rIdojutuylyzyrlgujhl5ynq" Type="http://schemas.openxmlformats.org/officeDocument/2006/relationships/hyperlink" Target="https://doi.org/10.1111/rssb.12478" TargetMode="External"/><Relationship Id="rIdjn26f4bfxfbvc6lpxyfpd" Type="http://schemas.openxmlformats.org/officeDocument/2006/relationships/hyperlink" Target="https://doi.org/10.1214/22-AOAS1646" TargetMode="External"/><Relationship Id="rIdfy50xdv9sqanqy_oohx91" Type="http://schemas.openxmlformats.org/officeDocument/2006/relationships/hyperlink" Target="https://doi.org/10.1093/jrsssb/qkad064" TargetMode="External"/><Relationship Id="rId8iu1rgdyrc-irz6iretrd" Type="http://schemas.openxmlformats.org/officeDocument/2006/relationships/hyperlink" Target="https://news.berkeley.edu/?p=120186" TargetMode="External"/><Relationship Id="rIdsp2inoy0nxpakl0mbt6fm" Type="http://schemas.openxmlformats.org/officeDocument/2006/relationships/hyperlink" Target="https://doi.org/10.1287/opre.2021.2226" TargetMode="External"/><Relationship Id="rIdq-xvfr3-eut5gx0cisvew" Type="http://schemas.openxmlformats.org/officeDocument/2006/relationships/hyperlink" Target="https://proceedings.neurips.cc/paper/2020/hash/ef8b5fcc338e003145ac9c134754db71-Abstract.html" TargetMode="External"/><Relationship Id="rIdxnuep6zsv1xze7cyav-0d" Type="http://schemas.openxmlformats.org/officeDocument/2006/relationships/hyperlink" Target="https://doi.org/10.1007/s10208-021-09533-9" TargetMode="External"/><Relationship Id="rIdph-s6aajyeazevawtf_mi" Type="http://schemas.openxmlformats.org/officeDocument/2006/relationships/hyperlink" Target="https://arxiv.org/abs/2210.00362" TargetMode="External"/><Relationship Id="rIdzudpzmdgnbmhm__8de0ho" Type="http://schemas.openxmlformats.org/officeDocument/2006/relationships/hyperlink" Target="https://doi.org/10.1145/3406325.3450994" TargetMode="External"/><Relationship Id="rId-oxhtkecq-qgcz0cuo223" Type="http://schemas.openxmlformats.org/officeDocument/2006/relationships/hyperlink" Target="https://jmlr.org/papers/v22/19-479.html" TargetMode="External"/><Relationship Id="rId3o1t5dy0c1aluub5kh0nc" Type="http://schemas.openxmlformats.org/officeDocument/2006/relationships/hyperlink" Target="https://proceedings.mlr.press/v125/simchowitz20a.html" TargetMode="External"/><Relationship Id="rIduxef_h1jfm5hhv34raywx" Type="http://schemas.openxmlformats.org/officeDocument/2006/relationships/hyperlink" Target="https://doi.org/10.1080/01621459.2023.2205607" TargetMode="External"/><Relationship Id="rIdnpqne_rggoxp6eneuzmo-" Type="http://schemas.openxmlformats.org/officeDocument/2006/relationships/hyperlink" Target="https://proceedings.mlr.press/v206/mutny23a.html" TargetMode="External"/><Relationship Id="rIdpnhhhpbnb6mohpvzaqtej" Type="http://schemas.openxmlformats.org/officeDocument/2006/relationships/hyperlink" Target="https://doi.org/10.1515/jci-2024-0011" TargetMode="External"/><Relationship Id="rId1p6dxakz2uakebnsx5h7v" Type="http://schemas.openxmlformats.org/officeDocument/2006/relationships/hyperlink" Target="https://proceedings.neurips.cc/paper_files/paper/2023/hash/5e11d23b18261d1b76d14da7a285fd0c-Abstract.html" TargetMode="External"/><Relationship Id="rId11" Type="http://schemas.openxmlformats.org/officeDocument/2006/relationships/image" Target="media/6f0d747c8f2252e69619fe2bf854b7946877bb59.png"/><Relationship Id="rId12" Type="http://schemas.openxmlformats.org/officeDocument/2006/relationships/image" Target="media/7df2611f38cebed3b42f0199cd6fb0ade38f5d22.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 experiments and dynamic causal effects: 20 mathematical papers beyond economics</dc:title>
  <dc:subject>Literature review: design-based inference for dynamic causal effects, mathematical papers 2020–2026</dc:subject>
  <dc:creator>D. Zeqiraj</dc:creator>
  <dc:description>The 20 most relevant mathematical papers (2020–2026) from Oxford, Berkeley, Caltech, Princeton and ETH Zürich related to "Panel experiments and dynamic causal effects: A finite population perspective", outside the field of economics, with a theoretical introduction and a numerically tested innovation for pumping experiments in a coastal aquifer</dc:description>
  <cp:lastModifiedBy>D. Zeqiraj</cp:lastModifiedBy>
  <cp:revision>1</cp:revision>
  <dcterms:created xsi:type="dcterms:W3CDTF">2026-10-20T18:48:42.892Z</dcterms:created>
  <dcterms:modified xsi:type="dcterms:W3CDTF">2026-10-20T18:48:42.892Z</dcterms:modified>
</cp:coreProperties>
</file>

<file path=docProps/custom.xml><?xml version="1.0" encoding="utf-8"?>
<Properties xmlns="http://schemas.openxmlformats.org/officeDocument/2006/custom-properties" xmlns:vt="http://schemas.openxmlformats.org/officeDocument/2006/docPropsVTypes"/>
</file>