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Information theory: entropy, fundamental limits and information in experimental design</w:t>
      </w:r>
    </w:p>
    <w:p>
      <w:pPr>
        <w:spacing w:after="360"/>
      </w:pPr>
      <w:r>
        <w:rPr>
          <w:color w:val="3A4350"/>
          <w:sz w:val="26"/>
          <w:szCs w:val="26"/>
        </w:rPr>
        <w:t xml:space="preserve">Theoretical introduction and 20 articles (2020–2026) with advanced mathematics from Caltech, Oxford, MIT, Stanford and ETH Zürich</w:t>
      </w:r>
    </w:p>
    <w:p>
      <w:pPr>
        <w:spacing w:after="360"/>
      </w:pPr>
      <w:r>
        <w:rPr>
          <w:b/>
          <w:bCs/>
          <w:color w:val="B4410C"/>
          <w:sz w:val="24"/>
          <w:szCs w:val="24"/>
        </w:rPr>
        <w:t xml:space="preserve">Caltech</w:t>
      </w:r>
      <w:r>
        <w:rPr>
          <w:color w:val="5B6573"/>
          <w:sz w:val="22"/>
          <w:szCs w:val="22"/>
        </w:rPr>
        <w:t xml:space="preserve">   ·   </w:t>
      </w:r>
      <w:r>
        <w:rPr>
          <w:b/>
          <w:bCs/>
          <w:color w:val="002147"/>
          <w:sz w:val="24"/>
          <w:szCs w:val="24"/>
        </w:rPr>
        <w:t xml:space="preserve">Oxford</w:t>
      </w:r>
      <w:r>
        <w:rPr>
          <w:color w:val="5B6573"/>
          <w:sz w:val="22"/>
          <w:szCs w:val="22"/>
        </w:rPr>
        <w:t xml:space="preserve">   ·   </w:t>
      </w:r>
      <w:r>
        <w:rPr>
          <w:b/>
          <w:bCs/>
          <w:color w:val="A31F34"/>
          <w:sz w:val="24"/>
          <w:szCs w:val="24"/>
        </w:rPr>
        <w:t xml:space="preserve">MIT</w:t>
      </w:r>
      <w:r>
        <w:rPr>
          <w:color w:val="5B6573"/>
          <w:sz w:val="22"/>
          <w:szCs w:val="22"/>
        </w:rPr>
        <w:t xml:space="preserve">   ·   </w:t>
      </w:r>
      <w:r>
        <w:rPr>
          <w:b/>
          <w:bCs/>
          <w:color w:val="175E54"/>
          <w:sz w:val="24"/>
          <w:szCs w:val="24"/>
        </w:rPr>
        <w:t xml:space="preserve">Stanford</w:t>
      </w:r>
      <w:r>
        <w:rPr>
          <w:color w:val="5B6573"/>
          <w:sz w:val="22"/>
          <w:szCs w:val="22"/>
        </w:rPr>
        <w:t xml:space="preserve">   ·   </w:t>
      </w:r>
      <w:r>
        <w:rPr>
          <w:b/>
          <w:bCs/>
          <w:color w:val="215CAF"/>
          <w:sz w:val="24"/>
          <w:szCs w:val="24"/>
        </w:rPr>
        <w:t xml:space="preserve">ETH Zürich</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a theoretical introduction to information theory, from entropy, divergence and mutual information to capacity, rate–distortion, estimation bounds, hypothesis testing, quantum entropy and the EIG in experimental design, with equations. </w:t>
      </w:r>
      <w:r>
        <w:rPr>
          <w:b/>
          <w:bCs/>
        </w:rPr>
        <w:t xml:space="preserve">Part II:</w:t>
      </w:r>
      <w:r>
        <w:t xml:space="preserve"> 20 verified articles, four from each institution: Caltech (C1–C4), Oxford (O1–O4), MIT (M1–M4), Stanford (S1–S4) and ETH Zürich (E1–E4), each with a key equation in OMML and an innovation. </w:t>
      </w:r>
      <w:r>
        <w:rPr>
          <w:b/>
          <w:bCs/>
        </w:rPr>
        <w:t xml:space="preserve">Part III:</w:t>
      </w:r>
      <w:r>
        <w:t xml:space="preserve"> a synthesis and an innovative proposal for the SWI-Goal-OED project: SD-EIG, the goal EIG decomposed by facies scenarios, with information-theoretic certificates.</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journal, DOI or link, affiliation and the rating of mathematical depth (★ 1–5).</w:t>
      </w:r>
    </w:p>
    <w:p>
      <w:pPr>
        <w:pStyle w:val="ListParagraph"/>
        <w:numPr>
          <w:ilvl w:val="0"/>
          <w:numId w:val="2"/>
        </w:numPr>
        <w:spacing w:after="60"/>
        <w:jc w:val="both"/>
      </w:pPr>
      <w:r>
        <w:rPr>
          <w:b/>
          <w:bCs/>
        </w:rPr>
        <w:t xml:space="preserve">Summary:</w:t>
      </w:r>
      <w:r>
        <w:t xml:space="preserve"> the problem, the method and the main result.</w:t>
      </w:r>
    </w:p>
    <w:p>
      <w:pPr>
        <w:pStyle w:val="ListParagraph"/>
        <w:numPr>
          <w:ilvl w:val="0"/>
          <w:numId w:val="2"/>
        </w:numPr>
        <w:spacing w:after="60"/>
        <w:jc w:val="both"/>
      </w:pPr>
      <w:r>
        <w:rPr>
          <w:b/>
          <w:bCs/>
        </w:rPr>
        <w:t xml:space="preserve">Key equation:</w:t>
      </w:r>
      <w:r>
        <w:t xml:space="preserve"> in OMML format, i.e. a native Word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where the article fits in Part I and what it brings that is new.</w:t>
      </w:r>
    </w:p>
    <w:p>
      <w:pPr>
        <w:spacing w:before="600"/>
      </w:pPr>
      <w:r>
        <w:rPr>
          <w:color w:val="5B6573"/>
          <w:sz w:val="20"/>
          <w:szCs w:val="20"/>
        </w:rPr>
        <w:t xml:space="preserve">Search date: 11 October 2026  ·  Period covered: 2020–2026 (the foundational literature of Part I is older)</w:t>
      </w:r>
    </w:p>
    <w:p>
      <w:pPr>
        <w:pStyle w:val="Heading1"/>
        <w:pageBreakBefore/>
      </w:pPr>
      <w:r>
        <w:rPr>
          <w:color w:val="1F3864"/>
        </w:rPr>
        <w:t xml:space="preserve">1. Theoretical introduction: information theory</w:t>
      </w:r>
    </w:p>
    <w:p>
      <w:pPr>
        <w:spacing w:after="120"/>
      </w:pPr>
      <w:r>
        <w:rPr>
          <w:i/>
          <w:iCs/>
          <w:color w:val="5B6573"/>
          <w:sz w:val="18"/>
          <w:szCs w:val="18"/>
        </w:rPr>
        <w:t xml:space="preserve">Theoretical introduction written for this document. It builds on the foundational literature (references B1–B14 at the end) and on the 20 articles of Part II. Sections 1.1–1.6 use standard results; the equations of sections 1.7–1.9 are representative formulations of the results of the articles.</w:t>
      </w:r>
    </w:p>
    <w:p>
      <w:pPr>
        <w:pStyle w:val="Heading3"/>
      </w:pPr>
      <w:r>
        <w:rPr>
          <w:color w:val="1F3864"/>
        </w:rPr>
        <w:t xml:space="preserve">1.1 Entropy and divergence</w:t>
      </w:r>
    </w:p>
    <w:p>
      <w:pPr>
        <w:spacing w:after="120"/>
        <w:jc w:val="both"/>
      </w:pPr>
      <w:r>
        <w:t xml:space="preserve">For a discrete variable </w:t>
      </w:r>
      <m:oMath>
        <m:r>
          <m:t>X</m:t>
        </m:r>
      </m:oMath>
      <w:r>
        <w:t xml:space="preserve"> with distribution </w:t>
      </w:r>
      <m:oMath>
        <m:r>
          <m:t>p</m:t>
        </m:r>
      </m:oMath>
      <w:r>
        <w:t xml:space="preserve">, the Shannon entropy measures the average uncertainty in nats [B1, B2]; for a continuous variable with density </w:t>
      </w:r>
      <m:oMath>
        <m:r>
          <m:t>p</m:t>
        </m:r>
      </m:oMath>
      <w:r>
        <w:t xml:space="preserve">, the differential entropy is used:</w:t>
      </w:r>
    </w:p>
    <w:p>
      <w:pPr>
        <w:pStyle w:val="Equation"/>
      </w:pPr>
      <m:oMathPara>
        <m:oMathParaPr>
          <m:jc m:val="center"/>
        </m:oMathParaPr>
        <m:oMath>
          <m:r>
            <m:t>H</m:t>
          </m:r>
          <m:d>
            <m:dPr>
              <m:begChr m:val="("/>
              <m:sepChr m:val=""/>
              <m:endChr m:val=")"/>
              <m:grow/>
            </m:dPr>
            <m:e>
              <m:r>
                <m:t>X</m:t>
              </m:r>
            </m:e>
          </m:d>
          <m:r>
            <m:rPr>
              <m:sty m:val="p"/>
            </m:rPr>
            <m:t>=</m:t>
          </m:r>
          <m:r>
            <m:rPr>
              <m:sty m:val="p"/>
            </m:rPr>
            <m:t>−</m:t>
          </m:r>
          <m:nary>
            <m:naryPr>
              <m:chr m:val="∑"/>
              <m:limLoc m:val="undOvr"/>
              <m:subHide m:val="off"/>
              <m:supHide m:val="on"/>
            </m:naryPr>
            <m:sub>
              <m:r>
                <m:t>x</m:t>
              </m:r>
            </m:sub>
            <m:sup>
              <m:r>
                <m:t>​</m:t>
              </m:r>
            </m:sup>
            <m:e>
              <m:r>
                <m:t>p</m:t>
              </m:r>
            </m:e>
          </m:nary>
          <m:d>
            <m:dPr>
              <m:begChr m:val="("/>
              <m:sepChr m:val=""/>
              <m:endChr m:val=")"/>
              <m:grow/>
            </m:dPr>
            <m:e>
              <m:r>
                <m:t>x</m:t>
              </m:r>
            </m:e>
          </m:d>
          <m:r>
            <m:rPr>
              <m:sty m:val="p"/>
            </m:rPr>
            <m:t>ln</m:t>
          </m:r>
          <m:r>
            <m:t>p</m:t>
          </m:r>
          <m:d>
            <m:dPr>
              <m:begChr m:val="("/>
              <m:sepChr m:val=""/>
              <m:endChr m:val=")"/>
              <m:grow/>
            </m:dPr>
            <m:e>
              <m:r>
                <m:t>x</m:t>
              </m:r>
            </m:e>
          </m:d>
          <m:r>
            <m:rPr>
              <m:sty m:val="p"/>
            </m:rPr>
            <m:t>,</m:t>
          </m:r>
          <m:r>
            <m:t>  </m:t>
          </m:r>
          <m:r>
            <m:t>h</m:t>
          </m:r>
          <m:d>
            <m:dPr>
              <m:begChr m:val="("/>
              <m:sepChr m:val=""/>
              <m:endChr m:val=")"/>
              <m:grow/>
            </m:dPr>
            <m:e>
              <m:r>
                <m:t>X</m:t>
              </m:r>
            </m:e>
          </m:d>
          <m:r>
            <m:rPr>
              <m:sty m:val="p"/>
            </m:rPr>
            <m:t>=</m:t>
          </m:r>
          <m:r>
            <m:rPr>
              <m:sty m:val="p"/>
            </m:rPr>
            <m:t>−</m:t>
          </m:r>
          <m:r>
            <m:rPr>
              <m:sty m:val="p"/>
            </m:rPr>
            <m:t>∫</m:t>
          </m:r>
          <m:r>
            <m:t>p</m:t>
          </m:r>
          <m:d>
            <m:dPr>
              <m:begChr m:val="("/>
              <m:sepChr m:val=""/>
              <m:endChr m:val=")"/>
              <m:grow/>
            </m:dPr>
            <m:e>
              <m:r>
                <m:t>x</m:t>
              </m:r>
            </m:e>
          </m:d>
          <m:r>
            <m:rPr>
              <m:sty m:val="p"/>
            </m:rPr>
            <m:t>ln</m:t>
          </m:r>
          <m:r>
            <m:t>p</m:t>
          </m:r>
          <m:d>
            <m:dPr>
              <m:begChr m:val="("/>
              <m:sepChr m:val=""/>
              <m:endChr m:val=")"/>
              <m:grow/>
            </m:dPr>
            <m:e>
              <m:r>
                <m:t>x</m:t>
              </m:r>
            </m:e>
          </m:d>
          <m:r>
            <m:t> </m:t>
          </m:r>
          <m:r>
            <m:rPr>
              <m:sty m:val="p"/>
            </m:rPr>
            <m:t>d</m:t>
          </m:r>
          <m:r>
            <m:t>x</m:t>
          </m:r>
          <m:r>
            <m:rPr>
              <m:sty m:val="p"/>
            </m:rPr>
            <m:t>,</m:t>
          </m:r>
          <m:r>
            <m:t>  </m:t>
          </m:r>
          <m:r>
            <m:t>h</m:t>
          </m:r>
          <m:d>
            <m:dPr>
              <m:begChr m:val="("/>
              <m:sepChr m:val=""/>
              <m:endChr m:val=")"/>
              <m:grow/>
            </m:dPr>
            <m:e>
              <m:r>
                <m:t>X</m:t>
              </m:r>
            </m:e>
          </m:d>
          <m:r>
            <m:rPr>
              <m:sty m:val="p"/>
            </m:rPr>
            <m:t>≤</m:t>
          </m:r>
          <m:f>
            <m:fPr>
              <m:type m:val="bar"/>
            </m:fPr>
            <m:num>
              <m:r>
                <m:t>1</m:t>
              </m:r>
            </m:num>
            <m:den>
              <m:r>
                <m:t>2</m:t>
              </m:r>
            </m:den>
          </m:f>
          <m:r>
            <m:rPr>
              <m:sty m:val="p"/>
            </m:rPr>
            <m:t>ln</m:t>
          </m:r>
          <m:d>
            <m:dPr>
              <m:begChr m:val="("/>
              <m:sepChr m:val=""/>
              <m:endChr m:val=")"/>
              <m:grow/>
            </m:dPr>
            <m:e>
              <m:r>
                <m:t>2</m:t>
              </m:r>
              <m:r>
                <m:t>π</m:t>
              </m:r>
              <m:r>
                <m:t>e</m:t>
              </m:r>
              <m:r>
                <m:t> </m:t>
              </m:r>
              <m:sSubSup>
                <m:e>
                  <m:r>
                    <m:t>σ</m:t>
                  </m:r>
                </m:e>
                <m:sub>
                  <m:r>
                    <m:t>X</m:t>
                  </m:r>
                </m:sub>
                <m:sup>
                  <m:r>
                    <m:t>2</m:t>
                  </m:r>
                </m:sup>
              </m:sSubSup>
            </m:e>
          </m:d>
        </m:oMath>
      </m:oMathPara>
    </w:p>
    <w:p>
      <w:pPr>
        <w:spacing w:after="120"/>
        <w:jc w:val="both"/>
      </w:pPr>
      <w:r>
        <w:t xml:space="preserve">The last bound says that, for a given variance </w:t>
      </w:r>
      <m:oMath>
        <m:sSubSup>
          <m:e>
            <m:r>
              <m:t>σ</m:t>
            </m:r>
          </m:e>
          <m:sub>
            <m:r>
              <m:t>X</m:t>
            </m:r>
          </m:sub>
          <m:sup>
            <m:r>
              <m:t>2</m:t>
            </m:r>
          </m:sup>
        </m:sSubSup>
      </m:oMath>
      <w:r>
        <w:t xml:space="preserve">, the Gaussian has the largest entropy. The difference </w:t>
      </w:r>
      <m:oMath>
        <m:r>
          <m:t>J</m:t>
        </m:r>
        <m:d>
          <m:dPr>
            <m:begChr m:val="("/>
            <m:sepChr m:val=""/>
            <m:endChr m:val=")"/>
            <m:grow/>
          </m:dPr>
          <m:e>
            <m:r>
              <m:t>X</m:t>
            </m:r>
          </m:e>
        </m:d>
        <m:r>
          <m:rPr>
            <m:sty m:val="p"/>
          </m:rPr>
          <m:t>=</m:t>
        </m:r>
        <m:f>
          <m:fPr>
            <m:type m:val="bar"/>
          </m:fPr>
          <m:num>
            <m:r>
              <m:t>1</m:t>
            </m:r>
          </m:num>
          <m:den>
            <m:r>
              <m:t>2</m:t>
            </m:r>
          </m:den>
        </m:f>
        <m:r>
          <m:rPr>
            <m:sty m:val="p"/>
          </m:rPr>
          <m:t>ln</m:t>
        </m:r>
        <m:d>
          <m:dPr>
            <m:begChr m:val="("/>
            <m:sepChr m:val=""/>
            <m:endChr m:val=")"/>
            <m:grow/>
          </m:dPr>
          <m:e>
            <m:r>
              <m:t>2</m:t>
            </m:r>
            <m:r>
              <m:t>π</m:t>
            </m:r>
            <m:r>
              <m:t>e</m:t>
            </m:r>
            <m:sSubSup>
              <m:e>
                <m:r>
                  <m:t>σ</m:t>
                </m:r>
              </m:e>
              <m:sub>
                <m:r>
                  <m:t>X</m:t>
                </m:r>
              </m:sub>
              <m:sup>
                <m:r>
                  <m:t>2</m:t>
                </m:r>
              </m:sup>
            </m:sSubSup>
          </m:e>
        </m:d>
        <m:r>
          <m:rPr>
            <m:sty m:val="p"/>
          </m:rPr>
          <m:t>−</m:t>
        </m:r>
        <m:r>
          <m:t>h</m:t>
        </m:r>
        <m:d>
          <m:dPr>
            <m:begChr m:val="("/>
            <m:sepChr m:val=""/>
            <m:endChr m:val=")"/>
            <m:grow/>
          </m:dPr>
          <m:e>
            <m:r>
              <m:t>X</m:t>
            </m:r>
          </m:e>
        </m:d>
        <m:r>
          <m:rPr>
            <m:sty m:val="p"/>
          </m:rPr>
          <m:t>≥</m:t>
        </m:r>
        <m:r>
          <m:t>0</m:t>
        </m:r>
      </m:oMath>
      <w:r>
        <w:t xml:space="preserve"> is called negentropy and measures how far </w:t>
      </w:r>
      <m:oMath>
        <m:r>
          <m:t>X</m:t>
        </m:r>
      </m:oMath>
      <w:r>
        <w:t xml:space="preserve"> is from the Gaussian. The Kullback–Leibler divergence between two measures </w:t>
      </w:r>
      <m:oMath>
        <m:r>
          <m:t>P</m:t>
        </m:r>
        <m:r>
          <m:rPr>
            <m:sty m:val="p"/>
          </m:rPr>
          <m:t>≪</m:t>
        </m:r>
        <m:r>
          <m:t>Q</m:t>
        </m:r>
      </m:oMath>
      <w:r>
        <w:t xml:space="preserve"> is nonnegative (Gibbs' inequality) and is zero only when </w:t>
      </w:r>
      <m:oMath>
        <m:r>
          <m:t>P</m:t>
        </m:r>
        <m:r>
          <m:rPr>
            <m:sty m:val="p"/>
          </m:rPr>
          <m:t>=</m:t>
        </m:r>
        <m:r>
          <m:t>Q</m:t>
        </m:r>
      </m:oMath>
      <w:r>
        <w:t xml:space="preserve">:</w:t>
      </w:r>
    </w:p>
    <w:p>
      <w:pPr>
        <w:pStyle w:val="Equation"/>
      </w:pPr>
      <m:oMathPara>
        <m:oMathParaPr>
          <m:jc m:val="center"/>
        </m:oMathParaPr>
        <m:oMath>
          <m:r>
            <m:t>D</m:t>
          </m:r>
          <m:d>
            <m:dPr>
              <m:begChr m:val="("/>
              <m:sepChr m:val=""/>
              <m:endChr m:val=")"/>
              <m:grow/>
            </m:dPr>
            <m:e>
              <m:r>
                <m:t>P</m:t>
              </m:r>
              <m:r>
                <m:t> </m:t>
              </m:r>
              <m:r>
                <m:rPr>
                  <m:sty m:val="p"/>
                </m:rPr>
                <m:t>‖</m:t>
              </m:r>
              <m:r>
                <m:t> </m:t>
              </m:r>
              <m:r>
                <m:t>Q</m:t>
              </m:r>
            </m:e>
          </m:d>
          <m:r>
            <m:rPr>
              <m:sty m:val="p"/>
            </m:rPr>
            <m:t>=</m:t>
          </m:r>
          <m:r>
            <m:rPr>
              <m:sty m:val="p"/>
            </m:rPr>
            <m:t>∫</m:t>
          </m:r>
          <m:r>
            <m:rPr>
              <m:sty m:val="p"/>
            </m:rPr>
            <m:t>ln</m:t>
          </m:r>
          <m:f>
            <m:fPr>
              <m:type m:val="bar"/>
            </m:fPr>
            <m:num>
              <m:r>
                <m:rPr>
                  <m:sty m:val="p"/>
                </m:rPr>
                <m:t>d</m:t>
              </m:r>
              <m:r>
                <m:t>P</m:t>
              </m:r>
            </m:num>
            <m:den>
              <m:r>
                <m:rPr>
                  <m:sty m:val="p"/>
                </m:rPr>
                <m:t>d</m:t>
              </m:r>
              <m:r>
                <m:t>Q</m:t>
              </m:r>
            </m:den>
          </m:f>
          <m:r>
            <m:t> </m:t>
          </m:r>
          <m:r>
            <m:rPr>
              <m:sty m:val="p"/>
            </m:rPr>
            <m:t>d</m:t>
          </m:r>
          <m:r>
            <m:t>P</m:t>
          </m:r>
          <m:r>
            <m:rPr>
              <m:sty m:val="p"/>
            </m:rPr>
            <m:t>≥</m:t>
          </m:r>
          <m:r>
            <m:t>0</m:t>
          </m:r>
          <m:r>
            <m:rPr>
              <m:sty m:val="p"/>
            </m:rPr>
            <m:t>,</m:t>
          </m:r>
          <m:r>
            <m:t>  </m:t>
          </m:r>
          <m:r>
            <m:t>D</m:t>
          </m:r>
          <m:d>
            <m:dPr>
              <m:begChr m:val="("/>
              <m:sepChr m:val=""/>
              <m:endChr m:val=")"/>
              <m:grow/>
            </m:dPr>
            <m:e>
              <m:r>
                <m:t>P</m:t>
              </m:r>
              <m:r>
                <m:t> </m:t>
              </m:r>
              <m:r>
                <m:rPr>
                  <m:sty m:val="p"/>
                </m:rPr>
                <m:t>‖</m:t>
              </m:r>
              <m:r>
                <m:t> </m:t>
              </m:r>
              <m:r>
                <m:t>Q</m:t>
              </m:r>
            </m:e>
          </m:d>
          <m:r>
            <m:rPr>
              <m:sty m:val="p"/>
            </m:rPr>
            <m:t>=</m:t>
          </m:r>
          <m:limLow>
            <m:e>
              <m:r>
                <m:rPr>
                  <m:nor/>
                </m:rPr>
                <m:t>sup</m:t>
              </m:r>
            </m:e>
            <m:lim>
              <m:r>
                <m:t>T</m:t>
              </m:r>
            </m:lim>
          </m:limLow>
          <m:d>
            <m:dPr>
              <m:begChr m:val="{"/>
              <m:sepChr m:val=""/>
              <m:endChr m:val="}"/>
              <m:grow/>
            </m:dPr>
            <m:e>
              <m:sSub>
                <m:e>
                  <m:r>
                    <m:rPr>
                      <m:scr m:val="double-struck"/>
                      <m:sty m:val="p"/>
                    </m:rPr>
                    <m:t>E</m:t>
                  </m:r>
                </m:e>
                <m:sub>
                  <m:r>
                    <m:t>P</m:t>
                  </m:r>
                </m:sub>
              </m:sSub>
              <m:d>
                <m:dPr>
                  <m:begChr m:val="["/>
                  <m:sepChr m:val=""/>
                  <m:endChr m:val="]"/>
                  <m:grow/>
                </m:dPr>
                <m:e>
                  <m:r>
                    <m:t>T</m:t>
                  </m:r>
                </m:e>
              </m:d>
              <m:r>
                <m:rPr>
                  <m:sty m:val="p"/>
                </m:rPr>
                <m:t>−</m:t>
              </m:r>
              <m:r>
                <m:rPr>
                  <m:sty m:val="p"/>
                </m:rPr>
                <m:t>ln</m:t>
              </m:r>
              <m:sSub>
                <m:e>
                  <m:r>
                    <m:rPr>
                      <m:scr m:val="double-struck"/>
                      <m:sty m:val="p"/>
                    </m:rPr>
                    <m:t>E</m:t>
                  </m:r>
                </m:e>
                <m:sub>
                  <m:r>
                    <m:t>Q</m:t>
                  </m:r>
                </m:sub>
              </m:sSub>
              <m:d>
                <m:dPr>
                  <m:begChr m:val="["/>
                  <m:sepChr m:val=""/>
                  <m:endChr m:val="]"/>
                  <m:grow/>
                </m:dPr>
                <m:e>
                  <m:sSup>
                    <m:e>
                      <m:r>
                        <m:t>e</m:t>
                      </m:r>
                    </m:e>
                    <m:sup>
                      <m:r>
                        <m:t>T</m:t>
                      </m:r>
                    </m:sup>
                  </m:sSup>
                </m:e>
              </m:d>
            </m:e>
          </m:d>
        </m:oMath>
      </m:oMathPara>
    </w:p>
    <w:p>
      <w:pPr>
        <w:spacing w:after="120"/>
        <w:jc w:val="both"/>
      </w:pPr>
      <w:r>
        <w:t xml:space="preserve">The second formula is the Donsker–Varadhan variational representation [B7]. Neural estimators of mutual information are built on it, and so are their fundamental limitations [S1].</w:t>
      </w:r>
    </w:p>
    <w:p>
      <w:pPr>
        <w:pStyle w:val="Heading3"/>
      </w:pPr>
      <w:r>
        <w:rPr>
          <w:color w:val="1F3864"/>
        </w:rPr>
        <w:t xml:space="preserve">1.2 Mutual information and the data-processing inequality</w:t>
      </w:r>
    </w:p>
    <w:p>
      <w:pPr>
        <w:spacing w:after="120"/>
        <w:jc w:val="both"/>
      </w:pPr>
      <w:r>
        <w:t xml:space="preserve">Mutual information is the divergence between the joint distribution and the product of the marginals. It satisfies the chain rule and the data-processing inequality (DPI): no processing of </w:t>
      </w:r>
      <m:oMath>
        <m:r>
          <m:t>Y</m:t>
        </m:r>
      </m:oMath>
      <w:r>
        <w:t xml:space="preserve"> adds information about </w:t>
      </w:r>
      <m:oMath>
        <m:r>
          <m:t>X</m:t>
        </m:r>
      </m:oMath>
      <w:r>
        <w:t xml:space="preserve">:</w:t>
      </w:r>
    </w:p>
    <w:p>
      <w:pPr>
        <w:pStyle w:val="Equation"/>
      </w:pPr>
      <m:oMathPara>
        <m:oMathParaPr>
          <m:jc m:val="center"/>
        </m:oMathParaPr>
        <m:oMath>
          <m:r>
            <m:t>I</m:t>
          </m:r>
          <m:d>
            <m:dPr>
              <m:begChr m:val="("/>
              <m:sepChr m:val=""/>
              <m:endChr m:val=")"/>
              <m:grow/>
            </m:dPr>
            <m:e>
              <m:r>
                <m:t>X</m:t>
              </m:r>
              <m:r>
                <m:rPr>
                  <m:sty m:val="p"/>
                </m:rPr>
                <m:t>;</m:t>
              </m:r>
              <m:r>
                <m:t>Y</m:t>
              </m:r>
            </m:e>
          </m:d>
          <m:r>
            <m:rPr>
              <m:sty m:val="p"/>
            </m:rPr>
            <m:t>=</m:t>
          </m:r>
          <m:r>
            <m:t>D</m:t>
          </m:r>
          <m:d>
            <m:dPr>
              <m:begChr m:val="("/>
              <m:sepChr m:val=""/>
              <m:endChr m:val=")"/>
              <m:grow/>
            </m:dPr>
            <m:e>
              <m:sSub>
                <m:e>
                  <m:r>
                    <m:t>P</m:t>
                  </m:r>
                </m:e>
                <m:sub>
                  <m:r>
                    <m:t>X</m:t>
                  </m:r>
                  <m:r>
                    <m:t>Y</m:t>
                  </m:r>
                </m:sub>
              </m:sSub>
              <m:r>
                <m:t> </m:t>
              </m:r>
              <m:r>
                <m:rPr>
                  <m:sty m:val="p"/>
                </m:rPr>
                <m:t>‖</m:t>
              </m:r>
              <m:r>
                <m:t> </m:t>
              </m:r>
              <m:sSub>
                <m:e>
                  <m:r>
                    <m:t>P</m:t>
                  </m:r>
                </m:e>
                <m:sub>
                  <m:r>
                    <m:t>X</m:t>
                  </m:r>
                </m:sub>
              </m:sSub>
              <m:r>
                <m:rPr>
                  <m:sty m:val="p"/>
                </m:rPr>
                <m:t>⊗</m:t>
              </m:r>
              <m:sSub>
                <m:e>
                  <m:r>
                    <m:t>P</m:t>
                  </m:r>
                </m:e>
                <m:sub>
                  <m:r>
                    <m:t>Y</m:t>
                  </m:r>
                </m:sub>
              </m:sSub>
            </m:e>
          </m:d>
          <m:r>
            <m:rPr>
              <m:sty m:val="p"/>
            </m:rPr>
            <m:t>,</m:t>
          </m:r>
          <m:r>
            <m:t>  </m:t>
          </m:r>
          <m:r>
            <m:t>I</m:t>
          </m:r>
          <m:d>
            <m:dPr>
              <m:begChr m:val="("/>
              <m:sepChr m:val=""/>
              <m:endChr m:val=")"/>
              <m:grow/>
            </m:dPr>
            <m:e>
              <m:r>
                <m:t>X</m:t>
              </m:r>
              <m:r>
                <m:rPr>
                  <m:sty m:val="p"/>
                </m:rPr>
                <m:t>;</m:t>
              </m:r>
              <m:r>
                <m:t>Y</m:t>
              </m:r>
              <m:r>
                <m:rPr>
                  <m:sty m:val="p"/>
                </m:rPr>
                <m:t>,</m:t>
              </m:r>
              <m:r>
                <m:t>Z</m:t>
              </m:r>
            </m:e>
          </m:d>
          <m:r>
            <m:rPr>
              <m:sty m:val="p"/>
            </m:rPr>
            <m:t>=</m:t>
          </m:r>
          <m:r>
            <m:t>I</m:t>
          </m:r>
          <m:d>
            <m:dPr>
              <m:begChr m:val="("/>
              <m:sepChr m:val=""/>
              <m:endChr m:val=")"/>
              <m:grow/>
            </m:dPr>
            <m:e>
              <m:r>
                <m:t>X</m:t>
              </m:r>
              <m:r>
                <m:rPr>
                  <m:sty m:val="p"/>
                </m:rPr>
                <m:t>;</m:t>
              </m:r>
              <m:r>
                <m:t>Y</m:t>
              </m:r>
            </m:e>
          </m:d>
          <m:r>
            <m:rPr>
              <m:sty m:val="p"/>
            </m:rPr>
            <m:t>+</m:t>
          </m:r>
          <m:r>
            <m:t>I</m:t>
          </m:r>
          <m:d>
            <m:dPr>
              <m:begChr m:val="("/>
              <m:sepChr m:val=""/>
              <m:endChr m:val=")"/>
              <m:grow/>
            </m:dPr>
            <m:e>
              <m:r>
                <m:t>X</m:t>
              </m:r>
              <m:r>
                <m:rPr>
                  <m:sty m:val="p"/>
                </m:rPr>
                <m:t>;</m:t>
              </m:r>
              <m:r>
                <m:t>Z</m:t>
              </m:r>
              <m:r>
                <m:rPr>
                  <m:sty m:val="p"/>
                </m:rPr>
                <m:t>∣</m:t>
              </m:r>
              <m:r>
                <m:t>Y</m:t>
              </m:r>
            </m:e>
          </m:d>
          <m:r>
            <m:rPr>
              <m:sty m:val="p"/>
            </m:rPr>
            <m:t>,</m:t>
          </m:r>
          <m:r>
            <m:t>  </m:t>
          </m:r>
          <m:r>
            <m:t>X</m:t>
          </m:r>
          <m:r>
            <m:rPr>
              <m:sty m:val="p"/>
            </m:rPr>
            <m:t>→</m:t>
          </m:r>
          <m:r>
            <m:t>Y</m:t>
          </m:r>
          <m:r>
            <m:rPr>
              <m:sty m:val="p"/>
            </m:rPr>
            <m:t>→</m:t>
          </m:r>
          <m:r>
            <m:t>Z</m:t>
          </m:r>
          <m:r>
            <m:t> </m:t>
          </m:r>
          <m:r>
            <m:rPr>
              <m:sty m:val="p"/>
            </m:rPr>
            <m:t>⇒</m:t>
          </m:r>
          <m:r>
            <m:t> </m:t>
          </m:r>
          <m:r>
            <m:t>I</m:t>
          </m:r>
          <m:d>
            <m:dPr>
              <m:begChr m:val="("/>
              <m:sepChr m:val=""/>
              <m:endChr m:val=")"/>
              <m:grow/>
            </m:dPr>
            <m:e>
              <m:r>
                <m:t>X</m:t>
              </m:r>
              <m:r>
                <m:rPr>
                  <m:sty m:val="p"/>
                </m:rPr>
                <m:t>;</m:t>
              </m:r>
              <m:r>
                <m:t>Z</m:t>
              </m:r>
            </m:e>
          </m:d>
          <m:r>
            <m:rPr>
              <m:sty m:val="p"/>
            </m:rPr>
            <m:t>≤</m:t>
          </m:r>
          <m:r>
            <m:t>I</m:t>
          </m:r>
          <m:d>
            <m:dPr>
              <m:begChr m:val="("/>
              <m:sepChr m:val=""/>
              <m:endChr m:val=")"/>
              <m:grow/>
            </m:dPr>
            <m:e>
              <m:r>
                <m:t>X</m:t>
              </m:r>
              <m:r>
                <m:rPr>
                  <m:sty m:val="p"/>
                </m:rPr>
                <m:t>;</m:t>
              </m:r>
              <m:r>
                <m:t>Y</m:t>
              </m:r>
            </m:e>
          </m:d>
        </m:oMath>
      </m:oMathPara>
    </w:p>
    <w:p>
      <w:pPr>
        <w:spacing w:after="120"/>
        <w:jc w:val="both"/>
      </w:pPr>
      <w:r>
        <w:t xml:space="preserve">For many channels the DPI is strict by a uniform factor. This is the coefficient of the strong data-processing inequality (SDPI) [B6]:</w:t>
      </w:r>
    </w:p>
    <w:p>
      <w:pPr>
        <w:pStyle w:val="Equation"/>
      </w:pPr>
      <m:oMathPara>
        <m:oMathParaPr>
          <m:jc m:val="center"/>
        </m:oMathParaPr>
        <m:oMath>
          <m:r>
            <m:t>η</m:t>
          </m:r>
          <m:d>
            <m:dPr>
              <m:begChr m:val="("/>
              <m:sepChr m:val=""/>
              <m:endChr m:val=")"/>
              <m:grow/>
            </m:dPr>
            <m:e>
              <m:r>
                <m:t>K</m:t>
              </m:r>
            </m:e>
          </m:d>
          <m:r>
            <m:rPr>
              <m:sty m:val="p"/>
            </m:rPr>
            <m:t>=</m:t>
          </m:r>
          <m:limLow>
            <m:e>
              <m:r>
                <m:rPr>
                  <m:nor/>
                </m:rPr>
                <m:t>sup</m:t>
              </m:r>
            </m:e>
            <m:lim>
              <m:sSub>
                <m:e>
                  <m:r>
                    <m:t>P</m:t>
                  </m:r>
                </m:e>
                <m:sub>
                  <m:r>
                    <m:t>U</m:t>
                  </m:r>
                  <m:r>
                    <m:t>X</m:t>
                  </m:r>
                </m:sub>
              </m:sSub>
              <m:r>
                <m:rPr>
                  <m:sty m:val="p"/>
                </m:rPr>
                <m:t>:</m:t>
              </m:r>
              <m:r>
                <m:t> </m:t>
              </m:r>
              <m:r>
                <m:t>U</m:t>
              </m:r>
              <m:r>
                <m:rPr>
                  <m:sty m:val="p"/>
                </m:rPr>
                <m:t>→</m:t>
              </m:r>
              <m:r>
                <m:t>X</m:t>
              </m:r>
              <m:r>
                <m:rPr>
                  <m:sty m:val="p"/>
                </m:rPr>
                <m:t>→</m:t>
              </m:r>
              <m:r>
                <m:t>Y</m:t>
              </m:r>
            </m:lim>
          </m:limLow>
          <m:f>
            <m:fPr>
              <m:type m:val="bar"/>
            </m:fPr>
            <m:num>
              <m:r>
                <m:t>I</m:t>
              </m:r>
              <m:d>
                <m:dPr>
                  <m:begChr m:val="("/>
                  <m:sepChr m:val=""/>
                  <m:endChr m:val=")"/>
                  <m:grow/>
                </m:dPr>
                <m:e>
                  <m:r>
                    <m:t>U</m:t>
                  </m:r>
                  <m:r>
                    <m:rPr>
                      <m:sty m:val="p"/>
                    </m:rPr>
                    <m:t>;</m:t>
                  </m:r>
                  <m:r>
                    <m:t>Y</m:t>
                  </m:r>
                </m:e>
              </m:d>
            </m:num>
            <m:den>
              <m:r>
                <m:t>I</m:t>
              </m:r>
              <m:d>
                <m:dPr>
                  <m:begChr m:val="("/>
                  <m:sepChr m:val=""/>
                  <m:endChr m:val=")"/>
                  <m:grow/>
                </m:dPr>
                <m:e>
                  <m:r>
                    <m:t>U</m:t>
                  </m:r>
                  <m:r>
                    <m:rPr>
                      <m:sty m:val="p"/>
                    </m:rPr>
                    <m:t>;</m:t>
                  </m:r>
                  <m:r>
                    <m:t>X</m:t>
                  </m:r>
                </m:e>
              </m:d>
            </m:den>
          </m:f>
          <m:r>
            <m:rPr>
              <m:sty m:val="p"/>
            </m:rPr>
            <m:t>&lt;</m:t>
          </m:r>
          <m:r>
            <m:t>1</m:t>
          </m:r>
        </m:oMath>
      </m:oMathPara>
    </w:p>
    <w:p>
      <w:pPr>
        <w:spacing w:after="120"/>
        <w:jc w:val="both"/>
      </w:pPr>
      <w:r>
        <w:t xml:space="preserve">The SDPI gives bounds for reconstruction on trees and graphs, for distributed computation and for learning with limited communication [M4]. Entropy inequalities, especially submodularity </w:t>
      </w:r>
      <m:oMath>
        <m:r>
          <m:t>H</m:t>
        </m:r>
        <m:d>
          <m:dPr>
            <m:begChr m:val="("/>
            <m:sepChr m:val=""/>
            <m:endChr m:val=")"/>
            <m:grow/>
          </m:dPr>
          <m:e>
            <m:r>
              <m:t>X</m:t>
            </m:r>
            <m:r>
              <m:rPr>
                <m:sty m:val="p"/>
              </m:rPr>
              <m:t>,</m:t>
            </m:r>
            <m:r>
              <m:t>Y</m:t>
            </m:r>
          </m:e>
        </m:d>
        <m:r>
          <m:rPr>
            <m:sty m:val="p"/>
          </m:rPr>
          <m:t>+</m:t>
        </m:r>
        <m:r>
          <m:t>H</m:t>
        </m:r>
        <m:d>
          <m:dPr>
            <m:begChr m:val="("/>
            <m:sepChr m:val=""/>
            <m:endChr m:val=")"/>
            <m:grow/>
          </m:dPr>
          <m:e>
            <m:r>
              <m:t>Y</m:t>
            </m:r>
            <m:r>
              <m:rPr>
                <m:sty m:val="p"/>
              </m:rPr>
              <m:t>,</m:t>
            </m:r>
            <m:r>
              <m:t>Z</m:t>
            </m:r>
          </m:e>
        </m:d>
        <m:r>
          <m:rPr>
            <m:sty m:val="p"/>
          </m:rPr>
          <m:t>≥</m:t>
        </m:r>
        <m:r>
          <m:t>H</m:t>
        </m:r>
        <m:d>
          <m:dPr>
            <m:begChr m:val="("/>
            <m:sepChr m:val=""/>
            <m:endChr m:val=")"/>
            <m:grow/>
          </m:dPr>
          <m:e>
            <m:r>
              <m:t>X</m:t>
            </m:r>
            <m:r>
              <m:rPr>
                <m:sty m:val="p"/>
              </m:rPr>
              <m:t>,</m:t>
            </m:r>
            <m:r>
              <m:t>Y</m:t>
            </m:r>
            <m:r>
              <m:rPr>
                <m:sty m:val="p"/>
              </m:rPr>
              <m:t>,</m:t>
            </m:r>
            <m:r>
              <m:t>Z</m:t>
            </m:r>
          </m:e>
        </m:d>
        <m:r>
          <m:rPr>
            <m:sty m:val="p"/>
          </m:rPr>
          <m:t>+</m:t>
        </m:r>
        <m:r>
          <m:t>H</m:t>
        </m:r>
        <m:d>
          <m:dPr>
            <m:begChr m:val="("/>
            <m:sepChr m:val=""/>
            <m:endChr m:val=")"/>
            <m:grow/>
          </m:dPr>
          <m:e>
            <m:r>
              <m:t>Y</m:t>
            </m:r>
          </m:e>
        </m:d>
      </m:oMath>
      <w:r>
        <w:t xml:space="preserve">, are powerful outside communication as well: they were used to prove the polynomial Freiman–Ruzsa conjecture [O1].</w:t>
      </w:r>
    </w:p>
    <w:p>
      <w:pPr>
        <w:pStyle w:val="Heading3"/>
      </w:pPr>
      <w:r>
        <w:rPr>
          <w:color w:val="1F3864"/>
        </w:rPr>
        <w:t xml:space="preserve">1.3 Channel capacity and coding</w:t>
      </w:r>
    </w:p>
    <w:p>
      <w:pPr>
        <w:spacing w:after="120"/>
        <w:jc w:val="both"/>
      </w:pPr>
      <w:r>
        <w:t xml:space="preserve">The channel coding theorem states that rates below the capacity </w:t>
      </w:r>
      <m:oMath>
        <m:r>
          <m:t>C</m:t>
        </m:r>
        <m:r>
          <m:rPr>
            <m:sty m:val="p"/>
          </m:rPr>
          <m:t>=</m:t>
        </m:r>
        <m:sSub>
          <m:e>
            <m:r>
              <m:rPr>
                <m:sty m:val="p"/>
              </m:rPr>
              <m:t>max</m:t>
            </m:r>
          </m:e>
          <m:sub>
            <m:sSub>
              <m:e>
                <m:r>
                  <m:t>P</m:t>
                </m:r>
              </m:e>
              <m:sub>
                <m:r>
                  <m:t>X</m:t>
                </m:r>
              </m:sub>
            </m:sSub>
          </m:sub>
        </m:sSub>
        <m:r>
          <m:t>I</m:t>
        </m:r>
        <m:d>
          <m:dPr>
            <m:begChr m:val="("/>
            <m:sepChr m:val=""/>
            <m:endChr m:val=")"/>
            <m:grow/>
          </m:dPr>
          <m:e>
            <m:r>
              <m:t>X</m:t>
            </m:r>
            <m:r>
              <m:rPr>
                <m:sty m:val="p"/>
              </m:rPr>
              <m:t>;</m:t>
            </m:r>
            <m:r>
              <m:t>Y</m:t>
            </m:r>
          </m:e>
        </m:d>
      </m:oMath>
      <w:r>
        <w:t xml:space="preserve"> are achievable with an error probability that goes to zero, while rates above it are not [B1]. For the Gaussian noise channel with power </w:t>
      </w:r>
      <m:oMath>
        <m:r>
          <m:t>P</m:t>
        </m:r>
      </m:oMath>
      <w:r>
        <w:t xml:space="preserve"> and noise </w:t>
      </w:r>
      <m:oMath>
        <m:r>
          <m:t>N</m:t>
        </m:r>
      </m:oMath>
      <w:r>
        <w:t xml:space="preserve">, </w:t>
      </w:r>
      <m:oMath>
        <m:r>
          <m:t>C</m:t>
        </m:r>
        <m:r>
          <m:rPr>
            <m:sty m:val="p"/>
          </m:rPr>
          <m:t>=</m:t>
        </m:r>
        <m:f>
          <m:fPr>
            <m:type m:val="bar"/>
          </m:fPr>
          <m:num>
            <m:r>
              <m:t>1</m:t>
            </m:r>
          </m:num>
          <m:den>
            <m:r>
              <m:t>2</m:t>
            </m:r>
          </m:den>
        </m:f>
        <m:r>
          <m:rPr>
            <m:sty m:val="p"/>
          </m:rPr>
          <m:t>ln</m:t>
        </m:r>
        <m:d>
          <m:dPr>
            <m:begChr m:val="("/>
            <m:sepChr m:val=""/>
            <m:endChr m:val=")"/>
            <m:grow/>
          </m:dPr>
          <m:e>
            <m:r>
              <m:t>1</m:t>
            </m:r>
            <m:r>
              <m:rPr>
                <m:sty m:val="p"/>
              </m:rPr>
              <m:t>+</m:t>
            </m:r>
            <m:r>
              <m:t>P</m:t>
            </m:r>
            <m:r>
              <m:rPr>
                <m:sty m:val="p"/>
              </m:rPr>
              <m:t>/</m:t>
            </m:r>
            <m:r>
              <m:t>N</m:t>
            </m:r>
          </m:e>
        </m:d>
      </m:oMath>
      <w:r>
        <w:t xml:space="preserve">. At a finite block length </w:t>
      </w:r>
      <m:oMath>
        <m:r>
          <m:t>n</m:t>
        </m:r>
      </m:oMath>
      <w:r>
        <w:t xml:space="preserve">, the maximum number </w:t>
      </w:r>
      <m:oMath>
        <m:sSup>
          <m:e>
            <m:r>
              <m:t>M</m:t>
            </m:r>
          </m:e>
          <m:sup>
            <m:r>
              <m:rPr>
                <m:sty m:val="p"/>
              </m:rPr>
              <m:t>⋆</m:t>
            </m:r>
          </m:sup>
        </m:sSup>
        <m:d>
          <m:dPr>
            <m:begChr m:val="("/>
            <m:sepChr m:val=""/>
            <m:endChr m:val=")"/>
            <m:grow/>
          </m:dPr>
          <m:e>
            <m:r>
              <m:t>n</m:t>
            </m:r>
            <m:r>
              <m:rPr>
                <m:sty m:val="p"/>
              </m:rPr>
              <m:t>,</m:t>
            </m:r>
            <m:r>
              <m:t>ε</m:t>
            </m:r>
          </m:e>
        </m:d>
      </m:oMath>
      <w:r>
        <w:t xml:space="preserve"> of messages with error </w:t>
      </w:r>
      <m:oMath>
        <m:r>
          <m:t>ε</m:t>
        </m:r>
      </m:oMath>
      <w:r>
        <w:t xml:space="preserve"> has the normal approximation [B3]:</w:t>
      </w:r>
    </w:p>
    <w:p>
      <w:pPr>
        <w:pStyle w:val="Equation"/>
      </w:pPr>
      <m:oMathPara>
        <m:oMathParaPr>
          <m:jc m:val="center"/>
        </m:oMathParaPr>
        <m:oMath>
          <m:r>
            <m:rPr>
              <m:sty m:val="p"/>
            </m:rPr>
            <m:t>ln</m:t>
          </m:r>
          <m:sSup>
            <m:e>
              <m:r>
                <m:t>M</m:t>
              </m:r>
            </m:e>
            <m:sup>
              <m:r>
                <m:rPr>
                  <m:sty m:val="p"/>
                </m:rPr>
                <m:t>⋆</m:t>
              </m:r>
            </m:sup>
          </m:sSup>
          <m:d>
            <m:dPr>
              <m:begChr m:val="("/>
              <m:sepChr m:val=""/>
              <m:endChr m:val=")"/>
              <m:grow/>
            </m:dPr>
            <m:e>
              <m:r>
                <m:t>n</m:t>
              </m:r>
              <m:r>
                <m:rPr>
                  <m:sty m:val="p"/>
                </m:rPr>
                <m:t>,</m:t>
              </m:r>
              <m:r>
                <m:t>ε</m:t>
              </m:r>
            </m:e>
          </m:d>
          <m:r>
            <m:rPr>
              <m:sty m:val="p"/>
            </m:rPr>
            <m:t>=</m:t>
          </m:r>
          <m:r>
            <m:t>n</m:t>
          </m:r>
          <m:r>
            <m:t>C</m:t>
          </m:r>
          <m:r>
            <m:rPr>
              <m:sty m:val="p"/>
            </m:rPr>
            <m:t>−</m:t>
          </m:r>
          <m:rad>
            <m:radPr>
              <m:degHide m:val="on"/>
            </m:radPr>
            <m:deg/>
            <m:e>
              <m:r>
                <m:t>n</m:t>
              </m:r>
              <m:r>
                <m:t>V</m:t>
              </m:r>
            </m:e>
          </m:rad>
          <m:r>
            <m:t> </m:t>
          </m:r>
          <m:sSup>
            <m:e>
              <m:r>
                <m:t>Q</m:t>
              </m:r>
            </m:e>
            <m:sup>
              <m:r>
                <m:rPr>
                  <m:sty m:val="p"/>
                </m:rPr>
                <m:t>−</m:t>
              </m:r>
              <m:r>
                <m:t>1</m:t>
              </m:r>
            </m:sup>
          </m:sSup>
          <m:d>
            <m:dPr>
              <m:begChr m:val="("/>
              <m:sepChr m:val=""/>
              <m:endChr m:val=")"/>
              <m:grow/>
            </m:dPr>
            <m:e>
              <m:r>
                <m:t>ε</m:t>
              </m:r>
            </m:e>
          </m:d>
          <m:r>
            <m:rPr>
              <m:sty m:val="p"/>
            </m:rPr>
            <m:t>+</m:t>
          </m:r>
          <m:r>
            <m:t>O</m:t>
          </m:r>
          <m:d>
            <m:dPr>
              <m:begChr m:val="("/>
              <m:sepChr m:val=""/>
              <m:endChr m:val=")"/>
              <m:grow/>
            </m:dPr>
            <m:e>
              <m:r>
                <m:rPr>
                  <m:sty m:val="p"/>
                </m:rPr>
                <m:t>ln</m:t>
              </m:r>
              <m:r>
                <m:t>n</m:t>
              </m:r>
            </m:e>
          </m:d>
        </m:oMath>
      </m:oMathPara>
    </w:p>
    <w:p>
      <w:pPr>
        <w:spacing w:after="120"/>
        <w:jc w:val="both"/>
      </w:pPr>
      <w:r>
        <w:t xml:space="preserve">where </w:t>
      </w:r>
      <m:oMath>
        <m:r>
          <m:t>V</m:t>
        </m:r>
      </m:oMath>
      <w:r>
        <w:t xml:space="preserve"> is the channel dispersion and </w:t>
      </w:r>
      <m:oMath>
        <m:sSup>
          <m:e>
            <m:r>
              <m:t>Q</m:t>
            </m:r>
          </m:e>
          <m:sup>
            <m:r>
              <m:rPr>
                <m:sty m:val="p"/>
              </m:rPr>
              <m:t>−</m:t>
            </m:r>
            <m:r>
              <m:t>1</m:t>
            </m:r>
          </m:sup>
        </m:sSup>
      </m:oMath>
      <w:r>
        <w:t xml:space="preserve"> the inverse of the Gaussian tail function. Part II contains optimal codes for deletions [C3], list decoding up to capacity [S4] and the limits of the many-user multiple-access channel [M3].</w:t>
      </w:r>
    </w:p>
    <w:p>
      <w:pPr>
        <w:pStyle w:val="Heading3"/>
      </w:pPr>
      <w:r>
        <w:rPr>
          <w:color w:val="1F3864"/>
        </w:rPr>
        <w:t xml:space="preserve">1.4 Rate–distortion and metric entropy</w:t>
      </w:r>
    </w:p>
    <w:p>
      <w:pPr>
        <w:spacing w:after="120"/>
        <w:jc w:val="both"/>
      </w:pPr>
      <w:r>
        <w:t xml:space="preserve">The rate–distortion function gives the minimum number of nats per symbol needed to describe a source with average distortion </w:t>
      </w:r>
      <m:oMath>
        <m:r>
          <m:t>D</m:t>
        </m:r>
      </m:oMath>
      <w:r>
        <w:t xml:space="preserve">. For a Gaussian source with variance </w:t>
      </w:r>
      <m:oMath>
        <m:sSup>
          <m:e>
            <m:r>
              <m:t>σ</m:t>
            </m:r>
          </m:e>
          <m:sup>
            <m:r>
              <m:t>2</m:t>
            </m:r>
          </m:sup>
        </m:sSup>
      </m:oMath>
      <w:r>
        <w:t xml:space="preserve"> and squared error:</w:t>
      </w:r>
    </w:p>
    <w:p>
      <w:pPr>
        <w:pStyle w:val="Equation"/>
      </w:pPr>
      <m:oMathPara>
        <m:oMathParaPr>
          <m:jc m:val="center"/>
        </m:oMathParaPr>
        <m:oMath>
          <m:r>
            <m:t>R</m:t>
          </m:r>
          <m:d>
            <m:dPr>
              <m:begChr m:val="("/>
              <m:sepChr m:val=""/>
              <m:endChr m:val=")"/>
              <m:grow/>
            </m:dPr>
            <m:e>
              <m:r>
                <m:t>D</m:t>
              </m:r>
            </m:e>
          </m:d>
          <m:r>
            <m:rPr>
              <m:sty m:val="p"/>
            </m:rPr>
            <m:t>=</m:t>
          </m:r>
          <m:limLow>
            <m:e>
              <m:r>
                <m:rPr>
                  <m:sty m:val="p"/>
                </m:rPr>
                <m:t>min</m:t>
              </m:r>
            </m:e>
            <m:lim>
              <m:sSub>
                <m:e>
                  <m:r>
                    <m:t>P</m:t>
                  </m:r>
                </m:e>
                <m:sub>
                  <m:acc>
                    <m:accPr>
                      <m:chr m:val="̂"/>
                    </m:accPr>
                    <m:e>
                      <m:r>
                        <m:t>X</m:t>
                      </m:r>
                    </m:e>
                  </m:acc>
                  <m:r>
                    <m:rPr>
                      <m:sty m:val="p"/>
                    </m:rPr>
                    <m:t>∣</m:t>
                  </m:r>
                  <m:r>
                    <m:t>X</m:t>
                  </m:r>
                </m:sub>
              </m:sSub>
              <m:r>
                <m:rPr>
                  <m:sty m:val="p"/>
                </m:rPr>
                <m:t>:</m:t>
              </m:r>
              <m:r>
                <m:t> </m:t>
              </m:r>
              <m:r>
                <m:rPr>
                  <m:scr m:val="double-struck"/>
                  <m:sty m:val="p"/>
                </m:rPr>
                <m:t>E</m:t>
              </m:r>
              <m:d>
                <m:dPr>
                  <m:begChr m:val="["/>
                  <m:sepChr m:val=""/>
                  <m:endChr m:val="]"/>
                  <m:grow/>
                </m:dPr>
                <m:e>
                  <m:r>
                    <m:t>d</m:t>
                  </m:r>
                  <m:d>
                    <m:dPr>
                      <m:begChr m:val="("/>
                      <m:sepChr m:val=""/>
                      <m:endChr m:val=")"/>
                      <m:grow/>
                    </m:dPr>
                    <m:e>
                      <m:r>
                        <m:t>X</m:t>
                      </m:r>
                      <m:r>
                        <m:rPr>
                          <m:sty m:val="p"/>
                        </m:rPr>
                        <m:t>,</m:t>
                      </m:r>
                      <m:acc>
                        <m:accPr>
                          <m:chr m:val="̂"/>
                        </m:accPr>
                        <m:e>
                          <m:r>
                            <m:t>X</m:t>
                          </m:r>
                        </m:e>
                      </m:acc>
                    </m:e>
                  </m:d>
                </m:e>
              </m:d>
              <m:r>
                <m:rPr>
                  <m:sty m:val="p"/>
                </m:rPr>
                <m:t>≤</m:t>
              </m:r>
              <m:r>
                <m:t>D</m:t>
              </m:r>
            </m:lim>
          </m:limLow>
          <m:r>
            <m:t>I</m:t>
          </m:r>
          <m:d>
            <m:dPr>
              <m:begChr m:val="("/>
              <m:sepChr m:val=""/>
              <m:endChr m:val=")"/>
              <m:grow/>
            </m:dPr>
            <m:e>
              <m:r>
                <m:t>X</m:t>
              </m:r>
              <m:r>
                <m:rPr>
                  <m:sty m:val="p"/>
                </m:rPr>
                <m:t>;</m:t>
              </m:r>
              <m:acc>
                <m:accPr>
                  <m:chr m:val="̂"/>
                </m:accPr>
                <m:e>
                  <m:r>
                    <m:t>X</m:t>
                  </m:r>
                </m:e>
              </m:acc>
            </m:e>
          </m:d>
          <m:r>
            <m:rPr>
              <m:sty m:val="p"/>
            </m:rPr>
            <m:t>,</m:t>
          </m:r>
          <m:r>
            <m:t>  </m:t>
          </m:r>
          <m:r>
            <m:t>R</m:t>
          </m:r>
          <m:d>
            <m:dPr>
              <m:begChr m:val="("/>
              <m:sepChr m:val=""/>
              <m:endChr m:val=")"/>
              <m:grow/>
            </m:dPr>
            <m:e>
              <m:r>
                <m:t>D</m:t>
              </m:r>
            </m:e>
          </m:d>
          <m:r>
            <m:rPr>
              <m:sty m:val="p"/>
            </m:rPr>
            <m:t>=</m:t>
          </m:r>
          <m:f>
            <m:fPr>
              <m:type m:val="bar"/>
            </m:fPr>
            <m:num>
              <m:r>
                <m:t>1</m:t>
              </m:r>
            </m:num>
            <m:den>
              <m:r>
                <m:t>2</m:t>
              </m:r>
            </m:den>
          </m:f>
          <m:r>
            <m:rPr>
              <m:sty m:val="p"/>
            </m:rPr>
            <m:t>ln</m:t>
          </m:r>
          <m:f>
            <m:fPr>
              <m:type m:val="bar"/>
            </m:fPr>
            <m:num>
              <m:sSup>
                <m:e>
                  <m:r>
                    <m:t>σ</m:t>
                  </m:r>
                </m:e>
                <m:sup>
                  <m:r>
                    <m:t>2</m:t>
                  </m:r>
                </m:sup>
              </m:sSup>
            </m:num>
            <m:den>
              <m:r>
                <m:t>D</m:t>
              </m:r>
            </m:den>
          </m:f>
          <m:r>
            <m:rPr>
              <m:sty m:val="p"/>
            </m:rPr>
            <m:t>,</m:t>
          </m:r>
          <m:r>
            <m:t> </m:t>
          </m:r>
          <m:r>
            <m:t>0</m:t>
          </m:r>
          <m:r>
            <m:rPr>
              <m:sty m:val="p"/>
            </m:rPr>
            <m:t>&lt;</m:t>
          </m:r>
          <m:r>
            <m:t>D</m:t>
          </m:r>
          <m:r>
            <m:rPr>
              <m:sty m:val="p"/>
            </m:rPr>
            <m:t>≤</m:t>
          </m:r>
          <m:sSup>
            <m:e>
              <m:r>
                <m:t>σ</m:t>
              </m:r>
            </m:e>
            <m:sup>
              <m:r>
                <m:t>2</m:t>
              </m:r>
            </m:sup>
          </m:sSup>
        </m:oMath>
      </m:oMathPara>
    </w:p>
    <w:p>
      <w:pPr>
        <w:spacing w:after="120"/>
        <w:jc w:val="both"/>
      </w:pPr>
      <w:r>
        <w:t xml:space="preserve">In functional analysis, the role of </w:t>
      </w:r>
      <m:oMath>
        <m:r>
          <m:t>R</m:t>
        </m:r>
        <m:d>
          <m:dPr>
            <m:begChr m:val="("/>
            <m:sepChr m:val=""/>
            <m:endChr m:val=")"/>
            <m:grow/>
          </m:dPr>
          <m:e>
            <m:r>
              <m:t>D</m:t>
            </m:r>
          </m:e>
        </m:d>
      </m:oMath>
      <w:r>
        <w:t xml:space="preserve"> is played by the Kolmogorov metric entropy, the logarithm of the number of balls of radius </w:t>
      </w:r>
      <m:oMath>
        <m:r>
          <m:t>ε</m:t>
        </m:r>
      </m:oMath>
      <w:r>
        <w:t xml:space="preserve"> needed to cover a class of functions. It yields lower bounds for every approximation method [B13], including neural networks [E1], as well as the optimal rates for learning Gaussian mixtures [M2]. Gradient quantization in distributed optimization is a rate–distortion problem with causal constraints [C4].</w:t>
      </w:r>
    </w:p>
    <w:p>
      <w:pPr>
        <w:pStyle w:val="Heading3"/>
      </w:pPr>
      <w:r>
        <w:rPr>
          <w:color w:val="1F3864"/>
        </w:rPr>
        <w:t xml:space="preserve">1.5 Estimation: Fisher, Cramér–Rao and I-MMSE</w:t>
      </w:r>
    </w:p>
    <w:p>
      <w:pPr>
        <w:spacing w:after="120"/>
        <w:jc w:val="both"/>
      </w:pPr>
      <w:r>
        <w:t xml:space="preserve">Fisher information measures the sensitivity of the model to the parameter, and the Cramér–Rao bound gives the minimum variance of an unbiased estimator. De Bruijn's identity links Fisher information to entropy along the heat flow:</w:t>
      </w:r>
    </w:p>
    <w:p>
      <w:pPr>
        <w:pStyle w:val="Equation"/>
      </w:pPr>
      <m:oMathPara>
        <m:oMathParaPr>
          <m:jc m:val="center"/>
        </m:oMathParaPr>
        <m:oMath>
          <m:r>
            <m:rPr>
              <m:scr m:val="script"/>
              <m:sty m:val="p"/>
            </m:rPr>
            <m:t>I</m:t>
          </m:r>
          <m:d>
            <m:dPr>
              <m:begChr m:val="("/>
              <m:sepChr m:val=""/>
              <m:endChr m:val=")"/>
              <m:grow/>
            </m:dPr>
            <m:e>
              <m:r>
                <m:t>θ</m:t>
              </m:r>
            </m:e>
          </m:d>
          <m:r>
            <m:rPr>
              <m:sty m:val="p"/>
            </m:rPr>
            <m:t>=</m:t>
          </m:r>
          <m:r>
            <m:rPr>
              <m:scr m:val="double-struck"/>
              <m:sty m:val="p"/>
            </m:rPr>
            <m:t>E</m:t>
          </m:r>
          <m:d>
            <m:dPr>
              <m:begChr m:val="["/>
              <m:sepChr m:val=""/>
              <m:endChr m:val="]"/>
              <m:grow/>
            </m:dPr>
            <m:e>
              <m:sSup>
                <m:e>
                  <m:d>
                    <m:dPr>
                      <m:begChr m:val="("/>
                      <m:sepChr m:val=""/>
                      <m:endChr m:val=")"/>
                      <m:grow/>
                    </m:dPr>
                    <m:e>
                      <m:sSub>
                        <m:e>
                          <m:r>
                            <m:rPr>
                              <m:sty m:val="p"/>
                            </m:rPr>
                            <m:t>∂</m:t>
                          </m:r>
                        </m:e>
                        <m:sub>
                          <m:r>
                            <m:t>θ</m:t>
                          </m:r>
                        </m:sub>
                      </m:sSub>
                      <m:r>
                        <m:rPr>
                          <m:sty m:val="p"/>
                        </m:rPr>
                        <m:t>ln</m:t>
                      </m:r>
                      <m:sSub>
                        <m:e>
                          <m:r>
                            <m:t>p</m:t>
                          </m:r>
                        </m:e>
                        <m:sub>
                          <m:r>
                            <m:t>θ</m:t>
                          </m:r>
                        </m:sub>
                      </m:sSub>
                      <m:d>
                        <m:dPr>
                          <m:begChr m:val="("/>
                          <m:sepChr m:val=""/>
                          <m:endChr m:val=")"/>
                          <m:grow/>
                        </m:dPr>
                        <m:e>
                          <m:r>
                            <m:t>X</m:t>
                          </m:r>
                        </m:e>
                      </m:d>
                    </m:e>
                  </m:d>
                </m:e>
                <m:sup>
                  <m:r>
                    <m:t>2</m:t>
                  </m:r>
                </m:sup>
              </m:sSup>
            </m:e>
          </m:d>
          <m:r>
            <m:rPr>
              <m:sty m:val="p"/>
            </m:rPr>
            <m:t>,</m:t>
          </m:r>
          <m:r>
            <m:t>  </m:t>
          </m:r>
          <m:r>
            <m:rPr>
              <m:sty m:val="p"/>
            </m:rPr>
            <m:t>V</m:t>
          </m:r>
          <m:r>
            <m:rPr>
              <m:sty m:val="p"/>
            </m:rPr>
            <m:t>a</m:t>
          </m:r>
          <m:r>
            <m:rPr>
              <m:sty m:val="p"/>
            </m:rPr>
            <m:t>r</m:t>
          </m:r>
          <m:d>
            <m:dPr>
              <m:begChr m:val="("/>
              <m:sepChr m:val=""/>
              <m:endChr m:val=")"/>
              <m:grow/>
            </m:dPr>
            <m:e>
              <m:acc>
                <m:accPr>
                  <m:chr m:val="̂"/>
                </m:accPr>
                <m:e>
                  <m:r>
                    <m:t>θ</m:t>
                  </m:r>
                </m:e>
              </m:acc>
            </m:e>
          </m:d>
          <m:r>
            <m:rPr>
              <m:sty m:val="p"/>
            </m:rPr>
            <m:t>≥</m:t>
          </m:r>
          <m:f>
            <m:fPr>
              <m:type m:val="bar"/>
            </m:fPr>
            <m:num>
              <m:r>
                <m:t>1</m:t>
              </m:r>
            </m:num>
            <m:den>
              <m:r>
                <m:t>n</m:t>
              </m:r>
              <m:r>
                <m:t> </m:t>
              </m:r>
              <m:r>
                <m:rPr>
                  <m:scr m:val="script"/>
                  <m:sty m:val="p"/>
                </m:rPr>
                <m:t>I</m:t>
              </m:r>
              <m:d>
                <m:dPr>
                  <m:begChr m:val="("/>
                  <m:sepChr m:val=""/>
                  <m:endChr m:val=")"/>
                  <m:grow/>
                </m:dPr>
                <m:e>
                  <m:r>
                    <m:t>θ</m:t>
                  </m:r>
                </m:e>
              </m:d>
            </m:den>
          </m:f>
          <m:r>
            <m:rPr>
              <m:sty m:val="p"/>
            </m:rPr>
            <m:t>,</m:t>
          </m:r>
          <m:r>
            <m:t>  </m:t>
          </m:r>
          <m:f>
            <m:fPr>
              <m:type m:val="bar"/>
            </m:fPr>
            <m:num>
              <m:r>
                <m:rPr>
                  <m:sty m:val="p"/>
                </m:rPr>
                <m:t>d</m:t>
              </m:r>
            </m:num>
            <m:den>
              <m:r>
                <m:rPr>
                  <m:sty m:val="p"/>
                </m:rPr>
                <m:t>d</m:t>
              </m:r>
              <m:r>
                <m:t>t</m:t>
              </m:r>
            </m:den>
          </m:f>
          <m:r>
            <m:t>h</m:t>
          </m:r>
          <m:d>
            <m:dPr>
              <m:begChr m:val="("/>
              <m:sepChr m:val=""/>
              <m:endChr m:val=")"/>
              <m:grow/>
            </m:dPr>
            <m:e>
              <m:r>
                <m:t>X</m:t>
              </m:r>
              <m:r>
                <m:rPr>
                  <m:sty m:val="p"/>
                </m:rPr>
                <m:t>+</m:t>
              </m:r>
              <m:rad>
                <m:radPr>
                  <m:degHide m:val="on"/>
                </m:radPr>
                <m:deg/>
                <m:e>
                  <m:r>
                    <m:t>t</m:t>
                  </m:r>
                </m:e>
              </m:rad>
              <m:r>
                <m:t>Z</m:t>
              </m:r>
            </m:e>
          </m:d>
          <m:r>
            <m:rPr>
              <m:sty m:val="p"/>
            </m:rPr>
            <m:t>=</m:t>
          </m:r>
          <m:f>
            <m:fPr>
              <m:type m:val="bar"/>
            </m:fPr>
            <m:num>
              <m:r>
                <m:t>1</m:t>
              </m:r>
            </m:num>
            <m:den>
              <m:r>
                <m:t>2</m:t>
              </m:r>
            </m:den>
          </m:f>
          <m:r>
            <m:rPr>
              <m:scr m:val="script"/>
              <m:sty m:val="p"/>
            </m:rPr>
            <m:t>I</m:t>
          </m:r>
          <m:d>
            <m:dPr>
              <m:begChr m:val="("/>
              <m:sepChr m:val=""/>
              <m:endChr m:val=")"/>
              <m:grow/>
            </m:dPr>
            <m:e>
              <m:r>
                <m:t>X</m:t>
              </m:r>
              <m:r>
                <m:rPr>
                  <m:sty m:val="p"/>
                </m:rPr>
                <m:t>+</m:t>
              </m:r>
              <m:rad>
                <m:radPr>
                  <m:degHide m:val="on"/>
                </m:radPr>
                <m:deg/>
                <m:e>
                  <m:r>
                    <m:t>t</m:t>
                  </m:r>
                </m:e>
              </m:rad>
              <m:r>
                <m:t>Z</m:t>
              </m:r>
            </m:e>
          </m:d>
        </m:oMath>
      </m:oMathPara>
    </w:p>
    <w:p>
      <w:pPr>
        <w:spacing w:after="120"/>
        <w:jc w:val="both"/>
      </w:pPr>
      <w:r>
        <w:t xml:space="preserve">For the Gaussian channel </w:t>
      </w:r>
      <m:oMath>
        <m:r>
          <m:t>Y</m:t>
        </m:r>
        <m:r>
          <m:rPr>
            <m:sty m:val="p"/>
          </m:rPr>
          <m:t>=</m:t>
        </m:r>
        <m:rad>
          <m:radPr>
            <m:degHide m:val="on"/>
          </m:radPr>
          <m:deg/>
          <m:e>
            <m:r>
              <m:rPr>
                <m:sty m:val="p"/>
              </m:rPr>
              <m:t>s</m:t>
            </m:r>
            <m:r>
              <m:rPr>
                <m:sty m:val="p"/>
              </m:rPr>
              <m:t>n</m:t>
            </m:r>
            <m:r>
              <m:rPr>
                <m:sty m:val="p"/>
              </m:rPr>
              <m:t>r</m:t>
            </m:r>
          </m:e>
        </m:rad>
        <m:r>
          <m:t> </m:t>
        </m:r>
        <m:r>
          <m:t>X</m:t>
        </m:r>
        <m:r>
          <m:rPr>
            <m:sty m:val="p"/>
          </m:rPr>
          <m:t>+</m:t>
        </m:r>
        <m:r>
          <m:t>Z</m:t>
        </m:r>
      </m:oMath>
      <w:r>
        <w:t xml:space="preserve">, the I-MMSE identity of Guo–Shamai–Verdú states that the derivative of the information with respect to the signal-to-noise ratio is half the minimum mean squared error [B4]. On the other hand, the estimation inequality links the MMSE to the conditional entropy:</w:t>
      </w:r>
    </w:p>
    <w:p>
      <w:pPr>
        <w:pStyle w:val="Equation"/>
      </w:pPr>
      <m:oMathPara>
        <m:oMathParaPr>
          <m:jc m:val="center"/>
        </m:oMathParaPr>
        <m:oMath>
          <m:f>
            <m:fPr>
              <m:type m:val="bar"/>
            </m:fPr>
            <m:num>
              <m:r>
                <m:rPr>
                  <m:sty m:val="p"/>
                </m:rPr>
                <m:t>d</m:t>
              </m:r>
            </m:num>
            <m:den>
              <m:r>
                <m:rPr>
                  <m:sty m:val="p"/>
                </m:rPr>
                <m:t>d</m:t>
              </m:r>
              <m:r>
                <m:t> </m:t>
              </m:r>
              <m:r>
                <m:rPr>
                  <m:sty m:val="p"/>
                </m:rPr>
                <m:t>s</m:t>
              </m:r>
              <m:r>
                <m:rPr>
                  <m:sty m:val="p"/>
                </m:rPr>
                <m:t>n</m:t>
              </m:r>
              <m:r>
                <m:rPr>
                  <m:sty m:val="p"/>
                </m:rPr>
                <m:t>r</m:t>
              </m:r>
            </m:den>
          </m:f>
          <m:r>
            <m:t>I</m:t>
          </m:r>
          <m:d>
            <m:dPr>
              <m:begChr m:val="("/>
              <m:sepChr m:val=""/>
              <m:endChr m:val=")"/>
              <m:grow/>
            </m:dPr>
            <m:e>
              <m:r>
                <m:t>X</m:t>
              </m:r>
              <m:r>
                <m:rPr>
                  <m:sty m:val="p"/>
                </m:rPr>
                <m:t>;</m:t>
              </m:r>
              <m:rad>
                <m:radPr>
                  <m:degHide m:val="on"/>
                </m:radPr>
                <m:deg/>
                <m:e>
                  <m:r>
                    <m:rPr>
                      <m:sty m:val="p"/>
                    </m:rPr>
                    <m:t>s</m:t>
                  </m:r>
                  <m:r>
                    <m:rPr>
                      <m:sty m:val="p"/>
                    </m:rPr>
                    <m:t>n</m:t>
                  </m:r>
                  <m:r>
                    <m:rPr>
                      <m:sty m:val="p"/>
                    </m:rPr>
                    <m:t>r</m:t>
                  </m:r>
                </m:e>
              </m:rad>
              <m:r>
                <m:t> </m:t>
              </m:r>
              <m:r>
                <m:t>X</m:t>
              </m:r>
              <m:r>
                <m:rPr>
                  <m:sty m:val="p"/>
                </m:rPr>
                <m:t>+</m:t>
              </m:r>
              <m:r>
                <m:t>Z</m:t>
              </m:r>
            </m:e>
          </m:d>
          <m:r>
            <m:rPr>
              <m:sty m:val="p"/>
            </m:rPr>
            <m:t>=</m:t>
          </m:r>
          <m:f>
            <m:fPr>
              <m:type m:val="bar"/>
            </m:fPr>
            <m:num>
              <m:r>
                <m:t>1</m:t>
              </m:r>
            </m:num>
            <m:den>
              <m:r>
                <m:t>2</m:t>
              </m:r>
            </m:den>
          </m:f>
          <m:r>
            <m:rPr>
              <m:sty m:val="p"/>
            </m:rPr>
            <m:t>m</m:t>
          </m:r>
          <m:r>
            <m:rPr>
              <m:sty m:val="p"/>
            </m:rPr>
            <m:t>m</m:t>
          </m:r>
          <m:r>
            <m:rPr>
              <m:sty m:val="p"/>
            </m:rPr>
            <m:t>s</m:t>
          </m:r>
          <m:r>
            <m:rPr>
              <m:sty m:val="p"/>
            </m:rPr>
            <m:t>e</m:t>
          </m:r>
          <m:d>
            <m:dPr>
              <m:begChr m:val="("/>
              <m:sepChr m:val=""/>
              <m:endChr m:val=")"/>
              <m:grow/>
            </m:dPr>
            <m:e>
              <m:r>
                <m:rPr>
                  <m:sty m:val="p"/>
                </m:rPr>
                <m:t>s</m:t>
              </m:r>
              <m:r>
                <m:rPr>
                  <m:sty m:val="p"/>
                </m:rPr>
                <m:t>n</m:t>
              </m:r>
              <m:r>
                <m:rPr>
                  <m:sty m:val="p"/>
                </m:rPr>
                <m:t>r</m:t>
              </m:r>
            </m:e>
          </m:d>
          <m:r>
            <m:rPr>
              <m:sty m:val="p"/>
            </m:rPr>
            <m:t>,</m:t>
          </m:r>
          <m:r>
            <m:t>  </m:t>
          </m:r>
          <m:r>
            <m:rPr>
              <m:scr m:val="double-struck"/>
              <m:sty m:val="p"/>
            </m:rPr>
            <m:t>E</m:t>
          </m:r>
          <m:d>
            <m:dPr>
              <m:begChr m:val="["/>
              <m:sepChr m:val=""/>
              <m:endChr m:val="]"/>
              <m:grow/>
            </m:dPr>
            <m:e>
              <m:sSup>
                <m:e>
                  <m:d>
                    <m:dPr>
                      <m:begChr m:val="("/>
                      <m:sepChr m:val=""/>
                      <m:endChr m:val=")"/>
                      <m:grow/>
                    </m:dPr>
                    <m:e>
                      <m:r>
                        <m:t>X</m:t>
                      </m:r>
                      <m:r>
                        <m:rPr>
                          <m:sty m:val="p"/>
                        </m:rPr>
                        <m:t>−</m:t>
                      </m:r>
                      <m:r>
                        <m:rPr>
                          <m:scr m:val="double-struck"/>
                          <m:sty m:val="p"/>
                        </m:rPr>
                        <m:t>E</m:t>
                      </m:r>
                      <m:d>
                        <m:dPr>
                          <m:begChr m:val="["/>
                          <m:sepChr m:val=""/>
                          <m:endChr m:val="]"/>
                          <m:grow/>
                        </m:dPr>
                        <m:e>
                          <m:r>
                            <m:t>X</m:t>
                          </m:r>
                          <m:r>
                            <m:rPr>
                              <m:sty m:val="p"/>
                            </m:rPr>
                            <m:t>∣</m:t>
                          </m:r>
                          <m:r>
                            <m:t>Y</m:t>
                          </m:r>
                        </m:e>
                      </m:d>
                    </m:e>
                  </m:d>
                </m:e>
                <m:sup>
                  <m:r>
                    <m:t>2</m:t>
                  </m:r>
                </m:sup>
              </m:sSup>
            </m:e>
          </m:d>
          <m:r>
            <m:rPr>
              <m:sty m:val="p"/>
            </m:rPr>
            <m:t>≥</m:t>
          </m:r>
          <m:f>
            <m:fPr>
              <m:type m:val="bar"/>
            </m:fPr>
            <m:num>
              <m:r>
                <m:t>1</m:t>
              </m:r>
            </m:num>
            <m:den>
              <m:r>
                <m:t>2</m:t>
              </m:r>
              <m:r>
                <m:t>π</m:t>
              </m:r>
              <m:r>
                <m:t>e</m:t>
              </m:r>
            </m:den>
          </m:f>
          <m:sSup>
            <m:e>
              <m:r>
                <m:t>e</m:t>
              </m:r>
            </m:e>
            <m:sup>
              <m:r>
                <m:t>2</m:t>
              </m:r>
              <m:r>
                <m:t>h</m:t>
              </m:r>
              <m:d>
                <m:dPr>
                  <m:begChr m:val="("/>
                  <m:sepChr m:val=""/>
                  <m:endChr m:val=")"/>
                  <m:grow/>
                </m:dPr>
                <m:e>
                  <m:r>
                    <m:t>X</m:t>
                  </m:r>
                  <m:r>
                    <m:rPr>
                      <m:sty m:val="p"/>
                    </m:rPr>
                    <m:t>∣</m:t>
                  </m:r>
                  <m:r>
                    <m:t>Y</m:t>
                  </m:r>
                </m:e>
              </m:d>
            </m:sup>
          </m:sSup>
        </m:oMath>
      </m:oMathPara>
    </w:p>
    <w:p>
      <w:pPr>
        <w:spacing w:after="120"/>
        <w:jc w:val="both"/>
      </w:pPr>
      <w:r>
        <w:t xml:space="preserve">The second inequality is the cornerstone of the innovation in section 10: it turns every upper bound on the information into a lower bound on the error of every estimator, linear or not. Part II extends Fisher information to settings with limited communication [S3] and shows that, under local differential privacy, the right complexity measure is no longer Fisher information [S2].</w:t>
      </w:r>
    </w:p>
    <w:p>
      <w:pPr>
        <w:pStyle w:val="Heading3"/>
      </w:pPr>
      <w:r>
        <w:rPr>
          <w:color w:val="1F3864"/>
        </w:rPr>
        <w:t xml:space="preserve">1.6 Hypothesis testing and Stein's lemma</w:t>
      </w:r>
    </w:p>
    <w:p>
      <w:pPr>
        <w:spacing w:after="120"/>
        <w:jc w:val="both"/>
      </w:pPr>
      <w:r>
        <w:t xml:space="preserve">In testing </w:t>
      </w:r>
      <m:oMath>
        <m:r>
          <m:t>P</m:t>
        </m:r>
      </m:oMath>
      <w:r>
        <w:t xml:space="preserve"> against </w:t>
      </w:r>
      <m:oMath>
        <m:r>
          <m:t>Q</m:t>
        </m:r>
      </m:oMath>
      <w:r>
        <w:t xml:space="preserve"> with </w:t>
      </w:r>
      <m:oMath>
        <m:r>
          <m:t>n</m:t>
        </m:r>
      </m:oMath>
      <w:r>
        <w:t xml:space="preserve"> samples, when the type I error is kept below </w:t>
      </w:r>
      <m:oMath>
        <m:r>
          <m:t>ε</m:t>
        </m:r>
      </m:oMath>
      <w:r>
        <w:t xml:space="preserve">, the smallest possible type II error </w:t>
      </w:r>
      <m:oMath>
        <m:sSub>
          <m:e>
            <m:r>
              <m:t>β</m:t>
            </m:r>
          </m:e>
          <m:sub>
            <m:r>
              <m:t>n</m:t>
            </m:r>
          </m:sub>
        </m:sSub>
        <m:d>
          <m:dPr>
            <m:begChr m:val="("/>
            <m:sepChr m:val=""/>
            <m:endChr m:val=")"/>
            <m:grow/>
          </m:dPr>
          <m:e>
            <m:r>
              <m:t>ε</m:t>
            </m:r>
          </m:e>
        </m:d>
      </m:oMath>
      <w:r>
        <w:t xml:space="preserve"> decreases exponentially, with the KL divergence as the exponent (the Chernoff–Stein lemma). In the quantum case its role passes to the Umegaki relative entropy [B11]:</w:t>
      </w:r>
    </w:p>
    <w:p>
      <w:pPr>
        <w:pStyle w:val="Equation"/>
      </w:pPr>
      <m:oMathPara>
        <m:oMathParaPr>
          <m:jc m:val="center"/>
        </m:oMathParaPr>
        <m:oMath>
          <m:limLow>
            <m:e>
              <m:r>
                <m:rPr>
                  <m:sty m:val="p"/>
                </m:rPr>
                <m:t>lim</m:t>
              </m:r>
            </m:e>
            <m:lim>
              <m:r>
                <m:t>n</m:t>
              </m:r>
              <m:r>
                <m:rPr>
                  <m:sty m:val="p"/>
                </m:rPr>
                <m:t>→</m:t>
              </m:r>
              <m:r>
                <m:rPr>
                  <m:sty m:val="p"/>
                </m:rPr>
                <m:t>∞</m:t>
              </m:r>
            </m:lim>
          </m:limLow>
          <m:r>
            <m:rPr>
              <m:sty m:val="p"/>
            </m:rPr>
            <m:t>−</m:t>
          </m:r>
          <m:f>
            <m:fPr>
              <m:type m:val="bar"/>
            </m:fPr>
            <m:num>
              <m:r>
                <m:t>1</m:t>
              </m:r>
            </m:num>
            <m:den>
              <m:r>
                <m:t>n</m:t>
              </m:r>
            </m:den>
          </m:f>
          <m:r>
            <m:rPr>
              <m:sty m:val="p"/>
            </m:rPr>
            <m:t>ln</m:t>
          </m:r>
          <m:sSub>
            <m:e>
              <m:r>
                <m:t>β</m:t>
              </m:r>
            </m:e>
            <m:sub>
              <m:r>
                <m:t>n</m:t>
              </m:r>
            </m:sub>
          </m:sSub>
          <m:d>
            <m:dPr>
              <m:begChr m:val="("/>
              <m:sepChr m:val=""/>
              <m:endChr m:val=")"/>
              <m:grow/>
            </m:dPr>
            <m:e>
              <m:r>
                <m:t>ε</m:t>
              </m:r>
            </m:e>
          </m:d>
          <m:r>
            <m:rPr>
              <m:sty m:val="p"/>
            </m:rPr>
            <m:t>=</m:t>
          </m:r>
          <m:r>
            <m:t>D</m:t>
          </m:r>
          <m:d>
            <m:dPr>
              <m:begChr m:val="("/>
              <m:sepChr m:val=""/>
              <m:endChr m:val=")"/>
              <m:grow/>
            </m:dPr>
            <m:e>
              <m:r>
                <m:t>P</m:t>
              </m:r>
              <m:r>
                <m:t> </m:t>
              </m:r>
              <m:r>
                <m:rPr>
                  <m:sty m:val="p"/>
                </m:rPr>
                <m:t>‖</m:t>
              </m:r>
              <m:r>
                <m:t> </m:t>
              </m:r>
              <m:r>
                <m:t>Q</m:t>
              </m:r>
            </m:e>
          </m:d>
          <m:r>
            <m:rPr>
              <m:sty m:val="p"/>
            </m:rPr>
            <m:t>,</m:t>
          </m:r>
          <m:r>
            <m:t>  </m:t>
          </m:r>
          <m:r>
            <m:t>D</m:t>
          </m:r>
          <m:d>
            <m:dPr>
              <m:begChr m:val="("/>
              <m:sepChr m:val=""/>
              <m:endChr m:val=")"/>
              <m:grow/>
            </m:dPr>
            <m:e>
              <m:r>
                <m:t>ρ</m:t>
              </m:r>
              <m:r>
                <m:t> </m:t>
              </m:r>
              <m:r>
                <m:rPr>
                  <m:sty m:val="p"/>
                </m:rPr>
                <m:t>‖</m:t>
              </m:r>
              <m:r>
                <m:t> </m:t>
              </m:r>
              <m:r>
                <m:t>σ</m:t>
              </m:r>
            </m:e>
          </m:d>
          <m:r>
            <m:rPr>
              <m:sty m:val="p"/>
            </m:rPr>
            <m:t>=</m:t>
          </m:r>
          <m:r>
            <m:rPr>
              <m:sty m:val="p"/>
            </m:rPr>
            <m:t>T</m:t>
          </m:r>
          <m:r>
            <m:rPr>
              <m:sty m:val="p"/>
            </m:rPr>
            <m:t>r</m:t>
          </m:r>
          <m:d>
            <m:dPr>
              <m:begChr m:val="["/>
              <m:sepChr m:val=""/>
              <m:endChr m:val="]"/>
              <m:grow/>
            </m:dPr>
            <m:e>
              <m:r>
                <m:t>ρ</m:t>
              </m:r>
              <m:d>
                <m:dPr>
                  <m:begChr m:val="("/>
                  <m:sepChr m:val=""/>
                  <m:endChr m:val=")"/>
                  <m:grow/>
                </m:dPr>
                <m:e>
                  <m:r>
                    <m:rPr>
                      <m:sty m:val="p"/>
                    </m:rPr>
                    <m:t>ln</m:t>
                  </m:r>
                  <m:r>
                    <m:t>ρ</m:t>
                  </m:r>
                  <m:r>
                    <m:rPr>
                      <m:sty m:val="p"/>
                    </m:rPr>
                    <m:t>−</m:t>
                  </m:r>
                  <m:r>
                    <m:rPr>
                      <m:sty m:val="p"/>
                    </m:rPr>
                    <m:t>ln</m:t>
                  </m:r>
                  <m:r>
                    <m:t>σ</m:t>
                  </m:r>
                </m:e>
              </m:d>
            </m:e>
          </m:d>
        </m:oMath>
      </m:oMathPara>
    </w:p>
    <w:p>
      <w:pPr>
        <w:spacing w:after="120"/>
        <w:jc w:val="both"/>
      </w:pPr>
      <w:r>
        <w:t xml:space="preserve">When quantum measurements are restricted, e.g. to local operations with classical communication, or when the alternative hypothesis is chosen by an adversary, the exponent changes and is given by a restricted divergence [C2].</w:t>
      </w:r>
    </w:p>
    <w:p>
      <w:pPr>
        <w:pStyle w:val="Heading3"/>
      </w:pPr>
      <w:r>
        <w:rPr>
          <w:color w:val="1F3864"/>
        </w:rPr>
        <w:t xml:space="preserve">1.7 Quantum entropy and entropy accumulation</w:t>
      </w:r>
    </w:p>
    <w:p>
      <w:pPr>
        <w:spacing w:after="120"/>
        <w:jc w:val="both"/>
      </w:pPr>
      <w:r>
        <w:t xml:space="preserve">The von Neumann entropy </w:t>
      </w:r>
      <m:oMath>
        <m:r>
          <m:t>S</m:t>
        </m:r>
        <m:d>
          <m:dPr>
            <m:begChr m:val="("/>
            <m:sepChr m:val=""/>
            <m:endChr m:val=")"/>
            <m:grow/>
          </m:dPr>
          <m:e>
            <m:r>
              <m:t>ρ</m:t>
            </m:r>
          </m:e>
        </m:d>
        <m:r>
          <m:rPr>
            <m:sty m:val="p"/>
          </m:rPr>
          <m:t>=</m:t>
        </m:r>
        <m:r>
          <m:rPr>
            <m:sty m:val="p"/>
          </m:rPr>
          <m:t>−</m:t>
        </m:r>
        <m:r>
          <m:rPr>
            <m:sty m:val="p"/>
          </m:rPr>
          <m:t>T</m:t>
        </m:r>
        <m:r>
          <m:rPr>
            <m:sty m:val="p"/>
          </m:rPr>
          <m:t>r</m:t>
        </m:r>
        <m:r>
          <m:t> </m:t>
        </m:r>
        <m:r>
          <m:t>ρ</m:t>
        </m:r>
        <m:r>
          <m:rPr>
            <m:sty m:val="p"/>
          </m:rPr>
          <m:t>ln</m:t>
        </m:r>
        <m:r>
          <m:t>ρ</m:t>
        </m:r>
      </m:oMath>
      <w:r>
        <w:t xml:space="preserve"> and the conditional entropy </w:t>
      </w:r>
      <m:oMath>
        <m:r>
          <m:t>H</m:t>
        </m:r>
        <m:d>
          <m:dPr>
            <m:begChr m:val="("/>
            <m:sepChr m:val=""/>
            <m:endChr m:val=")"/>
            <m:grow/>
          </m:dPr>
          <m:e>
            <m:r>
              <m:t>A</m:t>
            </m:r>
            <m:r>
              <m:rPr>
                <m:sty m:val="p"/>
              </m:rPr>
              <m:t>∣</m:t>
            </m:r>
            <m:r>
              <m:t>E</m:t>
            </m:r>
          </m:e>
        </m:d>
      </m:oMath>
      <w:r>
        <w:t xml:space="preserve"> replace their classical counterparts [B9]. In quantum cryptography, the quantity that matters is the smooth min-entropy, because it determines how much secret key can be extracted. The entropy accumulation theorem states that, for a process with </w:t>
      </w:r>
      <m:oMath>
        <m:r>
          <m:t>n</m:t>
        </m:r>
      </m:oMath>
      <w:r>
        <w:t xml:space="preserve"> steps that satisfies a Markov condition, the min-entropy grows linearly with </w:t>
      </w:r>
      <m:oMath>
        <m:r>
          <m:t>n</m:t>
        </m:r>
      </m:oMath>
      <w:r>
        <w:t xml:space="preserve">, with a correction of order </w:t>
      </w:r>
      <m:oMath>
        <m:rad>
          <m:radPr>
            <m:degHide m:val="on"/>
          </m:radPr>
          <m:deg/>
          <m:e>
            <m:r>
              <m:t>n</m:t>
            </m:r>
          </m:e>
        </m:rad>
      </m:oMath>
      <w:r>
        <w:t xml:space="preserve"> [E2]:</w:t>
      </w:r>
    </w:p>
    <w:p>
      <w:pPr>
        <w:pStyle w:val="Equation"/>
      </w:pPr>
      <m:oMathPara>
        <m:oMathParaPr>
          <m:jc m:val="center"/>
        </m:oMathParaPr>
        <m:oMath>
          <m:sSubSup>
            <m:e>
              <m:r>
                <m:t>H</m:t>
              </m:r>
            </m:e>
            <m:sub>
              <m:r>
                <m:rPr>
                  <m:sty m:val="p"/>
                </m:rPr>
                <m:t>min</m:t>
              </m:r>
            </m:sub>
            <m:sup>
              <m:r>
                <m:t>ε</m:t>
              </m:r>
            </m:sup>
          </m:sSubSup>
          <m:d>
            <m:dPr>
              <m:begChr m:val="("/>
              <m:sepChr m:val=""/>
              <m:endChr m:val=")"/>
              <m:grow/>
            </m:dPr>
            <m:e>
              <m:sSubSup>
                <m:e>
                  <m:r>
                    <m:t>A</m:t>
                  </m:r>
                </m:e>
                <m:sub>
                  <m:r>
                    <m:t>1</m:t>
                  </m:r>
                </m:sub>
                <m:sup>
                  <m:r>
                    <m:t>n</m:t>
                  </m:r>
                </m:sup>
              </m:sSubSup>
              <m:r>
                <m:rPr>
                  <m:sty m:val="p"/>
                </m:rPr>
                <m:t>∣</m:t>
              </m:r>
              <m:r>
                <m:t>E</m:t>
              </m:r>
            </m:e>
          </m:d>
          <m:r>
            <m:rPr>
              <m:sty m:val="p"/>
            </m:rPr>
            <m:t>≥</m:t>
          </m:r>
          <m:r>
            <m:t>n</m:t>
          </m:r>
          <m:r>
            <m:t> </m:t>
          </m:r>
          <m:r>
            <m:t>t</m:t>
          </m:r>
          <m:r>
            <m:rPr>
              <m:sty m:val="p"/>
            </m:rPr>
            <m:t>−</m:t>
          </m:r>
          <m:r>
            <m:t>c</m:t>
          </m:r>
          <m:rad>
            <m:radPr>
              <m:degHide m:val="on"/>
            </m:radPr>
            <m:deg/>
            <m:e>
              <m:r>
                <m:t>n</m:t>
              </m:r>
            </m:e>
          </m:rad>
        </m:oMath>
      </m:oMathPara>
    </w:p>
    <w:p>
      <w:pPr>
        <w:spacing w:after="120"/>
        <w:jc w:val="both"/>
      </w:pPr>
      <w:r>
        <w:t xml:space="preserve">where </w:t>
      </w:r>
      <m:oMath>
        <m:r>
          <m:t>t</m:t>
        </m:r>
      </m:oMath>
      <w:r>
        <w:t xml:space="preserve"> is the lower bound on the conditional entropy for one round and </w:t>
      </w:r>
      <m:oMath>
        <m:r>
          <m:t>c</m:t>
        </m:r>
      </m:oMath>
      <w:r>
        <w:t xml:space="preserve"> depends on </w:t>
      </w:r>
      <m:oMath>
        <m:r>
          <m:t>ε</m:t>
        </m:r>
      </m:oMath>
      <w:r>
        <w:t xml:space="preserve"> and on the dimensions. The generalized version removes the Markov condition and allows the adversary to change during the process [E3]. In quantum learning, information-theoretic bounds show when a quantum computer gives a true advantage in the number of experiments [C1].</w:t>
      </w:r>
    </w:p>
    <w:p>
      <w:pPr>
        <w:pStyle w:val="Heading3"/>
      </w:pPr>
      <w:r>
        <w:rPr>
          <w:color w:val="1F3864"/>
        </w:rPr>
        <w:t xml:space="preserve">1.8 Estimation of entropy and mutual information</w:t>
      </w:r>
    </w:p>
    <w:p>
      <w:pPr>
        <w:spacing w:after="120"/>
        <w:jc w:val="both"/>
      </w:pPr>
      <w:r>
        <w:t xml:space="preserve">Estimating </w:t>
      </w:r>
      <m:oMath>
        <m:r>
          <m:t>h</m:t>
        </m:r>
        <m:d>
          <m:dPr>
            <m:begChr m:val="("/>
            <m:sepChr m:val=""/>
            <m:endChr m:val=")"/>
            <m:grow/>
          </m:dPr>
          <m:e>
            <m:r>
              <m:t>X</m:t>
            </m:r>
          </m:e>
        </m:d>
      </m:oMath>
      <w:r>
        <w:t xml:space="preserve"> or </w:t>
      </w:r>
      <m:oMath>
        <m:r>
          <m:t>I</m:t>
        </m:r>
        <m:d>
          <m:dPr>
            <m:begChr m:val="("/>
            <m:sepChr m:val=""/>
            <m:endChr m:val=")"/>
            <m:grow/>
          </m:dPr>
          <m:e>
            <m:r>
              <m:t>X</m:t>
            </m:r>
            <m:r>
              <m:rPr>
                <m:sty m:val="p"/>
              </m:rPr>
              <m:t>;</m:t>
            </m:r>
            <m:r>
              <m:t>Y</m:t>
            </m:r>
          </m:e>
        </m:d>
      </m:oMath>
      <w:r>
        <w:t xml:space="preserve"> from samples suffers from the curse of dimensionality: the minimax rate worsens with the dimension. One way out is Gaussian smoothing, where the “plug-in” estimator of the smoothed empirical measure converges at the parametric rate [M1]:</w:t>
      </w:r>
    </w:p>
    <w:p>
      <w:pPr>
        <w:pStyle w:val="Equation"/>
      </w:pPr>
      <m:oMathPara>
        <m:oMathParaPr>
          <m:jc m:val="center"/>
        </m:oMathParaPr>
        <m:oMath>
          <m:r>
            <m:rPr>
              <m:scr m:val="double-struck"/>
              <m:sty m:val="p"/>
            </m:rPr>
            <m:t>E</m:t>
          </m:r>
          <m:d>
            <m:dPr>
              <m:begChr m:val="|"/>
              <m:sepChr m:val=""/>
              <m:endChr m:val="|"/>
              <m:grow/>
            </m:dPr>
            <m:e>
              <m:r>
                <m:t>h</m:t>
              </m:r>
              <m:d>
                <m:dPr>
                  <m:begChr m:val="("/>
                  <m:sepChr m:val=""/>
                  <m:endChr m:val=")"/>
                  <m:grow/>
                </m:dPr>
                <m:e>
                  <m:sSub>
                    <m:e>
                      <m:acc>
                        <m:accPr>
                          <m:chr m:val="̂"/>
                        </m:accPr>
                        <m:e>
                          <m:r>
                            <m:t>P</m:t>
                          </m:r>
                        </m:e>
                      </m:acc>
                    </m:e>
                    <m:sub>
                      <m:r>
                        <m:t>n</m:t>
                      </m:r>
                    </m:sub>
                  </m:sSub>
                  <m:r>
                    <m:rPr>
                      <m:sty m:val="p"/>
                    </m:rPr>
                    <m:t>*</m:t>
                  </m:r>
                  <m:sSub>
                    <m:e>
                      <m:r>
                        <m:rPr>
                          <m:scr m:val="script"/>
                          <m:sty m:val="p"/>
                        </m:rPr>
                        <m:t>N</m:t>
                      </m:r>
                    </m:e>
                    <m:sub>
                      <m:r>
                        <m:t>σ</m:t>
                      </m:r>
                    </m:sub>
                  </m:sSub>
                </m:e>
              </m:d>
              <m:r>
                <m:rPr>
                  <m:sty m:val="p"/>
                </m:rPr>
                <m:t>−</m:t>
              </m:r>
              <m:r>
                <m:t>h</m:t>
              </m:r>
              <m:d>
                <m:dPr>
                  <m:begChr m:val="("/>
                  <m:sepChr m:val=""/>
                  <m:endChr m:val=")"/>
                  <m:grow/>
                </m:dPr>
                <m:e>
                  <m:r>
                    <m:t>P</m:t>
                  </m:r>
                  <m:r>
                    <m:rPr>
                      <m:sty m:val="p"/>
                    </m:rPr>
                    <m:t>*</m:t>
                  </m:r>
                  <m:sSub>
                    <m:e>
                      <m:r>
                        <m:rPr>
                          <m:scr m:val="script"/>
                          <m:sty m:val="p"/>
                        </m:rPr>
                        <m:t>N</m:t>
                      </m:r>
                    </m:e>
                    <m:sub>
                      <m:r>
                        <m:t>σ</m:t>
                      </m:r>
                    </m:sub>
                  </m:sSub>
                </m:e>
              </m:d>
            </m:e>
          </m:d>
          <m:r>
            <m:rPr>
              <m:sty m:val="p"/>
            </m:rPr>
            <m:t>≤</m:t>
          </m:r>
          <m:sSub>
            <m:e>
              <m:r>
                <m:t>C</m:t>
              </m:r>
            </m:e>
            <m:sub>
              <m:r>
                <m:t>d</m:t>
              </m:r>
              <m:r>
                <m:rPr>
                  <m:sty m:val="p"/>
                </m:rPr>
                <m:t>,</m:t>
              </m:r>
              <m:r>
                <m:t>σ</m:t>
              </m:r>
            </m:sub>
          </m:sSub>
          <m:r>
            <m:t> </m:t>
          </m:r>
          <m:sSup>
            <m:e>
              <m:r>
                <m:t>n</m:t>
              </m:r>
            </m:e>
            <m:sup>
              <m:r>
                <m:rPr>
                  <m:sty m:val="p"/>
                </m:rPr>
                <m:t>−</m:t>
              </m:r>
              <m:r>
                <m:t>1</m:t>
              </m:r>
              <m:r>
                <m:rPr>
                  <m:sty m:val="p"/>
                </m:rPr>
                <m:t>/</m:t>
              </m:r>
              <m:r>
                <m:t>2</m:t>
              </m:r>
            </m:sup>
          </m:sSup>
        </m:oMath>
      </m:oMathPara>
    </w:p>
    <w:p>
      <w:pPr>
        <w:spacing w:after="120"/>
        <w:jc w:val="both"/>
      </w:pPr>
      <w:r>
        <w:t xml:space="preserve">where </w:t>
      </w:r>
      <m:oMath>
        <m:sSub>
          <m:e>
            <m:acc>
              <m:accPr>
                <m:chr m:val="̂"/>
              </m:accPr>
              <m:e>
                <m:r>
                  <m:t>P</m:t>
                </m:r>
              </m:e>
            </m:acc>
          </m:e>
          <m:sub>
            <m:r>
              <m:t>n</m:t>
            </m:r>
          </m:sub>
        </m:sSub>
      </m:oMath>
      <w:r>
        <w:t xml:space="preserve"> is the empirical measure with </w:t>
      </w:r>
      <m:oMath>
        <m:r>
          <m:t>n</m:t>
        </m:r>
      </m:oMath>
      <w:r>
        <w:t xml:space="preserve"> samples and </w:t>
      </w:r>
      <m:oMath>
        <m:sSub>
          <m:e>
            <m:r>
              <m:rPr>
                <m:scr m:val="script"/>
                <m:sty m:val="p"/>
              </m:rPr>
              <m:t>N</m:t>
            </m:r>
          </m:e>
          <m:sub>
            <m:r>
              <m:t>σ</m:t>
            </m:r>
          </m:sub>
        </m:sSub>
        <m:r>
          <m:rPr>
            <m:sty m:val="p"/>
          </m:rPr>
          <m:t>=</m:t>
        </m:r>
        <m:r>
          <m:rPr>
            <m:scr m:val="script"/>
            <m:sty m:val="p"/>
          </m:rPr>
          <m:t>N</m:t>
        </m:r>
        <m:d>
          <m:dPr>
            <m:begChr m:val="("/>
            <m:sepChr m:val=""/>
            <m:endChr m:val=")"/>
            <m:grow/>
          </m:dPr>
          <m:e>
            <m:r>
              <m:t>0</m:t>
            </m:r>
            <m:r>
              <m:rPr>
                <m:sty m:val="p"/>
              </m:rPr>
              <m:t>,</m:t>
            </m:r>
            <m:sSup>
              <m:e>
                <m:r>
                  <m:t>σ</m:t>
                </m:r>
              </m:e>
              <m:sup>
                <m:r>
                  <m:t>2</m:t>
                </m:r>
              </m:sup>
            </m:sSup>
            <m:sSub>
              <m:e>
                <m:r>
                  <m:t>I</m:t>
                </m:r>
              </m:e>
              <m:sub>
                <m:r>
                  <m:t>d</m:t>
                </m:r>
              </m:sub>
            </m:sSub>
          </m:e>
        </m:d>
      </m:oMath>
      <w:r>
        <w:t xml:space="preserve">. For variational estimators, the Donsker–Varadhan lower bound has a variance that grows exponentially with the information itself [S1], so direct estimation of large information values requires an exponential number of samples.</w:t>
      </w:r>
    </w:p>
    <w:p>
      <w:pPr>
        <w:pStyle w:val="Heading3"/>
      </w:pPr>
      <w:r>
        <w:rPr>
          <w:color w:val="1F3864"/>
        </w:rPr>
        <w:t xml:space="preserve">1.9 Information in experimental design</w:t>
      </w:r>
    </w:p>
    <w:p>
      <w:pPr>
        <w:spacing w:after="120"/>
        <w:jc w:val="both"/>
      </w:pPr>
      <w:r>
        <w:t xml:space="preserve">Lindley proposed mutual information as a measure of the value of an experiment [B5]. For a design </w:t>
      </w:r>
      <m:oMath>
        <m:r>
          <m:t>d</m:t>
        </m:r>
      </m:oMath>
      <w:r>
        <w:t xml:space="preserve">, the expected information gain (EIG) is the mutual information between the parameter and the data:</w:t>
      </w:r>
    </w:p>
    <w:p>
      <w:pPr>
        <w:pStyle w:val="Equation"/>
      </w:pPr>
      <m:oMathPara>
        <m:oMathParaPr>
          <m:jc m:val="center"/>
        </m:oMathParaPr>
        <m:oMath>
          <m:r>
            <m:rPr>
              <m:sty m:val="p"/>
            </m:rPr>
            <m:t>E</m:t>
          </m:r>
          <m:r>
            <m:rPr>
              <m:sty m:val="p"/>
            </m:rPr>
            <m:t>I</m:t>
          </m:r>
          <m:r>
            <m:rPr>
              <m:sty m:val="p"/>
            </m:rPr>
            <m:t>G</m:t>
          </m:r>
          <m:d>
            <m:dPr>
              <m:begChr m:val="("/>
              <m:sepChr m:val=""/>
              <m:endChr m:val=")"/>
              <m:grow/>
            </m:dPr>
            <m:e>
              <m:r>
                <m:t>d</m:t>
              </m:r>
            </m:e>
          </m:d>
          <m:r>
            <m:rPr>
              <m:sty m:val="p"/>
            </m:rPr>
            <m:t>=</m:t>
          </m:r>
          <m:r>
            <m:t>I</m:t>
          </m:r>
          <m:d>
            <m:dPr>
              <m:begChr m:val="("/>
              <m:sepChr m:val=""/>
              <m:endChr m:val=")"/>
              <m:grow/>
            </m:dPr>
            <m:e>
              <m:r>
                <m:t>θ</m:t>
              </m:r>
              <m:r>
                <m:rPr>
                  <m:sty m:val="p"/>
                </m:rPr>
                <m:t>;</m:t>
              </m:r>
              <m:r>
                <m:t>y</m:t>
              </m:r>
              <m:r>
                <m:rPr>
                  <m:sty m:val="p"/>
                </m:rPr>
                <m:t>∣</m:t>
              </m:r>
              <m:r>
                <m:t>d</m:t>
              </m:r>
            </m:e>
          </m:d>
          <m:r>
            <m:rPr>
              <m:sty m:val="p"/>
            </m:rPr>
            <m:t>=</m:t>
          </m:r>
          <m:sSub>
            <m:e>
              <m:r>
                <m:rPr>
                  <m:scr m:val="double-struck"/>
                  <m:sty m:val="p"/>
                </m:rPr>
                <m:t>E</m:t>
              </m:r>
            </m:e>
            <m:sub>
              <m:r>
                <m:t>p</m:t>
              </m:r>
              <m:d>
                <m:dPr>
                  <m:begChr m:val="("/>
                  <m:sepChr m:val=""/>
                  <m:endChr m:val=")"/>
                  <m:grow/>
                </m:dPr>
                <m:e>
                  <m:r>
                    <m:t>θ</m:t>
                  </m:r>
                </m:e>
              </m:d>
              <m:r>
                <m:t>p</m:t>
              </m:r>
              <m:d>
                <m:dPr>
                  <m:begChr m:val="("/>
                  <m:sepChr m:val=""/>
                  <m:endChr m:val=")"/>
                  <m:grow/>
                </m:dPr>
                <m:e>
                  <m:r>
                    <m:t>y</m:t>
                  </m:r>
                  <m:r>
                    <m:rPr>
                      <m:sty m:val="p"/>
                    </m:rPr>
                    <m:t>|</m:t>
                  </m:r>
                  <m:r>
                    <m:t>θ</m:t>
                  </m:r>
                  <m:r>
                    <m:rPr>
                      <m:sty m:val="p"/>
                    </m:rPr>
                    <m:t>,</m:t>
                  </m:r>
                  <m:r>
                    <m:t>d</m:t>
                  </m:r>
                </m:e>
              </m:d>
            </m:sub>
          </m:sSub>
          <m:d>
            <m:dPr>
              <m:begChr m:val="["/>
              <m:sepChr m:val=""/>
              <m:endChr m:val="]"/>
              <m:grow/>
            </m:dPr>
            <m:e>
              <m:r>
                <m:rPr>
                  <m:sty m:val="p"/>
                </m:rPr>
                <m:t>ln</m:t>
              </m:r>
              <m:r>
                <m:t>p</m:t>
              </m:r>
              <m:d>
                <m:dPr>
                  <m:begChr m:val="("/>
                  <m:sepChr m:val=""/>
                  <m:endChr m:val=")"/>
                  <m:grow/>
                </m:dPr>
                <m:e>
                  <m:r>
                    <m:t>y</m:t>
                  </m:r>
                  <m:r>
                    <m:rPr>
                      <m:sty m:val="p"/>
                    </m:rPr>
                    <m:t>∣</m:t>
                  </m:r>
                  <m:r>
                    <m:t>θ</m:t>
                  </m:r>
                  <m:r>
                    <m:rPr>
                      <m:sty m:val="p"/>
                    </m:rPr>
                    <m:t>,</m:t>
                  </m:r>
                  <m:r>
                    <m:t>d</m:t>
                  </m:r>
                </m:e>
              </m:d>
              <m:r>
                <m:rPr>
                  <m:sty m:val="p"/>
                </m:rPr>
                <m:t>−</m:t>
              </m:r>
              <m:r>
                <m:rPr>
                  <m:sty m:val="p"/>
                </m:rPr>
                <m:t>ln</m:t>
              </m:r>
              <m:r>
                <m:t>p</m:t>
              </m:r>
              <m:d>
                <m:dPr>
                  <m:begChr m:val="("/>
                  <m:sepChr m:val=""/>
                  <m:endChr m:val=")"/>
                  <m:grow/>
                </m:dPr>
                <m:e>
                  <m:r>
                    <m:t>y</m:t>
                  </m:r>
                  <m:r>
                    <m:rPr>
                      <m:sty m:val="p"/>
                    </m:rPr>
                    <m:t>∣</m:t>
                  </m:r>
                  <m:r>
                    <m:t>d</m:t>
                  </m:r>
                </m:e>
              </m:d>
            </m:e>
          </m:d>
        </m:oMath>
      </m:oMathPara>
    </w:p>
    <w:p>
      <w:pPr>
        <w:spacing w:after="120"/>
        <w:jc w:val="both"/>
      </w:pPr>
      <w:r>
        <w:t xml:space="preserve">The evidence </w:t>
      </w:r>
      <m:oMath>
        <m:r>
          <m:t>p</m:t>
        </m:r>
        <m:d>
          <m:dPr>
            <m:begChr m:val="("/>
            <m:sepChr m:val=""/>
            <m:endChr m:val=")"/>
            <m:grow/>
          </m:dPr>
          <m:e>
            <m:r>
              <m:t>y</m:t>
            </m:r>
            <m:r>
              <m:rPr>
                <m:sty m:val="p"/>
              </m:rPr>
              <m:t>∣</m:t>
            </m:r>
            <m:r>
              <m:t>d</m:t>
            </m:r>
          </m:e>
        </m:d>
      </m:oMath>
      <w:r>
        <w:t xml:space="preserve"> has no closed form, so the nested Monte Carlo estimator with </w:t>
      </w:r>
      <m:oMath>
        <m:r>
          <m:t>N</m:t>
        </m:r>
      </m:oMath>
      <w:r>
        <w:t xml:space="preserve"> outer and </w:t>
      </w:r>
      <m:oMath>
        <m:r>
          <m:t>M</m:t>
        </m:r>
      </m:oMath>
      <w:r>
        <w:t xml:space="preserve"> inner samples has a bias of order </w:t>
      </w:r>
      <m:oMath>
        <m:r>
          <m:t>O</m:t>
        </m:r>
        <m:d>
          <m:dPr>
            <m:begChr m:val="("/>
            <m:sepChr m:val=""/>
            <m:endChr m:val=")"/>
            <m:grow/>
          </m:dPr>
          <m:e>
            <m:r>
              <m:t>1</m:t>
            </m:r>
            <m:r>
              <m:rPr>
                <m:sty m:val="p"/>
              </m:rPr>
              <m:t>/</m:t>
            </m:r>
            <m:r>
              <m:t>M</m:t>
            </m:r>
          </m:e>
        </m:d>
      </m:oMath>
      <w:r>
        <w:t xml:space="preserve"> [B8]. The literature of 2020–2026 brings variational and contrastive bounds, amortized adaptive design with neural policies [O2, O4] [O4], and criteria oriented toward prediction or toward a goal: the expected predictive information gain [O3] and transductive learning [E4]. The function </w:t>
      </w:r>
      <m:oMath>
        <m:r>
          <m:t>d</m:t>
        </m:r>
        <m:r>
          <m:rPr>
            <m:sty m:val="p"/>
          </m:rPr>
          <m:t>↦</m:t>
        </m:r>
        <m:r>
          <m:t>I</m:t>
        </m:r>
        <m:d>
          <m:dPr>
            <m:begChr m:val="("/>
            <m:sepChr m:val=""/>
            <m:endChr m:val=")"/>
            <m:grow/>
          </m:dPr>
          <m:e>
            <m:r>
              <m:t>θ</m:t>
            </m:r>
            <m:r>
              <m:rPr>
                <m:sty m:val="p"/>
              </m:rPr>
              <m:t>;</m:t>
            </m:r>
            <m:sSub>
              <m:e>
                <m:r>
                  <m:t>y</m:t>
                </m:r>
              </m:e>
              <m:sub>
                <m:r>
                  <m:t>d</m:t>
                </m:r>
              </m:sub>
            </m:sSub>
          </m:e>
        </m:d>
      </m:oMath>
      <w:r>
        <w:t xml:space="preserve"> is monotone and, when the observation noise is independent, submodular, so the greedy algorithm is close to the optimum [B10]. For a goal </w:t>
      </w:r>
      <m:oMath>
        <m:r>
          <m:t>q</m:t>
        </m:r>
      </m:oMath>
      <w:r>
        <w:t xml:space="preserve"> different from </w:t>
      </w:r>
      <m:oMath>
        <m:r>
          <m:t>θ</m:t>
        </m:r>
      </m:oMath>
      <w:r>
        <w:t xml:space="preserve">, </w:t>
      </w:r>
      <m:oMath>
        <m:r>
          <m:t>d</m:t>
        </m:r>
        <m:r>
          <m:rPr>
            <m:sty m:val="p"/>
          </m:rPr>
          <m:t>↦</m:t>
        </m:r>
        <m:r>
          <m:t>I</m:t>
        </m:r>
        <m:d>
          <m:dPr>
            <m:begChr m:val="("/>
            <m:sepChr m:val=""/>
            <m:endChr m:val=")"/>
            <m:grow/>
          </m:dPr>
          <m:e>
            <m:r>
              <m:t>q</m:t>
            </m:r>
            <m:r>
              <m:rPr>
                <m:sty m:val="p"/>
              </m:rPr>
              <m:t>;</m:t>
            </m:r>
            <m:sSub>
              <m:e>
                <m:r>
                  <m:t>y</m:t>
                </m:r>
              </m:e>
              <m:sub>
                <m:r>
                  <m:t>d</m:t>
                </m:r>
              </m:sub>
            </m:sSub>
          </m:e>
        </m:d>
      </m:oMath>
      <w:r>
        <w:t xml:space="preserve"> is in general not submodular.</w:t>
      </w:r>
    </w:p>
    <w:p>
      <w:pPr>
        <w:pStyle w:val="Heading3"/>
      </w:pPr>
      <w:r>
        <w:rPr>
          <w:color w:val="1F3864"/>
        </w:rPr>
        <w:t xml:space="preserve">1.10 Link to SWI-Goal-OED</w:t>
      </w:r>
    </w:p>
    <w:p>
      <w:pPr>
        <w:spacing w:after="120"/>
        <w:jc w:val="both"/>
      </w:pPr>
      <w:r>
        <w:t xml:space="preserve">Lemma 1 of the project is the mutual information of a Gaussian channel: </w:t>
      </w:r>
      <m:oMath>
        <m:r>
          <m:rPr>
            <m:sty m:val="p"/>
          </m:rPr>
          <m:t>E</m:t>
        </m:r>
        <m:r>
          <m:rPr>
            <m:sty m:val="p"/>
          </m:rPr>
          <m:t>I</m:t>
        </m:r>
        <m:r>
          <m:rPr>
            <m:sty m:val="p"/>
          </m:rPr>
          <m:t>G</m:t>
        </m:r>
        <m:r>
          <m:rPr>
            <m:sty m:val="p"/>
          </m:rPr>
          <m:t>=</m:t>
        </m:r>
        <m:r>
          <m:rPr>
            <m:sty m:val="p"/>
          </m:rPr>
          <m:t>−</m:t>
        </m:r>
        <m:f>
          <m:fPr>
            <m:type m:val="bar"/>
          </m:fPr>
          <m:num>
            <m:r>
              <m:t>1</m:t>
            </m:r>
          </m:num>
          <m:den>
            <m:r>
              <m:t>2</m:t>
            </m:r>
          </m:den>
        </m:f>
        <m:r>
          <m:rPr>
            <m:sty m:val="p"/>
          </m:rPr>
          <m:t>ln</m:t>
        </m:r>
        <m:d>
          <m:dPr>
            <m:begChr m:val="("/>
            <m:sepChr m:val=""/>
            <m:endChr m:val=")"/>
            <m:grow/>
          </m:dPr>
          <m:e>
            <m:r>
              <m:t>1</m:t>
            </m:r>
            <m:r>
              <m:rPr>
                <m:sty m:val="p"/>
              </m:rPr>
              <m:t>−</m:t>
            </m:r>
            <m:sSub>
              <m:e>
                <m:r>
                  <m:t>I</m:t>
                </m:r>
              </m:e>
              <m:sub>
                <m:r>
                  <m:t>F</m:t>
                </m:r>
              </m:sub>
            </m:sSub>
            <m:r>
              <m:rPr>
                <m:sty m:val="p"/>
              </m:rPr>
              <m:t>/</m:t>
            </m:r>
            <m:sSubSup>
              <m:e>
                <m:r>
                  <m:t>σ</m:t>
                </m:r>
              </m:e>
              <m:sub>
                <m:r>
                  <m:t>0</m:t>
                </m:r>
              </m:sub>
              <m:sup>
                <m:r>
                  <m:t>2</m:t>
                </m:r>
              </m:sup>
            </m:sSubSup>
          </m:e>
        </m:d>
        <m:r>
          <m:rPr>
            <m:sty m:val="p"/>
          </m:rPr>
          <m:t>=</m:t>
        </m:r>
        <m:r>
          <m:t>I</m:t>
        </m:r>
        <m:d>
          <m:dPr>
            <m:begChr m:val="("/>
            <m:sepChr m:val=""/>
            <m:endChr m:val=")"/>
            <m:grow/>
          </m:dPr>
          <m:e>
            <m:r>
              <m:t>q</m:t>
            </m:r>
            <m:r>
              <m:rPr>
                <m:sty m:val="p"/>
              </m:rPr>
              <m:t>;</m:t>
            </m:r>
            <m:sSub>
              <m:e>
                <m:r>
                  <m:t>y</m:t>
                </m:r>
              </m:e>
              <m:sub>
                <m:r>
                  <m:t>d</m:t>
                </m:r>
              </m:sub>
            </m:sSub>
          </m:e>
        </m:d>
      </m:oMath>
      <w:r>
        <w:t xml:space="preserve">, where </w:t>
      </w:r>
      <m:oMath>
        <m:r>
          <m:t>q</m:t>
        </m:r>
      </m:oMath>
      <w:r>
        <w:t xml:space="preserve"> is the amount of salt near the toe of the wedge. Information theory gives three tools that the project does not use yet. (i) The estimation inequality (section 1.5) turns the EIG into a lower bound on the RMSE of every estimator. (ii) The chain rule (section 1.2) decomposes the EIG of a prior with facies scenarios into a Gaussian part and a discrete term. (iii) The DPI and negentropy give bounds that do not depend on the design, so the comparison of designs with the Gaussian surrogate remains certified. Section 10 combines them into a new estimator of the EIG.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goal EIG should not be seen only as a number for ranking: with the estimation inequality it gives a floor for the error of the salt prediction that no inversion method can get below with those wells. With the chain rule, it can be computed exactly also for priors with facies scenarios, without nested Monte Carlo.</w:t>
      </w:r>
    </w:p>
    <w:p>
      <w:pPr>
        <w:spacing w:after="200"/>
      </w:pPr>
    </w:p>
    <w:p>
      <w:pPr>
        <w:pStyle w:val="Heading1"/>
      </w:pPr>
      <w:r>
        <w:rPr>
          <w:color w:val="1F3864"/>
        </w:rPr>
        <w:t xml:space="preserve">2. Search methodology</w:t>
      </w:r>
    </w:p>
    <w:p>
      <w:pPr>
        <w:spacing w:after="120"/>
        <w:jc w:val="both"/>
      </w:pPr>
      <w:r>
        <w:t xml:space="preserve">The search covers the period 1 January 2020 – 11 October 2026 and five institutions: Caltech, Oxford, MIT, Stanford and ETH Zürich, with four articles from each. Priority was given to results with strong theorems (tight bounds, achievability and converse, solutions of open problems), in journals such as Annals of Mathematics, Communications in Mathematical Physics, IEEE Transactions on Information Theory, Annals of Statistics and SIAM Journal on Computing, and in the main conferences of theory (COLT, FOCS) and of machine learning.</w:t>
      </w:r>
    </w:p>
    <w:p>
      <w:pPr>
        <w:pStyle w:val="ListParagraph"/>
        <w:numPr>
          <w:ilvl w:val="0"/>
          <w:numId w:val="2"/>
        </w:numPr>
        <w:spacing w:after="60"/>
        <w:jc w:val="both"/>
      </w:pPr>
      <w:r>
        <w:rPr>
          <w:b/>
          <w:bCs/>
        </w:rPr>
        <w:t xml:space="preserve">Topics:</w:t>
      </w:r>
      <w:r>
        <w:t xml:space="preserve"> entropy in combinatorics, estimation of entropy and information, coding, rate–distortion, Fisher information under constraints, quantum information and information in experimental design.</w:t>
      </w:r>
    </w:p>
    <w:p>
      <w:pPr>
        <w:pStyle w:val="ListParagraph"/>
        <w:numPr>
          <w:ilvl w:val="0"/>
          <w:numId w:val="2"/>
        </w:numPr>
        <w:spacing w:after="60"/>
        <w:jc w:val="both"/>
      </w:pPr>
      <w:r>
        <w:rPr>
          <w:b/>
          <w:bCs/>
        </w:rPr>
        <w:t xml:space="preserve">Sources:</w:t>
      </w:r>
      <w:r>
        <w:t xml:space="preserve"> publisher pages (IEEE, Springer, IMS, SIAM, APS, Annals), institutional repositories (CaltechAUTHORS, ORA, DSpace@MIT, ETH Research Collection), PMLR, OpenReview, JMLR, NeurIPS and arXiv.</w:t>
      </w:r>
    </w:p>
    <w:p>
      <w:pPr>
        <w:pStyle w:val="ListParagraph"/>
        <w:numPr>
          <w:ilvl w:val="0"/>
          <w:numId w:val="2"/>
        </w:numPr>
        <w:spacing w:after="60"/>
        <w:jc w:val="both"/>
      </w:pPr>
      <w:r>
        <w:rPr>
          <w:b/>
          <w:bCs/>
        </w:rPr>
        <w:t xml:space="preserve">Inclusion criteria:</w:t>
      </w:r>
      <w:r>
        <w:t xml:space="preserve"> (i) peer-reviewed publication 2020–2026; (ii) at least one author from the institution, according to the publication or the institutional repository; (iii) information-theoretic content with advanced mathematics; (iv) no overlap with the 160 articles of the eight previous documents.</w:t>
      </w:r>
    </w:p>
    <w:p>
      <w:pPr>
        <w:pStyle w:val="ListParagraph"/>
        <w:numPr>
          <w:ilvl w:val="0"/>
          <w:numId w:val="2"/>
        </w:numPr>
        <w:spacing w:after="60"/>
        <w:jc w:val="both"/>
      </w:pPr>
      <w:r>
        <w:rPr>
          <w:b/>
          <w:bCs/>
        </w:rPr>
        <w:t xml:space="preserve">Rating ★:</w:t>
      </w:r>
      <w:r>
        <w:t xml:space="preserve"> the stars measure </w:t>
      </w:r>
      <w:r>
        <w:rPr>
          <w:b/>
          <w:bCs/>
        </w:rPr>
        <w:t xml:space="preserve">mathematical depth</w:t>
      </w:r>
      <w:r>
        <w:t xml:space="preserve"> (★★★★★ = a fundamental theorem or the solution of an open problem). [O2] is a review and has ★★★; it is included because it is the core reference for Bayesian experimental design, the field of the project.</w:t>
      </w:r>
    </w:p>
    <w:p>
      <w:pPr>
        <w:pStyle w:val="ListParagraph"/>
        <w:numPr>
          <w:ilvl w:val="0"/>
          <w:numId w:val="2"/>
        </w:numPr>
        <w:spacing w:after="60"/>
        <w:jc w:val="both"/>
      </w:pPr>
      <w:r>
        <w:rPr>
          <w:b/>
          <w:bCs/>
        </w:rPr>
        <w:t xml:space="preserve">Equations:</w:t>
      </w:r>
      <w:r>
        <w:t xml:space="preserve"> sections 1.1–1.6 use standard formulas; sections 1.7–1.9 and the key equations of the articles are </w:t>
      </w:r>
      <w:r>
        <w:rPr>
          <w:i/>
          <w:iCs/>
        </w:rPr>
        <w:t xml:space="preserve">representative formulations</w:t>
      </w:r>
      <w:r>
        <w:t xml:space="preserve">, not verbatim copies.</w:t>
      </w:r>
    </w:p>
    <w:p>
      <w:pPr>
        <w:pStyle w:val="Heading1"/>
        <w:pageBreakBefore/>
      </w:pPr>
      <w:r>
        <w:rPr>
          <w:color w:val="1F3864"/>
        </w:rPr>
        <w:t xml:space="preserve">3. Summary table of the 20 articles</w:t>
      </w:r>
    </w:p>
    <w:p>
      <w:pPr>
        <w:spacing w:after="120"/>
        <w:jc w:val="both"/>
      </w:pPr>
      <w:r>
        <w:t xml:space="preserve">The table is ordered by institution (C = Caltech, O = Oxford, M = MIT, S = Stanford, E = ETH Zürich).</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Huang, Kueng &amp; Preskill (2021)</w:t>
            </w:r>
          </w:p>
        </w:tc>
        <w:tc>
          <w:tcPr>
            <w:tcW w:type="dxa" w:w="3830"/>
            <w:tcMar>
              <w:top w:type="dxa" w:w="30"/>
              <w:left w:type="dxa" w:w="90"/>
              <w:bottom w:type="dxa" w:w="30"/>
              <w:right w:type="dxa" w:w="90"/>
            </w:tcMar>
            <w:vAlign w:val="top"/>
          </w:tcPr>
          <w:p>
            <w:r>
              <w:rPr>
                <w:sz w:val="16"/>
                <w:szCs w:val="16"/>
              </w:rPr>
              <w:t xml:space="preserve">Information-theoretic bounds on quantum advantage in machine learning</w:t>
            </w:r>
          </w:p>
        </w:tc>
        <w:tc>
          <w:tcPr>
            <w:tcW w:type="dxa" w:w="2030"/>
            <w:tcMar>
              <w:top w:type="dxa" w:w="30"/>
              <w:left w:type="dxa" w:w="90"/>
              <w:bottom w:type="dxa" w:w="30"/>
              <w:right w:type="dxa" w:w="90"/>
            </w:tcMar>
            <w:vAlign w:val="top"/>
          </w:tcPr>
          <w:p>
            <w:r>
              <w:rPr>
                <w:sz w:val="16"/>
                <w:szCs w:val="16"/>
              </w:rPr>
              <w:t xml:space="preserve">Phys. Rev. Lett. 126</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Brandão, Harrow, Lee &amp; Peres (2020)</w:t>
            </w:r>
          </w:p>
        </w:tc>
        <w:tc>
          <w:tcPr>
            <w:tcW w:type="dxa" w:w="3830"/>
            <w:shd w:fill="F7F9FC" w:color="auto" w:val="clear"/>
            <w:tcMar>
              <w:top w:type="dxa" w:w="30"/>
              <w:left w:type="dxa" w:w="90"/>
              <w:bottom w:type="dxa" w:w="30"/>
              <w:right w:type="dxa" w:w="90"/>
            </w:tcMar>
            <w:vAlign w:val="top"/>
          </w:tcPr>
          <w:p>
            <w:r>
              <w:rPr>
                <w:sz w:val="16"/>
                <w:szCs w:val="16"/>
              </w:rPr>
              <w:t xml:space="preserve">Adversarial hypothesis testing and a quantum Stein's lemma for restricted measurements</w:t>
            </w:r>
          </w:p>
        </w:tc>
        <w:tc>
          <w:tcPr>
            <w:tcW w:type="dxa" w:w="2030"/>
            <w:shd w:fill="F7F9FC" w:color="auto" w:val="clear"/>
            <w:tcMar>
              <w:top w:type="dxa" w:w="30"/>
              <w:left w:type="dxa" w:w="90"/>
              <w:bottom w:type="dxa" w:w="30"/>
              <w:right w:type="dxa" w:w="90"/>
            </w:tcMar>
            <w:vAlign w:val="top"/>
          </w:tcPr>
          <w:p>
            <w:r>
              <w:rPr>
                <w:sz w:val="16"/>
                <w:szCs w:val="16"/>
              </w:rPr>
              <w:t xml:space="preserve">IEEE Trans. Inf. Theory 66(8)</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Sima &amp; Bruck (2021)</w:t>
            </w:r>
          </w:p>
        </w:tc>
        <w:tc>
          <w:tcPr>
            <w:tcW w:type="dxa" w:w="3830"/>
            <w:tcMar>
              <w:top w:type="dxa" w:w="30"/>
              <w:left w:type="dxa" w:w="90"/>
              <w:bottom w:type="dxa" w:w="30"/>
              <w:right w:type="dxa" w:w="90"/>
            </w:tcMar>
            <w:vAlign w:val="top"/>
          </w:tcPr>
          <w:p>
            <w:r>
              <w:rPr>
                <w:sz w:val="16"/>
                <w:szCs w:val="16"/>
              </w:rPr>
              <w:t xml:space="preserve">On optimal k-deletion correcting codes</w:t>
            </w:r>
          </w:p>
        </w:tc>
        <w:tc>
          <w:tcPr>
            <w:tcW w:type="dxa" w:w="2030"/>
            <w:tcMar>
              <w:top w:type="dxa" w:w="30"/>
              <w:left w:type="dxa" w:w="90"/>
              <w:bottom w:type="dxa" w:w="30"/>
              <w:right w:type="dxa" w:w="90"/>
            </w:tcMar>
            <w:vAlign w:val="top"/>
          </w:tcPr>
          <w:p>
            <w:r>
              <w:rPr>
                <w:sz w:val="16"/>
                <w:szCs w:val="16"/>
              </w:rPr>
              <w:t xml:space="preserve">IEEE Trans. Inf. Theory 67(6)</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Lin, Kostina &amp; Hassibi (2022)</w:t>
            </w:r>
          </w:p>
        </w:tc>
        <w:tc>
          <w:tcPr>
            <w:tcW w:type="dxa" w:w="3830"/>
            <w:shd w:fill="F7F9FC" w:color="auto" w:val="clear"/>
            <w:tcMar>
              <w:top w:type="dxa" w:w="30"/>
              <w:left w:type="dxa" w:w="90"/>
              <w:bottom w:type="dxa" w:w="30"/>
              <w:right w:type="dxa" w:w="90"/>
            </w:tcMar>
            <w:vAlign w:val="top"/>
          </w:tcPr>
          <w:p>
            <w:r>
              <w:rPr>
                <w:sz w:val="16"/>
                <w:szCs w:val="16"/>
              </w:rPr>
              <w:t xml:space="preserve">Differentially quantized gradient methods</w:t>
            </w:r>
          </w:p>
        </w:tc>
        <w:tc>
          <w:tcPr>
            <w:tcW w:type="dxa" w:w="2030"/>
            <w:shd w:fill="F7F9FC" w:color="auto" w:val="clear"/>
            <w:tcMar>
              <w:top w:type="dxa" w:w="30"/>
              <w:left w:type="dxa" w:w="90"/>
              <w:bottom w:type="dxa" w:w="30"/>
              <w:right w:type="dxa" w:w="90"/>
            </w:tcMar>
            <w:vAlign w:val="top"/>
          </w:tcPr>
          <w:p>
            <w:r>
              <w:rPr>
                <w:sz w:val="16"/>
                <w:szCs w:val="16"/>
              </w:rPr>
              <w:t xml:space="preserve">IEEE Trans. Inf. Theory 68(9)</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Gowers, Green, Manners &amp; Tao (2025)</w:t>
            </w:r>
          </w:p>
        </w:tc>
        <w:tc>
          <w:tcPr>
            <w:tcW w:type="dxa" w:w="3830"/>
            <w:tcMar>
              <w:top w:type="dxa" w:w="30"/>
              <w:left w:type="dxa" w:w="90"/>
              <w:bottom w:type="dxa" w:w="30"/>
              <w:right w:type="dxa" w:w="90"/>
            </w:tcMar>
            <w:vAlign w:val="top"/>
          </w:tcPr>
          <w:p>
            <w:r>
              <w:rPr>
                <w:sz w:val="16"/>
                <w:szCs w:val="16"/>
              </w:rPr>
              <w:t xml:space="preserve">On a conjecture of Marton</w:t>
            </w:r>
          </w:p>
        </w:tc>
        <w:tc>
          <w:tcPr>
            <w:tcW w:type="dxa" w:w="2030"/>
            <w:tcMar>
              <w:top w:type="dxa" w:w="30"/>
              <w:left w:type="dxa" w:w="90"/>
              <w:bottom w:type="dxa" w:w="30"/>
              <w:right w:type="dxa" w:w="90"/>
            </w:tcMar>
            <w:vAlign w:val="top"/>
          </w:tcPr>
          <w:p>
            <w:r>
              <w:rPr>
                <w:sz w:val="16"/>
                <w:szCs w:val="16"/>
              </w:rPr>
              <w:t xml:space="preserve">Ann. of Math. 201(2)</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Rainforth, Foster, Ivanova &amp; Bickford Smith (2024)</w:t>
            </w:r>
          </w:p>
        </w:tc>
        <w:tc>
          <w:tcPr>
            <w:tcW w:type="dxa" w:w="3830"/>
            <w:shd w:fill="F7F9FC" w:color="auto" w:val="clear"/>
            <w:tcMar>
              <w:top w:type="dxa" w:w="30"/>
              <w:left w:type="dxa" w:w="90"/>
              <w:bottom w:type="dxa" w:w="30"/>
              <w:right w:type="dxa" w:w="90"/>
            </w:tcMar>
            <w:vAlign w:val="top"/>
          </w:tcPr>
          <w:p>
            <w:r>
              <w:rPr>
                <w:sz w:val="16"/>
                <w:szCs w:val="16"/>
              </w:rPr>
              <w:t xml:space="preserve">Modern Bayesian experimental design</w:t>
            </w:r>
          </w:p>
        </w:tc>
        <w:tc>
          <w:tcPr>
            <w:tcW w:type="dxa" w:w="2030"/>
            <w:shd w:fill="F7F9FC" w:color="auto" w:val="clear"/>
            <w:tcMar>
              <w:top w:type="dxa" w:w="30"/>
              <w:left w:type="dxa" w:w="90"/>
              <w:bottom w:type="dxa" w:w="30"/>
              <w:right w:type="dxa" w:w="90"/>
            </w:tcMar>
            <w:vAlign w:val="top"/>
          </w:tcPr>
          <w:p>
            <w:r>
              <w:rPr>
                <w:sz w:val="16"/>
                <w:szCs w:val="16"/>
              </w:rPr>
              <w:t xml:space="preserve">Statist. Sci. 39(1)</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Bickford Smith, Kirsch, Farquhar, Gal, Foster &amp; Rainforth (2023)</w:t>
            </w:r>
          </w:p>
        </w:tc>
        <w:tc>
          <w:tcPr>
            <w:tcW w:type="dxa" w:w="3830"/>
            <w:tcMar>
              <w:top w:type="dxa" w:w="30"/>
              <w:left w:type="dxa" w:w="90"/>
              <w:bottom w:type="dxa" w:w="30"/>
              <w:right w:type="dxa" w:w="90"/>
            </w:tcMar>
            <w:vAlign w:val="top"/>
          </w:tcPr>
          <w:p>
            <w:r>
              <w:rPr>
                <w:sz w:val="16"/>
                <w:szCs w:val="16"/>
              </w:rPr>
              <w:t xml:space="preserve">Prediction-oriented Bayesian active learning</w:t>
            </w:r>
          </w:p>
        </w:tc>
        <w:tc>
          <w:tcPr>
            <w:tcW w:type="dxa" w:w="2030"/>
            <w:tcMar>
              <w:top w:type="dxa" w:w="30"/>
              <w:left w:type="dxa" w:w="90"/>
              <w:bottom w:type="dxa" w:w="30"/>
              <w:right w:type="dxa" w:w="90"/>
            </w:tcMar>
            <w:vAlign w:val="top"/>
          </w:tcPr>
          <w:p>
            <w:r>
              <w:rPr>
                <w:sz w:val="16"/>
                <w:szCs w:val="16"/>
              </w:rPr>
              <w:t xml:space="preserve">AISTATS 2023, PMLR 206</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Foster, Ivanova, Malik &amp; Rainforth (2021)</w:t>
            </w:r>
          </w:p>
        </w:tc>
        <w:tc>
          <w:tcPr>
            <w:tcW w:type="dxa" w:w="3830"/>
            <w:shd w:fill="F7F9FC" w:color="auto" w:val="clear"/>
            <w:tcMar>
              <w:top w:type="dxa" w:w="30"/>
              <w:left w:type="dxa" w:w="90"/>
              <w:bottom w:type="dxa" w:w="30"/>
              <w:right w:type="dxa" w:w="90"/>
            </w:tcMar>
            <w:vAlign w:val="top"/>
          </w:tcPr>
          <w:p>
            <w:r>
              <w:rPr>
                <w:sz w:val="16"/>
                <w:szCs w:val="16"/>
              </w:rPr>
              <w:t xml:space="preserve">Deep adaptive design: Amortizing sequential Bayesian experimental design</w:t>
            </w:r>
          </w:p>
        </w:tc>
        <w:tc>
          <w:tcPr>
            <w:tcW w:type="dxa" w:w="2030"/>
            <w:shd w:fill="F7F9FC" w:color="auto" w:val="clear"/>
            <w:tcMar>
              <w:top w:type="dxa" w:w="30"/>
              <w:left w:type="dxa" w:w="90"/>
              <w:bottom w:type="dxa" w:w="30"/>
              <w:right w:type="dxa" w:w="90"/>
            </w:tcMar>
            <w:vAlign w:val="top"/>
          </w:tcPr>
          <w:p>
            <w:r>
              <w:rPr>
                <w:sz w:val="16"/>
                <w:szCs w:val="16"/>
              </w:rPr>
              <w:t xml:space="preserve">ICML 2021, PMLR 139</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A31F34"/>
                <w:sz w:val="16"/>
                <w:szCs w:val="16"/>
              </w:rPr>
              <w:t xml:space="preserve">M1</w:t>
            </w:r>
          </w:p>
        </w:tc>
        <w:tc>
          <w:tcPr>
            <w:tcW w:type="dxa" w:w="2150"/>
            <w:tcMar>
              <w:top w:type="dxa" w:w="30"/>
              <w:left w:type="dxa" w:w="90"/>
              <w:bottom w:type="dxa" w:w="30"/>
              <w:right w:type="dxa" w:w="90"/>
            </w:tcMar>
            <w:vAlign w:val="top"/>
          </w:tcPr>
          <w:p>
            <w:r>
              <w:rPr>
                <w:sz w:val="16"/>
                <w:szCs w:val="16"/>
              </w:rPr>
              <w:t xml:space="preserve">Goldfeld, Greenewald, Niles-Weed &amp; Polyanskiy (2020)</w:t>
            </w:r>
          </w:p>
        </w:tc>
        <w:tc>
          <w:tcPr>
            <w:tcW w:type="dxa" w:w="3830"/>
            <w:tcMar>
              <w:top w:type="dxa" w:w="30"/>
              <w:left w:type="dxa" w:w="90"/>
              <w:bottom w:type="dxa" w:w="30"/>
              <w:right w:type="dxa" w:w="90"/>
            </w:tcMar>
            <w:vAlign w:val="top"/>
          </w:tcPr>
          <w:p>
            <w:r>
              <w:rPr>
                <w:sz w:val="16"/>
                <w:szCs w:val="16"/>
              </w:rPr>
              <w:t xml:space="preserve">Convergence of smoothed empirical measures with applications to entropy estimation</w:t>
            </w:r>
          </w:p>
        </w:tc>
        <w:tc>
          <w:tcPr>
            <w:tcW w:type="dxa" w:w="2030"/>
            <w:tcMar>
              <w:top w:type="dxa" w:w="30"/>
              <w:left w:type="dxa" w:w="90"/>
              <w:bottom w:type="dxa" w:w="30"/>
              <w:right w:type="dxa" w:w="90"/>
            </w:tcMar>
            <w:vAlign w:val="top"/>
          </w:tcPr>
          <w:p>
            <w:r>
              <w:rPr>
                <w:sz w:val="16"/>
                <w:szCs w:val="16"/>
              </w:rPr>
              <w:t xml:space="preserve">IEEE Trans. Inf. Theory 66(7)</w:t>
            </w:r>
          </w:p>
        </w:tc>
        <w:tc>
          <w:tcPr>
            <w:tcW w:type="dxa" w:w="1008"/>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A31F34"/>
                <w:sz w:val="16"/>
                <w:szCs w:val="16"/>
              </w:rPr>
              <w:t xml:space="preserve">M2</w:t>
            </w:r>
          </w:p>
        </w:tc>
        <w:tc>
          <w:tcPr>
            <w:tcW w:type="dxa" w:w="2150"/>
            <w:shd w:fill="F7F9FC" w:color="auto" w:val="clear"/>
            <w:tcMar>
              <w:top w:type="dxa" w:w="30"/>
              <w:left w:type="dxa" w:w="90"/>
              <w:bottom w:type="dxa" w:w="30"/>
              <w:right w:type="dxa" w:w="90"/>
            </w:tcMar>
            <w:vAlign w:val="top"/>
          </w:tcPr>
          <w:p>
            <w:r>
              <w:rPr>
                <w:sz w:val="16"/>
                <w:szCs w:val="16"/>
              </w:rPr>
              <w:t xml:space="preserve">Jia, Polyanskiy &amp; Wu (2023)</w:t>
            </w:r>
          </w:p>
        </w:tc>
        <w:tc>
          <w:tcPr>
            <w:tcW w:type="dxa" w:w="3830"/>
            <w:shd w:fill="F7F9FC" w:color="auto" w:val="clear"/>
            <w:tcMar>
              <w:top w:type="dxa" w:w="30"/>
              <w:left w:type="dxa" w:w="90"/>
              <w:bottom w:type="dxa" w:w="30"/>
              <w:right w:type="dxa" w:w="90"/>
            </w:tcMar>
            <w:vAlign w:val="top"/>
          </w:tcPr>
          <w:p>
            <w:r>
              <w:rPr>
                <w:sz w:val="16"/>
                <w:szCs w:val="16"/>
              </w:rPr>
              <w:t xml:space="preserve">Entropic characterization of optimal rates for learning Gaussian mixtures</w:t>
            </w:r>
          </w:p>
        </w:tc>
        <w:tc>
          <w:tcPr>
            <w:tcW w:type="dxa" w:w="2030"/>
            <w:shd w:fill="F7F9FC" w:color="auto" w:val="clear"/>
            <w:tcMar>
              <w:top w:type="dxa" w:w="30"/>
              <w:left w:type="dxa" w:w="90"/>
              <w:bottom w:type="dxa" w:w="30"/>
              <w:right w:type="dxa" w:w="90"/>
            </w:tcMar>
            <w:vAlign w:val="top"/>
          </w:tcPr>
          <w:p>
            <w:r>
              <w:rPr>
                <w:sz w:val="16"/>
                <w:szCs w:val="16"/>
              </w:rPr>
              <w:t xml:space="preserve">COLT 2023, PMLR 195</w:t>
            </w:r>
          </w:p>
        </w:tc>
        <w:tc>
          <w:tcPr>
            <w:tcW w:type="dxa" w:w="1008"/>
            <w:shd w:fill="F7F9FC" w:color="auto" w:val="clear"/>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tcMar>
              <w:top w:type="dxa" w:w="30"/>
              <w:left w:type="dxa" w:w="90"/>
              <w:bottom w:type="dxa" w:w="30"/>
              <w:right w:type="dxa" w:w="90"/>
            </w:tcMar>
            <w:vAlign w:val="top"/>
          </w:tcPr>
          <w:p>
            <w:r>
              <w:rPr>
                <w:b/>
                <w:bCs/>
                <w:color w:val="A31F34"/>
                <w:sz w:val="16"/>
                <w:szCs w:val="16"/>
              </w:rPr>
              <w:t xml:space="preserve">M3</w:t>
            </w:r>
          </w:p>
        </w:tc>
        <w:tc>
          <w:tcPr>
            <w:tcW w:type="dxa" w:w="2150"/>
            <w:tcMar>
              <w:top w:type="dxa" w:w="30"/>
              <w:left w:type="dxa" w:w="90"/>
              <w:bottom w:type="dxa" w:w="30"/>
              <w:right w:type="dxa" w:w="90"/>
            </w:tcMar>
            <w:vAlign w:val="top"/>
          </w:tcPr>
          <w:p>
            <w:r>
              <w:rPr>
                <w:sz w:val="16"/>
                <w:szCs w:val="16"/>
              </w:rPr>
              <w:t xml:space="preserve">Kowshik &amp; Polyanskiy (2021)</w:t>
            </w:r>
          </w:p>
        </w:tc>
        <w:tc>
          <w:tcPr>
            <w:tcW w:type="dxa" w:w="3830"/>
            <w:tcMar>
              <w:top w:type="dxa" w:w="30"/>
              <w:left w:type="dxa" w:w="90"/>
              <w:bottom w:type="dxa" w:w="30"/>
              <w:right w:type="dxa" w:w="90"/>
            </w:tcMar>
            <w:vAlign w:val="top"/>
          </w:tcPr>
          <w:p>
            <w:r>
              <w:rPr>
                <w:sz w:val="16"/>
                <w:szCs w:val="16"/>
              </w:rPr>
              <w:t xml:space="preserve">Fundamental limits of many-user MAC with finite payloads and fading</w:t>
            </w:r>
          </w:p>
        </w:tc>
        <w:tc>
          <w:tcPr>
            <w:tcW w:type="dxa" w:w="2030"/>
            <w:tcMar>
              <w:top w:type="dxa" w:w="30"/>
              <w:left w:type="dxa" w:w="90"/>
              <w:bottom w:type="dxa" w:w="30"/>
              <w:right w:type="dxa" w:w="90"/>
            </w:tcMar>
            <w:vAlign w:val="top"/>
          </w:tcPr>
          <w:p>
            <w:r>
              <w:rPr>
                <w:sz w:val="16"/>
                <w:szCs w:val="16"/>
              </w:rPr>
              <w:t xml:space="preserve">IEEE Trans. Inf. Theory 67(9)</w:t>
            </w:r>
          </w:p>
        </w:tc>
        <w:tc>
          <w:tcPr>
            <w:tcW w:type="dxa" w:w="1008"/>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A31F34"/>
                <w:sz w:val="16"/>
                <w:szCs w:val="16"/>
              </w:rPr>
              <w:t xml:space="preserve">M4</w:t>
            </w:r>
          </w:p>
        </w:tc>
        <w:tc>
          <w:tcPr>
            <w:tcW w:type="dxa" w:w="2150"/>
            <w:shd w:fill="F7F9FC" w:color="auto" w:val="clear"/>
            <w:tcMar>
              <w:top w:type="dxa" w:w="30"/>
              <w:left w:type="dxa" w:w="90"/>
              <w:bottom w:type="dxa" w:w="30"/>
              <w:right w:type="dxa" w:w="90"/>
            </w:tcMar>
            <w:vAlign w:val="top"/>
          </w:tcPr>
          <w:p>
            <w:r>
              <w:rPr>
                <w:sz w:val="16"/>
                <w:szCs w:val="16"/>
              </w:rPr>
              <w:t xml:space="preserve">Ordentlich &amp; Polyanskiy (2022)</w:t>
            </w:r>
          </w:p>
        </w:tc>
        <w:tc>
          <w:tcPr>
            <w:tcW w:type="dxa" w:w="3830"/>
            <w:shd w:fill="F7F9FC" w:color="auto" w:val="clear"/>
            <w:tcMar>
              <w:top w:type="dxa" w:w="30"/>
              <w:left w:type="dxa" w:w="90"/>
              <w:bottom w:type="dxa" w:w="30"/>
              <w:right w:type="dxa" w:w="90"/>
            </w:tcMar>
            <w:vAlign w:val="top"/>
          </w:tcPr>
          <w:p>
            <w:r>
              <w:rPr>
                <w:sz w:val="16"/>
                <w:szCs w:val="16"/>
              </w:rPr>
              <w:t xml:space="preserve">Strong data processing constant is achieved by binary inputs</w:t>
            </w:r>
          </w:p>
        </w:tc>
        <w:tc>
          <w:tcPr>
            <w:tcW w:type="dxa" w:w="2030"/>
            <w:shd w:fill="F7F9FC" w:color="auto" w:val="clear"/>
            <w:tcMar>
              <w:top w:type="dxa" w:w="30"/>
              <w:left w:type="dxa" w:w="90"/>
              <w:bottom w:type="dxa" w:w="30"/>
              <w:right w:type="dxa" w:w="90"/>
            </w:tcMar>
            <w:vAlign w:val="top"/>
          </w:tcPr>
          <w:p>
            <w:r>
              <w:rPr>
                <w:sz w:val="16"/>
                <w:szCs w:val="16"/>
              </w:rPr>
              <w:t xml:space="preserve">IEEE Trans. Inf. Theory 68(3)</w:t>
            </w:r>
          </w:p>
        </w:tc>
        <w:tc>
          <w:tcPr>
            <w:tcW w:type="dxa" w:w="1008"/>
            <w:shd w:fill="F7F9FC" w:color="auto" w:val="clear"/>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tcMar>
              <w:top w:type="dxa" w:w="30"/>
              <w:left w:type="dxa" w:w="90"/>
              <w:bottom w:type="dxa" w:w="30"/>
              <w:right w:type="dxa" w:w="90"/>
            </w:tcMar>
            <w:vAlign w:val="top"/>
          </w:tcPr>
          <w:p>
            <w:r>
              <w:rPr>
                <w:b/>
                <w:bCs/>
                <w:color w:val="175E54"/>
                <w:sz w:val="16"/>
                <w:szCs w:val="16"/>
              </w:rPr>
              <w:t xml:space="preserve">S1</w:t>
            </w:r>
          </w:p>
        </w:tc>
        <w:tc>
          <w:tcPr>
            <w:tcW w:type="dxa" w:w="2150"/>
            <w:tcMar>
              <w:top w:type="dxa" w:w="30"/>
              <w:left w:type="dxa" w:w="90"/>
              <w:bottom w:type="dxa" w:w="30"/>
              <w:right w:type="dxa" w:w="90"/>
            </w:tcMar>
            <w:vAlign w:val="top"/>
          </w:tcPr>
          <w:p>
            <w:r>
              <w:rPr>
                <w:sz w:val="16"/>
                <w:szCs w:val="16"/>
              </w:rPr>
              <w:t xml:space="preserve">Song &amp; Ermon (2020)</w:t>
            </w:r>
          </w:p>
        </w:tc>
        <w:tc>
          <w:tcPr>
            <w:tcW w:type="dxa" w:w="3830"/>
            <w:tcMar>
              <w:top w:type="dxa" w:w="30"/>
              <w:left w:type="dxa" w:w="90"/>
              <w:bottom w:type="dxa" w:w="30"/>
              <w:right w:type="dxa" w:w="90"/>
            </w:tcMar>
            <w:vAlign w:val="top"/>
          </w:tcPr>
          <w:p>
            <w:r>
              <w:rPr>
                <w:sz w:val="16"/>
                <w:szCs w:val="16"/>
              </w:rPr>
              <w:t xml:space="preserve">Understanding the limitations of variational mutual information estimators</w:t>
            </w:r>
          </w:p>
        </w:tc>
        <w:tc>
          <w:tcPr>
            <w:tcW w:type="dxa" w:w="2030"/>
            <w:tcMar>
              <w:top w:type="dxa" w:w="30"/>
              <w:left w:type="dxa" w:w="90"/>
              <w:bottom w:type="dxa" w:w="30"/>
              <w:right w:type="dxa" w:w="90"/>
            </w:tcMar>
            <w:vAlign w:val="top"/>
          </w:tcPr>
          <w:p>
            <w:r>
              <w:rPr>
                <w:sz w:val="16"/>
                <w:szCs w:val="16"/>
              </w:rPr>
              <w:t xml:space="preserve">ICLR 2020</w:t>
            </w:r>
          </w:p>
        </w:tc>
        <w:tc>
          <w:tcPr>
            <w:tcW w:type="dxa" w:w="1008"/>
            <w:tcMar>
              <w:top w:type="dxa" w:w="30"/>
              <w:left w:type="dxa" w:w="90"/>
              <w:bottom w:type="dxa" w:w="30"/>
              <w:right w:type="dxa" w:w="90"/>
            </w:tcMar>
            <w:vAlign w:val="top"/>
          </w:tcPr>
          <w:p>
            <w:r>
              <w:rPr>
                <w:b/>
                <w:bCs/>
                <w:color w:val="175E54"/>
                <w:sz w:val="16"/>
                <w:szCs w:val="16"/>
              </w:rPr>
              <w:t xml:space="preserve">Stanford</w:t>
            </w:r>
          </w:p>
        </w:tc>
      </w:tr>
      <w:tr>
        <w:trPr>
          <w:cantSplit/>
        </w:trPr>
        <w:tc>
          <w:tcPr>
            <w:tcW w:type="dxa" w:w="620"/>
            <w:shd w:fill="F7F9FC" w:color="auto" w:val="clear"/>
            <w:tcMar>
              <w:top w:type="dxa" w:w="30"/>
              <w:left w:type="dxa" w:w="90"/>
              <w:bottom w:type="dxa" w:w="30"/>
              <w:right w:type="dxa" w:w="90"/>
            </w:tcMar>
            <w:vAlign w:val="top"/>
          </w:tcPr>
          <w:p>
            <w:r>
              <w:rPr>
                <w:b/>
                <w:bCs/>
                <w:color w:val="175E54"/>
                <w:sz w:val="16"/>
                <w:szCs w:val="16"/>
              </w:rPr>
              <w:t xml:space="preserve">S2</w:t>
            </w:r>
          </w:p>
        </w:tc>
        <w:tc>
          <w:tcPr>
            <w:tcW w:type="dxa" w:w="2150"/>
            <w:shd w:fill="F7F9FC" w:color="auto" w:val="clear"/>
            <w:tcMar>
              <w:top w:type="dxa" w:w="30"/>
              <w:left w:type="dxa" w:w="90"/>
              <w:bottom w:type="dxa" w:w="30"/>
              <w:right w:type="dxa" w:w="90"/>
            </w:tcMar>
            <w:vAlign w:val="top"/>
          </w:tcPr>
          <w:p>
            <w:r>
              <w:rPr>
                <w:sz w:val="16"/>
                <w:szCs w:val="16"/>
              </w:rPr>
              <w:t xml:space="preserve">Duchi &amp; Ruan (2024)</w:t>
            </w:r>
          </w:p>
        </w:tc>
        <w:tc>
          <w:tcPr>
            <w:tcW w:type="dxa" w:w="3830"/>
            <w:shd w:fill="F7F9FC" w:color="auto" w:val="clear"/>
            <w:tcMar>
              <w:top w:type="dxa" w:w="30"/>
              <w:left w:type="dxa" w:w="90"/>
              <w:bottom w:type="dxa" w:w="30"/>
              <w:right w:type="dxa" w:w="90"/>
            </w:tcMar>
            <w:vAlign w:val="top"/>
          </w:tcPr>
          <w:p>
            <w:r>
              <w:rPr>
                <w:sz w:val="16"/>
                <w:szCs w:val="16"/>
              </w:rPr>
              <w:t xml:space="preserve">The right complexity measure in locally private estimation: It is not the Fisher information</w:t>
            </w:r>
          </w:p>
        </w:tc>
        <w:tc>
          <w:tcPr>
            <w:tcW w:type="dxa" w:w="2030"/>
            <w:shd w:fill="F7F9FC" w:color="auto" w:val="clear"/>
            <w:tcMar>
              <w:top w:type="dxa" w:w="30"/>
              <w:left w:type="dxa" w:w="90"/>
              <w:bottom w:type="dxa" w:w="30"/>
              <w:right w:type="dxa" w:w="90"/>
            </w:tcMar>
            <w:vAlign w:val="top"/>
          </w:tcPr>
          <w:p>
            <w:r>
              <w:rPr>
                <w:sz w:val="16"/>
                <w:szCs w:val="16"/>
              </w:rPr>
              <w:t xml:space="preserve">Ann. Statist. 52(1)</w:t>
            </w:r>
          </w:p>
        </w:tc>
        <w:tc>
          <w:tcPr>
            <w:tcW w:type="dxa" w:w="1008"/>
            <w:shd w:fill="F7F9FC" w:color="auto" w:val="clear"/>
            <w:tcMar>
              <w:top w:type="dxa" w:w="30"/>
              <w:left w:type="dxa" w:w="90"/>
              <w:bottom w:type="dxa" w:w="30"/>
              <w:right w:type="dxa" w:w="90"/>
            </w:tcMar>
            <w:vAlign w:val="top"/>
          </w:tcPr>
          <w:p>
            <w:r>
              <w:rPr>
                <w:b/>
                <w:bCs/>
                <w:color w:val="175E54"/>
                <w:sz w:val="16"/>
                <w:szCs w:val="16"/>
              </w:rPr>
              <w:t xml:space="preserve">Stanford</w:t>
            </w:r>
          </w:p>
        </w:tc>
      </w:tr>
      <w:tr>
        <w:trPr>
          <w:cantSplit/>
        </w:trPr>
        <w:tc>
          <w:tcPr>
            <w:tcW w:type="dxa" w:w="620"/>
            <w:tcMar>
              <w:top w:type="dxa" w:w="30"/>
              <w:left w:type="dxa" w:w="90"/>
              <w:bottom w:type="dxa" w:w="30"/>
              <w:right w:type="dxa" w:w="90"/>
            </w:tcMar>
            <w:vAlign w:val="top"/>
          </w:tcPr>
          <w:p>
            <w:r>
              <w:rPr>
                <w:b/>
                <w:bCs/>
                <w:color w:val="175E54"/>
                <w:sz w:val="16"/>
                <w:szCs w:val="16"/>
              </w:rPr>
              <w:t xml:space="preserve">S3</w:t>
            </w:r>
          </w:p>
        </w:tc>
        <w:tc>
          <w:tcPr>
            <w:tcW w:type="dxa" w:w="2150"/>
            <w:tcMar>
              <w:top w:type="dxa" w:w="30"/>
              <w:left w:type="dxa" w:w="90"/>
              <w:bottom w:type="dxa" w:w="30"/>
              <w:right w:type="dxa" w:w="90"/>
            </w:tcMar>
            <w:vAlign w:val="top"/>
          </w:tcPr>
          <w:p>
            <w:r>
              <w:rPr>
                <w:sz w:val="16"/>
                <w:szCs w:val="16"/>
              </w:rPr>
              <w:t xml:space="preserve">Barnes, Han &amp; Özgür (2020)</w:t>
            </w:r>
          </w:p>
        </w:tc>
        <w:tc>
          <w:tcPr>
            <w:tcW w:type="dxa" w:w="3830"/>
            <w:tcMar>
              <w:top w:type="dxa" w:w="30"/>
              <w:left w:type="dxa" w:w="90"/>
              <w:bottom w:type="dxa" w:w="30"/>
              <w:right w:type="dxa" w:w="90"/>
            </w:tcMar>
            <w:vAlign w:val="top"/>
          </w:tcPr>
          <w:p>
            <w:r>
              <w:rPr>
                <w:sz w:val="16"/>
                <w:szCs w:val="16"/>
              </w:rPr>
              <w:t xml:space="preserve">Lower bounds for learning distributions under communication constraints via Fisher information</w:t>
            </w:r>
          </w:p>
        </w:tc>
        <w:tc>
          <w:tcPr>
            <w:tcW w:type="dxa" w:w="2030"/>
            <w:tcMar>
              <w:top w:type="dxa" w:w="30"/>
              <w:left w:type="dxa" w:w="90"/>
              <w:bottom w:type="dxa" w:w="30"/>
              <w:right w:type="dxa" w:w="90"/>
            </w:tcMar>
            <w:vAlign w:val="top"/>
          </w:tcPr>
          <w:p>
            <w:r>
              <w:rPr>
                <w:sz w:val="16"/>
                <w:szCs w:val="16"/>
              </w:rPr>
              <w:t xml:space="preserve">J. Mach. Learn. Res. 21</w:t>
            </w:r>
          </w:p>
        </w:tc>
        <w:tc>
          <w:tcPr>
            <w:tcW w:type="dxa" w:w="1008"/>
            <w:tcMar>
              <w:top w:type="dxa" w:w="30"/>
              <w:left w:type="dxa" w:w="90"/>
              <w:bottom w:type="dxa" w:w="30"/>
              <w:right w:type="dxa" w:w="90"/>
            </w:tcMar>
            <w:vAlign w:val="top"/>
          </w:tcPr>
          <w:p>
            <w:r>
              <w:rPr>
                <w:b/>
                <w:bCs/>
                <w:color w:val="175E54"/>
                <w:sz w:val="16"/>
                <w:szCs w:val="16"/>
              </w:rPr>
              <w:t xml:space="preserve">Stanford</w:t>
            </w:r>
          </w:p>
        </w:tc>
      </w:tr>
      <w:tr>
        <w:trPr>
          <w:cantSplit/>
        </w:trPr>
        <w:tc>
          <w:tcPr>
            <w:tcW w:type="dxa" w:w="620"/>
            <w:shd w:fill="F7F9FC" w:color="auto" w:val="clear"/>
            <w:tcMar>
              <w:top w:type="dxa" w:w="30"/>
              <w:left w:type="dxa" w:w="90"/>
              <w:bottom w:type="dxa" w:w="30"/>
              <w:right w:type="dxa" w:w="90"/>
            </w:tcMar>
            <w:vAlign w:val="top"/>
          </w:tcPr>
          <w:p>
            <w:r>
              <w:rPr>
                <w:b/>
                <w:bCs/>
                <w:color w:val="175E54"/>
                <w:sz w:val="16"/>
                <w:szCs w:val="16"/>
              </w:rPr>
              <w:t xml:space="preserve">S4</w:t>
            </w:r>
          </w:p>
        </w:tc>
        <w:tc>
          <w:tcPr>
            <w:tcW w:type="dxa" w:w="2150"/>
            <w:shd w:fill="F7F9FC" w:color="auto" w:val="clear"/>
            <w:tcMar>
              <w:top w:type="dxa" w:w="30"/>
              <w:left w:type="dxa" w:w="90"/>
              <w:bottom w:type="dxa" w:w="30"/>
              <w:right w:type="dxa" w:w="90"/>
            </w:tcMar>
            <w:vAlign w:val="top"/>
          </w:tcPr>
          <w:p>
            <w:r>
              <w:rPr>
                <w:sz w:val="16"/>
                <w:szCs w:val="16"/>
              </w:rPr>
              <w:t xml:space="preserve">Guo, Li, Shangguan, Tamo &amp; Wootters (2024)</w:t>
            </w:r>
          </w:p>
        </w:tc>
        <w:tc>
          <w:tcPr>
            <w:tcW w:type="dxa" w:w="3830"/>
            <w:shd w:fill="F7F9FC" w:color="auto" w:val="clear"/>
            <w:tcMar>
              <w:top w:type="dxa" w:w="30"/>
              <w:left w:type="dxa" w:w="90"/>
              <w:bottom w:type="dxa" w:w="30"/>
              <w:right w:type="dxa" w:w="90"/>
            </w:tcMar>
            <w:vAlign w:val="top"/>
          </w:tcPr>
          <w:p>
            <w:r>
              <w:rPr>
                <w:sz w:val="16"/>
                <w:szCs w:val="16"/>
              </w:rPr>
              <w:t xml:space="preserve">Improved list-decodability and list-recoverability of Reed–Solomon codes via tree packings</w:t>
            </w:r>
          </w:p>
        </w:tc>
        <w:tc>
          <w:tcPr>
            <w:tcW w:type="dxa" w:w="2030"/>
            <w:shd w:fill="F7F9FC" w:color="auto" w:val="clear"/>
            <w:tcMar>
              <w:top w:type="dxa" w:w="30"/>
              <w:left w:type="dxa" w:w="90"/>
              <w:bottom w:type="dxa" w:w="30"/>
              <w:right w:type="dxa" w:w="90"/>
            </w:tcMar>
            <w:vAlign w:val="top"/>
          </w:tcPr>
          <w:p>
            <w:r>
              <w:rPr>
                <w:sz w:val="16"/>
                <w:szCs w:val="16"/>
              </w:rPr>
              <w:t xml:space="preserve">SIAM J. Comput. 53(2)</w:t>
            </w:r>
          </w:p>
        </w:tc>
        <w:tc>
          <w:tcPr>
            <w:tcW w:type="dxa" w:w="1008"/>
            <w:shd w:fill="F7F9FC" w:color="auto" w:val="clear"/>
            <w:tcMar>
              <w:top w:type="dxa" w:w="30"/>
              <w:left w:type="dxa" w:w="90"/>
              <w:bottom w:type="dxa" w:w="30"/>
              <w:right w:type="dxa" w:w="90"/>
            </w:tcMar>
            <w:vAlign w:val="top"/>
          </w:tcPr>
          <w:p>
            <w:r>
              <w:rPr>
                <w:b/>
                <w:bCs/>
                <w:color w:val="175E54"/>
                <w:sz w:val="16"/>
                <w:szCs w:val="16"/>
              </w:rPr>
              <w:t xml:space="preserve">Stanford</w:t>
            </w:r>
          </w:p>
        </w:tc>
      </w:tr>
      <w:tr>
        <w:trPr>
          <w:cantSplit/>
        </w:trPr>
        <w:tc>
          <w:tcPr>
            <w:tcW w:type="dxa" w:w="620"/>
            <w:tcMar>
              <w:top w:type="dxa" w:w="30"/>
              <w:left w:type="dxa" w:w="90"/>
              <w:bottom w:type="dxa" w:w="30"/>
              <w:right w:type="dxa" w:w="90"/>
            </w:tcMar>
            <w:vAlign w:val="top"/>
          </w:tcPr>
          <w:p>
            <w:r>
              <w:rPr>
                <w:b/>
                <w:bCs/>
                <w:color w:val="215CAF"/>
                <w:sz w:val="16"/>
                <w:szCs w:val="16"/>
              </w:rPr>
              <w:t xml:space="preserve">E1</w:t>
            </w:r>
          </w:p>
        </w:tc>
        <w:tc>
          <w:tcPr>
            <w:tcW w:type="dxa" w:w="2150"/>
            <w:tcMar>
              <w:top w:type="dxa" w:w="30"/>
              <w:left w:type="dxa" w:w="90"/>
              <w:bottom w:type="dxa" w:w="30"/>
              <w:right w:type="dxa" w:w="90"/>
            </w:tcMar>
            <w:vAlign w:val="top"/>
          </w:tcPr>
          <w:p>
            <w:r>
              <w:rPr>
                <w:sz w:val="16"/>
                <w:szCs w:val="16"/>
              </w:rPr>
              <w:t xml:space="preserve">Elbrächter, Perekrestenko, Grohs &amp; Bölcskei (2021)</w:t>
            </w:r>
          </w:p>
        </w:tc>
        <w:tc>
          <w:tcPr>
            <w:tcW w:type="dxa" w:w="3830"/>
            <w:tcMar>
              <w:top w:type="dxa" w:w="30"/>
              <w:left w:type="dxa" w:w="90"/>
              <w:bottom w:type="dxa" w:w="30"/>
              <w:right w:type="dxa" w:w="90"/>
            </w:tcMar>
            <w:vAlign w:val="top"/>
          </w:tcPr>
          <w:p>
            <w:r>
              <w:rPr>
                <w:sz w:val="16"/>
                <w:szCs w:val="16"/>
              </w:rPr>
              <w:t xml:space="preserve">Deep neural network approximation theory</w:t>
            </w:r>
          </w:p>
        </w:tc>
        <w:tc>
          <w:tcPr>
            <w:tcW w:type="dxa" w:w="2030"/>
            <w:tcMar>
              <w:top w:type="dxa" w:w="30"/>
              <w:left w:type="dxa" w:w="90"/>
              <w:bottom w:type="dxa" w:w="30"/>
              <w:right w:type="dxa" w:w="90"/>
            </w:tcMar>
            <w:vAlign w:val="top"/>
          </w:tcPr>
          <w:p>
            <w:r>
              <w:rPr>
                <w:sz w:val="16"/>
                <w:szCs w:val="16"/>
              </w:rPr>
              <w:t xml:space="preserve">IEEE Trans. Inf. Theory 67(5)</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E2</w:t>
            </w:r>
          </w:p>
        </w:tc>
        <w:tc>
          <w:tcPr>
            <w:tcW w:type="dxa" w:w="2150"/>
            <w:shd w:fill="F7F9FC" w:color="auto" w:val="clear"/>
            <w:tcMar>
              <w:top w:type="dxa" w:w="30"/>
              <w:left w:type="dxa" w:w="90"/>
              <w:bottom w:type="dxa" w:w="30"/>
              <w:right w:type="dxa" w:w="90"/>
            </w:tcMar>
            <w:vAlign w:val="top"/>
          </w:tcPr>
          <w:p>
            <w:r>
              <w:rPr>
                <w:sz w:val="16"/>
                <w:szCs w:val="16"/>
              </w:rPr>
              <w:t xml:space="preserve">Dupuis, Fawzi &amp; Renner (2020)</w:t>
            </w:r>
          </w:p>
        </w:tc>
        <w:tc>
          <w:tcPr>
            <w:tcW w:type="dxa" w:w="3830"/>
            <w:shd w:fill="F7F9FC" w:color="auto" w:val="clear"/>
            <w:tcMar>
              <w:top w:type="dxa" w:w="30"/>
              <w:left w:type="dxa" w:w="90"/>
              <w:bottom w:type="dxa" w:w="30"/>
              <w:right w:type="dxa" w:w="90"/>
            </w:tcMar>
            <w:vAlign w:val="top"/>
          </w:tcPr>
          <w:p>
            <w:r>
              <w:rPr>
                <w:sz w:val="16"/>
                <w:szCs w:val="16"/>
              </w:rPr>
              <w:t xml:space="preserve">Entropy accumulation</w:t>
            </w:r>
          </w:p>
        </w:tc>
        <w:tc>
          <w:tcPr>
            <w:tcW w:type="dxa" w:w="2030"/>
            <w:shd w:fill="F7F9FC" w:color="auto" w:val="clear"/>
            <w:tcMar>
              <w:top w:type="dxa" w:w="30"/>
              <w:left w:type="dxa" w:w="90"/>
              <w:bottom w:type="dxa" w:w="30"/>
              <w:right w:type="dxa" w:w="90"/>
            </w:tcMar>
            <w:vAlign w:val="top"/>
          </w:tcPr>
          <w:p>
            <w:r>
              <w:rPr>
                <w:sz w:val="16"/>
                <w:szCs w:val="16"/>
              </w:rPr>
              <w:t xml:space="preserve">Commun. Math. Phys. 379</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215CAF"/>
                <w:sz w:val="16"/>
                <w:szCs w:val="16"/>
              </w:rPr>
              <w:t xml:space="preserve">E3</w:t>
            </w:r>
          </w:p>
        </w:tc>
        <w:tc>
          <w:tcPr>
            <w:tcW w:type="dxa" w:w="2150"/>
            <w:tcMar>
              <w:top w:type="dxa" w:w="30"/>
              <w:left w:type="dxa" w:w="90"/>
              <w:bottom w:type="dxa" w:w="30"/>
              <w:right w:type="dxa" w:w="90"/>
            </w:tcMar>
            <w:vAlign w:val="top"/>
          </w:tcPr>
          <w:p>
            <w:r>
              <w:rPr>
                <w:sz w:val="16"/>
                <w:szCs w:val="16"/>
              </w:rPr>
              <w:t xml:space="preserve">Metger, Fawzi, Sutter &amp; Renner (2024)</w:t>
            </w:r>
          </w:p>
        </w:tc>
        <w:tc>
          <w:tcPr>
            <w:tcW w:type="dxa" w:w="3830"/>
            <w:tcMar>
              <w:top w:type="dxa" w:w="30"/>
              <w:left w:type="dxa" w:w="90"/>
              <w:bottom w:type="dxa" w:w="30"/>
              <w:right w:type="dxa" w:w="90"/>
            </w:tcMar>
            <w:vAlign w:val="top"/>
          </w:tcPr>
          <w:p>
            <w:r>
              <w:rPr>
                <w:sz w:val="16"/>
                <w:szCs w:val="16"/>
              </w:rPr>
              <w:t xml:space="preserve">Generalised entropy accumulation</w:t>
            </w:r>
          </w:p>
        </w:tc>
        <w:tc>
          <w:tcPr>
            <w:tcW w:type="dxa" w:w="2030"/>
            <w:tcMar>
              <w:top w:type="dxa" w:w="30"/>
              <w:left w:type="dxa" w:w="90"/>
              <w:bottom w:type="dxa" w:w="30"/>
              <w:right w:type="dxa" w:w="90"/>
            </w:tcMar>
            <w:vAlign w:val="top"/>
          </w:tcPr>
          <w:p>
            <w:r>
              <w:rPr>
                <w:sz w:val="16"/>
                <w:szCs w:val="16"/>
              </w:rPr>
              <w:t xml:space="preserve">Commun. Math. Phys. 405(11)</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E4</w:t>
            </w:r>
          </w:p>
        </w:tc>
        <w:tc>
          <w:tcPr>
            <w:tcW w:type="dxa" w:w="2150"/>
            <w:shd w:fill="F7F9FC" w:color="auto" w:val="clear"/>
            <w:tcMar>
              <w:top w:type="dxa" w:w="30"/>
              <w:left w:type="dxa" w:w="90"/>
              <w:bottom w:type="dxa" w:w="30"/>
              <w:right w:type="dxa" w:w="90"/>
            </w:tcMar>
            <w:vAlign w:val="top"/>
          </w:tcPr>
          <w:p>
            <w:r>
              <w:rPr>
                <w:sz w:val="16"/>
                <w:szCs w:val="16"/>
              </w:rPr>
              <w:t xml:space="preserve">Hübotter, Sukhija, Treven, As &amp; Krause (2024)</w:t>
            </w:r>
          </w:p>
        </w:tc>
        <w:tc>
          <w:tcPr>
            <w:tcW w:type="dxa" w:w="3830"/>
            <w:shd w:fill="F7F9FC" w:color="auto" w:val="clear"/>
            <w:tcMar>
              <w:top w:type="dxa" w:w="30"/>
              <w:left w:type="dxa" w:w="90"/>
              <w:bottom w:type="dxa" w:w="30"/>
              <w:right w:type="dxa" w:w="90"/>
            </w:tcMar>
            <w:vAlign w:val="top"/>
          </w:tcPr>
          <w:p>
            <w:r>
              <w:rPr>
                <w:sz w:val="16"/>
                <w:szCs w:val="16"/>
              </w:rPr>
              <w:t xml:space="preserve">Transductive active learning: Theory and applications</w:t>
            </w:r>
          </w:p>
        </w:tc>
        <w:tc>
          <w:tcPr>
            <w:tcW w:type="dxa" w:w="2030"/>
            <w:shd w:fill="F7F9FC" w:color="auto" w:val="clear"/>
            <w:tcMar>
              <w:top w:type="dxa" w:w="30"/>
              <w:left w:type="dxa" w:w="90"/>
              <w:bottom w:type="dxa" w:w="30"/>
              <w:right w:type="dxa" w:w="90"/>
            </w:tcMar>
            <w:vAlign w:val="top"/>
          </w:tcPr>
          <w:p>
            <w:r>
              <w:rPr>
                <w:sz w:val="16"/>
                <w:szCs w:val="16"/>
              </w:rPr>
              <w:t xml:space="preserve">NeurIPS 2024</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bl>
    <w:p>
      <w:pPr>
        <w:spacing w:after="160"/>
      </w:pPr>
    </w:p>
    <w:p>
      <w:pPr>
        <w:pStyle w:val="Heading1"/>
        <w:pageBreakBefore/>
      </w:pPr>
      <w:r>
        <w:rPr>
          <w:color w:val="B4410C"/>
        </w:rPr>
        <w:t xml:space="preserve">4. California Institute of Technology (Caltech)</w:t>
      </w:r>
    </w:p>
    <w:p>
      <w:pPr>
        <w:spacing w:after="120"/>
        <w:jc w:val="both"/>
      </w:pPr>
      <w:r>
        <w:t xml:space="preserve">At Caltech, information theory meets quantum physics at the Institute for Quantum Information and Matter and engineering in the Department of Electrical Engineering. The group of John Preskill and Hsin-Yuan Huang gives information-theoretic bounds on quantum advantage in learning [C1], Fernando Brandão a quantum Stein's lemma for restricted measurements [C2], the laboratory of Jehoshua Bruck the first near-optimal codes for multiple deletions [C3], and Victoria Kostina with Babak Hassibi optimization with quantized gradients and a matching converse bound [C4].</w:t>
      </w:r>
    </w:p>
    <w:p>
      <w:pPr>
        <w:pStyle w:val="Heading2"/>
        <w:keepNext/>
      </w:pPr>
      <w:r>
        <w:rPr>
          <w:color w:val="B4410C"/>
        </w:rPr>
        <w:t xml:space="preserve">C1  </w:t>
      </w:r>
      <w:r>
        <w:rPr>
          <w:color w:val="1F3864"/>
        </w:rPr>
        <w:t xml:space="preserve">Information-theoretic bounds on quantum advantage in machine learning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Hsin-Yuan Huang, Richard Kueng, John Preskill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Physical Review Letters, vol. 126(19), art. 190505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z7m9maw_pbl7yb53wcav">
              <w:r>
                <w:rPr>
                  <w:color w:val="1D4ED8"/>
                  <w:sz w:val="18"/>
                  <w:szCs w:val="18"/>
                  <w:u w:val="single"/>
                </w:rPr>
                <w:t xml:space="preserve">https://doi.org/10.1103/PhysRevLett.126.190505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H.-Y. Huang, J. Preskill: Institute for Quantum Information and Matter and Computing and Mathematical Sciences, Caltech; R. Kueng: Johannes Kepler University Linz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quantum learning · query complexity · information-theoretic packing · average error versus maximum error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article asks how many queries to an unknown physical process </w:t>
      </w:r>
      <m:oMath>
        <m:r>
          <m:rPr>
            <m:scr m:val="script"/>
            <m:sty m:val="p"/>
          </m:rPr>
          <m:t>E</m:t>
        </m:r>
      </m:oMath>
      <w:r>
        <w:t xml:space="preserve"> (a CPTP map with an input of </w:t>
      </w:r>
      <m:oMath>
        <m:r>
          <m:t>n</m:t>
        </m:r>
      </m:oMath>
      <w:r>
        <w:t xml:space="preserve"> qubits and an output of </w:t>
      </w:r>
      <m:oMath>
        <m:r>
          <m:t>m</m:t>
        </m:r>
      </m:oMath>
      <w:r>
        <w:t xml:space="preserve"> qubits) a classical learner and a quantum learner need in order to predict </w:t>
      </w:r>
      <m:oMath>
        <m:r>
          <m:t>f</m:t>
        </m:r>
        <m:d>
          <m:dPr>
            <m:begChr m:val="("/>
            <m:sepChr m:val=""/>
            <m:endChr m:val=")"/>
            <m:grow/>
          </m:dPr>
          <m:e>
            <m:r>
              <m:t>x</m:t>
            </m:r>
          </m:e>
        </m:d>
        <m:r>
          <m:rPr>
            <m:sty m:val="p"/>
          </m:rPr>
          <m:t>=</m:t>
        </m:r>
        <m:r>
          <m:rPr>
            <m:sty m:val="p"/>
          </m:rPr>
          <m:t>t</m:t>
        </m:r>
        <m:r>
          <m:rPr>
            <m:sty m:val="p"/>
          </m:rPr>
          <m:t>r</m:t>
        </m:r>
        <m:d>
          <m:dPr>
            <m:begChr m:val="("/>
            <m:sepChr m:val=""/>
            <m:endChr m:val=")"/>
            <m:grow/>
          </m:dPr>
          <m:e>
            <m:r>
              <m:t>O</m:t>
            </m:r>
            <m:r>
              <m:t> </m:t>
            </m:r>
            <m:r>
              <m:rPr>
                <m:scr m:val="script"/>
                <m:sty m:val="p"/>
              </m:rPr>
              <m:t>E</m:t>
            </m:r>
            <m:d>
              <m:dPr>
                <m:begChr m:val="("/>
                <m:sepChr m:val=""/>
                <m:endChr m:val=")"/>
                <m:grow/>
              </m:dPr>
              <m:e>
                <m:d>
                  <m:dPr>
                    <m:begChr m:val="|"/>
                    <m:sepChr m:val=""/>
                    <m:endChr m:val="⟩"/>
                    <m:grow/>
                  </m:dPr>
                  <m:e>
                    <m:r>
                      <m:t>x</m:t>
                    </m:r>
                  </m:e>
                </m:d>
                <m:d>
                  <m:dPr>
                    <m:begChr m:val="⟨"/>
                    <m:sepChr m:val=""/>
                    <m:endChr m:val="|"/>
                    <m:grow/>
                  </m:dPr>
                  <m:e>
                    <m:r>
                      <m:t>x</m:t>
                    </m:r>
                  </m:e>
                </m:d>
              </m:e>
            </m:d>
          </m:e>
        </m:d>
      </m:oMath>
      <w:r>
        <w:t xml:space="preserve">. The classical learner stores only the measurement outcomes, while the quantum learner uses </w:t>
      </w:r>
      <m:oMath>
        <m:r>
          <m:rPr>
            <m:scr m:val="script"/>
            <m:sty m:val="p"/>
          </m:rPr>
          <m:t>E</m:t>
        </m:r>
      </m:oMath>
      <w:r>
        <w:t xml:space="preserve"> coherently. The main theorem states that, for the average error over a distribution of inputs, the classical learner succeeds with </w:t>
      </w:r>
      <m:oMath>
        <m:r>
          <m:t>O</m:t>
        </m:r>
        <m:d>
          <m:dPr>
            <m:begChr m:val="("/>
            <m:sepChr m:val=""/>
            <m:endChr m:val=")"/>
            <m:grow/>
          </m:dPr>
          <m:e>
            <m:r>
              <m:t>m</m:t>
            </m:r>
            <m:sSub>
              <m:e>
                <m:r>
                  <m:t>N</m:t>
                </m:r>
              </m:e>
              <m:sub>
                <m:r>
                  <m:t>Q</m:t>
                </m:r>
              </m:sub>
            </m:sSub>
            <m:r>
              <m:rPr>
                <m:sty m:val="p"/>
              </m:rPr>
              <m:t>/</m:t>
            </m:r>
            <m:r>
              <m:t>ε</m:t>
            </m:r>
          </m:e>
        </m:d>
      </m:oMath>
      <w:r>
        <w:t xml:space="preserve"> queries, so there is no exponential advantage. The lower bound for the quantum learner comes from a packing argument over a net of hypotheses, while the upper bound comes from a classical least-squares learner. For the maximum error over all inputs, an exponential advantage exists: predicting all Pauli expectations of a state with </w:t>
      </w:r>
      <m:oMath>
        <m:r>
          <m:t>n</m:t>
        </m:r>
      </m:oMath>
      <w:r>
        <w:t xml:space="preserve"> qubits requires </w:t>
      </w:r>
      <m:oMath>
        <m:sSup>
          <m:e>
            <m:r>
              <m:t>2</m:t>
            </m:r>
          </m:e>
          <m:sup>
            <m:r>
              <m:t>Ω</m:t>
            </m:r>
            <m:d>
              <m:dPr>
                <m:begChr m:val="("/>
                <m:sepChr m:val=""/>
                <m:endChr m:val=")"/>
                <m:grow/>
              </m:dPr>
              <m:e>
                <m:r>
                  <m:t>n</m:t>
                </m:r>
              </m:e>
            </m:d>
          </m:sup>
        </m:sSup>
      </m:oMath>
      <w:r>
        <w:t xml:space="preserve"> copies classically, but </w:t>
      </w:r>
      <m:oMath>
        <m:r>
          <m:t>O</m:t>
        </m:r>
        <m:d>
          <m:dPr>
            <m:begChr m:val="("/>
            <m:sepChr m:val=""/>
            <m:endChr m:val=")"/>
            <m:grow/>
          </m:dPr>
          <m:e>
            <m:r>
              <m:t>n</m:t>
            </m:r>
          </m:e>
        </m:d>
      </m:oMath>
      <w:r>
        <w:t xml:space="preserve"> quantumly.</w:t>
      </w:r>
    </w:p>
    <w:p>
      <w:pPr>
        <w:keepNext/>
        <w:spacing w:after="40" w:before="80"/>
      </w:pPr>
      <w:r>
        <w:rPr>
          <w:b/>
          <w:bCs/>
          <w:color w:val="B4410C"/>
        </w:rPr>
        <w:t xml:space="preserve">Key equation.</w:t>
      </w:r>
      <w:r>
        <w:rPr>
          <w:i/>
          <w:iCs/>
          <w:color w:val="5B6573"/>
          <w:sz w:val="18"/>
          <w:szCs w:val="18"/>
        </w:rPr>
        <w:t xml:space="preserve">  (representative formulation of the theorem for the average error and of the separation for the maximum error)</w:t>
      </w:r>
    </w:p>
    <w:p>
      <w:pPr>
        <w:pStyle w:val="Equation"/>
      </w:pPr>
      <m:oMathPara>
        <m:oMathParaPr>
          <m:jc m:val="center"/>
        </m:oMathParaPr>
        <m:oMath>
          <m:r>
            <m:t>f</m:t>
          </m:r>
          <m:d>
            <m:dPr>
              <m:begChr m:val="("/>
              <m:sepChr m:val=""/>
              <m:endChr m:val=")"/>
              <m:grow/>
            </m:dPr>
            <m:e>
              <m:r>
                <m:t>x</m:t>
              </m:r>
            </m:e>
          </m:d>
          <m:r>
            <m:rPr>
              <m:sty m:val="p"/>
            </m:rPr>
            <m:t>=</m:t>
          </m:r>
          <m:r>
            <m:rPr>
              <m:sty m:val="p"/>
            </m:rPr>
            <m:t>t</m:t>
          </m:r>
          <m:r>
            <m:rPr>
              <m:sty m:val="p"/>
            </m:rPr>
            <m:t>r</m:t>
          </m:r>
          <m:d>
            <m:dPr>
              <m:begChr m:val="("/>
              <m:sepChr m:val=""/>
              <m:endChr m:val=")"/>
              <m:grow/>
            </m:dPr>
            <m:e>
              <m:r>
                <m:t>O</m:t>
              </m:r>
              <m:r>
                <m:t> </m:t>
              </m:r>
              <m:r>
                <m:rPr>
                  <m:scr m:val="script"/>
                  <m:sty m:val="p"/>
                </m:rPr>
                <m:t>E</m:t>
              </m:r>
              <m:d>
                <m:dPr>
                  <m:begChr m:val="("/>
                  <m:sepChr m:val=""/>
                  <m:endChr m:val=")"/>
                  <m:grow/>
                </m:dPr>
                <m:e>
                  <m:d>
                    <m:dPr>
                      <m:begChr m:val="|"/>
                      <m:sepChr m:val=""/>
                      <m:endChr m:val="⟩"/>
                      <m:grow/>
                    </m:dPr>
                    <m:e>
                      <m:r>
                        <m:t>x</m:t>
                      </m:r>
                    </m:e>
                  </m:d>
                  <m:d>
                    <m:dPr>
                      <m:begChr m:val="⟨"/>
                      <m:sepChr m:val=""/>
                      <m:endChr m:val="|"/>
                      <m:grow/>
                    </m:dPr>
                    <m:e>
                      <m:r>
                        <m:t>x</m:t>
                      </m:r>
                    </m:e>
                  </m:d>
                </m:e>
              </m:d>
            </m:e>
          </m:d>
          <m:r>
            <m:rPr>
              <m:sty m:val="p"/>
            </m:rPr>
            <m:t>,</m:t>
          </m:r>
          <m:r>
            <m:t>  </m:t>
          </m:r>
          <m:sSub>
            <m:e>
              <m:r>
                <m:rPr>
                  <m:scr m:val="double-struck"/>
                  <m:sty m:val="p"/>
                </m:rPr>
                <m:t>E</m:t>
              </m:r>
            </m:e>
            <m:sub>
              <m:r>
                <m:t>x</m:t>
              </m:r>
              <m:r>
                <m:rPr>
                  <m:sty m:val="p"/>
                </m:rPr>
                <m:t>∼</m:t>
              </m:r>
              <m:r>
                <m:rPr>
                  <m:scr m:val="script"/>
                  <m:sty m:val="p"/>
                </m:rPr>
                <m:t>D</m:t>
              </m:r>
            </m:sub>
          </m:sSub>
          <m:sSup>
            <m:e>
              <m:d>
                <m:dPr>
                  <m:begChr m:val="|"/>
                  <m:sepChr m:val=""/>
                  <m:endChr m:val="|"/>
                  <m:grow/>
                </m:dPr>
                <m:e>
                  <m:r>
                    <m:t>h</m:t>
                  </m:r>
                  <m:d>
                    <m:dPr>
                      <m:begChr m:val="("/>
                      <m:sepChr m:val=""/>
                      <m:endChr m:val=")"/>
                      <m:grow/>
                    </m:dPr>
                    <m:e>
                      <m:r>
                        <m:t>x</m:t>
                      </m:r>
                    </m:e>
                  </m:d>
                  <m:r>
                    <m:rPr>
                      <m:sty m:val="p"/>
                    </m:rPr>
                    <m:t>−</m:t>
                  </m:r>
                  <m:r>
                    <m:t>f</m:t>
                  </m:r>
                  <m:d>
                    <m:dPr>
                      <m:begChr m:val="("/>
                      <m:sepChr m:val=""/>
                      <m:endChr m:val=")"/>
                      <m:grow/>
                    </m:dPr>
                    <m:e>
                      <m:r>
                        <m:t>x</m:t>
                      </m:r>
                    </m:e>
                  </m:d>
                </m:e>
              </m:d>
            </m:e>
            <m:sup>
              <m:r>
                <m:t>2</m:t>
              </m:r>
            </m:sup>
          </m:sSup>
          <m:r>
            <m:rPr>
              <m:sty m:val="p"/>
            </m:rPr>
            <m:t>≤</m:t>
          </m:r>
          <m:r>
            <m:t>ε</m:t>
          </m:r>
          <m:r>
            <m:t> </m:t>
          </m:r>
          <m:r>
            <m:rPr>
              <m:sty m:val="p"/>
            </m:rPr>
            <m:t>⇒</m:t>
          </m:r>
          <m:r>
            <m:t> </m:t>
          </m:r>
          <m:sSub>
            <m:e>
              <m:r>
                <m:t>N</m:t>
              </m:r>
            </m:e>
            <m:sub>
              <m:r>
                <m:t>C</m:t>
              </m:r>
            </m:sub>
          </m:sSub>
          <m:r>
            <m:rPr>
              <m:sty m:val="p"/>
            </m:rPr>
            <m:t>=</m:t>
          </m:r>
          <m:r>
            <m:t>O</m:t>
          </m:r>
          <m:d>
            <m:dPr>
              <m:begChr m:val="("/>
              <m:sepChr m:val=""/>
              <m:endChr m:val=")"/>
              <m:grow/>
            </m:dPr>
            <m:e>
              <m:f>
                <m:fPr>
                  <m:type m:val="bar"/>
                </m:fPr>
                <m:num>
                  <m:r>
                    <m:t>m</m:t>
                  </m:r>
                  <m:r>
                    <m:t> </m:t>
                  </m:r>
                  <m:sSub>
                    <m:e>
                      <m:r>
                        <m:t>N</m:t>
                      </m:r>
                    </m:e>
                    <m:sub>
                      <m:r>
                        <m:t>Q</m:t>
                      </m:r>
                    </m:sub>
                  </m:sSub>
                </m:num>
                <m:den>
                  <m:r>
                    <m:t>ε</m:t>
                  </m:r>
                </m:den>
              </m:f>
            </m:e>
          </m:d>
        </m:oMath>
      </m:oMathPara>
    </w:p>
    <w:p>
      <w:pPr>
        <w:pStyle w:val="Equation"/>
      </w:pPr>
      <m:oMathPara>
        <m:oMathParaPr>
          <m:jc m:val="center"/>
        </m:oMathParaPr>
        <m:oMath>
          <m:limLow>
            <m:e>
              <m:r>
                <m:rPr>
                  <m:sty m:val="p"/>
                </m:rPr>
                <m:t>max</m:t>
              </m:r>
            </m:e>
            <m:lim>
              <m:r>
                <m:t>x</m:t>
              </m:r>
            </m:lim>
          </m:limLow>
          <m:d>
            <m:dPr>
              <m:begChr m:val="|"/>
              <m:sepChr m:val=""/>
              <m:endChr m:val="|"/>
              <m:grow/>
            </m:dPr>
            <m:e>
              <m:r>
                <m:t>h</m:t>
              </m:r>
              <m:d>
                <m:dPr>
                  <m:begChr m:val="("/>
                  <m:sepChr m:val=""/>
                  <m:endChr m:val=")"/>
                  <m:grow/>
                </m:dPr>
                <m:e>
                  <m:r>
                    <m:t>x</m:t>
                  </m:r>
                </m:e>
              </m:d>
              <m:r>
                <m:rPr>
                  <m:sty m:val="p"/>
                </m:rPr>
                <m:t>−</m:t>
              </m:r>
              <m:r>
                <m:t>f</m:t>
              </m:r>
              <m:d>
                <m:dPr>
                  <m:begChr m:val="("/>
                  <m:sepChr m:val=""/>
                  <m:endChr m:val=")"/>
                  <m:grow/>
                </m:dPr>
                <m:e>
                  <m:r>
                    <m:t>x</m:t>
                  </m:r>
                </m:e>
              </m:d>
            </m:e>
          </m:d>
          <m:r>
            <m:rPr>
              <m:sty m:val="p"/>
            </m:rPr>
            <m:t>≤</m:t>
          </m:r>
          <m:r>
            <m:t>ε</m:t>
          </m:r>
          <m:r>
            <m:rPr>
              <m:sty m:val="p"/>
            </m:rPr>
            <m:t>:</m:t>
          </m:r>
          <m:r>
            <m:t>  </m:t>
          </m:r>
          <m:sSub>
            <m:e>
              <m:r>
                <m:t>N</m:t>
              </m:r>
            </m:e>
            <m:sub>
              <m:r>
                <m:t>C</m:t>
              </m:r>
            </m:sub>
          </m:sSub>
          <m:r>
            <m:rPr>
              <m:sty m:val="p"/>
            </m:rPr>
            <m:t>=</m:t>
          </m:r>
          <m:sSup>
            <m:e>
              <m:r>
                <m:t>2</m:t>
              </m:r>
            </m:e>
            <m:sup>
              <m:r>
                <m:t>Ω</m:t>
              </m:r>
              <m:d>
                <m:dPr>
                  <m:begChr m:val="("/>
                  <m:sepChr m:val=""/>
                  <m:endChr m:val=")"/>
                  <m:grow/>
                </m:dPr>
                <m:e>
                  <m:r>
                    <m:t>n</m:t>
                  </m:r>
                </m:e>
              </m:d>
            </m:sup>
          </m:sSup>
          <m:r>
            <m:t> </m:t>
          </m:r>
          <m:r>
            <m:rPr>
              <m:nor/>
            </m:rPr>
            <m:t>versus</m:t>
          </m:r>
          <m:r>
            <m:t> </m:t>
          </m:r>
          <m:sSub>
            <m:e>
              <m:r>
                <m:t>N</m:t>
              </m:r>
            </m:e>
            <m:sub>
              <m:r>
                <m:t>Q</m:t>
              </m:r>
            </m:sub>
          </m:sSub>
          <m:r>
            <m:rPr>
              <m:sty m:val="p"/>
            </m:rPr>
            <m:t>=</m:t>
          </m:r>
          <m:r>
            <m:t>O</m:t>
          </m:r>
          <m:d>
            <m:dPr>
              <m:begChr m:val="("/>
              <m:sepChr m:val=""/>
              <m:endChr m:val=")"/>
              <m:grow/>
            </m:dPr>
            <m:e>
              <m:r>
                <m:t>n</m:t>
              </m:r>
            </m:e>
          </m:d>
        </m:oMath>
      </m:oMathPara>
    </w:p>
    <w:p>
      <w:pPr>
        <w:spacing w:after="100"/>
        <w:jc w:val="both"/>
      </w:pPr>
      <w:r>
        <w:rPr>
          <w:color w:val="3A4350"/>
          <w:sz w:val="19"/>
          <w:szCs w:val="19"/>
        </w:rPr>
        <w:t xml:space="preserve">where </w:t>
      </w:r>
      <m:oMath>
        <m:r>
          <m:t>x</m:t>
        </m:r>
        <m:r>
          <m:rPr>
            <m:sty m:val="p"/>
          </m:rPr>
          <m:t>∈</m:t>
        </m:r>
        <m:r>
          <m:rPr>
            <m:sty m:val="p"/>
          </m:rPr>
          <m:t>{</m:t>
        </m:r>
        <m:r>
          <m:t>0</m:t>
        </m:r>
        <m:r>
          <m:rPr>
            <m:sty m:val="p"/>
          </m:rPr>
          <m:t>,</m:t>
        </m:r>
        <m:r>
          <m:t>1</m:t>
        </m:r>
        <m:sSup>
          <m:e>
            <m:r>
              <m:rPr>
                <m:sty m:val="p"/>
              </m:rPr>
              <m:t>}</m:t>
            </m:r>
          </m:e>
          <m:sup>
            <m:r>
              <m:t>n</m:t>
            </m:r>
          </m:sup>
        </m:sSup>
      </m:oMath>
      <w:r>
        <w:rPr>
          <w:color w:val="3A4350"/>
          <w:sz w:val="19"/>
          <w:szCs w:val="19"/>
        </w:rPr>
        <w:t xml:space="preserve"> is the classical input with distribution </w:t>
      </w:r>
      <m:oMath>
        <m:r>
          <m:rPr>
            <m:scr m:val="script"/>
            <m:sty m:val="p"/>
          </m:rPr>
          <m:t>D</m:t>
        </m:r>
      </m:oMath>
      <w:r>
        <w:rPr>
          <w:color w:val="3A4350"/>
          <w:sz w:val="19"/>
          <w:szCs w:val="19"/>
        </w:rPr>
        <w:t xml:space="preserve">, </w:t>
      </w:r>
      <m:oMath>
        <m:r>
          <m:t>O</m:t>
        </m:r>
      </m:oMath>
      <w:r>
        <w:rPr>
          <w:color w:val="3A4350"/>
          <w:sz w:val="19"/>
          <w:szCs w:val="19"/>
        </w:rPr>
        <w:t xml:space="preserve"> an observable with </w:t>
      </w:r>
      <m:oMath>
        <m:r>
          <m:rPr>
            <m:sty m:val="p"/>
          </m:rPr>
          <m:t>∥</m:t>
        </m:r>
        <m:r>
          <m:t>O</m:t>
        </m:r>
        <m:r>
          <m:rPr>
            <m:sty m:val="p"/>
          </m:rPr>
          <m:t>∥</m:t>
        </m:r>
        <m:r>
          <m:rPr>
            <m:sty m:val="p"/>
          </m:rPr>
          <m:t>≤</m:t>
        </m:r>
        <m:r>
          <m:t>1</m:t>
        </m:r>
      </m:oMath>
      <w:r>
        <w:rPr>
          <w:color w:val="3A4350"/>
          <w:sz w:val="19"/>
          <w:szCs w:val="19"/>
        </w:rPr>
        <w:t xml:space="preserve">, </w:t>
      </w:r>
      <m:oMath>
        <m:r>
          <m:t>h</m:t>
        </m:r>
      </m:oMath>
      <w:r>
        <w:rPr>
          <w:color w:val="3A4350"/>
          <w:sz w:val="19"/>
          <w:szCs w:val="19"/>
        </w:rPr>
        <w:t xml:space="preserve"> the learned predictor, and </w:t>
      </w:r>
      <m:oMath>
        <m:sSub>
          <m:e>
            <m:r>
              <m:t>N</m:t>
            </m:r>
          </m:e>
          <m:sub>
            <m:r>
              <m:t>C</m:t>
            </m:r>
          </m:sub>
        </m:sSub>
      </m:oMath>
      <w:r>
        <w:rPr>
          <w:color w:val="3A4350"/>
          <w:sz w:val="19"/>
          <w:szCs w:val="19"/>
        </w:rPr>
        <w:t xml:space="preserve">, </w:t>
      </w:r>
      <m:oMath>
        <m:sSub>
          <m:e>
            <m:r>
              <m:t>N</m:t>
            </m:r>
          </m:e>
          <m:sub>
            <m:r>
              <m:t>Q</m:t>
            </m:r>
          </m:sub>
        </m:sSub>
      </m:oMath>
      <w:r>
        <w:rPr>
          <w:color w:val="3A4350"/>
          <w:sz w:val="19"/>
          <w:szCs w:val="19"/>
        </w:rPr>
        <w:t xml:space="preserve"> the number of queries to </w:t>
      </w:r>
      <m:oMath>
        <m:r>
          <m:rPr>
            <m:scr m:val="script"/>
            <m:sty m:val="p"/>
          </m:rPr>
          <m:t>E</m:t>
        </m:r>
      </m:oMath>
      <w:r>
        <w:rPr>
          <w:color w:val="3A4350"/>
          <w:sz w:val="19"/>
          <w:szCs w:val="19"/>
        </w:rPr>
        <w:t xml:space="preserve"> for the classical and the quantum model. The second example concerns the case of Pauli expectations.</w:t>
      </w:r>
    </w:p>
    <w:p>
      <w:pPr>
        <w:spacing w:after="100" w:before="80"/>
        <w:jc w:val="both"/>
      </w:pPr>
      <w:r>
        <w:rPr>
          <w:b/>
          <w:bCs/>
          <w:color w:val="B4410C"/>
        </w:rPr>
        <w:t xml:space="preserve">Link to the theoretical introduction. </w:t>
      </w:r>
      <w:r>
        <w:t xml:space="preserve">It belongs to section 1.7. The message is also useful for the project: when the goal is an average, as the EIG is, a simple measurement strategy suffices; when a guarantee is required for every scenario, the cost grows considerably. This is the same separation as between the Bayesian EIG and minimax design.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Model-independent information-theoretic bounds that separate exactly the average error (no exponential quantum advantage) from the maximum error (exponential advantage).</w:t>
      </w:r>
    </w:p>
    <w:p>
      <w:pPr>
        <w:pStyle w:val="Heading2"/>
        <w:keepNext/>
      </w:pPr>
      <w:r>
        <w:rPr>
          <w:color w:val="B4410C"/>
        </w:rPr>
        <w:t xml:space="preserve">C2  </w:t>
      </w:r>
      <w:r>
        <w:rPr>
          <w:color w:val="1F3864"/>
        </w:rPr>
        <w:t xml:space="preserve">Adversarial hypothesis testing and a quantum Stein's lemma for restricted measurements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Fernando G. S. L. Brandão, Aram W. Harrow, James R. Lee, Yuval Peres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IEEE Transactions on Information Theory, vol. 66(8), pp. 5037–5054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5aeigadvmsjel8ojcvmg">
              <w:r>
                <w:rPr>
                  <w:color w:val="1D4ED8"/>
                  <w:sz w:val="18"/>
                  <w:szCs w:val="18"/>
                  <w:u w:val="single"/>
                </w:rPr>
                <w:t xml:space="preserve">https://doi.org/10.1109/TIT.2020.2979704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F. G. S. L. Brandão: Institute for Quantum Information and Matter, Caltech (record in CaltechAUTHORS); A. W. Harrow: MIT; J. R. Lee: University of Washington; Y. Peres: Microsoft Research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adversarial hypothesis testing · Stein's lemma · measured relative entropy · LOCC tests of entanglement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Classically, when two convex sets of distributions </w:t>
      </w:r>
      <m:oMath>
        <m:r>
          <m:rPr>
            <m:scr m:val="script"/>
            <m:sty m:val="p"/>
          </m:rPr>
          <m:t>P</m:t>
        </m:r>
      </m:oMath>
      <w:r>
        <w:t xml:space="preserve"> and </w:t>
      </w:r>
      <m:oMath>
        <m:r>
          <m:rPr>
            <m:scr m:val="script"/>
            <m:sty m:val="p"/>
          </m:rPr>
          <m:t>Q</m:t>
        </m:r>
      </m:oMath>
      <w:r>
        <w:t xml:space="preserve"> are tested with i.i.d. samples, the optimal error exponent is achieved by a maximum-likelihood test that depends only on the sets. The article strengthens this: even when an adversary chooses the distribution of each round after seeing the previous samples, the same exponent is achieved by a maximum-likelihood test. The model is then applied to the testing of quantum states with restricted measurements, e.g. distinguishing an entangled state from all separable states using only local operations and classical communication (LOCC). The entanglement between copies is simulated by an adaptive classical adversary, and the result is a quantum Stein's lemma in which the optimal rate is a relative entropy restricted to the class of measurements. As a by-product, a new proof is given of the Li–Winter strengthening of strong subadditivity. The journal version was published in 2020, but the work started earlier (arXiv 2013).</w:t>
      </w:r>
    </w:p>
    <w:p>
      <w:pPr>
        <w:keepNext/>
        <w:spacing w:after="40" w:before="80"/>
      </w:pPr>
      <w:r>
        <w:rPr>
          <w:b/>
          <w:bCs/>
          <w:color w:val="B4410C"/>
        </w:rPr>
        <w:t xml:space="preserve">Key equation.</w:t>
      </w:r>
      <w:r>
        <w:rPr>
          <w:i/>
          <w:iCs/>
          <w:color w:val="5B6573"/>
          <w:sz w:val="18"/>
          <w:szCs w:val="18"/>
        </w:rPr>
        <w:t xml:space="preserve">  (representative formulation of the classical exponent and of the measured relative entropy)</w:t>
      </w:r>
    </w:p>
    <w:p>
      <w:pPr>
        <w:pStyle w:val="Equation"/>
      </w:pPr>
      <m:oMathPara>
        <m:oMathParaPr>
          <m:jc m:val="center"/>
        </m:oMathParaPr>
        <m:oMath>
          <m:limLow>
            <m:e>
              <m:r>
                <m:rPr>
                  <m:sty m:val="p"/>
                </m:rPr>
                <m:t>lim</m:t>
              </m:r>
            </m:e>
            <m:lim>
              <m:r>
                <m:t>n</m:t>
              </m:r>
              <m:r>
                <m:rPr>
                  <m:sty m:val="p"/>
                </m:rPr>
                <m:t>→</m:t>
              </m:r>
              <m:r>
                <m:rPr>
                  <m:sty m:val="p"/>
                </m:rPr>
                <m:t>∞</m:t>
              </m:r>
            </m:lim>
          </m:limLow>
          <m:r>
            <m:rPr>
              <m:sty m:val="p"/>
            </m:rPr>
            <m:t>−</m:t>
          </m:r>
          <m:f>
            <m:fPr>
              <m:type m:val="bar"/>
            </m:fPr>
            <m:num>
              <m:r>
                <m:t>1</m:t>
              </m:r>
            </m:num>
            <m:den>
              <m:r>
                <m:t>n</m:t>
              </m:r>
            </m:den>
          </m:f>
          <m:r>
            <m:rPr>
              <m:sty m:val="p"/>
            </m:rPr>
            <m:t>ln</m:t>
          </m:r>
          <m:sSubSup>
            <m:e>
              <m:r>
                <m:t>β</m:t>
              </m:r>
            </m:e>
            <m:sub>
              <m:r>
                <m:t>n</m:t>
              </m:r>
            </m:sub>
            <m:sup>
              <m:r>
                <m:rPr>
                  <m:sty m:val="p"/>
                </m:rPr>
                <m:t>⋆</m:t>
              </m:r>
            </m:sup>
          </m:sSubSup>
          <m:r>
            <m:rPr>
              <m:sty m:val="p"/>
            </m:rPr>
            <m:t>=</m:t>
          </m:r>
          <m:r>
            <m:t>D</m:t>
          </m:r>
          <m:d>
            <m:dPr>
              <m:begChr m:val="("/>
              <m:sepChr m:val=""/>
              <m:endChr m:val=")"/>
              <m:grow/>
            </m:dPr>
            <m:e>
              <m:r>
                <m:rPr>
                  <m:scr m:val="script"/>
                  <m:sty m:val="p"/>
                </m:rPr>
                <m:t>P</m:t>
              </m:r>
              <m:r>
                <m:t> </m:t>
              </m:r>
              <m:r>
                <m:rPr>
                  <m:sty m:val="p"/>
                </m:rPr>
                <m:t>‖</m:t>
              </m:r>
              <m:r>
                <m:t> </m:t>
              </m:r>
              <m:r>
                <m:rPr>
                  <m:scr m:val="script"/>
                  <m:sty m:val="p"/>
                </m:rPr>
                <m:t>Q</m:t>
              </m:r>
            </m:e>
          </m:d>
          <m:box>
            <m:boxPr>
              <m:opEmu m:val="on"/>
            </m:boxPr>
            <m:e>
              <m:r>
                <m:rPr>
                  <m:sty m:val="p"/>
                </m:rPr>
                <m:t>:=</m:t>
              </m:r>
            </m:e>
          </m:box>
          <m:limLow>
            <m:e>
              <m:r>
                <m:rPr>
                  <m:sty m:val="p"/>
                </m:rPr>
                <m:t>min</m:t>
              </m:r>
            </m:e>
            <m:lim>
              <m:r>
                <m:t>p</m:t>
              </m:r>
              <m:r>
                <m:rPr>
                  <m:sty m:val="p"/>
                </m:rPr>
                <m:t>∈</m:t>
              </m:r>
              <m:r>
                <m:rPr>
                  <m:scr m:val="script"/>
                  <m:sty m:val="p"/>
                </m:rPr>
                <m:t>P</m:t>
              </m:r>
              <m:r>
                <m:rPr>
                  <m:sty m:val="p"/>
                </m:rPr>
                <m:t>,</m:t>
              </m:r>
              <m:r>
                <m:t> </m:t>
              </m:r>
              <m:r>
                <m:t>q</m:t>
              </m:r>
              <m:r>
                <m:rPr>
                  <m:sty m:val="p"/>
                </m:rPr>
                <m:t>∈</m:t>
              </m:r>
              <m:r>
                <m:rPr>
                  <m:scr m:val="script"/>
                  <m:sty m:val="p"/>
                </m:rPr>
                <m:t>Q</m:t>
              </m:r>
            </m:lim>
          </m:limLow>
          <m:r>
            <m:t>D</m:t>
          </m:r>
          <m:d>
            <m:dPr>
              <m:begChr m:val="("/>
              <m:sepChr m:val=""/>
              <m:endChr m:val=")"/>
              <m:grow/>
            </m:dPr>
            <m:e>
              <m:r>
                <m:t>p</m:t>
              </m:r>
              <m:r>
                <m:t> </m:t>
              </m:r>
              <m:r>
                <m:rPr>
                  <m:sty m:val="p"/>
                </m:rPr>
                <m:t>‖</m:t>
              </m:r>
              <m:r>
                <m:t> </m:t>
              </m:r>
              <m:r>
                <m:t>q</m:t>
              </m:r>
            </m:e>
          </m:d>
        </m:oMath>
      </m:oMathPara>
    </w:p>
    <w:p>
      <w:pPr>
        <w:pStyle w:val="Equation"/>
      </w:pPr>
      <m:oMathPara>
        <m:oMathParaPr>
          <m:jc m:val="center"/>
        </m:oMathParaPr>
        <m:oMath>
          <m:sSub>
            <m:e>
              <m:r>
                <m:t>D</m:t>
              </m:r>
            </m:e>
            <m:sub>
              <m:r>
                <m:rPr>
                  <m:scr m:val="double-struck"/>
                  <m:sty m:val="p"/>
                </m:rPr>
                <m:t>M</m:t>
              </m:r>
            </m:sub>
          </m:sSub>
          <m:d>
            <m:dPr>
              <m:begChr m:val="("/>
              <m:sepChr m:val=""/>
              <m:endChr m:val=")"/>
              <m:grow/>
            </m:dPr>
            <m:e>
              <m:r>
                <m:t>ρ</m:t>
              </m:r>
              <m:r>
                <m:t> </m:t>
              </m:r>
              <m:r>
                <m:rPr>
                  <m:sty m:val="p"/>
                </m:rPr>
                <m:t>‖</m:t>
              </m:r>
              <m:r>
                <m:t> </m:t>
              </m:r>
              <m:r>
                <m:t>σ</m:t>
              </m:r>
            </m:e>
          </m:d>
          <m:r>
            <m:rPr>
              <m:sty m:val="p"/>
            </m:rPr>
            <m:t>=</m:t>
          </m:r>
          <m:limLow>
            <m:e>
              <m:r>
                <m:rPr>
                  <m:nor/>
                </m:rPr>
                <m:t>sup</m:t>
              </m:r>
            </m:e>
            <m:lim>
              <m:r>
                <m:t>M</m:t>
              </m:r>
              <m:r>
                <m:rPr>
                  <m:sty m:val="p"/>
                </m:rPr>
                <m:t>∈</m:t>
              </m:r>
              <m:r>
                <m:rPr>
                  <m:scr m:val="double-struck"/>
                  <m:sty m:val="p"/>
                </m:rPr>
                <m:t>M</m:t>
              </m:r>
            </m:lim>
          </m:limLow>
          <m:r>
            <m:t>D</m:t>
          </m:r>
          <m:d>
            <m:dPr>
              <m:begChr m:val="("/>
              <m:sepChr m:val=""/>
              <m:endChr m:val=")"/>
              <m:grow/>
            </m:dPr>
            <m:e>
              <m:r>
                <m:t>M</m:t>
              </m:r>
              <m:d>
                <m:dPr>
                  <m:begChr m:val="("/>
                  <m:sepChr m:val=""/>
                  <m:endChr m:val=")"/>
                  <m:grow/>
                </m:dPr>
                <m:e>
                  <m:r>
                    <m:t>ρ</m:t>
                  </m:r>
                </m:e>
              </m:d>
              <m:r>
                <m:t> </m:t>
              </m:r>
              <m:r>
                <m:rPr>
                  <m:sty m:val="p"/>
                </m:rPr>
                <m:t>‖</m:t>
              </m:r>
              <m:r>
                <m:t> </m:t>
              </m:r>
              <m:r>
                <m:t>M</m:t>
              </m:r>
              <m:d>
                <m:dPr>
                  <m:begChr m:val="("/>
                  <m:sepChr m:val=""/>
                  <m:endChr m:val=")"/>
                  <m:grow/>
                </m:dPr>
                <m:e>
                  <m:r>
                    <m:t>σ</m:t>
                  </m:r>
                </m:e>
              </m:d>
            </m:e>
          </m:d>
        </m:oMath>
      </m:oMathPara>
    </w:p>
    <w:p>
      <w:pPr>
        <w:spacing w:after="100"/>
        <w:jc w:val="both"/>
      </w:pPr>
      <w:r>
        <w:rPr>
          <w:color w:val="3A4350"/>
          <w:sz w:val="19"/>
          <w:szCs w:val="19"/>
        </w:rPr>
        <w:t xml:space="preserve">where </w:t>
      </w:r>
      <m:oMath>
        <m:sSubSup>
          <m:e>
            <m:r>
              <m:t>β</m:t>
            </m:r>
          </m:e>
          <m:sub>
            <m:r>
              <m:t>n</m:t>
            </m:r>
          </m:sub>
          <m:sup>
            <m:r>
              <m:rPr>
                <m:sty m:val="p"/>
              </m:rPr>
              <m:t>⋆</m:t>
            </m:r>
          </m:sup>
        </m:sSubSup>
      </m:oMath>
      <w:r>
        <w:rPr>
          <w:color w:val="3A4350"/>
          <w:sz w:val="19"/>
          <w:szCs w:val="19"/>
        </w:rPr>
        <w:t xml:space="preserve"> is the optimal type II error with the type I error fixed, </w:t>
      </w:r>
      <m:oMath>
        <m:r>
          <m:rPr>
            <m:scr m:val="script"/>
            <m:sty m:val="p"/>
          </m:rPr>
          <m:t>P</m:t>
        </m:r>
      </m:oMath>
      <w:r>
        <w:rPr>
          <w:color w:val="3A4350"/>
          <w:sz w:val="19"/>
          <w:szCs w:val="19"/>
        </w:rPr>
        <w:t xml:space="preserve"> and </w:t>
      </w:r>
      <m:oMath>
        <m:r>
          <m:rPr>
            <m:scr m:val="script"/>
            <m:sty m:val="p"/>
          </m:rPr>
          <m:t>Q</m:t>
        </m:r>
      </m:oMath>
      <w:r>
        <w:rPr>
          <w:color w:val="3A4350"/>
          <w:sz w:val="19"/>
          <w:szCs w:val="19"/>
        </w:rPr>
        <w:t xml:space="preserve"> closed convex sets of distributions on a finite alphabet, </w:t>
      </w:r>
      <m:oMath>
        <m:r>
          <m:rPr>
            <m:scr m:val="double-struck"/>
            <m:sty m:val="p"/>
          </m:rPr>
          <m:t>M</m:t>
        </m:r>
      </m:oMath>
      <w:r>
        <w:rPr>
          <w:color w:val="3A4350"/>
          <w:sz w:val="19"/>
          <w:szCs w:val="19"/>
        </w:rPr>
        <w:t xml:space="preserve"> the class of allowed measurements and </w:t>
      </w:r>
      <m:oMath>
        <m:r>
          <m:t>M</m:t>
        </m:r>
        <m:d>
          <m:dPr>
            <m:begChr m:val="("/>
            <m:sepChr m:val=""/>
            <m:endChr m:val=")"/>
            <m:grow/>
          </m:dPr>
          <m:e>
            <m:r>
              <m:t>ρ</m:t>
            </m:r>
          </m:e>
        </m:d>
      </m:oMath>
      <w:r>
        <w:rPr>
          <w:color w:val="3A4350"/>
          <w:sz w:val="19"/>
          <w:szCs w:val="19"/>
        </w:rPr>
        <w:t xml:space="preserve"> the distribution of the outcomes of measurement </w:t>
      </w:r>
      <m:oMath>
        <m:r>
          <m:t>M</m:t>
        </m:r>
      </m:oMath>
      <w:r>
        <w:rPr>
          <w:color w:val="3A4350"/>
          <w:sz w:val="19"/>
          <w:szCs w:val="19"/>
        </w:rPr>
        <w:t xml:space="preserve"> on state </w:t>
      </w:r>
      <m:oMath>
        <m:r>
          <m:t>ρ</m:t>
        </m:r>
      </m:oMath>
      <w:r>
        <w:rPr>
          <w:color w:val="3A4350"/>
          <w:sz w:val="19"/>
          <w:szCs w:val="19"/>
        </w:rPr>
        <w:t xml:space="preserve">. The quantum rate is a regularized form of </w:t>
      </w:r>
      <m:oMath>
        <m:sSub>
          <m:e>
            <m:r>
              <m:rPr>
                <m:sty m:val="p"/>
              </m:rPr>
              <m:t>min</m:t>
            </m:r>
          </m:e>
          <m:sub>
            <m:r>
              <m:t>σ</m:t>
            </m:r>
          </m:sub>
        </m:sSub>
        <m:sSub>
          <m:e>
            <m:r>
              <m:t>D</m:t>
            </m:r>
          </m:e>
          <m:sub>
            <m:r>
              <m:rPr>
                <m:scr m:val="double-struck"/>
                <m:sty m:val="p"/>
              </m:rPr>
              <m:t>M</m:t>
            </m:r>
          </m:sub>
        </m:sSub>
        <m:d>
          <m:dPr>
            <m:begChr m:val="("/>
            <m:sepChr m:val=""/>
            <m:endChr m:val=")"/>
            <m:grow/>
          </m:dPr>
          <m:e>
            <m:r>
              <m:t>ρ</m:t>
            </m:r>
            <m:r>
              <m:t> </m:t>
            </m:r>
            <m:r>
              <m:rPr>
                <m:sty m:val="p"/>
              </m:rPr>
              <m:t>‖</m:t>
            </m:r>
            <m:r>
              <m:t> </m:t>
            </m:r>
            <m:r>
              <m:t>σ</m:t>
            </m:r>
          </m:e>
        </m:d>
      </m:oMath>
      <w:r>
        <w:rPr>
          <w:color w:val="3A4350"/>
          <w:sz w:val="19"/>
          <w:szCs w:val="19"/>
        </w:rPr>
        <w:t xml:space="preserve"> over the separable states.</w:t>
      </w:r>
    </w:p>
    <w:p>
      <w:pPr>
        <w:spacing w:after="100" w:before="80"/>
        <w:jc w:val="both"/>
      </w:pPr>
      <w:r>
        <w:rPr>
          <w:b/>
          <w:bCs/>
          <w:color w:val="B4410C"/>
        </w:rPr>
        <w:t xml:space="preserve">Link to the theoretical introduction. </w:t>
      </w:r>
      <w:r>
        <w:t xml:space="preserve">It is the main source of section 1.6. For the project, adversarial testing is the right model when the facies scenario is not random but unknown and unfavorable: the exponent is given by the closest pair of scenarios, not by the average.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Stein's lemma holds even against an adaptive adversary, and this gives the first quantum Stein's lemma for restricted measurements such as LOCC.</w:t>
      </w:r>
    </w:p>
    <w:p>
      <w:pPr>
        <w:pStyle w:val="Heading2"/>
        <w:keepNext/>
      </w:pPr>
      <w:r>
        <w:rPr>
          <w:color w:val="B4410C"/>
        </w:rPr>
        <w:t xml:space="preserve">C3  </w:t>
      </w:r>
      <w:r>
        <w:rPr>
          <w:color w:val="1F3864"/>
        </w:rPr>
        <w:t xml:space="preserve">On optimal k-deletion correcting codes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Jin Sima, Jehoshua Bruck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IEEE Transactions on Information Theory, vol. 67(6), pp. 3360–3375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vsr0zeohta_8efbz7fnq">
              <w:r>
                <w:rPr>
                  <w:color w:val="1D4ED8"/>
                  <w:sz w:val="18"/>
                  <w:szCs w:val="18"/>
                  <w:u w:val="single"/>
                </w:rPr>
                <w:t xml:space="preserve">https://doi.org/10.1109/TIT.2020.3028702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Electrical Engineering, California Institute of Technology (both authors)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deletion-correcting codes · optimal redundancy · higher-order Varshamov–Tenengolts syndromes · DNA data storage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Levenshtein's problem (1966) asks for binary codes of length </w:t>
      </w:r>
      <m:oMath>
        <m:r>
          <m:t>N</m:t>
        </m:r>
      </m:oMath>
      <w:r>
        <w:t xml:space="preserve"> that correct </w:t>
      </w:r>
      <m:oMath>
        <m:r>
          <m:t>k</m:t>
        </m:r>
      </m:oMath>
      <w:r>
        <w:t xml:space="preserve"> deletions with minimum redundancy. The optimal redundancy was known to be of order </w:t>
      </w:r>
      <m:oMath>
        <m:r>
          <m:t>k</m:t>
        </m:r>
        <m:r>
          <m:rPr>
            <m:sty m:val="p"/>
          </m:rPr>
          <m:t>log</m:t>
        </m:r>
        <m:r>
          <m:t>N</m:t>
        </m:r>
      </m:oMath>
      <w:r>
        <w:t xml:space="preserve">, but for </w:t>
      </w:r>
      <m:oMath>
        <m:r>
          <m:t>k</m:t>
        </m:r>
        <m:r>
          <m:rPr>
            <m:sty m:val="p"/>
          </m:rPr>
          <m:t>≥</m:t>
        </m:r>
        <m:r>
          <m:t>2</m:t>
        </m:r>
      </m:oMath>
      <w:r>
        <w:t xml:space="preserve"> explicit constructions were far from it. The article gives the first explicit construction with redundancy </w:t>
      </w:r>
      <m:oMath>
        <m:r>
          <m:t>8</m:t>
        </m:r>
        <m:r>
          <m:t>k</m:t>
        </m:r>
        <m:r>
          <m:rPr>
            <m:sty m:val="p"/>
          </m:rPr>
          <m:t>log</m:t>
        </m:r>
        <m:r>
          <m:t>N</m:t>
        </m:r>
        <m:r>
          <m:rPr>
            <m:sty m:val="p"/>
          </m:rPr>
          <m:t>+</m:t>
        </m:r>
        <m:r>
          <m:t>o</m:t>
        </m:r>
        <m:d>
          <m:dPr>
            <m:begChr m:val="("/>
            <m:sepChr m:val=""/>
            <m:endChr m:val=")"/>
            <m:grow/>
          </m:dPr>
          <m:e>
            <m:r>
              <m:rPr>
                <m:sty m:val="p"/>
              </m:rPr>
              <m:t>log</m:t>
            </m:r>
            <m:r>
              <m:t>N</m:t>
            </m:r>
          </m:e>
        </m:d>
      </m:oMath>
      <w:r>
        <w:t xml:space="preserve">, i.e. within a constant factor of the optimum, with polynomial-time encoding and decoding for constant </w:t>
      </w:r>
      <m:oMath>
        <m:r>
          <m:t>k</m:t>
        </m:r>
      </m:oMath>
      <w:r>
        <w:t xml:space="preserve">. It uses higher-order Varshamov–Tenengolts syndromes of an indicator vector derived from the codeword, and protects the syndrome with another deletion code. The conference version won the Jack Keil Wolf Best Student Paper Award at ISIT.</w:t>
      </w:r>
    </w:p>
    <w:p>
      <w:pPr>
        <w:keepNext/>
        <w:spacing w:after="40" w:before="80"/>
      </w:pPr>
      <w:r>
        <w:rPr>
          <w:b/>
          <w:bCs/>
          <w:color w:val="B4410C"/>
        </w:rPr>
        <w:t xml:space="preserve">Key equation.</w:t>
      </w:r>
      <w:r>
        <w:rPr>
          <w:i/>
          <w:iCs/>
          <w:color w:val="5B6573"/>
          <w:sz w:val="18"/>
          <w:szCs w:val="18"/>
        </w:rPr>
        <w:t xml:space="preserve">  (representative formulation of the main result and of the VT code as background)</w:t>
      </w:r>
    </w:p>
    <w:p>
      <w:pPr>
        <w:pStyle w:val="Equation"/>
      </w:pPr>
      <m:oMathPara>
        <m:oMathParaPr>
          <m:jc m:val="center"/>
        </m:oMathParaPr>
        <m:oMath>
          <m:r>
            <m:t>r</m:t>
          </m:r>
          <m:d>
            <m:dPr>
              <m:begChr m:val="("/>
              <m:sepChr m:val=""/>
              <m:endChr m:val=")"/>
              <m:grow/>
            </m:dPr>
            <m:e>
              <m:r>
                <m:rPr>
                  <m:scr m:val="script"/>
                  <m:sty m:val="p"/>
                </m:rPr>
                <m:t>C</m:t>
              </m:r>
            </m:e>
          </m:d>
          <m:r>
            <m:rPr>
              <m:sty m:val="p"/>
            </m:rPr>
            <m:t>=</m:t>
          </m:r>
          <m:r>
            <m:t>N</m:t>
          </m:r>
          <m:r>
            <m:rPr>
              <m:sty m:val="p"/>
            </m:rPr>
            <m:t>−</m:t>
          </m:r>
          <m:sSub>
            <m:e>
              <m:r>
                <m:rPr>
                  <m:sty m:val="p"/>
                </m:rPr>
                <m:t>log</m:t>
              </m:r>
            </m:e>
            <m:sub>
              <m:r>
                <m:t>2</m:t>
              </m:r>
            </m:sub>
          </m:sSub>
          <m:d>
            <m:dPr>
              <m:begChr m:val="|"/>
              <m:sepChr m:val=""/>
              <m:endChr m:val="|"/>
              <m:grow/>
            </m:dPr>
            <m:e>
              <m:r>
                <m:rPr>
                  <m:scr m:val="script"/>
                  <m:sty m:val="p"/>
                </m:rPr>
                <m:t>C</m:t>
              </m:r>
            </m:e>
          </m:d>
          <m:r>
            <m:rPr>
              <m:sty m:val="p"/>
            </m:rPr>
            <m:t>≤</m:t>
          </m:r>
          <m:r>
            <m:t>8</m:t>
          </m:r>
          <m:r>
            <m:t>k</m:t>
          </m:r>
          <m:sSub>
            <m:e>
              <m:r>
                <m:rPr>
                  <m:sty m:val="p"/>
                </m:rPr>
                <m:t>log</m:t>
              </m:r>
            </m:e>
            <m:sub>
              <m:r>
                <m:t>2</m:t>
              </m:r>
            </m:sub>
          </m:sSub>
          <m:r>
            <m:t>N</m:t>
          </m:r>
          <m:r>
            <m:rPr>
              <m:sty m:val="p"/>
            </m:rPr>
            <m:t>+</m:t>
          </m:r>
          <m:r>
            <m:t>o</m:t>
          </m:r>
          <m:d>
            <m:dPr>
              <m:begChr m:val="("/>
              <m:sepChr m:val=""/>
              <m:endChr m:val=")"/>
              <m:grow/>
            </m:dPr>
            <m:e>
              <m:r>
                <m:rPr>
                  <m:sty m:val="p"/>
                </m:rPr>
                <m:t>log</m:t>
              </m:r>
              <m:r>
                <m:t>N</m:t>
              </m:r>
            </m:e>
          </m:d>
          <m:r>
            <m:rPr>
              <m:sty m:val="p"/>
            </m:rPr>
            <m:t>,</m:t>
          </m:r>
          <m:r>
            <m:t>  </m:t>
          </m:r>
          <m:r>
            <m:t>k</m:t>
          </m:r>
          <m:sSub>
            <m:e>
              <m:r>
                <m:rPr>
                  <m:sty m:val="p"/>
                </m:rPr>
                <m:t>log</m:t>
              </m:r>
            </m:e>
            <m:sub>
              <m:r>
                <m:t>2</m:t>
              </m:r>
            </m:sub>
          </m:sSub>
          <m:r>
            <m:t>N</m:t>
          </m:r>
          <m:r>
            <m:rPr>
              <m:sty m:val="p"/>
            </m:rPr>
            <m:t>+</m:t>
          </m:r>
          <m:r>
            <m:t>o</m:t>
          </m:r>
          <m:d>
            <m:dPr>
              <m:begChr m:val="("/>
              <m:sepChr m:val=""/>
              <m:endChr m:val=")"/>
              <m:grow/>
            </m:dPr>
            <m:e>
              <m:r>
                <m:rPr>
                  <m:sty m:val="p"/>
                </m:rPr>
                <m:t>log</m:t>
              </m:r>
              <m:r>
                <m:t>N</m:t>
              </m:r>
            </m:e>
          </m:d>
          <m:r>
            <m:rPr>
              <m:sty m:val="p"/>
            </m:rPr>
            <m:t>≤</m:t>
          </m:r>
          <m:sSup>
            <m:e>
              <m:r>
                <m:t>r</m:t>
              </m:r>
            </m:e>
            <m:sup>
              <m:r>
                <m:rPr>
                  <m:sty m:val="p"/>
                </m:rPr>
                <m:t>⋆</m:t>
              </m:r>
            </m:sup>
          </m:sSup>
          <m:d>
            <m:dPr>
              <m:begChr m:val="("/>
              <m:sepChr m:val=""/>
              <m:endChr m:val=")"/>
              <m:grow/>
            </m:dPr>
            <m:e>
              <m:r>
                <m:t>N</m:t>
              </m:r>
              <m:r>
                <m:rPr>
                  <m:sty m:val="p"/>
                </m:rPr>
                <m:t>,</m:t>
              </m:r>
              <m:r>
                <m:t>k</m:t>
              </m:r>
            </m:e>
          </m:d>
          <m:r>
            <m:rPr>
              <m:sty m:val="p"/>
            </m:rPr>
            <m:t>≤</m:t>
          </m:r>
          <m:r>
            <m:t>2</m:t>
          </m:r>
          <m:r>
            <m:t>k</m:t>
          </m:r>
          <m:sSub>
            <m:e>
              <m:r>
                <m:rPr>
                  <m:sty m:val="p"/>
                </m:rPr>
                <m:t>log</m:t>
              </m:r>
            </m:e>
            <m:sub>
              <m:r>
                <m:t>2</m:t>
              </m:r>
            </m:sub>
          </m:sSub>
          <m:r>
            <m:t>N</m:t>
          </m:r>
          <m:r>
            <m:rPr>
              <m:sty m:val="p"/>
            </m:rPr>
            <m:t>+</m:t>
          </m:r>
          <m:r>
            <m:t>o</m:t>
          </m:r>
          <m:d>
            <m:dPr>
              <m:begChr m:val="("/>
              <m:sepChr m:val=""/>
              <m:endChr m:val=")"/>
              <m:grow/>
            </m:dPr>
            <m:e>
              <m:r>
                <m:rPr>
                  <m:sty m:val="p"/>
                </m:rPr>
                <m:t>log</m:t>
              </m:r>
              <m:r>
                <m:t>N</m:t>
              </m:r>
            </m:e>
          </m:d>
        </m:oMath>
      </m:oMathPara>
    </w:p>
    <w:p>
      <w:pPr>
        <w:pStyle w:val="Equation"/>
      </w:pPr>
      <m:oMathPara>
        <m:oMathParaPr>
          <m:jc m:val="center"/>
        </m:oMathParaPr>
        <m:oMath>
          <m:sSub>
            <m:e>
              <m:r>
                <m:rPr>
                  <m:sty m:val="p"/>
                </m:rPr>
                <m:t>V</m:t>
              </m:r>
              <m:r>
                <m:rPr>
                  <m:sty m:val="p"/>
                </m:rPr>
                <m:t>T</m:t>
              </m:r>
            </m:e>
            <m:sub>
              <m:r>
                <m:t>a</m:t>
              </m:r>
            </m:sub>
          </m:sSub>
          <m:d>
            <m:dPr>
              <m:begChr m:val="("/>
              <m:sepChr m:val=""/>
              <m:endChr m:val=")"/>
              <m:grow/>
            </m:dPr>
            <m:e>
              <m:r>
                <m:t>N</m:t>
              </m:r>
            </m:e>
          </m:d>
          <m:r>
            <m:rPr>
              <m:sty m:val="p"/>
            </m:rPr>
            <m:t>=</m:t>
          </m:r>
          <m:d>
            <m:dPr>
              <m:begChr m:val="{"/>
              <m:sepChr m:val=""/>
              <m:endChr m:val="}"/>
              <m:grow/>
            </m:dPr>
            <m:e>
              <m:r>
                <m:t>x</m:t>
              </m:r>
              <m:r>
                <m:rPr>
                  <m:sty m:val="p"/>
                </m:rPr>
                <m:t>∈</m:t>
              </m:r>
              <m:r>
                <m:rPr>
                  <m:sty m:val="p"/>
                </m:rPr>
                <m:t>{</m:t>
              </m:r>
              <m:r>
                <m:t>0</m:t>
              </m:r>
              <m:r>
                <m:rPr>
                  <m:sty m:val="p"/>
                </m:rPr>
                <m:t>,</m:t>
              </m:r>
              <m:r>
                <m:t>1</m:t>
              </m:r>
              <m:sSup>
                <m:e>
                  <m:r>
                    <m:rPr>
                      <m:sty m:val="p"/>
                    </m:rPr>
                    <m:t>}</m:t>
                  </m:r>
                </m:e>
                <m:sup>
                  <m:r>
                    <m:t>N</m:t>
                  </m:r>
                </m:sup>
              </m:sSup>
              <m:r>
                <m:rPr>
                  <m:sty m:val="p"/>
                </m:rPr>
                <m:t>:</m:t>
              </m:r>
              <m:r>
                <m:t> </m:t>
              </m:r>
              <m:nary>
                <m:naryPr>
                  <m:chr m:val="∑"/>
                  <m:limLoc m:val="undOvr"/>
                  <m:subHide m:val="off"/>
                  <m:supHide m:val="off"/>
                </m:naryPr>
                <m:sub>
                  <m:r>
                    <m:t>i</m:t>
                  </m:r>
                  <m:r>
                    <m:rPr>
                      <m:sty m:val="p"/>
                    </m:rPr>
                    <m:t>=</m:t>
                  </m:r>
                  <m:r>
                    <m:t>1</m:t>
                  </m:r>
                </m:sub>
                <m:sup>
                  <m:r>
                    <m:t>N</m:t>
                  </m:r>
                </m:sup>
                <m:e>
                  <m:r>
                    <m:t>i</m:t>
                  </m:r>
                </m:e>
              </m:nary>
              <m:r>
                <m:t> </m:t>
              </m:r>
              <m:sSub>
                <m:e>
                  <m:r>
                    <m:t>x</m:t>
                  </m:r>
                </m:e>
                <m:sub>
                  <m:r>
                    <m:t>i</m:t>
                  </m:r>
                </m:sub>
              </m:sSub>
              <m:r>
                <m:rPr>
                  <m:sty m:val="p"/>
                </m:rPr>
                <m:t>≡</m:t>
              </m:r>
              <m:r>
                <m:t>a</m:t>
              </m:r>
              <m:r>
                <m:t> </m:t>
              </m:r>
              <m:r>
                <m:rPr>
                  <m:sty m:val="p"/>
                </m:rPr>
                <m:t>(</m:t>
              </m:r>
              <m:r>
                <m:rPr>
                  <m:sty m:val="p"/>
                </m:rPr>
                <m:t>mod</m:t>
              </m:r>
              <m:r>
                <m:t> </m:t>
              </m:r>
              <m:r>
                <m:t>N</m:t>
              </m:r>
              <m:r>
                <m:rPr>
                  <m:sty m:val="p"/>
                </m:rPr>
                <m:t>+</m:t>
              </m:r>
              <m:r>
                <m:t>1</m:t>
              </m:r>
              <m:r>
                <m:rPr>
                  <m:sty m:val="p"/>
                </m:rPr>
                <m:t>)</m:t>
              </m:r>
            </m:e>
          </m:d>
        </m:oMath>
      </m:oMathPara>
    </w:p>
    <w:p>
      <w:pPr>
        <w:spacing w:after="100"/>
        <w:jc w:val="both"/>
      </w:pPr>
      <w:r>
        <w:rPr>
          <w:color w:val="3A4350"/>
          <w:sz w:val="19"/>
          <w:szCs w:val="19"/>
        </w:rPr>
        <w:t xml:space="preserve">where </w:t>
      </w:r>
      <m:oMath>
        <m:r>
          <m:t>r</m:t>
        </m:r>
        <m:d>
          <m:dPr>
            <m:begChr m:val="("/>
            <m:sepChr m:val=""/>
            <m:endChr m:val=")"/>
            <m:grow/>
          </m:dPr>
          <m:e>
            <m:r>
              <m:rPr>
                <m:scr m:val="script"/>
                <m:sty m:val="p"/>
              </m:rPr>
              <m:t>C</m:t>
            </m:r>
          </m:e>
        </m:d>
      </m:oMath>
      <w:r>
        <w:rPr>
          <w:color w:val="3A4350"/>
          <w:sz w:val="19"/>
          <w:szCs w:val="19"/>
        </w:rPr>
        <w:t xml:space="preserve"> is the redundancy of the code </w:t>
      </w:r>
      <m:oMath>
        <m:r>
          <m:rPr>
            <m:scr m:val="script"/>
            <m:sty m:val="p"/>
          </m:rPr>
          <m:t>C</m:t>
        </m:r>
        <m:r>
          <m:rPr>
            <m:sty m:val="p"/>
          </m:rPr>
          <m:t>⊆</m:t>
        </m:r>
        <m:r>
          <m:rPr>
            <m:sty m:val="p"/>
          </m:rPr>
          <m:t>{</m:t>
        </m:r>
        <m:r>
          <m:t>0</m:t>
        </m:r>
        <m:r>
          <m:rPr>
            <m:sty m:val="p"/>
          </m:rPr>
          <m:t>,</m:t>
        </m:r>
        <m:r>
          <m:t>1</m:t>
        </m:r>
        <m:sSup>
          <m:e>
            <m:r>
              <m:rPr>
                <m:sty m:val="p"/>
              </m:rPr>
              <m:t>}</m:t>
            </m:r>
          </m:e>
          <m:sup>
            <m:r>
              <m:t>N</m:t>
            </m:r>
          </m:sup>
        </m:sSup>
      </m:oMath>
      <w:r>
        <w:rPr>
          <w:color w:val="3A4350"/>
          <w:sz w:val="19"/>
          <w:szCs w:val="19"/>
        </w:rPr>
        <w:t xml:space="preserve">, </w:t>
      </w:r>
      <m:oMath>
        <m:sSup>
          <m:e>
            <m:r>
              <m:t>r</m:t>
            </m:r>
          </m:e>
          <m:sup>
            <m:r>
              <m:rPr>
                <m:sty m:val="p"/>
              </m:rPr>
              <m:t>⋆</m:t>
            </m:r>
          </m:sup>
        </m:sSup>
        <m:d>
          <m:dPr>
            <m:begChr m:val="("/>
            <m:sepChr m:val=""/>
            <m:endChr m:val=")"/>
            <m:grow/>
          </m:dPr>
          <m:e>
            <m:r>
              <m:t>N</m:t>
            </m:r>
            <m:r>
              <m:rPr>
                <m:sty m:val="p"/>
              </m:rPr>
              <m:t>,</m:t>
            </m:r>
            <m:r>
              <m:t>k</m:t>
            </m:r>
          </m:e>
        </m:d>
      </m:oMath>
      <w:r>
        <w:rPr>
          <w:color w:val="3A4350"/>
          <w:sz w:val="19"/>
          <w:szCs w:val="19"/>
        </w:rPr>
        <w:t xml:space="preserve"> the minimum redundancy of any code that corrects </w:t>
      </w:r>
      <m:oMath>
        <m:r>
          <m:t>k</m:t>
        </m:r>
      </m:oMath>
      <w:r>
        <w:rPr>
          <w:color w:val="3A4350"/>
          <w:sz w:val="19"/>
          <w:szCs w:val="19"/>
        </w:rPr>
        <w:t xml:space="preserve"> deletions, and </w:t>
      </w:r>
      <m:oMath>
        <m:sSub>
          <m:e>
            <m:r>
              <m:rPr>
                <m:sty m:val="p"/>
              </m:rPr>
              <m:t>V</m:t>
            </m:r>
            <m:r>
              <m:rPr>
                <m:sty m:val="p"/>
              </m:rPr>
              <m:t>T</m:t>
            </m:r>
          </m:e>
          <m:sub>
            <m:r>
              <m:t>a</m:t>
            </m:r>
          </m:sub>
        </m:sSub>
        <m:d>
          <m:dPr>
            <m:begChr m:val="("/>
            <m:sepChr m:val=""/>
            <m:endChr m:val=")"/>
            <m:grow/>
          </m:dPr>
          <m:e>
            <m:r>
              <m:t>N</m:t>
            </m:r>
          </m:e>
        </m:d>
      </m:oMath>
      <w:r>
        <w:rPr>
          <w:color w:val="3A4350"/>
          <w:sz w:val="19"/>
          <w:szCs w:val="19"/>
        </w:rPr>
        <w:t xml:space="preserve"> the classical Varshamov–Tenengolts code that corrects one deletion.</w:t>
      </w:r>
    </w:p>
    <w:p>
      <w:pPr>
        <w:spacing w:after="100" w:before="80"/>
        <w:jc w:val="both"/>
      </w:pPr>
      <w:r>
        <w:rPr>
          <w:b/>
          <w:bCs/>
          <w:color w:val="B4410C"/>
        </w:rPr>
        <w:t xml:space="preserve">Link to the theoretical introduction. </w:t>
      </w:r>
      <w:r>
        <w:t xml:space="preserve">It belongs to section 1.3 and shows that the capacity of deletion channels, which are not memoryless, requires deep combinatorics. The link to the project is indirect: DNA data storage and the synchronization of sensor time series face the same problem of lost symbols.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explicit construction of codes for </w:t>
      </w:r>
      <m:oMath>
        <m:r>
          <m:t>k</m:t>
        </m:r>
      </m:oMath>
      <w:r>
        <w:t xml:space="preserve"> deletions with redundancy within a constant factor of the optimum </w:t>
      </w:r>
      <m:oMath>
        <m:r>
          <m:t>k</m:t>
        </m:r>
        <m:r>
          <m:t>l</m:t>
        </m:r>
        <m:r>
          <m:t>o</m:t>
        </m:r>
        <m:r>
          <m:t>g</m:t>
        </m:r>
        <m:r>
          <m:t>N</m:t>
        </m:r>
      </m:oMath>
      <w:r>
        <w:t xml:space="preserve">, an open problem since 1966.</w:t>
      </w:r>
    </w:p>
    <w:p>
      <w:pPr>
        <w:pStyle w:val="Heading2"/>
        <w:keepNext/>
      </w:pPr>
      <w:r>
        <w:rPr>
          <w:color w:val="B4410C"/>
        </w:rPr>
        <w:t xml:space="preserve">C4  </w:t>
      </w:r>
      <w:r>
        <w:rPr>
          <w:color w:val="1F3864"/>
        </w:rPr>
        <w:t xml:space="preserve">Differentially quantized gradient methods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Chung-Yi Lin, Victoria Kostina, Babak Hassibi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IEEE Transactions on Information Theory, vol. 68(9), pp. 6078–6097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xni4i5dpchjdkty-r2vht">
              <w:r>
                <w:rPr>
                  <w:color w:val="1D4ED8"/>
                  <w:sz w:val="18"/>
                  <w:szCs w:val="18"/>
                  <w:u w:val="single"/>
                </w:rPr>
                <w:t xml:space="preserve">https://doi.org/10.1109/TIT.2022.3171173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Electrical Engineering, California Institute of Technology (all three authors)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optimization with limited communication · differential quantization · information-theoretic converse bound · Nesterov and heavy-ball methods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A worker sends gradients of a smooth, strongly convex function on </w:t>
      </w:r>
      <m:oMath>
        <m:sSup>
          <m:e>
            <m:r>
              <m:rPr>
                <m:scr m:val="double-struck"/>
                <m:sty m:val="p"/>
              </m:rPr>
              <m:t>R</m:t>
            </m:r>
          </m:e>
          <m:sup>
            <m:r>
              <m:t>n</m:t>
            </m:r>
          </m:sup>
        </m:sSup>
      </m:oMath>
      <w:r>
        <w:t xml:space="preserve"> to a server, with only </w:t>
      </w:r>
      <m:oMath>
        <m:r>
          <m:t>R</m:t>
        </m:r>
      </m:oMath>
      <w:r>
        <w:t xml:space="preserve"> bits per dimension per iteration. The proposed differentially quantized gradient descent (DQ-GD) quantizes the difference between the new gradient and the server's current reconstruction. It converges linearly with contraction factor </w:t>
      </w:r>
      <m:oMath>
        <m:r>
          <m:rPr>
            <m:sty m:val="p"/>
          </m:rPr>
          <m:t>max</m:t>
        </m:r>
        <m:d>
          <m:dPr>
            <m:begChr m:val="{"/>
            <m:sepChr m:val=""/>
            <m:endChr m:val="}"/>
            <m:grow/>
          </m:dPr>
          <m:e>
            <m:sSub>
              <m:e>
                <m:r>
                  <m:t>σ</m:t>
                </m:r>
              </m:e>
              <m:sub>
                <m:r>
                  <m:rPr>
                    <m:sty m:val="p"/>
                  </m:rPr>
                  <m:t>G</m:t>
                </m:r>
                <m:r>
                  <m:rPr>
                    <m:sty m:val="p"/>
                  </m:rPr>
                  <m:t>D</m:t>
                </m:r>
              </m:sub>
            </m:sSub>
            <m:r>
              <m:rPr>
                <m:sty m:val="p"/>
              </m:rPr>
              <m:t>,</m:t>
            </m:r>
            <m:sSub>
              <m:e>
                <m:r>
                  <m:t>ρ</m:t>
                </m:r>
              </m:e>
              <m:sub>
                <m:r>
                  <m:t>n</m:t>
                </m:r>
              </m:sub>
            </m:sSub>
            <m:sSup>
              <m:e>
                <m:r>
                  <m:t>2</m:t>
                </m:r>
              </m:e>
              <m:sup>
                <m:r>
                  <m:rPr>
                    <m:sty m:val="p"/>
                  </m:rPr>
                  <m:t>−</m:t>
                </m:r>
                <m:r>
                  <m:t>R</m:t>
                </m:r>
              </m:sup>
            </m:sSup>
          </m:e>
        </m:d>
      </m:oMath>
      <w:r>
        <w:t xml:space="preserve">, so when </w:t>
      </w:r>
      <m:oMath>
        <m:r>
          <m:t>R</m:t>
        </m:r>
        <m:r>
          <m:rPr>
            <m:sty m:val="p"/>
          </m:rPr>
          <m:t>≥</m:t>
        </m:r>
        <m:sSub>
          <m:e>
            <m:r>
              <m:rPr>
                <m:sty m:val="p"/>
              </m:rPr>
              <m:t>log</m:t>
            </m:r>
          </m:e>
          <m:sub>
            <m:r>
              <m:t>2</m:t>
            </m:r>
          </m:sub>
        </m:sSub>
        <m:d>
          <m:dPr>
            <m:begChr m:val="("/>
            <m:sepChr m:val=""/>
            <m:endChr m:val=")"/>
            <m:grow/>
          </m:dPr>
          <m:e>
            <m:sSub>
              <m:e>
                <m:r>
                  <m:t>ρ</m:t>
                </m:r>
              </m:e>
              <m:sub>
                <m:r>
                  <m:t>n</m:t>
                </m:r>
              </m:sub>
            </m:sSub>
            <m:r>
              <m:rPr>
                <m:sty m:val="p"/>
              </m:rPr>
              <m:t>/</m:t>
            </m:r>
            <m:sSub>
              <m:e>
                <m:r>
                  <m:t>σ</m:t>
                </m:r>
              </m:e>
              <m:sub>
                <m:r>
                  <m:rPr>
                    <m:sty m:val="p"/>
                  </m:rPr>
                  <m:t>G</m:t>
                </m:r>
                <m:r>
                  <m:rPr>
                    <m:sty m:val="p"/>
                  </m:rPr>
                  <m:t>D</m:t>
                </m:r>
              </m:sub>
            </m:sSub>
          </m:e>
        </m:d>
      </m:oMath>
      <w:r>
        <w:t xml:space="preserve"> quantization does not slow down convergence at all. An information-theoretic converse shows that no algorithm of the class beats </w:t>
      </w:r>
      <m:oMath>
        <m:r>
          <m:rPr>
            <m:sty m:val="p"/>
          </m:rPr>
          <m:t>max</m:t>
        </m:r>
        <m:d>
          <m:dPr>
            <m:begChr m:val="{"/>
            <m:sepChr m:val=""/>
            <m:endChr m:val="}"/>
            <m:grow/>
          </m:dPr>
          <m:e>
            <m:sSub>
              <m:e>
                <m:r>
                  <m:t>σ</m:t>
                </m:r>
              </m:e>
              <m:sub>
                <m:r>
                  <m:rPr>
                    <m:sty m:val="p"/>
                  </m:rPr>
                  <m:t>G</m:t>
                </m:r>
                <m:r>
                  <m:rPr>
                    <m:sty m:val="p"/>
                  </m:rPr>
                  <m:t>D</m:t>
                </m:r>
              </m:sub>
            </m:sSub>
            <m:r>
              <m:rPr>
                <m:sty m:val="p"/>
              </m:rPr>
              <m:t>,</m:t>
            </m:r>
            <m:sSup>
              <m:e>
                <m:r>
                  <m:t>2</m:t>
                </m:r>
              </m:e>
              <m:sup>
                <m:r>
                  <m:rPr>
                    <m:sty m:val="p"/>
                  </m:rPr>
                  <m:t>−</m:t>
                </m:r>
                <m:r>
                  <m:t>R</m:t>
                </m:r>
              </m:sup>
            </m:sSup>
          </m:e>
        </m:d>
      </m:oMath>
      <w:r>
        <w:t xml:space="preserve">; since quantizers with </w:t>
      </w:r>
      <m:oMath>
        <m:sSub>
          <m:e>
            <m:r>
              <m:t>ρ</m:t>
            </m:r>
          </m:e>
          <m:sub>
            <m:r>
              <m:t>n</m:t>
            </m:r>
          </m:sub>
        </m:sSub>
        <m:r>
          <m:rPr>
            <m:sty m:val="p"/>
          </m:rPr>
          <m:t>→</m:t>
        </m:r>
        <m:r>
          <m:t>1</m:t>
        </m:r>
      </m:oMath>
      <w:r>
        <w:t xml:space="preserve"> exist, DQ-GD is asymptotically optimal. The results extend to Nesterov and heavy-ball methods.</w:t>
      </w:r>
    </w:p>
    <w:p>
      <w:pPr>
        <w:keepNext/>
        <w:spacing w:after="40" w:before="80"/>
      </w:pPr>
      <w:r>
        <w:rPr>
          <w:b/>
          <w:bCs/>
          <w:color w:val="B4410C"/>
        </w:rPr>
        <w:t xml:space="preserve">Key equation.</w:t>
      </w:r>
      <w:r>
        <w:rPr>
          <w:i/>
          <w:iCs/>
          <w:color w:val="5B6573"/>
          <w:sz w:val="18"/>
          <w:szCs w:val="18"/>
        </w:rPr>
        <w:t xml:space="preserve">  (representative formulation of the achievability and of the converse bound)</w:t>
      </w:r>
    </w:p>
    <w:p>
      <w:pPr>
        <w:pStyle w:val="Equation"/>
      </w:pPr>
      <m:oMathPara>
        <m:oMathParaPr>
          <m:jc m:val="center"/>
        </m:oMathParaPr>
        <m:oMath>
          <m:d>
            <m:dPr>
              <m:begChr m:val="∥"/>
              <m:sepChr m:val=""/>
              <m:endChr m:val="∥"/>
              <m:grow/>
            </m:dPr>
            <m:e>
              <m:sSub>
                <m:e>
                  <m:r>
                    <m:t>x</m:t>
                  </m:r>
                </m:e>
                <m:sub>
                  <m:r>
                    <m:t>t</m:t>
                  </m:r>
                </m:sub>
              </m:sSub>
              <m:r>
                <m:rPr>
                  <m:sty m:val="p"/>
                </m:rPr>
                <m:t>−</m:t>
              </m:r>
              <m:sSup>
                <m:e>
                  <m:r>
                    <m:t>x</m:t>
                  </m:r>
                </m:e>
                <m:sup>
                  <m:r>
                    <m:rPr>
                      <m:sty m:val="p"/>
                    </m:rPr>
                    <m:t>⋆</m:t>
                  </m:r>
                </m:sup>
              </m:sSup>
            </m:e>
          </m:d>
          <m:r>
            <m:rPr>
              <m:sty m:val="p"/>
            </m:rPr>
            <m:t>≤</m:t>
          </m:r>
          <m:r>
            <m:t>C</m:t>
          </m:r>
          <m:sSup>
            <m:e>
              <m:r>
                <m:t>σ</m:t>
              </m:r>
            </m:e>
            <m:sup>
              <m:r>
                <m:t>t</m:t>
              </m:r>
            </m:sup>
          </m:sSup>
          <m:d>
            <m:dPr>
              <m:begChr m:val="∥"/>
              <m:sepChr m:val=""/>
              <m:endChr m:val="∥"/>
              <m:grow/>
            </m:dPr>
            <m:e>
              <m:sSub>
                <m:e>
                  <m:r>
                    <m:t>x</m:t>
                  </m:r>
                </m:e>
                <m:sub>
                  <m:r>
                    <m:t>0</m:t>
                  </m:r>
                </m:sub>
              </m:sSub>
              <m:r>
                <m:rPr>
                  <m:sty m:val="p"/>
                </m:rPr>
                <m:t>−</m:t>
              </m:r>
              <m:sSup>
                <m:e>
                  <m:r>
                    <m:t>x</m:t>
                  </m:r>
                </m:e>
                <m:sup>
                  <m:r>
                    <m:rPr>
                      <m:sty m:val="p"/>
                    </m:rPr>
                    <m:t>⋆</m:t>
                  </m:r>
                </m:sup>
              </m:sSup>
            </m:e>
          </m:d>
          <m:r>
            <m:rPr>
              <m:sty m:val="p"/>
            </m:rPr>
            <m:t>,</m:t>
          </m:r>
          <m:r>
            <m:t>  </m:t>
          </m:r>
          <m:sSub>
            <m:e>
              <m:r>
                <m:t>σ</m:t>
              </m:r>
            </m:e>
            <m:sub>
              <m:r>
                <m:rPr>
                  <m:sty m:val="p"/>
                </m:rPr>
                <m:t>D</m:t>
              </m:r>
              <m:r>
                <m:rPr>
                  <m:sty m:val="p"/>
                </m:rPr>
                <m:t>Q</m:t>
              </m:r>
            </m:sub>
          </m:sSub>
          <m:r>
            <m:rPr>
              <m:sty m:val="p"/>
            </m:rPr>
            <m:t>=</m:t>
          </m:r>
          <m:r>
            <m:rPr>
              <m:sty m:val="p"/>
            </m:rPr>
            <m:t>max</m:t>
          </m:r>
          <m:d>
            <m:dPr>
              <m:begChr m:val="{"/>
              <m:sepChr m:val=""/>
              <m:endChr m:val="}"/>
              <m:grow/>
            </m:dPr>
            <m:e>
              <m:sSub>
                <m:e>
                  <m:r>
                    <m:t>σ</m:t>
                  </m:r>
                </m:e>
                <m:sub>
                  <m:r>
                    <m:rPr>
                      <m:sty m:val="p"/>
                    </m:rPr>
                    <m:t>G</m:t>
                  </m:r>
                  <m:r>
                    <m:rPr>
                      <m:sty m:val="p"/>
                    </m:rPr>
                    <m:t>D</m:t>
                  </m:r>
                </m:sub>
              </m:sSub>
              <m:r>
                <m:rPr>
                  <m:sty m:val="p"/>
                </m:rPr>
                <m:t>,</m:t>
              </m:r>
              <m:sSub>
                <m:e>
                  <m:r>
                    <m:t>ρ</m:t>
                  </m:r>
                </m:e>
                <m:sub>
                  <m:r>
                    <m:t>n</m:t>
                  </m:r>
                </m:sub>
              </m:sSub>
              <m:sSup>
                <m:e>
                  <m:r>
                    <m:t>2</m:t>
                  </m:r>
                </m:e>
                <m:sup>
                  <m:r>
                    <m:rPr>
                      <m:sty m:val="p"/>
                    </m:rPr>
                    <m:t>−</m:t>
                  </m:r>
                  <m:r>
                    <m:t>R</m:t>
                  </m:r>
                </m:sup>
              </m:sSup>
            </m:e>
          </m:d>
          <m:r>
            <m:rPr>
              <m:sty m:val="p"/>
            </m:rPr>
            <m:t>,</m:t>
          </m:r>
          <m:r>
            <m:t>  </m:t>
          </m:r>
          <m:limLow>
            <m:e>
              <m:r>
                <m:rPr>
                  <m:sty m:val="p"/>
                </m:rPr>
                <m:t>inf</m:t>
              </m:r>
            </m:e>
            <m:lim>
              <m:sSub>
                <m:e>
                  <m:r>
                    <m:rPr>
                      <m:scr m:val="script"/>
                      <m:sty m:val="p"/>
                    </m:rPr>
                    <m:t>A</m:t>
                  </m:r>
                </m:e>
                <m:sub>
                  <m:r>
                    <m:rPr>
                      <m:sty m:val="p"/>
                    </m:rPr>
                    <m:t>G</m:t>
                  </m:r>
                  <m:r>
                    <m:rPr>
                      <m:sty m:val="p"/>
                    </m:rPr>
                    <m:t>D</m:t>
                  </m:r>
                </m:sub>
              </m:sSub>
            </m:lim>
          </m:limLow>
          <m:r>
            <m:t>σ</m:t>
          </m:r>
          <m:r>
            <m:rPr>
              <m:sty m:val="p"/>
            </m:rPr>
            <m:t>≥</m:t>
          </m:r>
          <m:r>
            <m:rPr>
              <m:sty m:val="p"/>
            </m:rPr>
            <m:t>max</m:t>
          </m:r>
          <m:d>
            <m:dPr>
              <m:begChr m:val="{"/>
              <m:sepChr m:val=""/>
              <m:endChr m:val="}"/>
              <m:grow/>
            </m:dPr>
            <m:e>
              <m:sSub>
                <m:e>
                  <m:r>
                    <m:t>σ</m:t>
                  </m:r>
                </m:e>
                <m:sub>
                  <m:r>
                    <m:rPr>
                      <m:sty m:val="p"/>
                    </m:rPr>
                    <m:t>G</m:t>
                  </m:r>
                  <m:r>
                    <m:rPr>
                      <m:sty m:val="p"/>
                    </m:rPr>
                    <m:t>D</m:t>
                  </m:r>
                </m:sub>
              </m:sSub>
              <m:r>
                <m:rPr>
                  <m:sty m:val="p"/>
                </m:rPr>
                <m:t>,</m:t>
              </m:r>
              <m:sSup>
                <m:e>
                  <m:r>
                    <m:t>2</m:t>
                  </m:r>
                </m:e>
                <m:sup>
                  <m:r>
                    <m:rPr>
                      <m:sty m:val="p"/>
                    </m:rPr>
                    <m:t>−</m:t>
                  </m:r>
                  <m:r>
                    <m:t>R</m:t>
                  </m:r>
                </m:sup>
              </m:sSup>
            </m:e>
          </m:d>
        </m:oMath>
      </m:oMathPara>
    </w:p>
    <w:p>
      <w:pPr>
        <w:spacing w:after="100"/>
        <w:jc w:val="both"/>
      </w:pPr>
      <w:r>
        <w:rPr>
          <w:color w:val="3A4350"/>
          <w:sz w:val="19"/>
          <w:szCs w:val="19"/>
        </w:rPr>
        <w:t xml:space="preserve">where </w:t>
      </w:r>
      <m:oMath>
        <m:sSub>
          <m:e>
            <m:r>
              <m:t>σ</m:t>
            </m:r>
          </m:e>
          <m:sub>
            <m:r>
              <m:rPr>
                <m:sty m:val="p"/>
              </m:rPr>
              <m:t>G</m:t>
            </m:r>
            <m:r>
              <m:rPr>
                <m:sty m:val="p"/>
              </m:rPr>
              <m:t>D</m:t>
            </m:r>
          </m:sub>
        </m:sSub>
      </m:oMath>
      <w:r>
        <w:rPr>
          <w:color w:val="3A4350"/>
          <w:sz w:val="19"/>
          <w:szCs w:val="19"/>
        </w:rPr>
        <w:t xml:space="preserve"> is the contraction factor of unquantized gradient descent, </w:t>
      </w:r>
      <m:oMath>
        <m:sSub>
          <m:e>
            <m:r>
              <m:t>ρ</m:t>
            </m:r>
          </m:e>
          <m:sub>
            <m:r>
              <m:t>n</m:t>
            </m:r>
          </m:sub>
        </m:sSub>
        <m:r>
          <m:rPr>
            <m:sty m:val="p"/>
          </m:rPr>
          <m:t>≥</m:t>
        </m:r>
        <m:r>
          <m:t>1</m:t>
        </m:r>
      </m:oMath>
      <w:r>
        <w:rPr>
          <w:color w:val="3A4350"/>
          <w:sz w:val="19"/>
          <w:szCs w:val="19"/>
        </w:rPr>
        <w:t xml:space="preserve"> the quantizer's covering efficiency in dimension </w:t>
      </w:r>
      <m:oMath>
        <m:r>
          <m:t>n</m:t>
        </m:r>
      </m:oMath>
      <w:r>
        <w:rPr>
          <w:color w:val="3A4350"/>
          <w:sz w:val="19"/>
          <w:szCs w:val="19"/>
        </w:rPr>
        <w:t xml:space="preserve">, </w:t>
      </w:r>
      <m:oMath>
        <m:r>
          <m:t>R</m:t>
        </m:r>
      </m:oMath>
      <w:r>
        <w:rPr>
          <w:color w:val="3A4350"/>
          <w:sz w:val="19"/>
          <w:szCs w:val="19"/>
        </w:rPr>
        <w:t xml:space="preserve"> the bits per dimension and iteration, </w:t>
      </w:r>
      <m:oMath>
        <m:r>
          <m:t>C</m:t>
        </m:r>
      </m:oMath>
      <w:r>
        <w:rPr>
          <w:color w:val="3A4350"/>
          <w:sz w:val="19"/>
          <w:szCs w:val="19"/>
        </w:rPr>
        <w:t xml:space="preserve"> a constant independent of </w:t>
      </w:r>
      <m:oMath>
        <m:r>
          <m:t>t</m:t>
        </m:r>
      </m:oMath>
      <w:r>
        <w:rPr>
          <w:color w:val="3A4350"/>
          <w:sz w:val="19"/>
          <w:szCs w:val="19"/>
        </w:rPr>
        <w:t xml:space="preserve">, and </w:t>
      </w:r>
      <m:oMath>
        <m:sSub>
          <m:e>
            <m:r>
              <m:rPr>
                <m:scr m:val="script"/>
                <m:sty m:val="p"/>
              </m:rPr>
              <m:t>A</m:t>
            </m:r>
          </m:e>
          <m:sub>
            <m:r>
              <m:rPr>
                <m:sty m:val="p"/>
              </m:rPr>
              <m:t>G</m:t>
            </m:r>
            <m:r>
              <m:rPr>
                <m:sty m:val="p"/>
              </m:rPr>
              <m:t>D</m:t>
            </m:r>
          </m:sub>
        </m:sSub>
      </m:oMath>
      <w:r>
        <w:rPr>
          <w:color w:val="3A4350"/>
          <w:sz w:val="19"/>
          <w:szCs w:val="19"/>
        </w:rPr>
        <w:t xml:space="preserve"> the class of quantized-gradient algorithms.</w:t>
      </w:r>
    </w:p>
    <w:p>
      <w:pPr>
        <w:spacing w:after="100" w:before="80"/>
        <w:jc w:val="both"/>
      </w:pPr>
      <w:r>
        <w:rPr>
          <w:b/>
          <w:bCs/>
          <w:color w:val="B4410C"/>
        </w:rPr>
        <w:t xml:space="preserve">Link to the theoretical introduction. </w:t>
      </w:r>
      <w:r>
        <w:t xml:space="preserve">An example for section 1.4: distributed optimization as a causal rate–distortion problem. For the project, the same reasoning shows how many bits are needed to transmit the salinity measurements from distant wells without losing accuracy in the inversion.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Matching achievability and converse bounds: differential quantization of gradients keeps the convergence rate of the unquantized method whenever the communication rate exceeds an exact threshold.</w:t>
      </w:r>
    </w:p>
    <w:p>
      <w:pPr>
        <w:pStyle w:val="Heading1"/>
        <w:pageBreakBefore/>
      </w:pPr>
      <w:r>
        <w:rPr>
          <w:color w:val="002147"/>
        </w:rPr>
        <w:t xml:space="preserve">5. University of Oxford</w:t>
      </w:r>
    </w:p>
    <w:p>
      <w:pPr>
        <w:spacing w:after="120"/>
        <w:jc w:val="both"/>
      </w:pPr>
      <w:r>
        <w:t xml:space="preserve">Oxford brings two very different lines of work. At the Mathematical Institute, Ben Green with Gowers, Manners and Tao proved Marton's conjecture using only entropy inequalities [O1], one of the most important results of additive combinatorics in recent years. In the Department of Statistics and in the OATML group, Tom Rainforth and Yarin Gal built the modern theory and methods of Bayesian experimental design: the review of the field [O2], the prediction-oriented criterion EPIG [O3] and amortized adaptive design [O4].</w:t>
      </w:r>
    </w:p>
    <w:p>
      <w:pPr>
        <w:pStyle w:val="Heading2"/>
        <w:keepNext/>
      </w:pPr>
      <w:r>
        <w:rPr>
          <w:color w:val="002147"/>
        </w:rPr>
        <w:t xml:space="preserve">O1  </w:t>
      </w:r>
      <w:r>
        <w:rPr>
          <w:color w:val="1F3864"/>
        </w:rPr>
        <w:t xml:space="preserve">On a conjecture of Marton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W. T. Gowers, Ben Green, Freddie Manners, Terence Tao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Annals of Mathematics, vol. 201(2), pp. 515–549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cm_hpznfav9lffrerqqg">
              <w:r>
                <w:rPr>
                  <w:color w:val="1D4ED8"/>
                  <w:sz w:val="18"/>
                  <w:szCs w:val="18"/>
                  <w:u w:val="single"/>
                </w:rPr>
                <w:t xml:space="preserve">https://doi.org/10.4007/annals.2025.201.2.5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 Green: Mathematical Institute, University of Oxford; W. T. Gowers: Collège de France and Cambridge; F. Manners: UC San Diego; T. Tao: UCLA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polynomial Freiman–Ruzsa conjecture · entropy method · Ruzsa entropic distance · additive combinatorics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article proves Marton's conjecture, also known as the polynomial Freiman–Ruzsa (PFR) conjecture, in </w:t>
      </w:r>
      <m:oMath>
        <m:sSubSup>
          <m:e>
            <m:r>
              <m:rPr>
                <m:scr m:val="double-struck"/>
                <m:sty m:val="p"/>
              </m:rPr>
              <m:t>F</m:t>
            </m:r>
          </m:e>
          <m:sub>
            <m:r>
              <m:t>2</m:t>
            </m:r>
          </m:sub>
          <m:sup>
            <m:r>
              <m:t>n</m:t>
            </m:r>
          </m:sup>
        </m:sSubSup>
      </m:oMath>
      <w:r>
        <w:t xml:space="preserve">: if </w:t>
      </w:r>
      <m:oMath>
        <m:d>
          <m:dPr>
            <m:begChr m:val="|"/>
            <m:sepChr m:val=""/>
            <m:endChr m:val="|"/>
            <m:grow/>
          </m:dPr>
          <m:e>
            <m:r>
              <m:t>A</m:t>
            </m:r>
            <m:r>
              <m:rPr>
                <m:sty m:val="p"/>
              </m:rPr>
              <m:t>+</m:t>
            </m:r>
            <m:r>
              <m:t>A</m:t>
            </m:r>
          </m:e>
        </m:d>
        <m:r>
          <m:rPr>
            <m:sty m:val="p"/>
          </m:rPr>
          <m:t>≤</m:t>
        </m:r>
        <m:r>
          <m:t>K</m:t>
        </m:r>
        <m:d>
          <m:dPr>
            <m:begChr m:val="|"/>
            <m:sepChr m:val=""/>
            <m:endChr m:val="|"/>
            <m:grow/>
          </m:dPr>
          <m:e>
            <m:r>
              <m:t>A</m:t>
            </m:r>
          </m:e>
        </m:d>
      </m:oMath>
      <w:r>
        <w:t xml:space="preserve">, then </w:t>
      </w:r>
      <m:oMath>
        <m:r>
          <m:t>A</m:t>
        </m:r>
      </m:oMath>
      <w:r>
        <w:t xml:space="preserve"> is covered by at most </w:t>
      </w:r>
      <m:oMath>
        <m:r>
          <m:t>2</m:t>
        </m:r>
        <m:sSup>
          <m:e>
            <m:r>
              <m:t>K</m:t>
            </m:r>
          </m:e>
          <m:sup>
            <m:r>
              <m:t>12</m:t>
            </m:r>
          </m:sup>
        </m:sSup>
      </m:oMath>
      <w:r>
        <w:t xml:space="preserve"> cosets of a subgroup </w:t>
      </w:r>
      <m:oMath>
        <m:r>
          <m:t>H</m:t>
        </m:r>
      </m:oMath>
      <w:r>
        <w:t xml:space="preserve"> with </w:t>
      </w:r>
      <m:oMath>
        <m:d>
          <m:dPr>
            <m:begChr m:val="|"/>
            <m:sepChr m:val=""/>
            <m:endChr m:val="|"/>
            <m:grow/>
          </m:dPr>
          <m:e>
            <m:r>
              <m:t>H</m:t>
            </m:r>
          </m:e>
        </m:d>
        <m:r>
          <m:rPr>
            <m:sty m:val="p"/>
          </m:rPr>
          <m:t>≤</m:t>
        </m:r>
        <m:d>
          <m:dPr>
            <m:begChr m:val="|"/>
            <m:sepChr m:val=""/>
            <m:endChr m:val="|"/>
            <m:grow/>
          </m:dPr>
          <m:e>
            <m:r>
              <m:t>A</m:t>
            </m:r>
          </m:e>
        </m:d>
      </m:oMath>
      <w:r>
        <w:t xml:space="preserve">. Earlier bounds were exponential or quasi-polynomial in </w:t>
      </w:r>
      <m:oMath>
        <m:r>
          <m:t>K</m:t>
        </m:r>
      </m:oMath>
      <w:r>
        <w:t xml:space="preserve">. The proof is entirely entropic: it uses the Ruzsa entropic distance and proves an entropic version of PFR, according to which two variables at small distance are both close to the uniform distribution on a subgroup. The argument minimizes a penalized distance functional and relies only on Shannon's inequalities (submodularity and a fibring identity). The proof was formalized in Lean 4, and the method was later extended to groups with bounded torsion.</w:t>
      </w:r>
    </w:p>
    <w:p>
      <w:pPr>
        <w:keepNext/>
        <w:spacing w:after="40" w:before="80"/>
      </w:pPr>
      <w:r>
        <w:rPr>
          <w:b/>
          <w:bCs/>
          <w:color w:val="002147"/>
        </w:rPr>
        <w:t xml:space="preserve">Key equation.</w:t>
      </w:r>
      <w:r>
        <w:rPr>
          <w:i/>
          <w:iCs/>
          <w:color w:val="5B6573"/>
          <w:sz w:val="18"/>
          <w:szCs w:val="18"/>
        </w:rPr>
        <w:t xml:space="preserve">  (representative formulation of the main theorem and of the entropic distance)</w:t>
      </w:r>
    </w:p>
    <w:p>
      <w:pPr>
        <w:pStyle w:val="Equation"/>
      </w:pPr>
      <m:oMathPara>
        <m:oMathParaPr>
          <m:jc m:val="center"/>
        </m:oMathParaPr>
        <m:oMath>
          <m:d>
            <m:dPr>
              <m:begChr m:val="|"/>
              <m:sepChr m:val=""/>
              <m:endChr m:val="|"/>
              <m:grow/>
            </m:dPr>
            <m:e>
              <m:r>
                <m:t>A</m:t>
              </m:r>
              <m:r>
                <m:rPr>
                  <m:sty m:val="p"/>
                </m:rPr>
                <m:t>+</m:t>
              </m:r>
              <m:r>
                <m:t>A</m:t>
              </m:r>
            </m:e>
          </m:d>
          <m:r>
            <m:rPr>
              <m:sty m:val="p"/>
            </m:rPr>
            <m:t>≤</m:t>
          </m:r>
          <m:r>
            <m:t>K</m:t>
          </m:r>
          <m:d>
            <m:dPr>
              <m:begChr m:val="|"/>
              <m:sepChr m:val=""/>
              <m:endChr m:val="|"/>
              <m:grow/>
            </m:dPr>
            <m:e>
              <m:r>
                <m:t>A</m:t>
              </m:r>
            </m:e>
          </m:d>
          <m:r>
            <m:t> </m:t>
          </m:r>
          <m:r>
            <m:rPr>
              <m:sty m:val="p"/>
            </m:rPr>
            <m:t>⇒</m:t>
          </m:r>
          <m:r>
            <m:t> </m:t>
          </m:r>
          <m:r>
            <m:rPr>
              <m:sty m:val="p"/>
            </m:rPr>
            <m:t>∃</m:t>
          </m:r>
          <m:r>
            <m:t> </m:t>
          </m:r>
          <m:r>
            <m:t>H</m:t>
          </m:r>
          <m:r>
            <m:rPr>
              <m:sty m:val="p"/>
            </m:rPr>
            <m:t>≤</m:t>
          </m:r>
          <m:sSubSup>
            <m:e>
              <m:r>
                <m:rPr>
                  <m:scr m:val="double-struck"/>
                  <m:sty m:val="p"/>
                </m:rPr>
                <m:t>F</m:t>
              </m:r>
            </m:e>
            <m:sub>
              <m:r>
                <m:t>2</m:t>
              </m:r>
            </m:sub>
            <m:sup>
              <m:r>
                <m:t>n</m:t>
              </m:r>
            </m:sup>
          </m:sSubSup>
          <m:r>
            <m:rPr>
              <m:sty m:val="p"/>
            </m:rPr>
            <m:t>,</m:t>
          </m:r>
          <m:r>
            <m:t> </m:t>
          </m:r>
          <m:d>
            <m:dPr>
              <m:begChr m:val="|"/>
              <m:sepChr m:val=""/>
              <m:endChr m:val="|"/>
              <m:grow/>
            </m:dPr>
            <m:e>
              <m:r>
                <m:t>H</m:t>
              </m:r>
            </m:e>
          </m:d>
          <m:r>
            <m:rPr>
              <m:sty m:val="p"/>
            </m:rPr>
            <m:t>≤</m:t>
          </m:r>
          <m:d>
            <m:dPr>
              <m:begChr m:val="|"/>
              <m:sepChr m:val=""/>
              <m:endChr m:val="|"/>
              <m:grow/>
            </m:dPr>
            <m:e>
              <m:r>
                <m:t>A</m:t>
              </m:r>
            </m:e>
          </m:d>
          <m:r>
            <m:rPr>
              <m:sty m:val="p"/>
            </m:rPr>
            <m:t>:</m:t>
          </m:r>
          <m:r>
            <m:t> </m:t>
          </m:r>
          <m:r>
            <m:t>A</m:t>
          </m:r>
          <m:r>
            <m:rPr>
              <m:sty m:val="p"/>
            </m:rPr>
            <m:t>⊆</m:t>
          </m:r>
          <m:limLow>
            <m:e>
              <m:limUpp>
                <m:e>
                  <m:r>
                    <m:rPr>
                      <m:sty m:val="p"/>
                    </m:rPr>
                    <m:t>⋃</m:t>
                  </m:r>
                </m:e>
                <m:lim>
                  <m:r>
                    <m:t>2</m:t>
                  </m:r>
                  <m:sSup>
                    <m:e>
                      <m:r>
                        <m:t>K</m:t>
                      </m:r>
                    </m:e>
                    <m:sup>
                      <m:r>
                        <m:t>12</m:t>
                      </m:r>
                    </m:sup>
                  </m:sSup>
                </m:lim>
              </m:limUpp>
            </m:e>
            <m:lim>
              <m:r>
                <m:t>i</m:t>
              </m:r>
              <m:r>
                <m:rPr>
                  <m:sty m:val="p"/>
                </m:rPr>
                <m:t>=</m:t>
              </m:r>
              <m:r>
                <m:t>1</m:t>
              </m:r>
            </m:lim>
          </m:limLow>
          <m:d>
            <m:dPr>
              <m:begChr m:val="("/>
              <m:sepChr m:val=""/>
              <m:endChr m:val=")"/>
              <m:grow/>
            </m:dPr>
            <m:e>
              <m:sSub>
                <m:e>
                  <m:r>
                    <m:t>x</m:t>
                  </m:r>
                </m:e>
                <m:sub>
                  <m:r>
                    <m:t>i</m:t>
                  </m:r>
                </m:sub>
              </m:sSub>
              <m:r>
                <m:rPr>
                  <m:sty m:val="p"/>
                </m:rPr>
                <m:t>+</m:t>
              </m:r>
              <m:r>
                <m:t>H</m:t>
              </m:r>
            </m:e>
          </m:d>
        </m:oMath>
      </m:oMathPara>
    </w:p>
    <w:p>
      <w:pPr>
        <w:pStyle w:val="Equation"/>
      </w:pPr>
      <m:oMathPara>
        <m:oMathParaPr>
          <m:jc m:val="center"/>
        </m:oMathParaPr>
        <m:oMath>
          <m:r>
            <m:t>d</m:t>
          </m:r>
          <m:d>
            <m:dPr>
              <m:begChr m:val="["/>
              <m:sepChr m:val=""/>
              <m:endChr m:val="]"/>
              <m:grow/>
            </m:dPr>
            <m:e>
              <m:r>
                <m:t>X</m:t>
              </m:r>
              <m:r>
                <m:rPr>
                  <m:sty m:val="p"/>
                </m:rPr>
                <m:t>;</m:t>
              </m:r>
              <m:r>
                <m:t>Y</m:t>
              </m:r>
            </m:e>
          </m:d>
          <m:r>
            <m:rPr>
              <m:sty m:val="p"/>
            </m:rPr>
            <m:t>=</m:t>
          </m:r>
          <m:r>
            <m:rPr>
              <m:sty m:val="b"/>
            </m:rPr>
            <m:t>H</m:t>
          </m:r>
          <m:d>
            <m:dPr>
              <m:begChr m:val="["/>
              <m:sepChr m:val=""/>
              <m:endChr m:val="]"/>
              <m:grow/>
            </m:dPr>
            <m:e>
              <m:r>
                <m:t>X</m:t>
              </m:r>
              <m:r>
                <m:rPr>
                  <m:sty m:val="p"/>
                </m:rPr>
                <m:t>′</m:t>
              </m:r>
              <m:r>
                <m:rPr>
                  <m:sty m:val="p"/>
                </m:rPr>
                <m:t>−</m:t>
              </m:r>
              <m:r>
                <m:t>Y</m:t>
              </m:r>
              <m:r>
                <m:rPr>
                  <m:sty m:val="p"/>
                </m:rPr>
                <m:t>′</m:t>
              </m:r>
            </m:e>
          </m:d>
          <m:r>
            <m:rPr>
              <m:sty m:val="p"/>
            </m:rPr>
            <m:t>−</m:t>
          </m:r>
          <m:f>
            <m:fPr>
              <m:type m:val="bar"/>
            </m:fPr>
            <m:num>
              <m:r>
                <m:t>1</m:t>
              </m:r>
            </m:num>
            <m:den>
              <m:r>
                <m:t>2</m:t>
              </m:r>
            </m:den>
          </m:f>
          <m:r>
            <m:rPr>
              <m:sty m:val="b"/>
            </m:rPr>
            <m:t>H</m:t>
          </m:r>
          <m:d>
            <m:dPr>
              <m:begChr m:val="["/>
              <m:sepChr m:val=""/>
              <m:endChr m:val="]"/>
              <m:grow/>
            </m:dPr>
            <m:e>
              <m:r>
                <m:t>X</m:t>
              </m:r>
            </m:e>
          </m:d>
          <m:r>
            <m:rPr>
              <m:sty m:val="p"/>
            </m:rPr>
            <m:t>−</m:t>
          </m:r>
          <m:f>
            <m:fPr>
              <m:type m:val="bar"/>
            </m:fPr>
            <m:num>
              <m:r>
                <m:t>1</m:t>
              </m:r>
            </m:num>
            <m:den>
              <m:r>
                <m:t>2</m:t>
              </m:r>
            </m:den>
          </m:f>
          <m:r>
            <m:rPr>
              <m:sty m:val="b"/>
            </m:rPr>
            <m:t>H</m:t>
          </m:r>
          <m:d>
            <m:dPr>
              <m:begChr m:val="["/>
              <m:sepChr m:val=""/>
              <m:endChr m:val="]"/>
              <m:grow/>
            </m:dPr>
            <m:e>
              <m:r>
                <m:t>Y</m:t>
              </m:r>
            </m:e>
          </m:d>
          <m:r>
            <m:rPr>
              <m:sty m:val="p"/>
            </m:rPr>
            <m:t>,</m:t>
          </m:r>
          <m:r>
            <m:t>  </m:t>
          </m:r>
          <m:r>
            <m:t>d</m:t>
          </m:r>
          <m:d>
            <m:dPr>
              <m:begChr m:val="["/>
              <m:sepChr m:val=""/>
              <m:endChr m:val="]"/>
              <m:grow/>
            </m:dPr>
            <m:e>
              <m:r>
                <m:t>X</m:t>
              </m:r>
              <m:r>
                <m:rPr>
                  <m:sty m:val="p"/>
                </m:rPr>
                <m:t>;</m:t>
              </m:r>
              <m:sSub>
                <m:e>
                  <m:r>
                    <m:t>U</m:t>
                  </m:r>
                </m:e>
                <m:sub>
                  <m:r>
                    <m:t>H</m:t>
                  </m:r>
                </m:sub>
              </m:sSub>
            </m:e>
          </m:d>
          <m:r>
            <m:rPr>
              <m:sty m:val="p"/>
            </m:rPr>
            <m:t>=</m:t>
          </m:r>
          <m:r>
            <m:t>O</m:t>
          </m:r>
          <m:d>
            <m:dPr>
              <m:begChr m:val="("/>
              <m:sepChr m:val=""/>
              <m:endChr m:val=")"/>
              <m:grow/>
            </m:dPr>
            <m:e>
              <m:r>
                <m:t>d</m:t>
              </m:r>
              <m:d>
                <m:dPr>
                  <m:begChr m:val="["/>
                  <m:sepChr m:val=""/>
                  <m:endChr m:val="]"/>
                  <m:grow/>
                </m:dPr>
                <m:e>
                  <m:r>
                    <m:t>X</m:t>
                  </m:r>
                  <m:r>
                    <m:rPr>
                      <m:sty m:val="p"/>
                    </m:rPr>
                    <m:t>;</m:t>
                  </m:r>
                  <m:r>
                    <m:t>X</m:t>
                  </m:r>
                </m:e>
              </m:d>
            </m:e>
          </m:d>
        </m:oMath>
      </m:oMathPara>
    </w:p>
    <w:p>
      <w:pPr>
        <w:spacing w:after="100"/>
        <w:jc w:val="both"/>
      </w:pPr>
      <w:r>
        <w:rPr>
          <w:color w:val="3A4350"/>
          <w:sz w:val="19"/>
          <w:szCs w:val="19"/>
        </w:rPr>
        <w:t xml:space="preserve">where </w:t>
      </w:r>
      <m:oMath>
        <m:r>
          <m:t>X</m:t>
        </m:r>
        <m:r>
          <m:rPr>
            <m:sty m:val="p"/>
          </m:rPr>
          <m:t>′</m:t>
        </m:r>
      </m:oMath>
      <w:r>
        <w:rPr>
          <w:color w:val="3A4350"/>
          <w:sz w:val="19"/>
          <w:szCs w:val="19"/>
        </w:rPr>
        <w:t xml:space="preserve"> and </w:t>
      </w:r>
      <m:oMath>
        <m:r>
          <m:t>Y</m:t>
        </m:r>
        <m:r>
          <m:rPr>
            <m:sty m:val="p"/>
          </m:rPr>
          <m:t>′</m:t>
        </m:r>
      </m:oMath>
      <w:r>
        <w:rPr>
          <w:color w:val="3A4350"/>
          <w:sz w:val="19"/>
          <w:szCs w:val="19"/>
        </w:rPr>
        <w:t xml:space="preserve"> are independent copies of </w:t>
      </w:r>
      <m:oMath>
        <m:r>
          <m:t>X</m:t>
        </m:r>
      </m:oMath>
      <w:r>
        <w:rPr>
          <w:color w:val="3A4350"/>
          <w:sz w:val="19"/>
          <w:szCs w:val="19"/>
        </w:rPr>
        <w:t xml:space="preserve"> and </w:t>
      </w:r>
      <m:oMath>
        <m:r>
          <m:t>Y</m:t>
        </m:r>
      </m:oMath>
      <w:r>
        <w:rPr>
          <w:color w:val="3A4350"/>
          <w:sz w:val="19"/>
          <w:szCs w:val="19"/>
        </w:rPr>
        <w:t xml:space="preserve">, </w:t>
      </w:r>
      <m:oMath>
        <m:r>
          <m:rPr>
            <m:sty m:val="b"/>
          </m:rPr>
          <m:t>H</m:t>
        </m:r>
      </m:oMath>
      <w:r>
        <w:rPr>
          <w:color w:val="3A4350"/>
          <w:sz w:val="19"/>
          <w:szCs w:val="19"/>
        </w:rPr>
        <w:t xml:space="preserve"> the Shannon entropy and </w:t>
      </w:r>
      <m:oMath>
        <m:sSub>
          <m:e>
            <m:r>
              <m:t>U</m:t>
            </m:r>
          </m:e>
          <m:sub>
            <m:r>
              <m:t>H</m:t>
            </m:r>
          </m:sub>
        </m:sSub>
      </m:oMath>
      <w:r>
        <w:rPr>
          <w:color w:val="3A4350"/>
          <w:sz w:val="19"/>
          <w:szCs w:val="19"/>
        </w:rPr>
        <w:t xml:space="preserve"> the uniform variable on the subgroup </w:t>
      </w:r>
      <m:oMath>
        <m:r>
          <m:t>H</m:t>
        </m:r>
      </m:oMath>
      <w:r>
        <w:rPr>
          <w:color w:val="3A4350"/>
          <w:sz w:val="19"/>
          <w:szCs w:val="19"/>
        </w:rPr>
        <w:t xml:space="preserve">. The last formula is the entropic PFR in qualitative form; the exact constant is given in the article.</w:t>
      </w:r>
    </w:p>
    <w:p>
      <w:pPr>
        <w:spacing w:after="100" w:before="80"/>
        <w:jc w:val="both"/>
      </w:pPr>
      <w:r>
        <w:rPr>
          <w:b/>
          <w:bCs/>
          <w:color w:val="002147"/>
        </w:rPr>
        <w:t xml:space="preserve">Link to the theoretical introduction. </w:t>
      </w:r>
      <w:r>
        <w:t xml:space="preserve">It illustrates the power of the inequalities of sections 1.1–1.2 outside communication: the chain rule and the submodularity of entropy solve an open problem of combinatorics. The same submodularity is the reason why the greedy algorithm works for sensor design (section 1.9).</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entirely entropic proof of Marton's conjecture with a polynomial bound </w:t>
      </w:r>
      <m:oMath>
        <m:r>
          <m:t>2</m:t>
        </m:r>
        <m:sSup>
          <m:e>
            <m:r>
              <m:t>K</m:t>
            </m:r>
          </m:e>
          <m:sup>
            <m:r>
              <m:t>12</m:t>
            </m:r>
          </m:sup>
        </m:sSup>
      </m:oMath>
      <w:r>
        <w:t xml:space="preserve">, one of the central problems of additive combinatorics.</w:t>
      </w:r>
    </w:p>
    <w:p>
      <w:pPr>
        <w:pStyle w:val="Heading2"/>
        <w:keepNext/>
      </w:pPr>
      <w:r>
        <w:rPr>
          <w:color w:val="002147"/>
        </w:rPr>
        <w:t xml:space="preserve">O2  </w:t>
      </w:r>
      <w:r>
        <w:rPr>
          <w:color w:val="1F3864"/>
        </w:rPr>
        <w:t xml:space="preserve">Modern Bayesian experimental design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Tom Rainforth, Adam Foster, Desi R. Ivanova, Freddie Bickford Smith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Statistical Science, vol. 39(1), pp. 100–114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ztsu-pnllqenqxlmhcn6z">
              <w:r>
                <w:rPr>
                  <w:color w:val="1D4ED8"/>
                  <w:sz w:val="18"/>
                  <w:szCs w:val="18"/>
                  <w:u w:val="single"/>
                </w:rPr>
                <w:t xml:space="preserve">https://doi.org/10.1214/23-STS915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Statistics, University of Oxford (T. Rainforth, D. R. Ivanova, F. Bickford Smith; accepted manuscript in ORA)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experimental design · EIG as mutual information · nested and variational estimators · amortized adaptive design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A review article that presents Bayesian experimental design (BED) as the maximization of the EIG, i.e. of the mutual information between the parameters and the outcome. The central difficulty is that the EIG is an intractable doubly nested expectation, because it contains the marginal likelihood. The review organizes the EIG estimators (nested Monte Carlo, contrastive and variational bounds), stochastic gradient-based design optimization and adaptive design with pre-trained neural policies [O4]. It also discusses open directions, such as misspecified models and prediction-oriented criteria. It brings no new theorem, but it is the most concise reference of the field.</w:t>
      </w:r>
    </w:p>
    <w:p>
      <w:pPr>
        <w:keepNext/>
        <w:spacing w:after="40" w:before="80"/>
      </w:pPr>
      <w:r>
        <w:rPr>
          <w:b/>
          <w:bCs/>
          <w:color w:val="002147"/>
        </w:rPr>
        <w:t xml:space="preserve">Key equation.</w:t>
      </w:r>
      <w:r>
        <w:rPr>
          <w:i/>
          <w:iCs/>
          <w:color w:val="5B6573"/>
          <w:sz w:val="18"/>
          <w:szCs w:val="18"/>
        </w:rPr>
        <w:t xml:space="preserve">  (the definition of the EIG and the nested Monte Carlo estimator)</w:t>
      </w:r>
    </w:p>
    <w:p>
      <w:pPr>
        <w:pStyle w:val="Equation"/>
      </w:pPr>
      <m:oMathPara>
        <m:oMathParaPr>
          <m:jc m:val="center"/>
        </m:oMathParaPr>
        <m:oMath>
          <m:r>
            <m:rPr>
              <m:sty m:val="p"/>
            </m:rPr>
            <m:t>E</m:t>
          </m:r>
          <m:r>
            <m:rPr>
              <m:sty m:val="p"/>
            </m:rPr>
            <m:t>I</m:t>
          </m:r>
          <m:r>
            <m:rPr>
              <m:sty m:val="p"/>
            </m:rPr>
            <m:t>G</m:t>
          </m:r>
          <m:d>
            <m:dPr>
              <m:begChr m:val="("/>
              <m:sepChr m:val=""/>
              <m:endChr m:val=")"/>
              <m:grow/>
            </m:dPr>
            <m:e>
              <m:r>
                <m:t>ξ</m:t>
              </m:r>
            </m:e>
          </m:d>
          <m:r>
            <m:rPr>
              <m:sty m:val="p"/>
            </m:rPr>
            <m:t>=</m:t>
          </m:r>
          <m:r>
            <m:t>I</m:t>
          </m:r>
          <m:d>
            <m:dPr>
              <m:begChr m:val="("/>
              <m:sepChr m:val=""/>
              <m:endChr m:val=")"/>
              <m:grow/>
            </m:dPr>
            <m:e>
              <m:r>
                <m:t>θ</m:t>
              </m:r>
              <m:r>
                <m:rPr>
                  <m:sty m:val="p"/>
                </m:rPr>
                <m:t>;</m:t>
              </m:r>
              <m:r>
                <m:t>y</m:t>
              </m:r>
              <m:r>
                <m:rPr>
                  <m:sty m:val="p"/>
                </m:rPr>
                <m:t>∣</m:t>
              </m:r>
              <m:r>
                <m:t>ξ</m:t>
              </m:r>
            </m:e>
          </m:d>
          <m:r>
            <m:rPr>
              <m:sty m:val="p"/>
            </m:rPr>
            <m:t>=</m:t>
          </m:r>
          <m:sSub>
            <m:e>
              <m:r>
                <m:rPr>
                  <m:scr m:val="double-struck"/>
                  <m:sty m:val="p"/>
                </m:rPr>
                <m:t>E</m:t>
              </m:r>
            </m:e>
            <m:sub>
              <m:r>
                <m:t>p</m:t>
              </m:r>
              <m:d>
                <m:dPr>
                  <m:begChr m:val="("/>
                  <m:sepChr m:val=""/>
                  <m:endChr m:val=")"/>
                  <m:grow/>
                </m:dPr>
                <m:e>
                  <m:r>
                    <m:t>θ</m:t>
                  </m:r>
                </m:e>
              </m:d>
              <m:r>
                <m:t>p</m:t>
              </m:r>
              <m:d>
                <m:dPr>
                  <m:begChr m:val="("/>
                  <m:sepChr m:val=""/>
                  <m:endChr m:val=")"/>
                  <m:grow/>
                </m:dPr>
                <m:e>
                  <m:r>
                    <m:t>y</m:t>
                  </m:r>
                  <m:r>
                    <m:rPr>
                      <m:sty m:val="p"/>
                    </m:rPr>
                    <m:t>|</m:t>
                  </m:r>
                  <m:r>
                    <m:t>θ</m:t>
                  </m:r>
                  <m:r>
                    <m:rPr>
                      <m:sty m:val="p"/>
                    </m:rPr>
                    <m:t>,</m:t>
                  </m:r>
                  <m:r>
                    <m:t>ξ</m:t>
                  </m:r>
                </m:e>
              </m:d>
            </m:sub>
          </m:sSub>
          <m:d>
            <m:dPr>
              <m:begChr m:val="["/>
              <m:sepChr m:val=""/>
              <m:endChr m:val="]"/>
              <m:grow/>
            </m:dPr>
            <m:e>
              <m:r>
                <m:rPr>
                  <m:sty m:val="p"/>
                </m:rPr>
                <m:t>ln</m:t>
              </m:r>
              <m:r>
                <m:t>p</m:t>
              </m:r>
              <m:d>
                <m:dPr>
                  <m:begChr m:val="("/>
                  <m:sepChr m:val=""/>
                  <m:endChr m:val=")"/>
                  <m:grow/>
                </m:dPr>
                <m:e>
                  <m:r>
                    <m:t>y</m:t>
                  </m:r>
                  <m:r>
                    <m:rPr>
                      <m:sty m:val="p"/>
                    </m:rPr>
                    <m:t>∣</m:t>
                  </m:r>
                  <m:r>
                    <m:t>θ</m:t>
                  </m:r>
                  <m:r>
                    <m:rPr>
                      <m:sty m:val="p"/>
                    </m:rPr>
                    <m:t>,</m:t>
                  </m:r>
                  <m:r>
                    <m:t>ξ</m:t>
                  </m:r>
                </m:e>
              </m:d>
              <m:r>
                <m:rPr>
                  <m:sty m:val="p"/>
                </m:rPr>
                <m:t>−</m:t>
              </m:r>
              <m:r>
                <m:rPr>
                  <m:sty m:val="p"/>
                </m:rPr>
                <m:t>ln</m:t>
              </m:r>
              <m:r>
                <m:t>p</m:t>
              </m:r>
              <m:d>
                <m:dPr>
                  <m:begChr m:val="("/>
                  <m:sepChr m:val=""/>
                  <m:endChr m:val=")"/>
                  <m:grow/>
                </m:dPr>
                <m:e>
                  <m:r>
                    <m:t>y</m:t>
                  </m:r>
                  <m:r>
                    <m:rPr>
                      <m:sty m:val="p"/>
                    </m:rPr>
                    <m:t>∣</m:t>
                  </m:r>
                  <m:r>
                    <m:t>ξ</m:t>
                  </m:r>
                </m:e>
              </m:d>
            </m:e>
          </m:d>
        </m:oMath>
      </m:oMathPara>
    </w:p>
    <w:p>
      <w:pPr>
        <w:pStyle w:val="Equation"/>
      </w:pPr>
      <m:oMathPara>
        <m:oMathParaPr>
          <m:jc m:val="center"/>
        </m:oMathParaPr>
        <m:oMath>
          <m:sSub>
            <m:e>
              <m:acc>
                <m:accPr>
                  <m:chr m:val="̂"/>
                </m:accPr>
                <m:e>
                  <m:r>
                    <m:t>μ</m:t>
                  </m:r>
                </m:e>
              </m:acc>
            </m:e>
            <m:sub>
              <m:r>
                <m:t>N</m:t>
              </m:r>
              <m:r>
                <m:rPr>
                  <m:sty m:val="p"/>
                </m:rPr>
                <m:t>,</m:t>
              </m:r>
              <m:r>
                <m:t>M</m:t>
              </m:r>
            </m:sub>
          </m:sSub>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d>
                <m:dPr>
                  <m:begChr m:val="["/>
                  <m:sepChr m:val=""/>
                  <m:endChr m:val="]"/>
                  <m:grow/>
                </m:dPr>
                <m:e>
                  <m:r>
                    <m:rPr>
                      <m:sty m:val="p"/>
                    </m:rPr>
                    <m:t>ln</m:t>
                  </m:r>
                  <m:r>
                    <m:t>p</m:t>
                  </m:r>
                  <m:d>
                    <m:dPr>
                      <m:begChr m:val="("/>
                      <m:sepChr m:val=""/>
                      <m:endChr m:val=")"/>
                      <m:grow/>
                    </m:dPr>
                    <m:e>
                      <m:sSub>
                        <m:e>
                          <m:r>
                            <m:t>y</m:t>
                          </m:r>
                        </m:e>
                        <m:sub>
                          <m:r>
                            <m:t>n</m:t>
                          </m:r>
                        </m:sub>
                      </m:sSub>
                      <m:r>
                        <m:rPr>
                          <m:sty m:val="p"/>
                        </m:rPr>
                        <m:t>∣</m:t>
                      </m:r>
                      <m:sSub>
                        <m:e>
                          <m:r>
                            <m:t>θ</m:t>
                          </m:r>
                        </m:e>
                        <m:sub>
                          <m:r>
                            <m:t>n</m:t>
                          </m:r>
                          <m:r>
                            <m:rPr>
                              <m:sty m:val="p"/>
                            </m:rPr>
                            <m:t>,</m:t>
                          </m:r>
                          <m:r>
                            <m:t>0</m:t>
                          </m:r>
                        </m:sub>
                      </m:sSub>
                      <m:r>
                        <m:rPr>
                          <m:sty m:val="p"/>
                        </m:rPr>
                        <m:t>,</m:t>
                      </m:r>
                      <m:r>
                        <m:t>ξ</m:t>
                      </m:r>
                    </m:e>
                  </m:d>
                  <m:r>
                    <m:rPr>
                      <m:sty m:val="p"/>
                    </m:rPr>
                    <m:t>−</m:t>
                  </m:r>
                  <m:r>
                    <m:rPr>
                      <m:sty m:val="p"/>
                    </m:rPr>
                    <m:t>ln</m:t>
                  </m:r>
                  <m:f>
                    <m:fPr>
                      <m:type m:val="bar"/>
                    </m:fPr>
                    <m:num>
                      <m:r>
                        <m:t>1</m:t>
                      </m:r>
                    </m:num>
                    <m:den>
                      <m:r>
                        <m:t>M</m:t>
                      </m:r>
                    </m:den>
                  </m:f>
                  <m:nary>
                    <m:naryPr>
                      <m:chr m:val="∑"/>
                      <m:limLoc m:val="undOvr"/>
                      <m:subHide m:val="off"/>
                      <m:supHide m:val="off"/>
                    </m:naryPr>
                    <m:sub>
                      <m:r>
                        <m:t>m</m:t>
                      </m:r>
                      <m:r>
                        <m:rPr>
                          <m:sty m:val="p"/>
                        </m:rPr>
                        <m:t>=</m:t>
                      </m:r>
                      <m:r>
                        <m:t>1</m:t>
                      </m:r>
                    </m:sub>
                    <m:sup>
                      <m:r>
                        <m:t>M</m:t>
                      </m:r>
                    </m:sup>
                    <m:e>
                      <m:r>
                        <m:t>p</m:t>
                      </m:r>
                    </m:e>
                  </m:nary>
                  <m:d>
                    <m:dPr>
                      <m:begChr m:val="("/>
                      <m:sepChr m:val=""/>
                      <m:endChr m:val=")"/>
                      <m:grow/>
                    </m:dPr>
                    <m:e>
                      <m:sSub>
                        <m:e>
                          <m:r>
                            <m:t>y</m:t>
                          </m:r>
                        </m:e>
                        <m:sub>
                          <m:r>
                            <m:t>n</m:t>
                          </m:r>
                        </m:sub>
                      </m:sSub>
                      <m:r>
                        <m:rPr>
                          <m:sty m:val="p"/>
                        </m:rPr>
                        <m:t>∣</m:t>
                      </m:r>
                      <m:sSub>
                        <m:e>
                          <m:r>
                            <m:t>θ</m:t>
                          </m:r>
                        </m:e>
                        <m:sub>
                          <m:r>
                            <m:t>n</m:t>
                          </m:r>
                          <m:r>
                            <m:rPr>
                              <m:sty m:val="p"/>
                            </m:rPr>
                            <m:t>,</m:t>
                          </m:r>
                          <m:r>
                            <m:t>m</m:t>
                          </m:r>
                        </m:sub>
                      </m:sSub>
                      <m:r>
                        <m:rPr>
                          <m:sty m:val="p"/>
                        </m:rPr>
                        <m:t>,</m:t>
                      </m:r>
                      <m:r>
                        <m:t>ξ</m:t>
                      </m:r>
                    </m:e>
                  </m:d>
                </m:e>
              </m:d>
            </m:e>
          </m:nary>
        </m:oMath>
      </m:oMathPara>
    </w:p>
    <w:p>
      <w:pPr>
        <w:spacing w:after="100"/>
        <w:jc w:val="both"/>
      </w:pPr>
      <w:r>
        <w:rPr>
          <w:color w:val="3A4350"/>
          <w:sz w:val="19"/>
          <w:szCs w:val="19"/>
        </w:rPr>
        <w:t xml:space="preserve">where </w:t>
      </w:r>
      <m:oMath>
        <m:r>
          <m:t>θ</m:t>
        </m:r>
      </m:oMath>
      <w:r>
        <w:rPr>
          <w:color w:val="3A4350"/>
          <w:sz w:val="19"/>
          <w:szCs w:val="19"/>
        </w:rPr>
        <w:t xml:space="preserve"> are the parameters with prior </w:t>
      </w:r>
      <m:oMath>
        <m:r>
          <m:t>p</m:t>
        </m:r>
        <m:d>
          <m:dPr>
            <m:begChr m:val="("/>
            <m:sepChr m:val=""/>
            <m:endChr m:val=")"/>
            <m:grow/>
          </m:dPr>
          <m:e>
            <m:r>
              <m:t>θ</m:t>
            </m:r>
          </m:e>
        </m:d>
      </m:oMath>
      <w:r>
        <w:rPr>
          <w:color w:val="3A4350"/>
          <w:sz w:val="19"/>
          <w:szCs w:val="19"/>
        </w:rPr>
        <w:t xml:space="preserve">, </w:t>
      </w:r>
      <m:oMath>
        <m:r>
          <m:t>ξ</m:t>
        </m:r>
      </m:oMath>
      <w:r>
        <w:rPr>
          <w:color w:val="3A4350"/>
          <w:sz w:val="19"/>
          <w:szCs w:val="19"/>
        </w:rPr>
        <w:t xml:space="preserve"> the design, </w:t>
      </w:r>
      <m:oMath>
        <m:r>
          <m:t>y</m:t>
        </m:r>
      </m:oMath>
      <w:r>
        <w:rPr>
          <w:color w:val="3A4350"/>
          <w:sz w:val="19"/>
          <w:szCs w:val="19"/>
        </w:rPr>
        <w:t xml:space="preserve"> the outcome, </w:t>
      </w:r>
      <m:oMath>
        <m:r>
          <m:t>p</m:t>
        </m:r>
        <m:d>
          <m:dPr>
            <m:begChr m:val="("/>
            <m:sepChr m:val=""/>
            <m:endChr m:val=")"/>
            <m:grow/>
          </m:dPr>
          <m:e>
            <m:r>
              <m:t>y</m:t>
            </m:r>
            <m:r>
              <m:rPr>
                <m:sty m:val="p"/>
              </m:rPr>
              <m:t>∣</m:t>
            </m:r>
            <m:r>
              <m:t>ξ</m:t>
            </m:r>
          </m:e>
        </m:d>
      </m:oMath>
      <w:r>
        <w:rPr>
          <w:color w:val="3A4350"/>
          <w:sz w:val="19"/>
          <w:szCs w:val="19"/>
        </w:rPr>
        <w:t xml:space="preserve"> the prior predictive distribution, and </w:t>
      </w:r>
      <m:oMath>
        <m:sSub>
          <m:e>
            <m:r>
              <m:t>θ</m:t>
            </m:r>
          </m:e>
          <m:sub>
            <m:r>
              <m:t>n</m:t>
            </m:r>
            <m:r>
              <m:rPr>
                <m:sty m:val="p"/>
              </m:rPr>
              <m:t>,</m:t>
            </m:r>
            <m:r>
              <m:t>m</m:t>
            </m:r>
          </m:sub>
        </m:sSub>
      </m:oMath>
      <w:r>
        <w:rPr>
          <w:color w:val="3A4350"/>
          <w:sz w:val="19"/>
          <w:szCs w:val="19"/>
        </w:rPr>
        <w:t xml:space="preserve"> independent samples from the prior. The nested estimator has a positive bias of order </w:t>
      </w:r>
      <m:oMath>
        <m:r>
          <m:t>O</m:t>
        </m:r>
        <m:d>
          <m:dPr>
            <m:begChr m:val="("/>
            <m:sepChr m:val=""/>
            <m:endChr m:val=")"/>
            <m:grow/>
          </m:dPr>
          <m:e>
            <m:r>
              <m:t>1</m:t>
            </m:r>
            <m:r>
              <m:rPr>
                <m:sty m:val="p"/>
              </m:rPr>
              <m:t>/</m:t>
            </m:r>
            <m:r>
              <m:t>M</m:t>
            </m:r>
          </m:e>
        </m:d>
      </m:oMath>
      <w:r>
        <w:rPr>
          <w:color w:val="3A4350"/>
          <w:sz w:val="19"/>
          <w:szCs w:val="19"/>
        </w:rPr>
        <w:t xml:space="preserve">.</w:t>
      </w:r>
    </w:p>
    <w:p>
      <w:pPr>
        <w:spacing w:after="100" w:before="80"/>
        <w:jc w:val="both"/>
      </w:pPr>
      <w:r>
        <w:rPr>
          <w:b/>
          <w:bCs/>
          <w:color w:val="002147"/>
        </w:rPr>
        <w:t xml:space="preserve">Link to the theoretical introduction. </w:t>
      </w:r>
      <w:r>
        <w:t xml:space="preserve">It is the main reference of section 1.9 and of the framework in which Lemma 1 of the project fits. The </w:t>
      </w:r>
      <m:oMath>
        <m:r>
          <m:t>O</m:t>
        </m:r>
        <m:d>
          <m:dPr>
            <m:begChr m:val="("/>
            <m:sepChr m:val=""/>
            <m:endChr m:val=")"/>
            <m:grow/>
          </m:dPr>
          <m:e>
            <m:r>
              <m:t>1</m:t>
            </m:r>
            <m:r>
              <m:rPr>
                <m:sty m:val="p"/>
              </m:rPr>
              <m:t>/</m:t>
            </m:r>
            <m:r>
              <m:t>M</m:t>
            </m:r>
          </m:e>
        </m:d>
      </m:oMath>
      <w:r>
        <w:t xml:space="preserve"> bias of the nested estimator is the reason why the innovation of section 10 requires an estimator without an inner loop.</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organization of the field around a single idea: the EIG as mutual information, with estimators, optimizers and adaptive policies that handle its nested intractability.</w:t>
      </w:r>
    </w:p>
    <w:p>
      <w:pPr>
        <w:pStyle w:val="Heading2"/>
        <w:keepNext/>
      </w:pPr>
      <w:r>
        <w:rPr>
          <w:color w:val="002147"/>
        </w:rPr>
        <w:t xml:space="preserve">O3  </w:t>
      </w:r>
      <w:r>
        <w:rPr>
          <w:color w:val="1F3864"/>
        </w:rPr>
        <w:t xml:space="preserve">Prediction-oriented Bayesian active learning</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Freddie Bickford Smith, Andreas Kirsch, Sebastian Farquhar, Yarin Gal, Adam Foster, Tom Rainforth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Proceedings of the 26th International Conference on Artificial Intelligence and Statistics (AISTATS 2023), PMLR 206, pp. 7331–7348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xo8gyvnqyruw9sq0i_yb">
              <w:r>
                <w:rPr>
                  <w:color w:val="1D4ED8"/>
                  <w:sz w:val="18"/>
                  <w:szCs w:val="18"/>
                  <w:u w:val="single"/>
                </w:rPr>
                <w:t xml:space="preserve">proceedings.mlr.press/v206/bickfordsmith23a.html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OATML, Department of Computer Science and Department of Statistics, University of Oxford (Y. Gal, T. Rainforth, F. Bickford Smith, A. Kirsch)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active learning · expected predictive information gain (EPIG) · information in the space of predictions · goal-oriented criteria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BALD criterion, which maximizes the information about the parameters, ignores the distribution of the inputs on which the model will be used, so it can select data of little relevance for prediction. The article proposes EPIG, the expected mutual information between the label </w:t>
      </w:r>
      <m:oMath>
        <m:r>
          <m:t>y</m:t>
        </m:r>
      </m:oMath>
      <w:r>
        <w:t xml:space="preserve"> of a candidate and the label </w:t>
      </w:r>
      <m:oMath>
        <m:sSub>
          <m:e>
            <m:r>
              <m:t>y</m:t>
            </m:r>
          </m:e>
          <m:sub>
            <m:r>
              <m:rPr>
                <m:sty m:val="p"/>
              </m:rPr>
              <m:t>⋆</m:t>
            </m:r>
          </m:sub>
        </m:sSub>
      </m:oMath>
      <w:r>
        <w:t xml:space="preserve"> at a target input </w:t>
      </w:r>
      <m:oMath>
        <m:sSub>
          <m:e>
            <m:r>
              <m:t>x</m:t>
            </m:r>
          </m:e>
          <m:sub>
            <m:r>
              <m:rPr>
                <m:sty m:val="p"/>
              </m:rPr>
              <m:t>⋆</m:t>
            </m:r>
          </m:sub>
        </m:sSub>
        <m:r>
          <m:rPr>
            <m:sty m:val="p"/>
          </m:rPr>
          <m:t>∼</m:t>
        </m:r>
        <m:sSub>
          <m:e>
            <m:r>
              <m:t>p</m:t>
            </m:r>
          </m:e>
          <m:sub>
            <m:r>
              <m:rPr>
                <m:sty m:val="p"/>
              </m:rPr>
              <m:t>⋆</m:t>
            </m:r>
          </m:sub>
        </m:sSub>
      </m:oMath>
      <w:r>
        <w:t xml:space="preserve">. Information is thus measured in the space of predictions, not in the space of parameters. EPIG is written as an expected reduction of the predictive entropy and is estimated by Monte Carlo from posterior samples. Experiments show that EPIG outperforms BALD on many datasets and models, and that it replaces BALD without other changes.</w:t>
      </w:r>
    </w:p>
    <w:p>
      <w:pPr>
        <w:keepNext/>
        <w:spacing w:after="40" w:before="80"/>
      </w:pPr>
      <w:r>
        <w:rPr>
          <w:b/>
          <w:bCs/>
          <w:color w:val="002147"/>
        </w:rPr>
        <w:t xml:space="preserve">Key equation.</w:t>
      </w:r>
      <w:r>
        <w:rPr>
          <w:i/>
          <w:iCs/>
          <w:color w:val="5B6573"/>
          <w:sz w:val="18"/>
          <w:szCs w:val="18"/>
        </w:rPr>
        <w:t xml:space="preserve">  (the definition of EPIG as mutual information in the space of predictions)</w:t>
      </w:r>
    </w:p>
    <w:p>
      <w:pPr>
        <w:pStyle w:val="Equation"/>
      </w:pPr>
      <m:oMathPara>
        <m:oMathParaPr>
          <m:jc m:val="center"/>
        </m:oMathParaPr>
        <m:oMath>
          <m:r>
            <m:rPr>
              <m:sty m:val="p"/>
            </m:rPr>
            <m:t>E</m:t>
          </m:r>
          <m:r>
            <m:rPr>
              <m:sty m:val="p"/>
            </m:rPr>
            <m:t>P</m:t>
          </m:r>
          <m:r>
            <m:rPr>
              <m:sty m:val="p"/>
            </m:rPr>
            <m:t>I</m:t>
          </m:r>
          <m:r>
            <m:rPr>
              <m:sty m:val="p"/>
            </m:rPr>
            <m:t>G</m:t>
          </m:r>
          <m:d>
            <m:dPr>
              <m:begChr m:val="("/>
              <m:sepChr m:val=""/>
              <m:endChr m:val=")"/>
              <m:grow/>
            </m:dPr>
            <m:e>
              <m:r>
                <m:t>x</m:t>
              </m:r>
            </m:e>
          </m:d>
          <m:r>
            <m:rPr>
              <m:sty m:val="p"/>
            </m:rPr>
            <m:t>=</m:t>
          </m:r>
          <m:sSub>
            <m:e>
              <m:r>
                <m:rPr>
                  <m:scr m:val="double-struck"/>
                  <m:sty m:val="p"/>
                </m:rPr>
                <m:t>E</m:t>
              </m:r>
            </m:e>
            <m:sub>
              <m:sSub>
                <m:e>
                  <m:r>
                    <m:t>p</m:t>
                  </m:r>
                </m:e>
                <m:sub>
                  <m:r>
                    <m:rPr>
                      <m:sty m:val="p"/>
                    </m:rPr>
                    <m:t>⋆</m:t>
                  </m:r>
                </m:sub>
              </m:sSub>
              <m:d>
                <m:dPr>
                  <m:begChr m:val="("/>
                  <m:sepChr m:val=""/>
                  <m:endChr m:val=")"/>
                  <m:grow/>
                </m:dPr>
                <m:e>
                  <m:sSub>
                    <m:e>
                      <m:r>
                        <m:t>x</m:t>
                      </m:r>
                    </m:e>
                    <m:sub>
                      <m:r>
                        <m:rPr>
                          <m:sty m:val="p"/>
                        </m:rPr>
                        <m:t>⋆</m:t>
                      </m:r>
                    </m:sub>
                  </m:sSub>
                </m:e>
              </m:d>
            </m:sub>
          </m:sSub>
          <m:sSub>
            <m:e>
              <m:r>
                <m:rPr>
                  <m:scr m:val="double-struck"/>
                  <m:sty m:val="p"/>
                </m:rPr>
                <m:t>E</m:t>
              </m:r>
            </m:e>
            <m:sub>
              <m:r>
                <m:t>p</m:t>
              </m:r>
              <m:d>
                <m:dPr>
                  <m:begChr m:val="("/>
                  <m:sepChr m:val=""/>
                  <m:endChr m:val=")"/>
                  <m:grow/>
                </m:dPr>
                <m:e>
                  <m:r>
                    <m:t>y</m:t>
                  </m:r>
                  <m:r>
                    <m:rPr>
                      <m:sty m:val="p"/>
                    </m:rPr>
                    <m:t>|</m:t>
                  </m:r>
                  <m:r>
                    <m:t>x</m:t>
                  </m:r>
                </m:e>
              </m:d>
            </m:sub>
          </m:sSub>
          <m:d>
            <m:dPr>
              <m:begChr m:val="["/>
              <m:sepChr m:val=""/>
              <m:endChr m:val="]"/>
              <m:grow/>
            </m:dPr>
            <m:e>
              <m:r>
                <m:rPr>
                  <m:sty m:val="b"/>
                </m:rPr>
                <m:t>H</m:t>
              </m:r>
              <m:d>
                <m:dPr>
                  <m:begChr m:val="["/>
                  <m:sepChr m:val=""/>
                  <m:endChr m:val="]"/>
                  <m:grow/>
                </m:dPr>
                <m:e>
                  <m:r>
                    <m:t>p</m:t>
                  </m:r>
                  <m:d>
                    <m:dPr>
                      <m:begChr m:val="("/>
                      <m:sepChr m:val=""/>
                      <m:endChr m:val=")"/>
                      <m:grow/>
                    </m:dPr>
                    <m:e>
                      <m:sSub>
                        <m:e>
                          <m:r>
                            <m:t>y</m:t>
                          </m:r>
                        </m:e>
                        <m:sub>
                          <m:r>
                            <m:rPr>
                              <m:sty m:val="p"/>
                            </m:rPr>
                            <m:t>⋆</m:t>
                          </m:r>
                        </m:sub>
                      </m:sSub>
                      <m:r>
                        <m:rPr>
                          <m:sty m:val="p"/>
                        </m:rPr>
                        <m:t>∣</m:t>
                      </m:r>
                      <m:sSub>
                        <m:e>
                          <m:r>
                            <m:t>x</m:t>
                          </m:r>
                        </m:e>
                        <m:sub>
                          <m:r>
                            <m:rPr>
                              <m:sty m:val="p"/>
                            </m:rPr>
                            <m:t>⋆</m:t>
                          </m:r>
                        </m:sub>
                      </m:sSub>
                    </m:e>
                  </m:d>
                </m:e>
              </m:d>
              <m:r>
                <m:rPr>
                  <m:sty m:val="p"/>
                </m:rPr>
                <m:t>−</m:t>
              </m:r>
              <m:r>
                <m:rPr>
                  <m:sty m:val="b"/>
                </m:rPr>
                <m:t>H</m:t>
              </m:r>
              <m:d>
                <m:dPr>
                  <m:begChr m:val="["/>
                  <m:sepChr m:val=""/>
                  <m:endChr m:val="]"/>
                  <m:grow/>
                </m:dPr>
                <m:e>
                  <m:r>
                    <m:t>p</m:t>
                  </m:r>
                  <m:d>
                    <m:dPr>
                      <m:begChr m:val="("/>
                      <m:sepChr m:val=""/>
                      <m:endChr m:val=")"/>
                      <m:grow/>
                    </m:dPr>
                    <m:e>
                      <m:sSub>
                        <m:e>
                          <m:r>
                            <m:t>y</m:t>
                          </m:r>
                        </m:e>
                        <m:sub>
                          <m:r>
                            <m:rPr>
                              <m:sty m:val="p"/>
                            </m:rPr>
                            <m:t>⋆</m:t>
                          </m:r>
                        </m:sub>
                      </m:sSub>
                      <m:r>
                        <m:rPr>
                          <m:sty m:val="p"/>
                        </m:rPr>
                        <m:t>∣</m:t>
                      </m:r>
                      <m:sSub>
                        <m:e>
                          <m:r>
                            <m:t>x</m:t>
                          </m:r>
                        </m:e>
                        <m:sub>
                          <m:r>
                            <m:rPr>
                              <m:sty m:val="p"/>
                            </m:rPr>
                            <m:t>⋆</m:t>
                          </m:r>
                        </m:sub>
                      </m:sSub>
                      <m:r>
                        <m:rPr>
                          <m:sty m:val="p"/>
                        </m:rPr>
                        <m:t>,</m:t>
                      </m:r>
                      <m:r>
                        <m:t>x</m:t>
                      </m:r>
                      <m:r>
                        <m:rPr>
                          <m:sty m:val="p"/>
                        </m:rPr>
                        <m:t>,</m:t>
                      </m:r>
                      <m:r>
                        <m:t>y</m:t>
                      </m:r>
                    </m:e>
                  </m:d>
                </m:e>
              </m:d>
            </m:e>
          </m:d>
          <m:r>
            <m:rPr>
              <m:sty m:val="p"/>
            </m:rPr>
            <m:t>=</m:t>
          </m:r>
          <m:sSub>
            <m:e>
              <m:r>
                <m:rPr>
                  <m:scr m:val="double-struck"/>
                  <m:sty m:val="p"/>
                </m:rPr>
                <m:t>E</m:t>
              </m:r>
            </m:e>
            <m:sub>
              <m:sSub>
                <m:e>
                  <m:r>
                    <m:t>p</m:t>
                  </m:r>
                </m:e>
                <m:sub>
                  <m:r>
                    <m:rPr>
                      <m:sty m:val="p"/>
                    </m:rPr>
                    <m:t>⋆</m:t>
                  </m:r>
                </m:sub>
              </m:sSub>
              <m:d>
                <m:dPr>
                  <m:begChr m:val="("/>
                  <m:sepChr m:val=""/>
                  <m:endChr m:val=")"/>
                  <m:grow/>
                </m:dPr>
                <m:e>
                  <m:sSub>
                    <m:e>
                      <m:r>
                        <m:t>x</m:t>
                      </m:r>
                    </m:e>
                    <m:sub>
                      <m:r>
                        <m:rPr>
                          <m:sty m:val="p"/>
                        </m:rPr>
                        <m:t>⋆</m:t>
                      </m:r>
                    </m:sub>
                  </m:sSub>
                </m:e>
              </m:d>
            </m:sub>
          </m:sSub>
          <m:d>
            <m:dPr>
              <m:begChr m:val="["/>
              <m:sepChr m:val=""/>
              <m:endChr m:val="]"/>
              <m:grow/>
            </m:dPr>
            <m:e>
              <m:r>
                <m:t>I</m:t>
              </m:r>
              <m:d>
                <m:dPr>
                  <m:begChr m:val="("/>
                  <m:sepChr m:val=""/>
                  <m:endChr m:val=")"/>
                  <m:grow/>
                </m:dPr>
                <m:e>
                  <m:r>
                    <m:t>y</m:t>
                  </m:r>
                  <m:r>
                    <m:rPr>
                      <m:sty m:val="p"/>
                    </m:rPr>
                    <m:t>;</m:t>
                  </m:r>
                  <m:sSub>
                    <m:e>
                      <m:r>
                        <m:t>y</m:t>
                      </m:r>
                    </m:e>
                    <m:sub>
                      <m:r>
                        <m:rPr>
                          <m:sty m:val="p"/>
                        </m:rPr>
                        <m:t>⋆</m:t>
                      </m:r>
                    </m:sub>
                  </m:sSub>
                  <m:r>
                    <m:rPr>
                      <m:sty m:val="p"/>
                    </m:rPr>
                    <m:t>∣</m:t>
                  </m:r>
                  <m:r>
                    <m:t>x</m:t>
                  </m:r>
                  <m:r>
                    <m:rPr>
                      <m:sty m:val="p"/>
                    </m:rPr>
                    <m:t>,</m:t>
                  </m:r>
                  <m:sSub>
                    <m:e>
                      <m:r>
                        <m:t>x</m:t>
                      </m:r>
                    </m:e>
                    <m:sub>
                      <m:r>
                        <m:rPr>
                          <m:sty m:val="p"/>
                        </m:rPr>
                        <m:t>⋆</m:t>
                      </m:r>
                    </m:sub>
                  </m:sSub>
                </m:e>
              </m:d>
            </m:e>
          </m:d>
        </m:oMath>
      </m:oMathPara>
    </w:p>
    <w:p>
      <w:pPr>
        <w:spacing w:after="100"/>
        <w:jc w:val="both"/>
      </w:pPr>
      <w:r>
        <w:rPr>
          <w:color w:val="3A4350"/>
          <w:sz w:val="19"/>
          <w:szCs w:val="19"/>
        </w:rPr>
        <w:t xml:space="preserve">where </w:t>
      </w:r>
      <m:oMath>
        <m:r>
          <m:t>p</m:t>
        </m:r>
        <m:d>
          <m:dPr>
            <m:begChr m:val="("/>
            <m:sepChr m:val=""/>
            <m:endChr m:val=")"/>
            <m:grow/>
          </m:dPr>
          <m:e>
            <m:r>
              <m:rPr>
                <m:sty m:val="p"/>
              </m:rPr>
              <m:t>⋅</m:t>
            </m:r>
            <m:r>
              <m:rPr>
                <m:sty m:val="p"/>
              </m:rPr>
              <m:t>∣</m:t>
            </m:r>
            <m:r>
              <m:rPr>
                <m:sty m:val="p"/>
              </m:rPr>
              <m:t>⋅</m:t>
            </m:r>
          </m:e>
        </m:d>
      </m:oMath>
      <w:r>
        <w:rPr>
          <w:color w:val="3A4350"/>
          <w:sz w:val="19"/>
          <w:szCs w:val="19"/>
        </w:rPr>
        <w:t xml:space="preserve"> are the posterior predictive distributions given the current data and </w:t>
      </w:r>
      <m:oMath>
        <m:r>
          <m:rPr>
            <m:sty m:val="b"/>
          </m:rPr>
          <m:t>H</m:t>
        </m:r>
      </m:oMath>
      <w:r>
        <w:rPr>
          <w:color w:val="3A4350"/>
          <w:sz w:val="19"/>
          <w:szCs w:val="19"/>
        </w:rPr>
        <w:t xml:space="preserve"> the Shannon entropy. For comparison, </w:t>
      </w:r>
      <m:oMath>
        <m:r>
          <m:rPr>
            <m:sty m:val="p"/>
          </m:rPr>
          <m:t>B</m:t>
        </m:r>
        <m:r>
          <m:rPr>
            <m:sty m:val="p"/>
          </m:rPr>
          <m:t>A</m:t>
        </m:r>
        <m:r>
          <m:rPr>
            <m:sty m:val="p"/>
          </m:rPr>
          <m:t>L</m:t>
        </m:r>
        <m:r>
          <m:rPr>
            <m:sty m:val="p"/>
          </m:rPr>
          <m:t>D</m:t>
        </m:r>
        <m:d>
          <m:dPr>
            <m:begChr m:val="("/>
            <m:sepChr m:val=""/>
            <m:endChr m:val=")"/>
            <m:grow/>
          </m:dPr>
          <m:e>
            <m:r>
              <m:t>x</m:t>
            </m:r>
          </m:e>
        </m:d>
        <m:r>
          <m:rPr>
            <m:sty m:val="p"/>
          </m:rPr>
          <m:t>=</m:t>
        </m:r>
        <m:r>
          <m:t>I</m:t>
        </m:r>
        <m:d>
          <m:dPr>
            <m:begChr m:val="("/>
            <m:sepChr m:val=""/>
            <m:endChr m:val=")"/>
            <m:grow/>
          </m:dPr>
          <m:e>
            <m:r>
              <m:t>θ</m:t>
            </m:r>
            <m:r>
              <m:rPr>
                <m:sty m:val="p"/>
              </m:rPr>
              <m:t>;</m:t>
            </m:r>
            <m:r>
              <m:t>y</m:t>
            </m:r>
            <m:r>
              <m:rPr>
                <m:sty m:val="p"/>
              </m:rPr>
              <m:t>∣</m:t>
            </m:r>
            <m:r>
              <m:t>x</m:t>
            </m:r>
          </m:e>
        </m:d>
      </m:oMath>
      <w:r>
        <w:rPr>
          <w:color w:val="3A4350"/>
          <w:sz w:val="19"/>
          <w:szCs w:val="19"/>
        </w:rPr>
        <w:t xml:space="preserve">.</w:t>
      </w:r>
    </w:p>
    <w:p>
      <w:pPr>
        <w:spacing w:after="100" w:before="80"/>
        <w:jc w:val="both"/>
      </w:pPr>
      <w:r>
        <w:rPr>
          <w:b/>
          <w:bCs/>
          <w:color w:val="002147"/>
        </w:rPr>
        <w:t xml:space="preserve">Link to the theoretical introduction. </w:t>
      </w:r>
      <w:r>
        <w:t xml:space="preserve">It is the machine-learning counterpart of goal-oriented design (section 1.9): </w:t>
      </w:r>
      <m:oMath>
        <m:sSub>
          <m:e>
            <m:r>
              <m:t>y</m:t>
            </m:r>
          </m:e>
          <m:sub>
            <m:r>
              <m:rPr>
                <m:sty m:val="p"/>
              </m:rPr>
              <m:t>⋆</m:t>
            </m:r>
          </m:sub>
        </m:sSub>
      </m:oMath>
      <w:r>
        <w:t xml:space="preserve"> plays the role of the goal </w:t>
      </w:r>
      <m:oMath>
        <m:r>
          <m:t>q</m:t>
        </m:r>
      </m:oMath>
      <w:r>
        <w:t xml:space="preserve"> of the project. The EIG of the project </w:t>
      </w:r>
      <m:oMath>
        <m:r>
          <m:t>I</m:t>
        </m:r>
        <m:d>
          <m:dPr>
            <m:begChr m:val="("/>
            <m:sepChr m:val=""/>
            <m:endChr m:val=")"/>
            <m:grow/>
          </m:dPr>
          <m:e>
            <m:r>
              <m:t>q</m:t>
            </m:r>
            <m:r>
              <m:rPr>
                <m:sty m:val="p"/>
              </m:rPr>
              <m:t>;</m:t>
            </m:r>
            <m:sSub>
              <m:e>
                <m:r>
                  <m:t>y</m:t>
                </m:r>
              </m:e>
              <m:sub>
                <m:r>
                  <m:t>d</m:t>
                </m:r>
              </m:sub>
            </m:sSub>
          </m:e>
        </m:d>
      </m:oMath>
      <w:r>
        <w:t xml:space="preserve"> is precisely an EPIG with a single goal, so the estimators of this article can be used directly.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shift of the active learning criterion from information about the parameters to information about the predictions of interest, with a simple identity that makes it computable.</w:t>
      </w:r>
    </w:p>
    <w:p>
      <w:pPr>
        <w:pStyle w:val="Heading2"/>
        <w:keepNext/>
      </w:pPr>
      <w:r>
        <w:rPr>
          <w:color w:val="002147"/>
        </w:rPr>
        <w:t xml:space="preserve">O4  </w:t>
      </w:r>
      <w:r>
        <w:rPr>
          <w:color w:val="1F3864"/>
        </w:rPr>
        <w:t xml:space="preserve">Deep adaptive design: Amortizing sequential Bayesian experimental design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Adam Foster, Desi R. Ivanova, Ilyas Malik, Tom Rainforth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Proceedings of the 38th International Conference on Machine Learning (ICML 2021), PMLR 139, pp. 3384–3395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8pofol-d8c0tcj6khukdb">
              <w:r>
                <w:rPr>
                  <w:color w:val="1D4ED8"/>
                  <w:sz w:val="18"/>
                  <w:szCs w:val="18"/>
                  <w:u w:val="single"/>
                </w:rPr>
                <w:t xml:space="preserve">proceedings.mlr.press/v139/foster21a.html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Statistics, University of Oxford (A. Foster, D. R. Ivanova, T. Rainforth)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sequential adaptive design · amortized neural policies · the sPCE contrastive bound · non-myopic design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Classical adaptive design recomputes the posterior and optimizes the EIG after every experiment, which is too slow for real-time decisions. DAD pre-trains a policy network that maps the history of designs and outcomes to the next design; at deployment each decision requires only one forward pass, i.e. milliseconds. Theorem 1 shows that the total EIG of a policy is the expected sum of the conditional EIGs, step by step. Training uses the sequential contrastive bound sPCE, which is a lower bound on the total EIG, requires no posterior computation and becomes tighter as the number </w:t>
      </w:r>
      <m:oMath>
        <m:r>
          <m:t>L</m:t>
        </m:r>
      </m:oMath>
      <w:r>
        <w:t xml:space="preserve"> of contrastive samples grows. The architecture is invariant to permutations of the history, and this is the first non-myopic and amortized method for Bayesian adaptive design.</w:t>
      </w:r>
    </w:p>
    <w:p>
      <w:pPr>
        <w:keepNext/>
        <w:spacing w:after="40" w:before="80"/>
      </w:pPr>
      <w:r>
        <w:rPr>
          <w:b/>
          <w:bCs/>
          <w:color w:val="002147"/>
        </w:rPr>
        <w:t xml:space="preserve">Key equation.</w:t>
      </w:r>
      <w:r>
        <w:rPr>
          <w:i/>
          <w:iCs/>
          <w:color w:val="5B6573"/>
          <w:sz w:val="18"/>
          <w:szCs w:val="18"/>
        </w:rPr>
        <w:t xml:space="preserve">  (representative formulation of the total EIG and of the sPCE bound)</w:t>
      </w:r>
    </w:p>
    <w:p>
      <w:pPr>
        <w:pStyle w:val="Equation"/>
      </w:pPr>
      <m:oMathPara>
        <m:oMathParaPr>
          <m:jc m:val="center"/>
        </m:oMathParaPr>
        <m:oMath>
          <m:sSub>
            <m:e>
              <m:r>
                <m:rPr>
                  <m:scr m:val="script"/>
                  <m:sty m:val="p"/>
                </m:rPr>
                <m:t>I</m:t>
              </m:r>
            </m:e>
            <m:sub>
              <m:r>
                <m:t>T</m:t>
              </m:r>
            </m:sub>
          </m:sSub>
          <m:d>
            <m:dPr>
              <m:begChr m:val="("/>
              <m:sepChr m:val=""/>
              <m:endChr m:val=")"/>
              <m:grow/>
            </m:dPr>
            <m:e>
              <m:r>
                <m:t>π</m:t>
              </m:r>
            </m:e>
          </m:d>
          <m:r>
            <m:rPr>
              <m:sty m:val="p"/>
            </m:rPr>
            <m:t>=</m:t>
          </m:r>
          <m:r>
            <m:rPr>
              <m:scr m:val="double-struck"/>
              <m:sty m:val="p"/>
            </m:rPr>
            <m:t>E</m:t>
          </m:r>
          <m:d>
            <m:dPr>
              <m:begChr m:val="["/>
              <m:sepChr m:val=""/>
              <m:endChr m:val="]"/>
              <m:grow/>
            </m:dPr>
            <m:e>
              <m:r>
                <m:rPr>
                  <m:sty m:val="p"/>
                </m:rPr>
                <m:t>ln</m:t>
              </m:r>
              <m:r>
                <m:t>p</m:t>
              </m:r>
              <m:d>
                <m:dPr>
                  <m:begChr m:val="("/>
                  <m:sepChr m:val=""/>
                  <m:endChr m:val=")"/>
                  <m:grow/>
                </m:dPr>
                <m:e>
                  <m:sSub>
                    <m:e>
                      <m:r>
                        <m:t>h</m:t>
                      </m:r>
                    </m:e>
                    <m:sub>
                      <m:r>
                        <m:t>T</m:t>
                      </m:r>
                    </m:sub>
                  </m:sSub>
                  <m:r>
                    <m:rPr>
                      <m:sty m:val="p"/>
                    </m:rPr>
                    <m:t>∣</m:t>
                  </m:r>
                  <m:r>
                    <m:t>θ</m:t>
                  </m:r>
                  <m:r>
                    <m:rPr>
                      <m:sty m:val="p"/>
                    </m:rPr>
                    <m:t>,</m:t>
                  </m:r>
                  <m:r>
                    <m:t>π</m:t>
                  </m:r>
                </m:e>
              </m:d>
              <m:r>
                <m:rPr>
                  <m:sty m:val="p"/>
                </m:rPr>
                <m:t>−</m:t>
              </m:r>
              <m:r>
                <m:rPr>
                  <m:sty m:val="p"/>
                </m:rPr>
                <m:t>ln</m:t>
              </m:r>
              <m:r>
                <m:t>p</m:t>
              </m:r>
              <m:d>
                <m:dPr>
                  <m:begChr m:val="("/>
                  <m:sepChr m:val=""/>
                  <m:endChr m:val=")"/>
                  <m:grow/>
                </m:dPr>
                <m:e>
                  <m:sSub>
                    <m:e>
                      <m:r>
                        <m:t>h</m:t>
                      </m:r>
                    </m:e>
                    <m:sub>
                      <m:r>
                        <m:t>T</m:t>
                      </m:r>
                    </m:sub>
                  </m:sSub>
                  <m:r>
                    <m:rPr>
                      <m:sty m:val="p"/>
                    </m:rPr>
                    <m:t>∣</m:t>
                  </m:r>
                  <m:r>
                    <m:t>π</m:t>
                  </m:r>
                </m:e>
              </m:d>
            </m:e>
          </m:d>
        </m:oMath>
      </m:oMathPara>
    </w:p>
    <w:p>
      <w:pPr>
        <w:pStyle w:val="Equation"/>
      </w:pPr>
      <m:oMathPara>
        <m:oMathParaPr>
          <m:jc m:val="center"/>
        </m:oMathParaPr>
        <m:oMath>
          <m:sSub>
            <m:e>
              <m:r>
                <m:rPr>
                  <m:scr m:val="script"/>
                  <m:sty m:val="p"/>
                </m:rPr>
                <m:t>L</m:t>
              </m:r>
            </m:e>
            <m:sub>
              <m:r>
                <m:t>T</m:t>
              </m:r>
            </m:sub>
          </m:sSub>
          <m:d>
            <m:dPr>
              <m:begChr m:val="("/>
              <m:sepChr m:val=""/>
              <m:endChr m:val=")"/>
              <m:grow/>
            </m:dPr>
            <m:e>
              <m:r>
                <m:t>π</m:t>
              </m:r>
              <m:r>
                <m:rPr>
                  <m:sty m:val="p"/>
                </m:rPr>
                <m:t>,</m:t>
              </m:r>
              <m:r>
                <m:t>L</m:t>
              </m:r>
            </m:e>
          </m:d>
          <m:r>
            <m:rPr>
              <m:sty m:val="p"/>
            </m:rPr>
            <m:t>=</m:t>
          </m:r>
          <m:r>
            <m:rPr>
              <m:scr m:val="double-struck"/>
              <m:sty m:val="p"/>
            </m:rPr>
            <m:t>E</m:t>
          </m:r>
          <m:d>
            <m:dPr>
              <m:begChr m:val="["/>
              <m:sepChr m:val=""/>
              <m:endChr m:val="]"/>
              <m:grow/>
            </m:dPr>
            <m:e>
              <m:r>
                <m:rPr>
                  <m:sty m:val="p"/>
                </m:rPr>
                <m:t>ln</m:t>
              </m:r>
              <m:f>
                <m:fPr>
                  <m:type m:val="bar"/>
                </m:fPr>
                <m:num>
                  <m:r>
                    <m:t>p</m:t>
                  </m:r>
                  <m:d>
                    <m:dPr>
                      <m:begChr m:val="("/>
                      <m:sepChr m:val=""/>
                      <m:endChr m:val=")"/>
                      <m:grow/>
                    </m:dPr>
                    <m:e>
                      <m:sSub>
                        <m:e>
                          <m:r>
                            <m:t>h</m:t>
                          </m:r>
                        </m:e>
                        <m:sub>
                          <m:r>
                            <m:t>T</m:t>
                          </m:r>
                        </m:sub>
                      </m:sSub>
                      <m:r>
                        <m:rPr>
                          <m:sty m:val="p"/>
                        </m:rPr>
                        <m:t>∣</m:t>
                      </m:r>
                      <m:sSub>
                        <m:e>
                          <m:r>
                            <m:t>θ</m:t>
                          </m:r>
                        </m:e>
                        <m:sub>
                          <m:r>
                            <m:t>0</m:t>
                          </m:r>
                        </m:sub>
                      </m:sSub>
                      <m:r>
                        <m:rPr>
                          <m:sty m:val="p"/>
                        </m:rPr>
                        <m:t>,</m:t>
                      </m:r>
                      <m:r>
                        <m:t>π</m:t>
                      </m:r>
                    </m:e>
                  </m:d>
                </m:num>
                <m:den>
                  <m:f>
                    <m:fPr>
                      <m:type m:val="bar"/>
                    </m:fPr>
                    <m:num>
                      <m:r>
                        <m:t>1</m:t>
                      </m:r>
                    </m:num>
                    <m:den>
                      <m:r>
                        <m:t>L</m:t>
                      </m:r>
                      <m:r>
                        <m:rPr>
                          <m:sty m:val="p"/>
                        </m:rPr>
                        <m:t>+</m:t>
                      </m:r>
                      <m:r>
                        <m:t>1</m:t>
                      </m:r>
                    </m:den>
                  </m:f>
                  <m:nary>
                    <m:naryPr>
                      <m:chr m:val="∑"/>
                      <m:limLoc m:val="undOvr"/>
                      <m:subHide m:val="off"/>
                      <m:supHide m:val="off"/>
                    </m:naryPr>
                    <m:sub>
                      <m:r>
                        <m:rPr>
                          <m:sty m:val="p"/>
                        </m:rPr>
                        <m:t>ℓ</m:t>
                      </m:r>
                      <m:r>
                        <m:rPr>
                          <m:sty m:val="p"/>
                        </m:rPr>
                        <m:t>=</m:t>
                      </m:r>
                      <m:r>
                        <m:t>0</m:t>
                      </m:r>
                    </m:sub>
                    <m:sup>
                      <m:r>
                        <m:t>L</m:t>
                      </m:r>
                    </m:sup>
                    <m:e>
                      <m:r>
                        <m:t>p</m:t>
                      </m:r>
                    </m:e>
                  </m:nary>
                  <m:d>
                    <m:dPr>
                      <m:begChr m:val="("/>
                      <m:sepChr m:val=""/>
                      <m:endChr m:val=")"/>
                      <m:grow/>
                    </m:dPr>
                    <m:e>
                      <m:sSub>
                        <m:e>
                          <m:r>
                            <m:t>h</m:t>
                          </m:r>
                        </m:e>
                        <m:sub>
                          <m:r>
                            <m:t>T</m:t>
                          </m:r>
                        </m:sub>
                      </m:sSub>
                      <m:r>
                        <m:rPr>
                          <m:sty m:val="p"/>
                        </m:rPr>
                        <m:t>∣</m:t>
                      </m:r>
                      <m:sSub>
                        <m:e>
                          <m:r>
                            <m:t>θ</m:t>
                          </m:r>
                        </m:e>
                        <m:sub>
                          <m:r>
                            <m:rPr>
                              <m:sty m:val="p"/>
                            </m:rPr>
                            <m:t>ℓ</m:t>
                          </m:r>
                        </m:sub>
                      </m:sSub>
                      <m:r>
                        <m:rPr>
                          <m:sty m:val="p"/>
                        </m:rPr>
                        <m:t>,</m:t>
                      </m:r>
                      <m:r>
                        <m:t>π</m:t>
                      </m:r>
                    </m:e>
                  </m:d>
                </m:den>
              </m:f>
            </m:e>
          </m:d>
          <m:r>
            <m:rPr>
              <m:sty m:val="p"/>
            </m:rPr>
            <m:t>≤</m:t>
          </m:r>
          <m:sSub>
            <m:e>
              <m:r>
                <m:rPr>
                  <m:scr m:val="script"/>
                  <m:sty m:val="p"/>
                </m:rPr>
                <m:t>I</m:t>
              </m:r>
            </m:e>
            <m:sub>
              <m:r>
                <m:t>T</m:t>
              </m:r>
            </m:sub>
          </m:sSub>
          <m:d>
            <m:dPr>
              <m:begChr m:val="("/>
              <m:sepChr m:val=""/>
              <m:endChr m:val=")"/>
              <m:grow/>
            </m:dPr>
            <m:e>
              <m:r>
                <m:t>π</m:t>
              </m:r>
            </m:e>
          </m:d>
        </m:oMath>
      </m:oMathPara>
    </w:p>
    <w:p>
      <w:pPr>
        <w:spacing w:after="100"/>
        <w:jc w:val="both"/>
      </w:pPr>
      <w:r>
        <w:rPr>
          <w:color w:val="3A4350"/>
          <w:sz w:val="19"/>
          <w:szCs w:val="19"/>
        </w:rPr>
        <w:t xml:space="preserve">where </w:t>
      </w:r>
      <m:oMath>
        <m:r>
          <m:t>π</m:t>
        </m:r>
      </m:oMath>
      <w:r>
        <w:rPr>
          <w:color w:val="3A4350"/>
          <w:sz w:val="19"/>
          <w:szCs w:val="19"/>
        </w:rPr>
        <w:t xml:space="preserve"> is the design policy with </w:t>
      </w:r>
      <m:oMath>
        <m:sSub>
          <m:e>
            <m:r>
              <m:t>ξ</m:t>
            </m:r>
          </m:e>
          <m:sub>
            <m:r>
              <m:t>t</m:t>
            </m:r>
          </m:sub>
        </m:sSub>
        <m:r>
          <m:rPr>
            <m:sty m:val="p"/>
          </m:rPr>
          <m:t>=</m:t>
        </m:r>
        <m:r>
          <m:t>π</m:t>
        </m:r>
        <m:d>
          <m:dPr>
            <m:begChr m:val="("/>
            <m:sepChr m:val=""/>
            <m:endChr m:val=")"/>
            <m:grow/>
          </m:dPr>
          <m:e>
            <m:sSub>
              <m:e>
                <m:r>
                  <m:t>h</m:t>
                </m:r>
              </m:e>
              <m:sub>
                <m:r>
                  <m:t>t</m:t>
                </m:r>
                <m:r>
                  <m:rPr>
                    <m:sty m:val="p"/>
                  </m:rPr>
                  <m:t>−</m:t>
                </m:r>
                <m:r>
                  <m:t>1</m:t>
                </m:r>
              </m:sub>
            </m:sSub>
          </m:e>
        </m:d>
      </m:oMath>
      <w:r>
        <w:rPr>
          <w:color w:val="3A4350"/>
          <w:sz w:val="19"/>
          <w:szCs w:val="19"/>
        </w:rPr>
        <w:t xml:space="preserve">, </w:t>
      </w:r>
      <m:oMath>
        <m:sSub>
          <m:e>
            <m:r>
              <m:t>h</m:t>
            </m:r>
          </m:e>
          <m:sub>
            <m:r>
              <m:t>T</m:t>
            </m:r>
          </m:sub>
        </m:sSub>
      </m:oMath>
      <w:r>
        <w:rPr>
          <w:color w:val="3A4350"/>
          <w:sz w:val="19"/>
          <w:szCs w:val="19"/>
        </w:rPr>
        <w:t xml:space="preserve"> the full history with </w:t>
      </w:r>
      <m:oMath>
        <m:r>
          <m:t>T</m:t>
        </m:r>
      </m:oMath>
      <w:r>
        <w:rPr>
          <w:color w:val="3A4350"/>
          <w:sz w:val="19"/>
          <w:szCs w:val="19"/>
        </w:rPr>
        <w:t xml:space="preserve"> designs and outcomes, </w:t>
      </w:r>
      <m:oMath>
        <m:sSub>
          <m:e>
            <m:r>
              <m:t>θ</m:t>
            </m:r>
          </m:e>
          <m:sub>
            <m:r>
              <m:t>0</m:t>
            </m:r>
          </m:sub>
        </m:sSub>
      </m:oMath>
      <w:r>
        <w:rPr>
          <w:color w:val="3A4350"/>
          <w:sz w:val="19"/>
          <w:szCs w:val="19"/>
        </w:rPr>
        <w:t xml:space="preserve"> the parameter that generated the data and </w:t>
      </w:r>
      <m:oMath>
        <m:sSub>
          <m:e>
            <m:r>
              <m:t>θ</m:t>
            </m:r>
          </m:e>
          <m:sub>
            <m:r>
              <m:t>1</m:t>
            </m:r>
            <m:r>
              <m:rPr>
                <m:sty m:val="p"/>
              </m:rPr>
              <m:t>:</m:t>
            </m:r>
            <m:r>
              <m:t>L</m:t>
            </m:r>
          </m:sub>
        </m:sSub>
      </m:oMath>
      <w:r>
        <w:rPr>
          <w:color w:val="3A4350"/>
          <w:sz w:val="19"/>
          <w:szCs w:val="19"/>
        </w:rPr>
        <w:t xml:space="preserve"> independent samples from the prior.</w:t>
      </w:r>
    </w:p>
    <w:p>
      <w:pPr>
        <w:spacing w:after="100" w:before="80"/>
        <w:jc w:val="both"/>
      </w:pPr>
      <w:r>
        <w:rPr>
          <w:b/>
          <w:bCs/>
          <w:color w:val="002147"/>
        </w:rPr>
        <w:t xml:space="preserve">Link to the theoretical introduction. </w:t>
      </w:r>
      <w:r>
        <w:t xml:space="preserve">It belongs to section 1.9 and is the natural extension of the greedy design of the project when the wells are drilled in phases: a pre-trained policy gives the next well immediately after each measurement.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Amortization of adaptive design: a policy network trained with a contrastive bound on the total EIG replaces the optimization after every experiment.</w:t>
      </w:r>
    </w:p>
    <w:p>
      <w:pPr>
        <w:pStyle w:val="Heading1"/>
        <w:pageBreakBefore/>
      </w:pPr>
      <w:r>
        <w:rPr>
          <w:color w:val="A31F34"/>
        </w:rPr>
        <w:t xml:space="preserve">6. Massachusetts Institute of Technology (MIT)</w:t>
      </w:r>
    </w:p>
    <w:p>
      <w:pPr>
        <w:spacing w:after="120"/>
        <w:jc w:val="both"/>
      </w:pPr>
      <w:r>
        <w:t xml:space="preserve">Information theory at MIT is centered on Yury Polyanskiy in EECS, a co-author of all four articles. They cover entropy estimation with smoothed measures [M1], optimal rates for learning Gaussian mixtures through metric entropy [M2], the fundamental limits of many-user massive access [M3] and the resolution of a 1998 conjecture on the constant of the strong data-processing inequality [M4].</w:t>
      </w:r>
    </w:p>
    <w:p>
      <w:pPr>
        <w:pStyle w:val="Heading2"/>
        <w:keepNext/>
      </w:pPr>
      <w:r>
        <w:rPr>
          <w:color w:val="A31F34"/>
        </w:rPr>
        <w:t xml:space="preserve">M1  </w:t>
      </w:r>
      <w:r>
        <w:rPr>
          <w:color w:val="1F3864"/>
        </w:rPr>
        <w:t xml:space="preserve">Convergence of smoothed empirical measures with applications to entropy estimation</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Ziv Goldfeld, Kristjan Greenewald, Jonathan Niles-Weed, Yury Polyanskiy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IEEE Transactions on Information Theory, vol. 66(7), pp. 4368–4391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93or4x10ddb6s0h87lb00">
              <w:r>
                <w:rPr>
                  <w:color w:val="1D4ED8"/>
                  <w:sz w:val="18"/>
                  <w:szCs w:val="18"/>
                  <w:u w:val="single"/>
                </w:rPr>
                <w:t xml:space="preserve">https://doi.org/10.1109/TIT.2020.2975480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Y. Polyanskiy: Department of EECS, MIT (deposited in DSpace@MIT); Z. Goldfeld: MIT at the time of the work, later Cornell; K. Greenewald: MIT–IBM Watson AI Lab; J. Niles-Weed: NYU Courant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Gaussian-smoothed empirical measures · parametric rate without the curse of dimensionality · estimation of differential entropy · χ²-mutual information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31F34"/>
        </w:rPr>
        <w:t xml:space="preserve">Summary. </w:t>
      </w:r>
      <w:r>
        <w:t xml:space="preserve">The article studies how fast the smoothed empirical measure </w:t>
      </w:r>
      <m:oMath>
        <m:sSub>
          <m:e>
            <m:acc>
              <m:accPr>
                <m:chr m:val="̂"/>
              </m:accPr>
              <m:e>
                <m:r>
                  <m:t>P</m:t>
                </m:r>
              </m:e>
            </m:acc>
          </m:e>
          <m:sub>
            <m:r>
              <m:t>n</m:t>
            </m:r>
          </m:sub>
        </m:sSub>
        <m:r>
          <m:rPr>
            <m:sty m:val="p"/>
          </m:rPr>
          <m:t>*</m:t>
        </m:r>
        <m:sSub>
          <m:e>
            <m:r>
              <m:rPr>
                <m:scr m:val="script"/>
                <m:sty m:val="p"/>
              </m:rPr>
              <m:t>N</m:t>
            </m:r>
          </m:e>
          <m:sub>
            <m:r>
              <m:t>σ</m:t>
            </m:r>
          </m:sub>
        </m:sSub>
      </m:oMath>
      <w:r>
        <w:t xml:space="preserve"> approaches </w:t>
      </w:r>
      <m:oMath>
        <m:r>
          <m:t>P</m:t>
        </m:r>
        <m:r>
          <m:rPr>
            <m:sty m:val="p"/>
          </m:rPr>
          <m:t>*</m:t>
        </m:r>
        <m:sSub>
          <m:e>
            <m:r>
              <m:rPr>
                <m:scr m:val="script"/>
                <m:sty m:val="p"/>
              </m:rPr>
              <m:t>N</m:t>
            </m:r>
          </m:e>
          <m:sub>
            <m:r>
              <m:t>σ</m:t>
            </m:r>
          </m:sub>
        </m:sSub>
      </m:oMath>
      <w:r>
        <w:t xml:space="preserve"> in the Wasserstein-1 distance, in total variation, in KL, in squared Wasserstein-2 and in </w:t>
      </w:r>
      <m:oMath>
        <m:sSup>
          <m:e>
            <m:r>
              <m:t>χ</m:t>
            </m:r>
          </m:e>
          <m:sup>
            <m:r>
              <m:t>2</m:t>
            </m:r>
          </m:sup>
        </m:sSup>
      </m:oMath>
      <w:r>
        <w:t xml:space="preserve">. For TV and </w:t>
      </w:r>
      <m:oMath>
        <m:sSub>
          <m:e>
            <m:r>
              <m:t>W</m:t>
            </m:r>
          </m:e>
          <m:sub>
            <m:r>
              <m:t>1</m:t>
            </m:r>
          </m:sub>
        </m:sSub>
      </m:oMath>
      <w:r>
        <w:t xml:space="preserve">, the expected error is </w:t>
      </w:r>
      <m:oMath>
        <m:sSup>
          <m:e>
            <m:r>
              <m:t>e</m:t>
            </m:r>
          </m:e>
          <m:sup>
            <m:r>
              <m:t>O</m:t>
            </m:r>
            <m:d>
              <m:dPr>
                <m:begChr m:val="("/>
                <m:sepChr m:val=""/>
                <m:endChr m:val=")"/>
                <m:grow/>
              </m:dPr>
              <m:e>
                <m:r>
                  <m:t>d</m:t>
                </m:r>
              </m:e>
            </m:d>
          </m:sup>
        </m:sSup>
        <m:sSup>
          <m:e>
            <m:r>
              <m:t>n</m:t>
            </m:r>
          </m:e>
          <m:sup>
            <m:r>
              <m:rPr>
                <m:sty m:val="p"/>
              </m:rPr>
              <m:t>−</m:t>
            </m:r>
            <m:r>
              <m:t>1</m:t>
            </m:r>
            <m:r>
              <m:rPr>
                <m:sty m:val="p"/>
              </m:rPr>
              <m:t>/</m:t>
            </m:r>
            <m:r>
              <m:t>2</m:t>
            </m:r>
          </m:sup>
        </m:sSup>
      </m:oMath>
      <w:r>
        <w:t xml:space="preserve"> for every sub-Gaussian </w:t>
      </w:r>
      <m:oMath>
        <m:r>
          <m:t>P</m:t>
        </m:r>
      </m:oMath>
      <w:r>
        <w:t xml:space="preserve">: the dimension enters only the constant, unlike the rate </w:t>
      </w:r>
      <m:oMath>
        <m:sSup>
          <m:e>
            <m:r>
              <m:t>n</m:t>
            </m:r>
          </m:e>
          <m:sup>
            <m:r>
              <m:rPr>
                <m:sty m:val="p"/>
              </m:rPr>
              <m:t>−</m:t>
            </m:r>
            <m:r>
              <m:t>1</m:t>
            </m:r>
            <m:r>
              <m:rPr>
                <m:sty m:val="p"/>
              </m:rPr>
              <m:t>/</m:t>
            </m:r>
            <m:r>
              <m:t>d</m:t>
            </m:r>
          </m:sup>
        </m:sSup>
      </m:oMath>
      <w:r>
        <w:t xml:space="preserve"> of the empirical measure without smoothing. For KL, </w:t>
      </w:r>
      <m:oMath>
        <m:sSubSup>
          <m:e>
            <m:r>
              <m:t>W</m:t>
            </m:r>
          </m:e>
          <m:sub>
            <m:r>
              <m:t>2</m:t>
            </m:r>
          </m:sub>
          <m:sup>
            <m:r>
              <m:t>2</m:t>
            </m:r>
          </m:sup>
        </m:sSubSup>
      </m:oMath>
      <w:r>
        <w:t xml:space="preserve"> and </w:t>
      </w:r>
      <m:oMath>
        <m:sSup>
          <m:e>
            <m:r>
              <m:t>χ</m:t>
            </m:r>
          </m:e>
          <m:sup>
            <m:r>
              <m:t>2</m:t>
            </m:r>
          </m:sup>
        </m:sSup>
      </m:oMath>
      <w:r>
        <w:t xml:space="preserve">, the rate </w:t>
      </w:r>
      <m:oMath>
        <m:sSup>
          <m:e>
            <m:r>
              <m:t>n</m:t>
            </m:r>
          </m:e>
          <m:sup>
            <m:r>
              <m:rPr>
                <m:sty m:val="p"/>
              </m:rPr>
              <m:t>−</m:t>
            </m:r>
            <m:r>
              <m:t>1</m:t>
            </m:r>
          </m:sup>
        </m:sSup>
      </m:oMath>
      <w:r>
        <w:t xml:space="preserve"> holds when the χ²-mutual information between the input and the output of the Gaussian channel is finite; without this condition the rates are slower, and the error in </w:t>
      </w:r>
      <m:oMath>
        <m:sSup>
          <m:e>
            <m:r>
              <m:t>χ</m:t>
            </m:r>
          </m:e>
          <m:sup>
            <m:r>
              <m:t>2</m:t>
            </m:r>
          </m:sup>
        </m:sSup>
      </m:oMath>
      <w:r>
        <w:t xml:space="preserve"> can be infinite. The main application is the estimation of </w:t>
      </w:r>
      <m:oMath>
        <m:r>
          <m:t>h</m:t>
        </m:r>
        <m:d>
          <m:dPr>
            <m:begChr m:val="("/>
            <m:sepChr m:val=""/>
            <m:endChr m:val=")"/>
            <m:grow/>
          </m:dPr>
          <m:e>
            <m:r>
              <m:t>P</m:t>
            </m:r>
            <m:r>
              <m:rPr>
                <m:sty m:val="p"/>
              </m:rPr>
              <m:t>*</m:t>
            </m:r>
            <m:sSub>
              <m:e>
                <m:r>
                  <m:rPr>
                    <m:scr m:val="script"/>
                    <m:sty m:val="p"/>
                  </m:rPr>
                  <m:t>N</m:t>
                </m:r>
              </m:e>
              <m:sub>
                <m:r>
                  <m:t>σ</m:t>
                </m:r>
              </m:sub>
            </m:sSub>
          </m:e>
        </m:d>
      </m:oMath>
      <w:r>
        <w:t xml:space="preserve"> from samples of </w:t>
      </w:r>
      <m:oMath>
        <m:r>
          <m:t>P</m:t>
        </m:r>
      </m:oMath>
      <w:r>
        <w:t xml:space="preserve">: every good estimator requires a number of samples exponential in </w:t>
      </w:r>
      <m:oMath>
        <m:r>
          <m:t>d</m:t>
        </m:r>
      </m:oMath>
      <w:r>
        <w:t xml:space="preserve">, while the “plug-in” estimator attains the parametric rate, so it is minimax optimal.</w:t>
      </w:r>
    </w:p>
    <w:p>
      <w:pPr>
        <w:keepNext/>
        <w:spacing w:after="40" w:before="80"/>
      </w:pPr>
      <w:r>
        <w:rPr>
          <w:b/>
          <w:bCs/>
          <w:color w:val="A31F34"/>
        </w:rPr>
        <w:t xml:space="preserve">Key equation.</w:t>
      </w:r>
      <w:r>
        <w:rPr>
          <w:i/>
          <w:iCs/>
          <w:color w:val="5B6573"/>
          <w:sz w:val="18"/>
          <w:szCs w:val="18"/>
        </w:rPr>
        <w:t xml:space="preserve">  (representative formulation of the two main rates)</w:t>
      </w:r>
    </w:p>
    <w:p>
      <w:pPr>
        <w:pStyle w:val="Equation"/>
      </w:pPr>
      <m:oMathPara>
        <m:oMathParaPr>
          <m:jc m:val="center"/>
        </m:oMathParaPr>
        <m:oMath>
          <m:r>
            <m:rPr>
              <m:scr m:val="double-struck"/>
              <m:sty m:val="p"/>
            </m:rPr>
            <m:t>E</m:t>
          </m:r>
          <m:r>
            <m:t> </m:t>
          </m:r>
          <m:sSub>
            <m:e>
              <m:r>
                <m:t>W</m:t>
              </m:r>
            </m:e>
            <m:sub>
              <m:r>
                <m:t>1</m:t>
              </m:r>
            </m:sub>
          </m:sSub>
          <m:d>
            <m:dPr>
              <m:begChr m:val="("/>
              <m:sepChr m:val=""/>
              <m:endChr m:val=")"/>
              <m:grow/>
            </m:dPr>
            <m:e>
              <m:sSub>
                <m:e>
                  <m:acc>
                    <m:accPr>
                      <m:chr m:val="̂"/>
                    </m:accPr>
                    <m:e>
                      <m:r>
                        <m:t>P</m:t>
                      </m:r>
                    </m:e>
                  </m:acc>
                </m:e>
                <m:sub>
                  <m:r>
                    <m:t>n</m:t>
                  </m:r>
                </m:sub>
              </m:sSub>
              <m:r>
                <m:rPr>
                  <m:sty m:val="p"/>
                </m:rPr>
                <m:t>*</m:t>
              </m:r>
              <m:sSub>
                <m:e>
                  <m:r>
                    <m:rPr>
                      <m:scr m:val="script"/>
                      <m:sty m:val="p"/>
                    </m:rPr>
                    <m:t>N</m:t>
                  </m:r>
                </m:e>
                <m:sub>
                  <m:r>
                    <m:t>σ</m:t>
                  </m:r>
                </m:sub>
              </m:sSub>
              <m:r>
                <m:rPr>
                  <m:sty m:val="p"/>
                </m:rPr>
                <m:t>,</m:t>
              </m:r>
              <m:r>
                <m:t> </m:t>
              </m:r>
              <m:r>
                <m:t>P</m:t>
              </m:r>
              <m:r>
                <m:rPr>
                  <m:sty m:val="p"/>
                </m:rPr>
                <m:t>*</m:t>
              </m:r>
              <m:sSub>
                <m:e>
                  <m:r>
                    <m:rPr>
                      <m:scr m:val="script"/>
                      <m:sty m:val="p"/>
                    </m:rPr>
                    <m:t>N</m:t>
                  </m:r>
                </m:e>
                <m:sub>
                  <m:r>
                    <m:t>σ</m:t>
                  </m:r>
                </m:sub>
              </m:sSub>
            </m:e>
          </m:d>
          <m:r>
            <m:rPr>
              <m:sty m:val="p"/>
            </m:rPr>
            <m:t>≤</m:t>
          </m:r>
          <m:sSub>
            <m:e>
              <m:r>
                <m:t>C</m:t>
              </m:r>
            </m:e>
            <m:sub>
              <m:r>
                <m:t>d</m:t>
              </m:r>
              <m:r>
                <m:rPr>
                  <m:sty m:val="p"/>
                </m:rPr>
                <m:t>,</m:t>
              </m:r>
              <m:r>
                <m:t>σ</m:t>
              </m:r>
              <m:r>
                <m:rPr>
                  <m:sty m:val="p"/>
                </m:rPr>
                <m:t>,</m:t>
              </m:r>
              <m:r>
                <m:t>K</m:t>
              </m:r>
            </m:sub>
          </m:sSub>
          <m:r>
            <m:t> </m:t>
          </m:r>
          <m:sSup>
            <m:e>
              <m:r>
                <m:t>n</m:t>
              </m:r>
            </m:e>
            <m:sup>
              <m:r>
                <m:rPr>
                  <m:sty m:val="p"/>
                </m:rPr>
                <m:t>−</m:t>
              </m:r>
              <m:r>
                <m:t>1</m:t>
              </m:r>
              <m:r>
                <m:rPr>
                  <m:sty m:val="p"/>
                </m:rPr>
                <m:t>/</m:t>
              </m:r>
              <m:r>
                <m:t>2</m:t>
              </m:r>
            </m:sup>
          </m:sSup>
          <m:r>
            <m:rPr>
              <m:sty m:val="p"/>
            </m:rPr>
            <m:t>,</m:t>
          </m:r>
          <m:r>
            <m:t>  </m:t>
          </m:r>
          <m:r>
            <m:rPr>
              <m:scr m:val="double-struck"/>
              <m:sty m:val="p"/>
            </m:rPr>
            <m:t>E</m:t>
          </m:r>
          <m:r>
            <m:t> </m:t>
          </m:r>
          <m:r>
            <m:t>D</m:t>
          </m:r>
          <m:d>
            <m:dPr>
              <m:begChr m:val="("/>
              <m:sepChr m:val=""/>
              <m:endChr m:val=")"/>
              <m:grow/>
            </m:dPr>
            <m:e>
              <m:sSub>
                <m:e>
                  <m:acc>
                    <m:accPr>
                      <m:chr m:val="̂"/>
                    </m:accPr>
                    <m:e>
                      <m:r>
                        <m:t>P</m:t>
                      </m:r>
                    </m:e>
                  </m:acc>
                </m:e>
                <m:sub>
                  <m:r>
                    <m:t>n</m:t>
                  </m:r>
                </m:sub>
              </m:sSub>
              <m:r>
                <m:rPr>
                  <m:sty m:val="p"/>
                </m:rPr>
                <m:t>*</m:t>
              </m:r>
              <m:sSub>
                <m:e>
                  <m:r>
                    <m:rPr>
                      <m:scr m:val="script"/>
                      <m:sty m:val="p"/>
                    </m:rPr>
                    <m:t>N</m:t>
                  </m:r>
                </m:e>
                <m:sub>
                  <m:r>
                    <m:t>σ</m:t>
                  </m:r>
                </m:sub>
              </m:sSub>
              <m:r>
                <m:t> </m:t>
              </m:r>
              <m:r>
                <m:rPr>
                  <m:sty m:val="p"/>
                </m:rPr>
                <m:t>‖</m:t>
              </m:r>
              <m:r>
                <m:t> </m:t>
              </m:r>
              <m:r>
                <m:t>P</m:t>
              </m:r>
              <m:r>
                <m:rPr>
                  <m:sty m:val="p"/>
                </m:rPr>
                <m:t>*</m:t>
              </m:r>
              <m:sSub>
                <m:e>
                  <m:r>
                    <m:rPr>
                      <m:scr m:val="script"/>
                      <m:sty m:val="p"/>
                    </m:rPr>
                    <m:t>N</m:t>
                  </m:r>
                </m:e>
                <m:sub>
                  <m:r>
                    <m:t>σ</m:t>
                  </m:r>
                </m:sub>
              </m:sSub>
            </m:e>
          </m:d>
          <m:r>
            <m:rPr>
              <m:sty m:val="p"/>
            </m:rPr>
            <m:t>≲</m:t>
          </m:r>
          <m:f>
            <m:fPr>
              <m:type m:val="bar"/>
            </m:fPr>
            <m:num>
              <m:sSub>
                <m:e>
                  <m:r>
                    <m:t>I</m:t>
                  </m:r>
                </m:e>
                <m:sub>
                  <m:sSup>
                    <m:e>
                      <m:r>
                        <m:t>χ</m:t>
                      </m:r>
                    </m:e>
                    <m:sup>
                      <m:r>
                        <m:t>2</m:t>
                      </m:r>
                    </m:sup>
                  </m:sSup>
                </m:sub>
              </m:sSub>
              <m:d>
                <m:dPr>
                  <m:begChr m:val="("/>
                  <m:sepChr m:val=""/>
                  <m:endChr m:val=")"/>
                  <m:grow/>
                </m:dPr>
                <m:e>
                  <m:r>
                    <m:t>X</m:t>
                  </m:r>
                  <m:r>
                    <m:rPr>
                      <m:sty m:val="p"/>
                    </m:rPr>
                    <m:t>;</m:t>
                  </m:r>
                  <m:r>
                    <m:t>Y</m:t>
                  </m:r>
                </m:e>
              </m:d>
            </m:num>
            <m:den>
              <m:r>
                <m:t>n</m:t>
              </m:r>
            </m:den>
          </m:f>
        </m:oMath>
      </m:oMathPara>
    </w:p>
    <w:p>
      <w:pPr>
        <w:spacing w:after="100"/>
        <w:jc w:val="both"/>
      </w:pPr>
      <w:r>
        <w:rPr>
          <w:color w:val="3A4350"/>
          <w:sz w:val="19"/>
          <w:szCs w:val="19"/>
        </w:rPr>
        <w:t xml:space="preserve">where </w:t>
      </w:r>
      <m:oMath>
        <m:sSub>
          <m:e>
            <m:acc>
              <m:accPr>
                <m:chr m:val="̂"/>
              </m:accPr>
              <m:e>
                <m:r>
                  <m:t>P</m:t>
                </m:r>
              </m:e>
            </m:acc>
          </m:e>
          <m:sub>
            <m:r>
              <m:t>n</m:t>
            </m:r>
          </m:sub>
        </m:sSub>
      </m:oMath>
      <w:r>
        <w:rPr>
          <w:color w:val="3A4350"/>
          <w:sz w:val="19"/>
          <w:szCs w:val="19"/>
        </w:rPr>
        <w:t xml:space="preserve"> is the empirical measure with </w:t>
      </w:r>
      <m:oMath>
        <m:r>
          <m:t>n</m:t>
        </m:r>
      </m:oMath>
      <w:r>
        <w:rPr>
          <w:color w:val="3A4350"/>
          <w:sz w:val="19"/>
          <w:szCs w:val="19"/>
        </w:rPr>
        <w:t xml:space="preserve"> samples from </w:t>
      </w:r>
      <m:oMath>
        <m:r>
          <m:t>P</m:t>
        </m:r>
      </m:oMath>
      <w:r>
        <w:rPr>
          <w:color w:val="3A4350"/>
          <w:sz w:val="19"/>
          <w:szCs w:val="19"/>
        </w:rPr>
        <w:t xml:space="preserve"> on </w:t>
      </w:r>
      <m:oMath>
        <m:sSup>
          <m:e>
            <m:r>
              <m:rPr>
                <m:scr m:val="double-struck"/>
                <m:sty m:val="p"/>
              </m:rPr>
              <m:t>R</m:t>
            </m:r>
          </m:e>
          <m:sup>
            <m:r>
              <m:t>d</m:t>
            </m:r>
          </m:sup>
        </m:sSup>
      </m:oMath>
      <w:r>
        <w:rPr>
          <w:color w:val="3A4350"/>
          <w:sz w:val="19"/>
          <w:szCs w:val="19"/>
        </w:rPr>
        <w:t xml:space="preserve">, </w:t>
      </w:r>
      <m:oMath>
        <m:sSub>
          <m:e>
            <m:r>
              <m:rPr>
                <m:scr m:val="script"/>
                <m:sty m:val="p"/>
              </m:rPr>
              <m:t>N</m:t>
            </m:r>
          </m:e>
          <m:sub>
            <m:r>
              <m:t>σ</m:t>
            </m:r>
          </m:sub>
        </m:sSub>
        <m:r>
          <m:rPr>
            <m:sty m:val="p"/>
          </m:rPr>
          <m:t>=</m:t>
        </m:r>
        <m:r>
          <m:rPr>
            <m:scr m:val="script"/>
            <m:sty m:val="p"/>
          </m:rPr>
          <m:t>N</m:t>
        </m:r>
        <m:d>
          <m:dPr>
            <m:begChr m:val="("/>
            <m:sepChr m:val=""/>
            <m:endChr m:val=")"/>
            <m:grow/>
          </m:dPr>
          <m:e>
            <m:r>
              <m:t>0</m:t>
            </m:r>
            <m:r>
              <m:rPr>
                <m:sty m:val="p"/>
              </m:rPr>
              <m:t>,</m:t>
            </m:r>
            <m:sSup>
              <m:e>
                <m:r>
                  <m:t>σ</m:t>
                </m:r>
              </m:e>
              <m:sup>
                <m:r>
                  <m:t>2</m:t>
                </m:r>
              </m:sup>
            </m:sSup>
            <m:sSub>
              <m:e>
                <m:r>
                  <m:t>I</m:t>
                </m:r>
              </m:e>
              <m:sub>
                <m:r>
                  <m:t>d</m:t>
                </m:r>
              </m:sub>
            </m:sSub>
          </m:e>
        </m:d>
      </m:oMath>
      <w:r>
        <w:rPr>
          <w:color w:val="3A4350"/>
          <w:sz w:val="19"/>
          <w:szCs w:val="19"/>
        </w:rPr>
        <w:t xml:space="preserve">, </w:t>
      </w:r>
      <m:oMath>
        <m:r>
          <m:t>Y</m:t>
        </m:r>
        <m:r>
          <m:rPr>
            <m:sty m:val="p"/>
          </m:rPr>
          <m:t>=</m:t>
        </m:r>
        <m:r>
          <m:t>X</m:t>
        </m:r>
        <m:r>
          <m:rPr>
            <m:sty m:val="p"/>
          </m:rPr>
          <m:t>+</m:t>
        </m:r>
        <m:r>
          <m:t>Z</m:t>
        </m:r>
      </m:oMath>
      <w:r>
        <w:rPr>
          <w:color w:val="3A4350"/>
          <w:sz w:val="19"/>
          <w:szCs w:val="19"/>
        </w:rPr>
        <w:t xml:space="preserve"> with </w:t>
      </w:r>
      <m:oMath>
        <m:r>
          <m:t>Z</m:t>
        </m:r>
        <m:r>
          <m:rPr>
            <m:sty m:val="p"/>
          </m:rPr>
          <m:t>∼</m:t>
        </m:r>
        <m:sSub>
          <m:e>
            <m:r>
              <m:rPr>
                <m:scr m:val="script"/>
                <m:sty m:val="p"/>
              </m:rPr>
              <m:t>N</m:t>
            </m:r>
          </m:e>
          <m:sub>
            <m:r>
              <m:t>σ</m:t>
            </m:r>
          </m:sub>
        </m:sSub>
      </m:oMath>
      <w:r>
        <w:rPr>
          <w:color w:val="3A4350"/>
          <w:sz w:val="19"/>
          <w:szCs w:val="19"/>
        </w:rPr>
        <w:t xml:space="preserve">, </w:t>
      </w:r>
      <m:oMath>
        <m:sSub>
          <m:e>
            <m:r>
              <m:t>I</m:t>
            </m:r>
          </m:e>
          <m:sub>
            <m:sSup>
              <m:e>
                <m:r>
                  <m:t>χ</m:t>
                </m:r>
              </m:e>
              <m:sup>
                <m:r>
                  <m:t>2</m:t>
                </m:r>
              </m:sup>
            </m:sSup>
          </m:sub>
        </m:sSub>
        <m:d>
          <m:dPr>
            <m:begChr m:val="("/>
            <m:sepChr m:val=""/>
            <m:endChr m:val=")"/>
            <m:grow/>
          </m:dPr>
          <m:e>
            <m:r>
              <m:t>X</m:t>
            </m:r>
            <m:r>
              <m:rPr>
                <m:sty m:val="p"/>
              </m:rPr>
              <m:t>;</m:t>
            </m:r>
            <m:r>
              <m:t>Y</m:t>
            </m:r>
          </m:e>
        </m:d>
        <m:r>
          <m:rPr>
            <m:sty m:val="p"/>
          </m:rPr>
          <m:t>=</m:t>
        </m:r>
        <m:sSup>
          <m:e>
            <m:r>
              <m:t>χ</m:t>
            </m:r>
          </m:e>
          <m:sup>
            <m:r>
              <m:t>2</m:t>
            </m:r>
          </m:sup>
        </m:sSup>
        <m:d>
          <m:dPr>
            <m:begChr m:val="("/>
            <m:sepChr m:val=""/>
            <m:endChr m:val=")"/>
            <m:grow/>
          </m:dPr>
          <m:e>
            <m:sSub>
              <m:e>
                <m:r>
                  <m:t>P</m:t>
                </m:r>
              </m:e>
              <m:sub>
                <m:r>
                  <m:t>X</m:t>
                </m:r>
                <m:r>
                  <m:t>Y</m:t>
                </m:r>
              </m:sub>
            </m:sSub>
            <m:r>
              <m:t> </m:t>
            </m:r>
            <m:r>
              <m:rPr>
                <m:sty m:val="p"/>
              </m:rPr>
              <m:t>‖</m:t>
            </m:r>
            <m:r>
              <m:t> </m:t>
            </m:r>
            <m:sSub>
              <m:e>
                <m:r>
                  <m:t>P</m:t>
                </m:r>
              </m:e>
              <m:sub>
                <m:r>
                  <m:t>X</m:t>
                </m:r>
              </m:sub>
            </m:sSub>
            <m:r>
              <m:rPr>
                <m:sty m:val="p"/>
              </m:rPr>
              <m:t>⊗</m:t>
            </m:r>
            <m:sSub>
              <m:e>
                <m:r>
                  <m:t>P</m:t>
                </m:r>
              </m:e>
              <m:sub>
                <m:r>
                  <m:t>Y</m:t>
                </m:r>
              </m:sub>
            </m:sSub>
          </m:e>
        </m:d>
      </m:oMath>
      <w:r>
        <w:rPr>
          <w:color w:val="3A4350"/>
          <w:sz w:val="19"/>
          <w:szCs w:val="19"/>
        </w:rPr>
        <w:t xml:space="preserve">, and </w:t>
      </w:r>
      <m:oMath>
        <m:sSub>
          <m:e>
            <m:r>
              <m:t>C</m:t>
            </m:r>
          </m:e>
          <m:sub>
            <m:r>
              <m:t>d</m:t>
            </m:r>
            <m:r>
              <m:rPr>
                <m:sty m:val="p"/>
              </m:rPr>
              <m:t>,</m:t>
            </m:r>
            <m:r>
              <m:t>σ</m:t>
            </m:r>
            <m:r>
              <m:rPr>
                <m:sty m:val="p"/>
              </m:rPr>
              <m:t>,</m:t>
            </m:r>
            <m:r>
              <m:t>K</m:t>
            </m:r>
          </m:sub>
        </m:sSub>
        <m:r>
          <m:rPr>
            <m:sty m:val="p"/>
          </m:rPr>
          <m:t>=</m:t>
        </m:r>
        <m:sSup>
          <m:e>
            <m:r>
              <m:t>e</m:t>
            </m:r>
          </m:e>
          <m:sup>
            <m:r>
              <m:t>O</m:t>
            </m:r>
            <m:d>
              <m:dPr>
                <m:begChr m:val="("/>
                <m:sepChr m:val=""/>
                <m:endChr m:val=")"/>
                <m:grow/>
              </m:dPr>
              <m:e>
                <m:r>
                  <m:t>d</m:t>
                </m:r>
              </m:e>
            </m:d>
          </m:sup>
        </m:sSup>
      </m:oMath>
      <w:r>
        <w:rPr>
          <w:color w:val="3A4350"/>
          <w:sz w:val="19"/>
          <w:szCs w:val="19"/>
        </w:rPr>
        <w:t xml:space="preserve"> depends on the dimension, on </w:t>
      </w:r>
      <m:oMath>
        <m:r>
          <m:t>σ</m:t>
        </m:r>
      </m:oMath>
      <w:r>
        <w:rPr>
          <w:color w:val="3A4350"/>
          <w:sz w:val="19"/>
          <w:szCs w:val="19"/>
        </w:rPr>
        <w:t xml:space="preserve"> and on the sub-Gaussian constant </w:t>
      </w:r>
      <m:oMath>
        <m:r>
          <m:t>K</m:t>
        </m:r>
      </m:oMath>
      <w:r>
        <w:rPr>
          <w:color w:val="3A4350"/>
          <w:sz w:val="19"/>
          <w:szCs w:val="19"/>
        </w:rPr>
        <w:t xml:space="preserve">. The exact form of the KL bound is given in the article.</w:t>
      </w:r>
    </w:p>
    <w:p>
      <w:pPr>
        <w:spacing w:after="100" w:before="80"/>
        <w:jc w:val="both"/>
      </w:pPr>
      <w:r>
        <w:rPr>
          <w:b/>
          <w:bCs/>
          <w:color w:val="A31F34"/>
        </w:rPr>
        <w:t xml:space="preserve">Link to the theoretical introduction. </w:t>
      </w:r>
      <w:r>
        <w:t xml:space="preserve">It is the source of section 1.8. For the project, salinity measurements always have Gaussian noise, so the data are themselves a smoothed measure: this is the reason why sample-based EIG estimators work without the curse of dimensionality in the rate, but with a constant that grows with the number of wells.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parametric rate </w:t>
      </w:r>
      <m:oMath>
        <m:sSup>
          <m:e>
            <m:r>
              <m:t>n</m:t>
            </m:r>
          </m:e>
          <m:sup>
            <m:r>
              <m:rPr>
                <m:sty m:val="p"/>
              </m:rPr>
              <m:t>−</m:t>
            </m:r>
            <m:r>
              <m:t>1</m:t>
            </m:r>
            <m:r>
              <m:rPr>
                <m:sty m:val="p"/>
              </m:rPr>
              <m:t>/</m:t>
            </m:r>
            <m:r>
              <m:t>2</m:t>
            </m:r>
          </m:sup>
        </m:sSup>
      </m:oMath>
      <w:r>
        <w:t xml:space="preserve"> without dependence on the dimension in the exponent for smoothed empirical measures, and an entropy estimator that is minimax optimal.</w:t>
      </w:r>
    </w:p>
    <w:p>
      <w:pPr>
        <w:pStyle w:val="Heading2"/>
        <w:keepNext/>
      </w:pPr>
      <w:r>
        <w:rPr>
          <w:color w:val="A31F34"/>
        </w:rPr>
        <w:t xml:space="preserve">M2  </w:t>
      </w:r>
      <w:r>
        <w:rPr>
          <w:color w:val="1F3864"/>
        </w:rPr>
        <w:t xml:space="preserve">Entropic characterization of optimal rates for learning Gaussian mixtures</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Zeyu Jia, Yury Polyanskiy, Yihong Wu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Proceedings of the 36th Conference on Learning Theory (COLT 2023), PMLR 195, pp. 4296–4335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hikybuy_8zdrsm26oozm">
              <w:r>
                <w:rPr>
                  <w:color w:val="1D4ED8"/>
                  <w:sz w:val="18"/>
                  <w:szCs w:val="18"/>
                  <w:u w:val="single"/>
                </w:rPr>
                <w:t xml:space="preserve">proceedings.mlr.press/v195/jia23a.html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Z. Jia, Y. Polyanskiy: Department of EECS, MIT; Y. Wu: Yale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Gaussian mixtures · local and global metric entropy · KL–Hellinger comparison · minimax rates for density estimation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31F34"/>
        </w:rPr>
        <w:t xml:space="preserve">Summary. </w:t>
      </w:r>
      <w:r>
        <w:t xml:space="preserve">The problem is the estimation of the density of a Gaussian mixture </w:t>
      </w:r>
      <m:oMath>
        <m:sSub>
          <m:e>
            <m:r>
              <m:t>f</m:t>
            </m:r>
          </m:e>
          <m:sub>
            <m:r>
              <m:t>π</m:t>
            </m:r>
          </m:sub>
        </m:sSub>
        <m:r>
          <m:rPr>
            <m:sty m:val="p"/>
          </m:rPr>
          <m:t>=</m:t>
        </m:r>
        <m:r>
          <m:t>π</m:t>
        </m:r>
        <m:r>
          <m:rPr>
            <m:sty m:val="p"/>
          </m:rPr>
          <m:t>*</m:t>
        </m:r>
        <m:r>
          <m:t>φ</m:t>
        </m:r>
      </m:oMath>
      <w:r>
        <w:t xml:space="preserve"> in fixed dimension, when the mixing distribution </w:t>
      </w:r>
      <m:oMath>
        <m:r>
          <m:t>π</m:t>
        </m:r>
      </m:oMath>
      <w:r>
        <w:t xml:space="preserve"> has compact support or is sub-Gaussian. The minimax rate in Hellinger, TV and KL had long been an open problem, even for </w:t>
      </w:r>
      <m:oMath>
        <m:r>
          <m:t>d</m:t>
        </m:r>
        <m:r>
          <m:rPr>
            <m:sty m:val="p"/>
          </m:rPr>
          <m:t>=</m:t>
        </m:r>
        <m:r>
          <m:t>1</m:t>
        </m:r>
      </m:oMath>
      <w:r>
        <w:t xml:space="preserve">. The article characterizes this rate through metric entropy, in the tradition of Le Cam, Birgé and Yang–Barron. The central technical contribution is that KL and the squared Hellinger distance are equivalent up to a constant over the whole class, which many believed to be false. For sub-Gaussian mixtures this holds when the sub-Gaussian constant is below 1 and fails above 1. As a consequence, the batch rate is governed by the local entropy, while the sequential rate is governed by the global entropy.</w:t>
      </w:r>
    </w:p>
    <w:p>
      <w:pPr>
        <w:keepNext/>
        <w:spacing w:after="40" w:before="80"/>
      </w:pPr>
      <w:r>
        <w:rPr>
          <w:b/>
          <w:bCs/>
          <w:color w:val="A31F34"/>
        </w:rPr>
        <w:t xml:space="preserve">Key equation.</w:t>
      </w:r>
      <w:r>
        <w:rPr>
          <w:i/>
          <w:iCs/>
          <w:color w:val="5B6573"/>
          <w:sz w:val="18"/>
          <w:szCs w:val="18"/>
        </w:rPr>
        <w:t xml:space="preserve">  (representative formulation of the KL–Hellinger comparison and of the characterization by local entropy)</w:t>
      </w:r>
    </w:p>
    <w:p>
      <w:pPr>
        <w:pStyle w:val="Equation"/>
      </w:pPr>
      <m:oMathPara>
        <m:oMathParaPr>
          <m:jc m:val="center"/>
        </m:oMathParaPr>
        <m:oMath>
          <m:sSup>
            <m:e>
              <m:r>
                <m:t>H</m:t>
              </m:r>
            </m:e>
            <m:sup>
              <m:r>
                <m:t>2</m:t>
              </m:r>
            </m:sup>
          </m:sSup>
          <m:d>
            <m:dPr>
              <m:begChr m:val="("/>
              <m:sepChr m:val=""/>
              <m:endChr m:val=")"/>
              <m:grow/>
            </m:dPr>
            <m:e>
              <m:sSub>
                <m:e>
                  <m:r>
                    <m:t>f</m:t>
                  </m:r>
                </m:e>
                <m:sub>
                  <m:r>
                    <m:t>π</m:t>
                  </m:r>
                </m:sub>
              </m:sSub>
              <m:r>
                <m:rPr>
                  <m:sty m:val="p"/>
                </m:rPr>
                <m:t>,</m:t>
              </m:r>
              <m:sSub>
                <m:e>
                  <m:r>
                    <m:t>f</m:t>
                  </m:r>
                </m:e>
                <m:sub>
                  <m:r>
                    <m:t>π</m:t>
                  </m:r>
                  <m:r>
                    <m:rPr>
                      <m:sty m:val="p"/>
                    </m:rPr>
                    <m:t>′</m:t>
                  </m:r>
                </m:sub>
              </m:sSub>
            </m:e>
          </m:d>
          <m:r>
            <m:rPr>
              <m:sty m:val="p"/>
            </m:rPr>
            <m:t>≤</m:t>
          </m:r>
          <m:r>
            <m:t>D</m:t>
          </m:r>
          <m:d>
            <m:dPr>
              <m:begChr m:val="("/>
              <m:sepChr m:val=""/>
              <m:endChr m:val=")"/>
              <m:grow/>
            </m:dPr>
            <m:e>
              <m:sSub>
                <m:e>
                  <m:r>
                    <m:t>f</m:t>
                  </m:r>
                </m:e>
                <m:sub>
                  <m:r>
                    <m:t>π</m:t>
                  </m:r>
                </m:sub>
              </m:sSub>
              <m:r>
                <m:t> </m:t>
              </m:r>
              <m:r>
                <m:rPr>
                  <m:sty m:val="p"/>
                </m:rPr>
                <m:t>‖</m:t>
              </m:r>
              <m:r>
                <m:t> </m:t>
              </m:r>
              <m:sSub>
                <m:e>
                  <m:r>
                    <m:t>f</m:t>
                  </m:r>
                </m:e>
                <m:sub>
                  <m:r>
                    <m:t>π</m:t>
                  </m:r>
                  <m:r>
                    <m:rPr>
                      <m:sty m:val="p"/>
                    </m:rPr>
                    <m:t>′</m:t>
                  </m:r>
                </m:sub>
              </m:sSub>
            </m:e>
          </m:d>
          <m:r>
            <m:rPr>
              <m:sty m:val="p"/>
            </m:rPr>
            <m:t>≤</m:t>
          </m:r>
          <m:r>
            <m:t>C</m:t>
          </m:r>
          <m:d>
            <m:dPr>
              <m:begChr m:val="("/>
              <m:sepChr m:val=""/>
              <m:endChr m:val=")"/>
              <m:grow/>
            </m:dPr>
            <m:e>
              <m:r>
                <m:t>d</m:t>
              </m:r>
              <m:r>
                <m:rPr>
                  <m:sty m:val="p"/>
                </m:rPr>
                <m:t>,</m:t>
              </m:r>
              <m:r>
                <m:t>R</m:t>
              </m:r>
            </m:e>
          </m:d>
          <m:r>
            <m:t> </m:t>
          </m:r>
          <m:sSup>
            <m:e>
              <m:r>
                <m:t>H</m:t>
              </m:r>
            </m:e>
            <m:sup>
              <m:r>
                <m:t>2</m:t>
              </m:r>
            </m:sup>
          </m:sSup>
          <m:d>
            <m:dPr>
              <m:begChr m:val="("/>
              <m:sepChr m:val=""/>
              <m:endChr m:val=")"/>
              <m:grow/>
            </m:dPr>
            <m:e>
              <m:sSub>
                <m:e>
                  <m:r>
                    <m:t>f</m:t>
                  </m:r>
                </m:e>
                <m:sub>
                  <m:r>
                    <m:t>π</m:t>
                  </m:r>
                </m:sub>
              </m:sSub>
              <m:r>
                <m:rPr>
                  <m:sty m:val="p"/>
                </m:rPr>
                <m:t>,</m:t>
              </m:r>
              <m:sSub>
                <m:e>
                  <m:r>
                    <m:t>f</m:t>
                  </m:r>
                </m:e>
                <m:sub>
                  <m:r>
                    <m:t>π</m:t>
                  </m:r>
                  <m:r>
                    <m:rPr>
                      <m:sty m:val="p"/>
                    </m:rPr>
                    <m:t>′</m:t>
                  </m:r>
                </m:sub>
              </m:sSub>
            </m:e>
          </m:d>
        </m:oMath>
      </m:oMathPara>
    </w:p>
    <w:p>
      <w:pPr>
        <w:pStyle w:val="Equation"/>
      </w:pPr>
      <m:oMathPara>
        <m:oMathParaPr>
          <m:jc m:val="center"/>
        </m:oMathParaPr>
        <m:oMath>
          <m:limLow>
            <m:e>
              <m:r>
                <m:rPr>
                  <m:sty m:val="p"/>
                </m:rPr>
                <m:t>inf</m:t>
              </m:r>
            </m:e>
            <m:lim>
              <m:acc>
                <m:accPr>
                  <m:chr m:val="̂"/>
                </m:accPr>
                <m:e>
                  <m:r>
                    <m:t>f</m:t>
                  </m:r>
                </m:e>
              </m:acc>
            </m:lim>
          </m:limLow>
          <m:limLow>
            <m:e>
              <m:r>
                <m:rPr>
                  <m:nor/>
                </m:rPr>
                <m:t>sup</m:t>
              </m:r>
            </m:e>
            <m:lim>
              <m:r>
                <m:t>f</m:t>
              </m:r>
              <m:r>
                <m:rPr>
                  <m:sty m:val="p"/>
                </m:rPr>
                <m:t>∈</m:t>
              </m:r>
              <m:r>
                <m:rPr>
                  <m:scr m:val="script"/>
                  <m:sty m:val="p"/>
                </m:rPr>
                <m:t>P</m:t>
              </m:r>
            </m:lim>
          </m:limLow>
          <m:r>
            <m:rPr>
              <m:scr m:val="double-struck"/>
              <m:sty m:val="p"/>
            </m:rPr>
            <m:t>E</m:t>
          </m:r>
          <m:r>
            <m:t> </m:t>
          </m:r>
          <m:sSup>
            <m:e>
              <m:r>
                <m:t>H</m:t>
              </m:r>
            </m:e>
            <m:sup>
              <m:r>
                <m:t>2</m:t>
              </m:r>
            </m:sup>
          </m:sSup>
          <m:d>
            <m:dPr>
              <m:begChr m:val="("/>
              <m:sepChr m:val=""/>
              <m:endChr m:val=")"/>
              <m:grow/>
            </m:dPr>
            <m:e>
              <m:r>
                <m:t>f</m:t>
              </m:r>
              <m:r>
                <m:rPr>
                  <m:sty m:val="p"/>
                </m:rPr>
                <m:t>,</m:t>
              </m:r>
              <m:acc>
                <m:accPr>
                  <m:chr m:val="̂"/>
                </m:accPr>
                <m:e>
                  <m:r>
                    <m:t>f</m:t>
                  </m:r>
                </m:e>
              </m:acc>
            </m:e>
          </m:d>
          <m:r>
            <m:rPr>
              <m:sty m:val="p"/>
            </m:rPr>
            <m:t>≍</m:t>
          </m:r>
          <m:sSubSup>
            <m:e>
              <m:r>
                <m:t>ε</m:t>
              </m:r>
            </m:e>
            <m:sub>
              <m:r>
                <m:t>n</m:t>
              </m:r>
            </m:sub>
            <m:sup>
              <m:r>
                <m:t>2</m:t>
              </m:r>
            </m:sup>
          </m:sSubSup>
          <m:r>
            <m:rPr>
              <m:sty m:val="p"/>
            </m:rPr>
            <m:t>,</m:t>
          </m:r>
          <m:r>
            <m:t>  </m:t>
          </m:r>
          <m:r>
            <m:t>n</m:t>
          </m:r>
          <m:r>
            <m:t> </m:t>
          </m:r>
          <m:sSubSup>
            <m:e>
              <m:r>
                <m:t>ε</m:t>
              </m:r>
            </m:e>
            <m:sub>
              <m:r>
                <m:t>n</m:t>
              </m:r>
            </m:sub>
            <m:sup>
              <m:r>
                <m:t>2</m:t>
              </m:r>
            </m:sup>
          </m:sSubSup>
          <m:r>
            <m:rPr>
              <m:sty m:val="p"/>
            </m:rPr>
            <m:t>≍</m:t>
          </m:r>
          <m:r>
            <m:rPr>
              <m:sty m:val="p"/>
            </m:rPr>
            <m:t>ln</m:t>
          </m:r>
          <m:sSub>
            <m:e>
              <m:r>
                <m:t>M</m:t>
              </m:r>
            </m:e>
            <m:sub>
              <m:r>
                <m:rPr>
                  <m:sty m:val="p"/>
                </m:rPr>
                <m:t>l</m:t>
              </m:r>
              <m:r>
                <m:rPr>
                  <m:sty m:val="p"/>
                </m:rPr>
                <m:t>o</m:t>
              </m:r>
              <m:r>
                <m:rPr>
                  <m:sty m:val="p"/>
                </m:rPr>
                <m:t>c</m:t>
              </m:r>
            </m:sub>
          </m:sSub>
          <m:d>
            <m:dPr>
              <m:begChr m:val="("/>
              <m:sepChr m:val=""/>
              <m:endChr m:val=")"/>
              <m:grow/>
            </m:dPr>
            <m:e>
              <m:sSub>
                <m:e>
                  <m:r>
                    <m:t>ε</m:t>
                  </m:r>
                </m:e>
                <m:sub>
                  <m:r>
                    <m:t>n</m:t>
                  </m:r>
                </m:sub>
              </m:sSub>
            </m:e>
          </m:d>
        </m:oMath>
      </m:oMathPara>
    </w:p>
    <w:p>
      <w:pPr>
        <w:spacing w:after="100"/>
        <w:jc w:val="both"/>
      </w:pPr>
      <w:r>
        <w:rPr>
          <w:color w:val="3A4350"/>
          <w:sz w:val="19"/>
          <w:szCs w:val="19"/>
        </w:rPr>
        <w:t xml:space="preserve">where </w:t>
      </w:r>
      <m:oMath>
        <m:r>
          <m:rPr>
            <m:scr m:val="script"/>
            <m:sty m:val="p"/>
          </m:rPr>
          <m:t>P</m:t>
        </m:r>
        <m:r>
          <m:rPr>
            <m:sty m:val="p"/>
          </m:rPr>
          <m:t>=</m:t>
        </m:r>
        <m:d>
          <m:dPr>
            <m:begChr m:val="{"/>
            <m:sepChr m:val=""/>
            <m:endChr m:val="}"/>
            <m:grow/>
          </m:dPr>
          <m:e>
            <m:r>
              <m:t>π</m:t>
            </m:r>
            <m:r>
              <m:rPr>
                <m:sty m:val="p"/>
              </m:rPr>
              <m:t>*</m:t>
            </m:r>
            <m:sSub>
              <m:e>
                <m:r>
                  <m:t>φ</m:t>
                </m:r>
              </m:e>
              <m:sub>
                <m:r>
                  <m:t>d</m:t>
                </m:r>
              </m:sub>
            </m:sSub>
            <m:r>
              <m:rPr>
                <m:sty m:val="p"/>
              </m:rPr>
              <m:t>:</m:t>
            </m:r>
            <m:r>
              <m:t> </m:t>
            </m:r>
            <m:r>
              <m:rPr>
                <m:sty m:val="p"/>
              </m:rPr>
              <m:t>s</m:t>
            </m:r>
            <m:r>
              <m:rPr>
                <m:sty m:val="p"/>
              </m:rPr>
              <m:t>u</m:t>
            </m:r>
            <m:r>
              <m:rPr>
                <m:sty m:val="p"/>
              </m:rPr>
              <m:t>p</m:t>
            </m:r>
            <m:r>
              <m:rPr>
                <m:sty m:val="p"/>
              </m:rPr>
              <m:t>p</m:t>
            </m:r>
            <m:r>
              <m:t> </m:t>
            </m:r>
            <m:r>
              <m:t>π</m:t>
            </m:r>
            <m:r>
              <m:rPr>
                <m:sty m:val="p"/>
              </m:rPr>
              <m:t>⊂</m:t>
            </m:r>
            <m:r>
              <m:t>B</m:t>
            </m:r>
            <m:d>
              <m:dPr>
                <m:begChr m:val="("/>
                <m:sepChr m:val=""/>
                <m:endChr m:val=")"/>
                <m:grow/>
              </m:dPr>
              <m:e>
                <m:r>
                  <m:t>0</m:t>
                </m:r>
                <m:r>
                  <m:rPr>
                    <m:sty m:val="p"/>
                  </m:rPr>
                  <m:t>,</m:t>
                </m:r>
                <m:r>
                  <m:t>R</m:t>
                </m:r>
              </m:e>
            </m:d>
          </m:e>
        </m:d>
      </m:oMath>
      <w:r>
        <w:rPr>
          <w:color w:val="3A4350"/>
          <w:sz w:val="19"/>
          <w:szCs w:val="19"/>
        </w:rPr>
        <w:t xml:space="preserve">, </w:t>
      </w:r>
      <m:oMath>
        <m:r>
          <m:t>H</m:t>
        </m:r>
      </m:oMath>
      <w:r>
        <w:rPr>
          <w:color w:val="3A4350"/>
          <w:sz w:val="19"/>
          <w:szCs w:val="19"/>
        </w:rPr>
        <w:t xml:space="preserve"> is the Hellinger distance, </w:t>
      </w:r>
      <m:oMath>
        <m:r>
          <m:t>D</m:t>
        </m:r>
      </m:oMath>
      <w:r>
        <w:rPr>
          <w:color w:val="3A4350"/>
          <w:sz w:val="19"/>
          <w:szCs w:val="19"/>
        </w:rPr>
        <w:t xml:space="preserve"> the KL divergence and </w:t>
      </w:r>
      <m:oMath>
        <m:sSub>
          <m:e>
            <m:r>
              <m:t>M</m:t>
            </m:r>
          </m:e>
          <m:sub>
            <m:r>
              <m:rPr>
                <m:sty m:val="p"/>
              </m:rPr>
              <m:t>l</m:t>
            </m:r>
            <m:r>
              <m:rPr>
                <m:sty m:val="p"/>
              </m:rPr>
              <m:t>o</m:t>
            </m:r>
            <m:r>
              <m:rPr>
                <m:sty m:val="p"/>
              </m:rPr>
              <m:t>c</m:t>
            </m:r>
          </m:sub>
        </m:sSub>
        <m:d>
          <m:dPr>
            <m:begChr m:val="("/>
            <m:sepChr m:val=""/>
            <m:endChr m:val=")"/>
            <m:grow/>
          </m:dPr>
          <m:e>
            <m:r>
              <m:t>ε</m:t>
            </m:r>
          </m:e>
        </m:d>
      </m:oMath>
      <w:r>
        <w:rPr>
          <w:color w:val="3A4350"/>
          <w:sz w:val="19"/>
          <w:szCs w:val="19"/>
        </w:rPr>
        <w:t xml:space="preserve"> the maximum number of </w:t>
      </w:r>
      <m:oMath>
        <m:r>
          <m:t>ε</m:t>
        </m:r>
      </m:oMath>
      <w:r>
        <w:rPr>
          <w:color w:val="3A4350"/>
          <w:sz w:val="19"/>
          <w:szCs w:val="19"/>
        </w:rPr>
        <w:t xml:space="preserve">-separated points within a Hellinger ball with radius of order </w:t>
      </w:r>
      <m:oMath>
        <m:r>
          <m:t>ε</m:t>
        </m:r>
      </m:oMath>
      <w:r>
        <w:rPr>
          <w:color w:val="3A4350"/>
          <w:sz w:val="19"/>
          <w:szCs w:val="19"/>
        </w:rPr>
        <w:t xml:space="preserve">. The left inequality always holds; the right one is the new result.</w:t>
      </w:r>
    </w:p>
    <w:p>
      <w:pPr>
        <w:spacing w:after="100" w:before="80"/>
        <w:jc w:val="both"/>
      </w:pPr>
      <w:r>
        <w:rPr>
          <w:b/>
          <w:bCs/>
          <w:color w:val="A31F34"/>
        </w:rPr>
        <w:t xml:space="preserve">Link to the theoretical introduction. </w:t>
      </w:r>
      <w:r>
        <w:t xml:space="preserve">It belongs to section 1.4: metric entropy as the analogue of rate–distortion for classes of functions. It is directly relevant for the project, because a prior with facies scenarios and a Gaussian part within each scenario is precisely a Gaussian mixture, as in the innovation of section 10.</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unexpected equivalence of KL and squared Hellinger for Gaussian mixtures, which gives the optimal rates in every constant dimension through local and global entropy.</w:t>
      </w:r>
    </w:p>
    <w:p>
      <w:pPr>
        <w:pStyle w:val="Heading2"/>
        <w:keepNext/>
      </w:pPr>
      <w:r>
        <w:rPr>
          <w:color w:val="A31F34"/>
        </w:rPr>
        <w:t xml:space="preserve">M3  </w:t>
      </w:r>
      <w:r>
        <w:rPr>
          <w:color w:val="1F3864"/>
        </w:rPr>
        <w:t xml:space="preserve">Fundamental limits of many-user MAC with finite payloads and fading</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Suhas S. Kowshik, Yury Polyanskiy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IEEE Transactions on Information Theory, vol. 67(9)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zauomqehye9xb8cyiqxc">
              <w:r>
                <w:rPr>
                  <w:color w:val="1D4ED8"/>
                  <w:sz w:val="18"/>
                  <w:szCs w:val="18"/>
                  <w:u w:val="single"/>
                </w:rPr>
                <w:t xml:space="preserve">dspace.mit.edu/handle/1721.1/143838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EECS, MIT (both authors, according to the DSpace@MIT deposit)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many-user multiple-access channel · quasi-static fading · energy per bit · per-user error · finite block length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31F34"/>
        </w:rPr>
        <w:t xml:space="preserve">Summary. </w:t>
      </w:r>
      <w:r>
        <w:t xml:space="preserve">In a Gaussian channel with quasi-static fading, </w:t>
      </w:r>
      <m:oMath>
        <m:r>
          <m:t>K</m:t>
        </m:r>
      </m:oMath>
      <w:r>
        <w:t xml:space="preserve"> users each send </w:t>
      </w:r>
      <m:oMath>
        <m:r>
          <m:t>k</m:t>
        </m:r>
      </m:oMath>
      <w:r>
        <w:t xml:space="preserve"> bits, and the number of users grows linearly with the block length </w:t>
      </w:r>
      <m:oMath>
        <m:r>
          <m:t>n</m:t>
        </m:r>
      </m:oMath>
      <w:r>
        <w:t xml:space="preserve">: </w:t>
      </w:r>
      <m:oMath>
        <m:r>
          <m:t>K</m:t>
        </m:r>
        <m:r>
          <m:rPr>
            <m:sty m:val="p"/>
          </m:rPr>
          <m:t>=</m:t>
        </m:r>
        <m:r>
          <m:t>μ</m:t>
        </m:r>
        <m:r>
          <m:t>n</m:t>
        </m:r>
      </m:oMath>
      <w:r>
        <w:t xml:space="preserve">. The article uses the average per-user error instead of the joint error, and this makes a finite energy per bit achievable when the number of users goes to infinity. Achievability and converse bounds, based on finite-block-length analysis, are given for the minimum energy per bit </w:t>
      </w:r>
      <m:oMath>
        <m:sSub>
          <m:e>
            <m:r>
              <m:t>E</m:t>
            </m:r>
          </m:e>
          <m:sub>
            <m:r>
              <m:t>b</m:t>
            </m:r>
          </m:sub>
        </m:sSub>
        <m:r>
          <m:rPr>
            <m:sty m:val="p"/>
          </m:rPr>
          <m:t>/</m:t>
        </m:r>
        <m:sSub>
          <m:e>
            <m:r>
              <m:t>N</m:t>
            </m:r>
          </m:e>
          <m:sub>
            <m:r>
              <m:t>0</m:t>
            </m:r>
          </m:sub>
        </m:sSub>
      </m:oMath>
      <w:r>
        <w:t xml:space="preserve"> as a function of the user density </w:t>
      </w:r>
      <m:oMath>
        <m:r>
          <m:t>μ</m:t>
        </m:r>
      </m:oMath>
      <w:r>
        <w:t xml:space="preserve">, of the payload </w:t>
      </w:r>
      <m:oMath>
        <m:r>
          <m:t>k</m:t>
        </m:r>
      </m:oMath>
      <w:r>
        <w:t xml:space="preserve"> and of the error </w:t>
      </w:r>
      <m:oMath>
        <m:r>
          <m:t>ε</m:t>
        </m:r>
      </m:oMath>
      <w:r>
        <w:t xml:space="preserve">. The main qualitative result is that, below a critical density, multi-user interference can be cancelled completely, while orthogonalization (TDMA/FDMA) and treating interference as noise are suboptimal. The work extends Polyanskiy's framework for massive access to fading channels.</w:t>
      </w:r>
    </w:p>
    <w:p>
      <w:pPr>
        <w:keepNext/>
        <w:spacing w:after="40" w:before="80"/>
      </w:pPr>
      <w:r>
        <w:rPr>
          <w:b/>
          <w:bCs/>
          <w:color w:val="A31F34"/>
        </w:rPr>
        <w:t xml:space="preserve">Key equation.</w:t>
      </w:r>
      <w:r>
        <w:rPr>
          <w:i/>
          <w:iCs/>
          <w:color w:val="5B6573"/>
          <w:sz w:val="18"/>
          <w:szCs w:val="18"/>
        </w:rPr>
        <w:t xml:space="preserve">  (the channel model and the per-user error criterion (representative formulation))</w:t>
      </w:r>
    </w:p>
    <w:p>
      <w:pPr>
        <w:pStyle w:val="Equation"/>
      </w:pPr>
      <m:oMathPara>
        <m:oMathParaPr>
          <m:jc m:val="center"/>
        </m:oMathParaPr>
        <m:oMath>
          <m:r>
            <m:t>Y</m:t>
          </m:r>
          <m:r>
            <m:rPr>
              <m:sty m:val="p"/>
            </m:rPr>
            <m:t>=</m:t>
          </m:r>
          <m:nary>
            <m:naryPr>
              <m:chr m:val="∑"/>
              <m:limLoc m:val="undOvr"/>
              <m:subHide m:val="off"/>
              <m:supHide m:val="off"/>
            </m:naryPr>
            <m:sub>
              <m:r>
                <m:t>i</m:t>
              </m:r>
              <m:r>
                <m:rPr>
                  <m:sty m:val="p"/>
                </m:rPr>
                <m:t>=</m:t>
              </m:r>
              <m:r>
                <m:t>1</m:t>
              </m:r>
            </m:sub>
            <m:sup>
              <m:r>
                <m:t>K</m:t>
              </m:r>
            </m:sup>
            <m:e>
              <m:sSub>
                <m:e>
                  <m:r>
                    <m:t>H</m:t>
                  </m:r>
                </m:e>
                <m:sub>
                  <m:r>
                    <m:t>i</m:t>
                  </m:r>
                </m:sub>
              </m:sSub>
            </m:e>
          </m:nary>
          <m:sSub>
            <m:e>
              <m:r>
                <m:t>X</m:t>
              </m:r>
            </m:e>
            <m:sub>
              <m:r>
                <m:t>i</m:t>
              </m:r>
            </m:sub>
          </m:sSub>
          <m:r>
            <m:rPr>
              <m:sty m:val="p"/>
            </m:rPr>
            <m:t>+</m:t>
          </m:r>
          <m:r>
            <m:t>Z</m:t>
          </m:r>
          <m:r>
            <m:rPr>
              <m:sty m:val="p"/>
            </m:rPr>
            <m:t>,</m:t>
          </m:r>
          <m:r>
            <m:t>  </m:t>
          </m:r>
          <m:r>
            <m:t>K</m:t>
          </m:r>
          <m:r>
            <m:rPr>
              <m:sty m:val="p"/>
            </m:rPr>
            <m:t>=</m:t>
          </m:r>
          <m:r>
            <m:t>μ</m:t>
          </m:r>
          <m:r>
            <m:t>n</m:t>
          </m:r>
          <m:r>
            <m:rPr>
              <m:sty m:val="p"/>
            </m:rPr>
            <m:t>,</m:t>
          </m:r>
          <m:r>
            <m:t>  </m:t>
          </m:r>
          <m:sSub>
            <m:e>
              <m:r>
                <m:t>P</m:t>
              </m:r>
            </m:e>
            <m:sub>
              <m:r>
                <m:t>e</m:t>
              </m:r>
            </m:sub>
          </m:sSub>
          <m:r>
            <m:rPr>
              <m:sty m:val="p"/>
            </m:rPr>
            <m:t>=</m:t>
          </m:r>
          <m:f>
            <m:fPr>
              <m:type m:val="bar"/>
            </m:fPr>
            <m:num>
              <m:r>
                <m:t>1</m:t>
              </m:r>
            </m:num>
            <m:den>
              <m:r>
                <m:t>K</m:t>
              </m:r>
            </m:den>
          </m:f>
          <m:nary>
            <m:naryPr>
              <m:chr m:val="∑"/>
              <m:limLoc m:val="undOvr"/>
              <m:subHide m:val="off"/>
              <m:supHide m:val="off"/>
            </m:naryPr>
            <m:sub>
              <m:r>
                <m:t>i</m:t>
              </m:r>
              <m:r>
                <m:rPr>
                  <m:sty m:val="p"/>
                </m:rPr>
                <m:t>=</m:t>
              </m:r>
              <m:r>
                <m:t>1</m:t>
              </m:r>
            </m:sub>
            <m:sup>
              <m:r>
                <m:t>K</m:t>
              </m:r>
            </m:sup>
            <m:e>
              <m:r>
                <m:rPr>
                  <m:sty m:val="p"/>
                </m:rPr>
                <m:t>Pr</m:t>
              </m:r>
            </m:e>
          </m:nary>
          <m:d>
            <m:dPr>
              <m:begChr m:val="["/>
              <m:sepChr m:val=""/>
              <m:endChr m:val="]"/>
              <m:grow/>
            </m:dPr>
            <m:e>
              <m:sSub>
                <m:e>
                  <m:acc>
                    <m:accPr>
                      <m:chr m:val="̂"/>
                    </m:accPr>
                    <m:e>
                      <m:r>
                        <m:t>W</m:t>
                      </m:r>
                    </m:e>
                  </m:acc>
                </m:e>
                <m:sub>
                  <m:r>
                    <m:t>i</m:t>
                  </m:r>
                </m:sub>
              </m:sSub>
              <m:r>
                <m:rPr>
                  <m:sty m:val="p"/>
                </m:rPr>
                <m:t>≠</m:t>
              </m:r>
              <m:sSub>
                <m:e>
                  <m:r>
                    <m:t>W</m:t>
                  </m:r>
                </m:e>
                <m:sub>
                  <m:r>
                    <m:t>i</m:t>
                  </m:r>
                </m:sub>
              </m:sSub>
            </m:e>
          </m:d>
          <m:r>
            <m:rPr>
              <m:sty m:val="p"/>
            </m:rPr>
            <m:t>≤</m:t>
          </m:r>
          <m:r>
            <m:t>ε</m:t>
          </m:r>
          <m:r>
            <m:rPr>
              <m:sty m:val="p"/>
            </m:rPr>
            <m:t>,</m:t>
          </m:r>
          <m:r>
            <m:t>  </m:t>
          </m:r>
          <m:f>
            <m:fPr>
              <m:type m:val="bar"/>
            </m:fPr>
            <m:num>
              <m:sSub>
                <m:e>
                  <m:r>
                    <m:t>E</m:t>
                  </m:r>
                </m:e>
                <m:sub>
                  <m:r>
                    <m:t>b</m:t>
                  </m:r>
                </m:sub>
              </m:sSub>
            </m:num>
            <m:den>
              <m:sSub>
                <m:e>
                  <m:r>
                    <m:t>N</m:t>
                  </m:r>
                </m:e>
                <m:sub>
                  <m:r>
                    <m:t>0</m:t>
                  </m:r>
                </m:sub>
              </m:sSub>
            </m:den>
          </m:f>
          <m:r>
            <m:rPr>
              <m:sty m:val="p"/>
            </m:rPr>
            <m:t>=</m:t>
          </m:r>
          <m:f>
            <m:fPr>
              <m:type m:val="bar"/>
            </m:fPr>
            <m:num>
              <m:r>
                <m:t>n</m:t>
              </m:r>
              <m:r>
                <m:t>P</m:t>
              </m:r>
            </m:num>
            <m:den>
              <m:r>
                <m:t>k</m:t>
              </m:r>
            </m:den>
          </m:f>
        </m:oMath>
      </m:oMathPara>
    </w:p>
    <w:p>
      <w:pPr>
        <w:spacing w:after="100"/>
        <w:jc w:val="both"/>
      </w:pPr>
      <w:r>
        <w:rPr>
          <w:color w:val="3A4350"/>
          <w:sz w:val="19"/>
          <w:szCs w:val="19"/>
        </w:rPr>
        <w:t xml:space="preserve">where </w:t>
      </w:r>
      <m:oMath>
        <m:r>
          <m:t>Y</m:t>
        </m:r>
        <m:r>
          <m:rPr>
            <m:sty m:val="p"/>
          </m:rPr>
          <m:t>∈</m:t>
        </m:r>
        <m:sSup>
          <m:e>
            <m:r>
              <m:rPr>
                <m:scr m:val="double-struck"/>
                <m:sty m:val="p"/>
              </m:rPr>
              <m:t>C</m:t>
            </m:r>
          </m:e>
          <m:sup>
            <m:r>
              <m:t>n</m:t>
            </m:r>
          </m:sup>
        </m:sSup>
      </m:oMath>
      <w:r>
        <w:rPr>
          <w:color w:val="3A4350"/>
          <w:sz w:val="19"/>
          <w:szCs w:val="19"/>
        </w:rPr>
        <w:t xml:space="preserve"> is the output, </w:t>
      </w:r>
      <m:oMath>
        <m:sSub>
          <m:e>
            <m:r>
              <m:t>X</m:t>
            </m:r>
          </m:e>
          <m:sub>
            <m:r>
              <m:t>i</m:t>
            </m:r>
          </m:sub>
        </m:sSub>
        <m:r>
          <m:rPr>
            <m:sty m:val="p"/>
          </m:rPr>
          <m:t>=</m:t>
        </m:r>
        <m:sSub>
          <m:e>
            <m:r>
              <m:t>f</m:t>
            </m:r>
          </m:e>
          <m:sub>
            <m:r>
              <m:t>i</m:t>
            </m:r>
          </m:sub>
        </m:sSub>
        <m:d>
          <m:dPr>
            <m:begChr m:val="("/>
            <m:sepChr m:val=""/>
            <m:endChr m:val=")"/>
            <m:grow/>
          </m:dPr>
          <m:e>
            <m:sSub>
              <m:e>
                <m:r>
                  <m:t>W</m:t>
                </m:r>
              </m:e>
              <m:sub>
                <m:r>
                  <m:t>i</m:t>
                </m:r>
              </m:sub>
            </m:sSub>
          </m:e>
        </m:d>
      </m:oMath>
      <w:r>
        <w:rPr>
          <w:color w:val="3A4350"/>
          <w:sz w:val="19"/>
          <w:szCs w:val="19"/>
        </w:rPr>
        <w:t xml:space="preserve"> the codeword of user </w:t>
      </w:r>
      <m:oMath>
        <m:r>
          <m:t>i</m:t>
        </m:r>
      </m:oMath>
      <w:r>
        <w:rPr>
          <w:color w:val="3A4350"/>
          <w:sz w:val="19"/>
          <w:szCs w:val="19"/>
        </w:rPr>
        <w:t xml:space="preserve"> with </w:t>
      </w:r>
      <m:oMath>
        <m:sSup>
          <m:e>
            <m:d>
              <m:dPr>
                <m:begChr m:val="∥"/>
                <m:sepChr m:val=""/>
                <m:endChr m:val="∥"/>
                <m:grow/>
              </m:dPr>
              <m:e>
                <m:sSub>
                  <m:e>
                    <m:r>
                      <m:t>X</m:t>
                    </m:r>
                  </m:e>
                  <m:sub>
                    <m:r>
                      <m:t>i</m:t>
                    </m:r>
                  </m:sub>
                </m:sSub>
              </m:e>
            </m:d>
          </m:e>
          <m:sup>
            <m:r>
              <m:t>2</m:t>
            </m:r>
          </m:sup>
        </m:sSup>
        <m:r>
          <m:rPr>
            <m:sty m:val="p"/>
          </m:rPr>
          <m:t>≤</m:t>
        </m:r>
        <m:r>
          <m:t>n</m:t>
        </m:r>
        <m:r>
          <m:t>P</m:t>
        </m:r>
      </m:oMath>
      <w:r>
        <w:rPr>
          <w:color w:val="3A4350"/>
          <w:sz w:val="19"/>
          <w:szCs w:val="19"/>
        </w:rPr>
        <w:t xml:space="preserve">, </w:t>
      </w:r>
      <m:oMath>
        <m:sSub>
          <m:e>
            <m:r>
              <m:t>W</m:t>
            </m:r>
          </m:e>
          <m:sub>
            <m:r>
              <m:t>i</m:t>
            </m:r>
          </m:sub>
        </m:sSub>
      </m:oMath>
      <w:r>
        <w:rPr>
          <w:color w:val="3A4350"/>
          <w:sz w:val="19"/>
          <w:szCs w:val="19"/>
        </w:rPr>
        <w:t xml:space="preserve"> the message, uniform over </w:t>
      </w:r>
      <m:oMath>
        <m:sSup>
          <m:e>
            <m:r>
              <m:t>2</m:t>
            </m:r>
          </m:e>
          <m:sup>
            <m:r>
              <m:t>k</m:t>
            </m:r>
          </m:sup>
        </m:sSup>
      </m:oMath>
      <w:r>
        <w:rPr>
          <w:color w:val="3A4350"/>
          <w:sz w:val="19"/>
          <w:szCs w:val="19"/>
        </w:rPr>
        <w:t xml:space="preserve"> values, </w:t>
      </w:r>
      <m:oMath>
        <m:sSub>
          <m:e>
            <m:r>
              <m:t>H</m:t>
            </m:r>
          </m:e>
          <m:sub>
            <m:r>
              <m:t>i</m:t>
            </m:r>
          </m:sub>
        </m:sSub>
        <m:r>
          <m:rPr>
            <m:sty m:val="p"/>
          </m:rPr>
          <m:t>∼</m:t>
        </m:r>
        <m:r>
          <m:rPr>
            <m:scr m:val="script"/>
            <m:sty m:val="p"/>
          </m:rPr>
          <m:t>C</m:t>
        </m:r>
        <m:r>
          <m:rPr>
            <m:scr m:val="script"/>
            <m:sty m:val="p"/>
          </m:rPr>
          <m:t>N</m:t>
        </m:r>
        <m:d>
          <m:dPr>
            <m:begChr m:val="("/>
            <m:sepChr m:val=""/>
            <m:endChr m:val=")"/>
            <m:grow/>
          </m:dPr>
          <m:e>
            <m:r>
              <m:t>0</m:t>
            </m:r>
            <m:r>
              <m:rPr>
                <m:sty m:val="p"/>
              </m:rPr>
              <m:t>,</m:t>
            </m:r>
            <m:r>
              <m:t>1</m:t>
            </m:r>
          </m:e>
        </m:d>
      </m:oMath>
      <w:r>
        <w:rPr>
          <w:color w:val="3A4350"/>
          <w:sz w:val="19"/>
          <w:szCs w:val="19"/>
        </w:rPr>
        <w:t xml:space="preserve"> the fading coefficients and </w:t>
      </w:r>
      <m:oMath>
        <m:r>
          <m:t>Z</m:t>
        </m:r>
        <m:r>
          <m:rPr>
            <m:sty m:val="p"/>
          </m:rPr>
          <m:t>∼</m:t>
        </m:r>
        <m:r>
          <m:rPr>
            <m:scr m:val="script"/>
            <m:sty m:val="p"/>
          </m:rPr>
          <m:t>C</m:t>
        </m:r>
        <m:r>
          <m:rPr>
            <m:scr m:val="script"/>
            <m:sty m:val="p"/>
          </m:rPr>
          <m:t>N</m:t>
        </m:r>
        <m:d>
          <m:dPr>
            <m:begChr m:val="("/>
            <m:sepChr m:val=""/>
            <m:endChr m:val=")"/>
            <m:grow/>
          </m:dPr>
          <m:e>
            <m:r>
              <m:t>0</m:t>
            </m:r>
            <m:r>
              <m:rPr>
                <m:sty m:val="p"/>
              </m:rPr>
              <m:t>,</m:t>
            </m:r>
            <m:sSub>
              <m:e>
                <m:r>
                  <m:t>I</m:t>
                </m:r>
              </m:e>
              <m:sub>
                <m:r>
                  <m:t>n</m:t>
                </m:r>
              </m:sub>
            </m:sSub>
          </m:e>
        </m:d>
      </m:oMath>
      <w:r>
        <w:rPr>
          <w:color w:val="3A4350"/>
          <w:sz w:val="19"/>
          <w:szCs w:val="19"/>
        </w:rPr>
        <w:t xml:space="preserve"> the noise.</w:t>
      </w:r>
    </w:p>
    <w:p>
      <w:pPr>
        <w:spacing w:after="100" w:before="80"/>
        <w:jc w:val="both"/>
      </w:pPr>
      <w:r>
        <w:rPr>
          <w:b/>
          <w:bCs/>
          <w:color w:val="A31F34"/>
        </w:rPr>
        <w:t xml:space="preserve">Link to the theoretical introduction. </w:t>
      </w:r>
      <w:r>
        <w:t xml:space="preserve">An example of finite-length coding with many users, for section 1.3. For the project, the same model describes a large network of salinity sensors that each send a few bits to a central station.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theory of massive access with per-user error and fading, with upper and lower bounds that show when interference can be cancelled completely.</w:t>
      </w:r>
    </w:p>
    <w:p>
      <w:pPr>
        <w:pStyle w:val="Heading2"/>
        <w:keepNext/>
      </w:pPr>
      <w:r>
        <w:rPr>
          <w:color w:val="A31F34"/>
        </w:rPr>
        <w:t xml:space="preserve">M4  </w:t>
      </w:r>
      <w:r>
        <w:rPr>
          <w:color w:val="1F3864"/>
        </w:rPr>
        <w:t xml:space="preserve">Strong data processing constant is achieved by binary inputs</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Or Ordentlich, Yury Polyanskiy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IEEE Transactions on Information Theory, vol. 68(3), pp. 1480–1481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nezo2hntdpvrwjgcpsx4">
              <w:r>
                <w:rPr>
                  <w:color w:val="1D4ED8"/>
                  <w:sz w:val="18"/>
                  <w:szCs w:val="18"/>
                  <w:u w:val="single"/>
                </w:rPr>
                <w:t xml:space="preserve">dspace.mit.edu/handle/1721.1/143842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Y. Polyanskiy: Department of EECS, MIT; O. Ordentlich: Hebrew University of Jerusalem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strong data-processing inequality · KL contraction coefficient · f-divergences · the Cohen–Kemperman–Zbaganu conjecture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31F34"/>
        </w:rPr>
        <w:t xml:space="preserve">Summary. </w:t>
      </w:r>
      <w:r>
        <w:t xml:space="preserve">The contraction coefficient of the KL divergence for a channel </w:t>
      </w:r>
      <m:oMath>
        <m:r>
          <m:t>K</m:t>
        </m:r>
      </m:oMath>
      <w:r>
        <w:t xml:space="preserve"> is the supremum of the ratio </w:t>
      </w:r>
      <m:oMath>
        <m:r>
          <m:t>D</m:t>
        </m:r>
        <m:d>
          <m:dPr>
            <m:begChr m:val="("/>
            <m:sepChr m:val=""/>
            <m:endChr m:val=")"/>
            <m:grow/>
          </m:dPr>
          <m:e>
            <m:r>
              <m:t>P</m:t>
            </m:r>
            <m:r>
              <m:t>K</m:t>
            </m:r>
            <m:r>
              <m:t> </m:t>
            </m:r>
            <m:r>
              <m:rPr>
                <m:sty m:val="p"/>
              </m:rPr>
              <m:t>‖</m:t>
            </m:r>
            <m:r>
              <m:t> </m:t>
            </m:r>
            <m:r>
              <m:t>Q</m:t>
            </m:r>
            <m:r>
              <m:t>K</m:t>
            </m:r>
          </m:e>
        </m:d>
        <m:r>
          <m:rPr>
            <m:sty m:val="p"/>
          </m:rPr>
          <m:t>/</m:t>
        </m:r>
        <m:r>
          <m:t>D</m:t>
        </m:r>
        <m:d>
          <m:dPr>
            <m:begChr m:val="("/>
            <m:sepChr m:val=""/>
            <m:endChr m:val=")"/>
            <m:grow/>
          </m:dPr>
          <m:e>
            <m:r>
              <m:t>P</m:t>
            </m:r>
            <m:r>
              <m:t> </m:t>
            </m:r>
            <m:r>
              <m:rPr>
                <m:sty m:val="p"/>
              </m:rPr>
              <m:t>‖</m:t>
            </m:r>
            <m:r>
              <m:t> </m:t>
            </m:r>
            <m:r>
              <m:t>Q</m:t>
            </m:r>
          </m:e>
        </m:d>
      </m:oMath>
      <w:r>
        <w:t xml:space="preserve"> over all pairs of input distributions. The article proves that this supremum is already attained by binary inputs, i.e. by distributions supported on two points, and that the same holds for every f-divergence. This was a 1998 conjecture by Cohen, Kemperman and Zbaganu. The proof is only two pages long and relies on the convexity of f-divergences and on a clever reduction to binary sub-channels. The practical consequence is that computing the SDPI constant, which usually requires optimization in high dimension, reduces to an optimization over pairs of input symbols.</w:t>
      </w:r>
    </w:p>
    <w:p>
      <w:pPr>
        <w:keepNext/>
        <w:spacing w:after="40" w:before="80"/>
      </w:pPr>
      <w:r>
        <w:rPr>
          <w:b/>
          <w:bCs/>
          <w:color w:val="A31F34"/>
        </w:rPr>
        <w:t xml:space="preserve">Key equation.</w:t>
      </w:r>
      <w:r>
        <w:rPr>
          <w:i/>
          <w:iCs/>
          <w:color w:val="5B6573"/>
          <w:sz w:val="18"/>
          <w:szCs w:val="18"/>
        </w:rPr>
        <w:t xml:space="preserve">  (representative formulation of the main result)</w:t>
      </w:r>
    </w:p>
    <w:p>
      <w:pPr>
        <w:pStyle w:val="Equation"/>
      </w:pPr>
      <m:oMathPara>
        <m:oMathParaPr>
          <m:jc m:val="center"/>
        </m:oMathParaPr>
        <m:oMath>
          <m:sSub>
            <m:e>
              <m:r>
                <m:t>η</m:t>
              </m:r>
            </m:e>
            <m:sub>
              <m:r>
                <m:t>f</m:t>
              </m:r>
            </m:sub>
          </m:sSub>
          <m:d>
            <m:dPr>
              <m:begChr m:val="("/>
              <m:sepChr m:val=""/>
              <m:endChr m:val=")"/>
              <m:grow/>
            </m:dPr>
            <m:e>
              <m:r>
                <m:t>K</m:t>
              </m:r>
            </m:e>
          </m:d>
          <m:r>
            <m:rPr>
              <m:sty m:val="p"/>
            </m:rPr>
            <m:t>=</m:t>
          </m:r>
          <m:limLow>
            <m:e>
              <m:r>
                <m:rPr>
                  <m:nor/>
                </m:rPr>
                <m:t>sup</m:t>
              </m:r>
            </m:e>
            <m:lim>
              <m:r>
                <m:t>P</m:t>
              </m:r>
              <m:r>
                <m:rPr>
                  <m:sty m:val="p"/>
                </m:rPr>
                <m:t>≠</m:t>
              </m:r>
              <m:r>
                <m:t>Q</m:t>
              </m:r>
            </m:lim>
          </m:limLow>
          <m:f>
            <m:fPr>
              <m:type m:val="bar"/>
            </m:fPr>
            <m:num>
              <m:sSub>
                <m:e>
                  <m:r>
                    <m:t>D</m:t>
                  </m:r>
                </m:e>
                <m:sub>
                  <m:r>
                    <m:t>f</m:t>
                  </m:r>
                </m:sub>
              </m:sSub>
              <m:d>
                <m:dPr>
                  <m:begChr m:val="("/>
                  <m:sepChr m:val=""/>
                  <m:endChr m:val=")"/>
                  <m:grow/>
                </m:dPr>
                <m:e>
                  <m:r>
                    <m:t>P</m:t>
                  </m:r>
                  <m:r>
                    <m:t>K</m:t>
                  </m:r>
                  <m:r>
                    <m:t> </m:t>
                  </m:r>
                  <m:r>
                    <m:rPr>
                      <m:sty m:val="p"/>
                    </m:rPr>
                    <m:t>‖</m:t>
                  </m:r>
                  <m:r>
                    <m:t> </m:t>
                  </m:r>
                  <m:r>
                    <m:t>Q</m:t>
                  </m:r>
                  <m:r>
                    <m:t>K</m:t>
                  </m:r>
                </m:e>
              </m:d>
            </m:num>
            <m:den>
              <m:sSub>
                <m:e>
                  <m:r>
                    <m:t>D</m:t>
                  </m:r>
                </m:e>
                <m:sub>
                  <m:r>
                    <m:t>f</m:t>
                  </m:r>
                </m:sub>
              </m:sSub>
              <m:d>
                <m:dPr>
                  <m:begChr m:val="("/>
                  <m:sepChr m:val=""/>
                  <m:endChr m:val=")"/>
                  <m:grow/>
                </m:dPr>
                <m:e>
                  <m:r>
                    <m:t>P</m:t>
                  </m:r>
                  <m:r>
                    <m:t> </m:t>
                  </m:r>
                  <m:r>
                    <m:rPr>
                      <m:sty m:val="p"/>
                    </m:rPr>
                    <m:t>‖</m:t>
                  </m:r>
                  <m:r>
                    <m:t> </m:t>
                  </m:r>
                  <m:r>
                    <m:t>Q</m:t>
                  </m:r>
                </m:e>
              </m:d>
            </m:den>
          </m:f>
          <m:r>
            <m:rPr>
              <m:sty m:val="p"/>
            </m:rPr>
            <m:t>=</m:t>
          </m:r>
          <m:limLow>
            <m:e>
              <m:r>
                <m:rPr>
                  <m:nor/>
                </m:rPr>
                <m:t>sup</m:t>
              </m:r>
            </m:e>
            <m:lim>
              <m:r>
                <m:t>P</m:t>
              </m:r>
              <m:r>
                <m:rPr>
                  <m:sty m:val="p"/>
                </m:rPr>
                <m:t>≠</m:t>
              </m:r>
              <m:r>
                <m:t>Q</m:t>
              </m:r>
              <m:r>
                <m:rPr>
                  <m:sty m:val="p"/>
                </m:rPr>
                <m:t>:</m:t>
              </m:r>
              <m:r>
                <m:t> </m:t>
              </m:r>
              <m:d>
                <m:dPr>
                  <m:begChr m:val="|"/>
                  <m:sepChr m:val=""/>
                  <m:endChr m:val="|"/>
                  <m:grow/>
                </m:dPr>
                <m:e>
                  <m:r>
                    <m:rPr>
                      <m:sty m:val="p"/>
                    </m:rPr>
                    <m:t>s</m:t>
                  </m:r>
                  <m:r>
                    <m:rPr>
                      <m:sty m:val="p"/>
                    </m:rPr>
                    <m:t>u</m:t>
                  </m:r>
                  <m:r>
                    <m:rPr>
                      <m:sty m:val="p"/>
                    </m:rPr>
                    <m:t>p</m:t>
                  </m:r>
                  <m:r>
                    <m:rPr>
                      <m:sty m:val="p"/>
                    </m:rPr>
                    <m:t>p</m:t>
                  </m:r>
                  <m:d>
                    <m:dPr>
                      <m:begChr m:val="("/>
                      <m:sepChr m:val=""/>
                      <m:endChr m:val=")"/>
                      <m:grow/>
                    </m:dPr>
                    <m:e>
                      <m:r>
                        <m:t>P</m:t>
                      </m:r>
                    </m:e>
                  </m:d>
                  <m:r>
                    <m:rPr>
                      <m:sty m:val="p"/>
                    </m:rPr>
                    <m:t>∪</m:t>
                  </m:r>
                  <m:r>
                    <m:rPr>
                      <m:sty m:val="p"/>
                    </m:rPr>
                    <m:t>s</m:t>
                  </m:r>
                  <m:r>
                    <m:rPr>
                      <m:sty m:val="p"/>
                    </m:rPr>
                    <m:t>u</m:t>
                  </m:r>
                  <m:r>
                    <m:rPr>
                      <m:sty m:val="p"/>
                    </m:rPr>
                    <m:t>p</m:t>
                  </m:r>
                  <m:r>
                    <m:rPr>
                      <m:sty m:val="p"/>
                    </m:rPr>
                    <m:t>p</m:t>
                  </m:r>
                  <m:d>
                    <m:dPr>
                      <m:begChr m:val="("/>
                      <m:sepChr m:val=""/>
                      <m:endChr m:val=")"/>
                      <m:grow/>
                    </m:dPr>
                    <m:e>
                      <m:r>
                        <m:t>Q</m:t>
                      </m:r>
                    </m:e>
                  </m:d>
                </m:e>
              </m:d>
              <m:r>
                <m:rPr>
                  <m:sty m:val="p"/>
                </m:rPr>
                <m:t>≤</m:t>
              </m:r>
              <m:r>
                <m:t>2</m:t>
              </m:r>
            </m:lim>
          </m:limLow>
          <m:f>
            <m:fPr>
              <m:type m:val="bar"/>
            </m:fPr>
            <m:num>
              <m:sSub>
                <m:e>
                  <m:r>
                    <m:t>D</m:t>
                  </m:r>
                </m:e>
                <m:sub>
                  <m:r>
                    <m:t>f</m:t>
                  </m:r>
                </m:sub>
              </m:sSub>
              <m:d>
                <m:dPr>
                  <m:begChr m:val="("/>
                  <m:sepChr m:val=""/>
                  <m:endChr m:val=")"/>
                  <m:grow/>
                </m:dPr>
                <m:e>
                  <m:r>
                    <m:t>P</m:t>
                  </m:r>
                  <m:r>
                    <m:t>K</m:t>
                  </m:r>
                  <m:r>
                    <m:t> </m:t>
                  </m:r>
                  <m:r>
                    <m:rPr>
                      <m:sty m:val="p"/>
                    </m:rPr>
                    <m:t>‖</m:t>
                  </m:r>
                  <m:r>
                    <m:t> </m:t>
                  </m:r>
                  <m:r>
                    <m:t>Q</m:t>
                  </m:r>
                  <m:r>
                    <m:t>K</m:t>
                  </m:r>
                </m:e>
              </m:d>
            </m:num>
            <m:den>
              <m:sSub>
                <m:e>
                  <m:r>
                    <m:t>D</m:t>
                  </m:r>
                </m:e>
                <m:sub>
                  <m:r>
                    <m:t>f</m:t>
                  </m:r>
                </m:sub>
              </m:sSub>
              <m:d>
                <m:dPr>
                  <m:begChr m:val="("/>
                  <m:sepChr m:val=""/>
                  <m:endChr m:val=")"/>
                  <m:grow/>
                </m:dPr>
                <m:e>
                  <m:r>
                    <m:t>P</m:t>
                  </m:r>
                  <m:r>
                    <m:t> </m:t>
                  </m:r>
                  <m:r>
                    <m:rPr>
                      <m:sty m:val="p"/>
                    </m:rPr>
                    <m:t>‖</m:t>
                  </m:r>
                  <m:r>
                    <m:t> </m:t>
                  </m:r>
                  <m:r>
                    <m:t>Q</m:t>
                  </m:r>
                </m:e>
              </m:d>
            </m:den>
          </m:f>
        </m:oMath>
      </m:oMathPara>
    </w:p>
    <w:p>
      <w:pPr>
        <w:spacing w:after="100"/>
        <w:jc w:val="both"/>
      </w:pPr>
      <w:r>
        <w:rPr>
          <w:color w:val="3A4350"/>
          <w:sz w:val="19"/>
          <w:szCs w:val="19"/>
        </w:rPr>
        <w:t xml:space="preserve">where </w:t>
      </w:r>
      <m:oMath>
        <m:r>
          <m:t>K</m:t>
        </m:r>
      </m:oMath>
      <w:r>
        <w:rPr>
          <w:color w:val="3A4350"/>
          <w:sz w:val="19"/>
          <w:szCs w:val="19"/>
        </w:rPr>
        <w:t xml:space="preserve"> is the channel (a stochastic matrix from </w:t>
      </w:r>
      <m:oMath>
        <m:r>
          <m:rPr>
            <m:scr m:val="script"/>
            <m:sty m:val="p"/>
          </m:rPr>
          <m:t>X</m:t>
        </m:r>
      </m:oMath>
      <w:r>
        <w:rPr>
          <w:color w:val="3A4350"/>
          <w:sz w:val="19"/>
          <w:szCs w:val="19"/>
        </w:rPr>
        <w:t xml:space="preserve"> to </w:t>
      </w:r>
      <m:oMath>
        <m:r>
          <m:rPr>
            <m:scr m:val="script"/>
            <m:sty m:val="p"/>
          </m:rPr>
          <m:t>Y</m:t>
        </m:r>
      </m:oMath>
      <w:r>
        <w:rPr>
          <w:color w:val="3A4350"/>
          <w:sz w:val="19"/>
          <w:szCs w:val="19"/>
        </w:rPr>
        <w:t xml:space="preserve">), </w:t>
      </w:r>
      <m:oMath>
        <m:r>
          <m:t>P</m:t>
        </m:r>
        <m:r>
          <m:t>K</m:t>
        </m:r>
      </m:oMath>
      <w:r>
        <w:rPr>
          <w:color w:val="3A4350"/>
          <w:sz w:val="19"/>
          <w:szCs w:val="19"/>
        </w:rPr>
        <w:t xml:space="preserve"> the output distribution when the input has distribution </w:t>
      </w:r>
      <m:oMath>
        <m:r>
          <m:t>P</m:t>
        </m:r>
      </m:oMath>
      <w:r>
        <w:rPr>
          <w:color w:val="3A4350"/>
          <w:sz w:val="19"/>
          <w:szCs w:val="19"/>
        </w:rPr>
        <w:t xml:space="preserve">, </w:t>
      </w:r>
      <m:oMath>
        <m:sSub>
          <m:e>
            <m:r>
              <m:t>D</m:t>
            </m:r>
          </m:e>
          <m:sub>
            <m:r>
              <m:t>f</m:t>
            </m:r>
          </m:sub>
        </m:sSub>
      </m:oMath>
      <w:r>
        <w:rPr>
          <w:color w:val="3A4350"/>
          <w:sz w:val="19"/>
          <w:szCs w:val="19"/>
        </w:rPr>
        <w:t xml:space="preserve"> an f-divergence (for </w:t>
      </w:r>
      <m:oMath>
        <m:r>
          <m:t>f</m:t>
        </m:r>
        <m:d>
          <m:dPr>
            <m:begChr m:val="("/>
            <m:sepChr m:val=""/>
            <m:endChr m:val=")"/>
            <m:grow/>
          </m:dPr>
          <m:e>
            <m:r>
              <m:t>t</m:t>
            </m:r>
          </m:e>
        </m:d>
        <m:r>
          <m:rPr>
            <m:sty m:val="p"/>
          </m:rPr>
          <m:t>=</m:t>
        </m:r>
        <m:r>
          <m:t>t</m:t>
        </m:r>
        <m:r>
          <m:rPr>
            <m:sty m:val="p"/>
          </m:rPr>
          <m:t>ln</m:t>
        </m:r>
        <m:r>
          <m:t>t</m:t>
        </m:r>
      </m:oMath>
      <w:r>
        <w:rPr>
          <w:color w:val="3A4350"/>
          <w:sz w:val="19"/>
          <w:szCs w:val="19"/>
        </w:rPr>
        <w:t xml:space="preserve"> it gives KL) and </w:t>
      </w:r>
      <m:oMath>
        <m:sSub>
          <m:e>
            <m:r>
              <m:t>η</m:t>
            </m:r>
          </m:e>
          <m:sub>
            <m:r>
              <m:t>f</m:t>
            </m:r>
          </m:sub>
        </m:sSub>
        <m:d>
          <m:dPr>
            <m:begChr m:val="("/>
            <m:sepChr m:val=""/>
            <m:endChr m:val=")"/>
            <m:grow/>
          </m:dPr>
          <m:e>
            <m:r>
              <m:t>K</m:t>
            </m:r>
          </m:e>
        </m:d>
      </m:oMath>
      <w:r>
        <w:rPr>
          <w:color w:val="3A4350"/>
          <w:sz w:val="19"/>
          <w:szCs w:val="19"/>
        </w:rPr>
        <w:t xml:space="preserve"> the contraction coefficient, i.e. the SDPI constant of section 1.2.</w:t>
      </w:r>
    </w:p>
    <w:p>
      <w:pPr>
        <w:spacing w:after="100" w:before="80"/>
        <w:jc w:val="both"/>
      </w:pPr>
      <w:r>
        <w:rPr>
          <w:b/>
          <w:bCs/>
          <w:color w:val="A31F34"/>
        </w:rPr>
        <w:t xml:space="preserve">Link to the theoretical introduction. </w:t>
      </w:r>
      <w:r>
        <w:t xml:space="preserve">It complements section 1.2. For the project, the SDPI constant of the channel “facies → salinity in a well” shows how much information is lost at each link of the chain; the result of the article makes this constant computable by comparing only pairs of facies.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two-page resolution of a 23-year-old conjecture: the constant of the strong data-processing inequality is attained by binary inputs for every f-divergence.</w:t>
      </w:r>
    </w:p>
    <w:p>
      <w:pPr>
        <w:pStyle w:val="Heading1"/>
        <w:pageBreakBefore/>
      </w:pPr>
      <w:r>
        <w:rPr>
          <w:color w:val="175E54"/>
        </w:rPr>
        <w:t xml:space="preserve">7. Stanford University</w:t>
      </w:r>
    </w:p>
    <w:p>
      <w:pPr>
        <w:spacing w:after="120"/>
        <w:jc w:val="both"/>
      </w:pPr>
      <w:r>
        <w:t xml:space="preserve">Stanford brings the link between information theory, statistics and coding. Stefano Ermon shows the fundamental limits of variational mutual information estimators [S1], John Duchi the local minimax theory under differential privacy [S2], Ayfer Özgür Fisher information under communication constraints [S3], and Mary Wootters list decoding of Reed–Solomon codes with the tree-packing theorem [S4].</w:t>
      </w:r>
    </w:p>
    <w:p>
      <w:pPr>
        <w:pStyle w:val="Heading2"/>
        <w:keepNext/>
      </w:pPr>
      <w:r>
        <w:rPr>
          <w:color w:val="175E54"/>
        </w:rPr>
        <w:t xml:space="preserve">S1  </w:t>
      </w:r>
      <w:r>
        <w:rPr>
          <w:color w:val="1F3864"/>
        </w:rPr>
        <w:t xml:space="preserve">Understanding the limitations of variational mutual information estimators</w:t>
      </w:r>
    </w:p>
    <w:tbl>
      <w:tblPr>
        <w:tblW w:type="dxa" w:w="9638"/>
        <w:tblBorders>
          <w:top w:val="single" w:color="175E5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Jiaming Song, Stefano Ermon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1ppeshdkvzferkttoxpin">
              <w:r>
                <w:rPr>
                  <w:color w:val="1D4ED8"/>
                  <w:sz w:val="18"/>
                  <w:szCs w:val="18"/>
                  <w:u w:val="single"/>
                </w:rPr>
                <w:t xml:space="preserve">openreview.net/forum?id=B1x62TNtDS</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Computer Science, Stanford University (both authors)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variational mutual information estimators · variance bound · consistency · the clipped SMILE estimator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75E54"/>
        </w:rPr>
        <w:t xml:space="preserve">Summary. </w:t>
      </w:r>
      <w:r>
        <w:t xml:space="preserve">Variational estimators of mutual information, such as MINE and NWJ, rely on the Donsker–Varadhan representation or on similar bounds. The article shows that, even with the optimal critic, the variance of these estimators grows exponentially with the true information itself, because the empirical mean of the density ratio has variance </w:t>
      </w:r>
      <m:oMath>
        <m:sSup>
          <m:e>
            <m:r>
              <m:t>χ</m:t>
            </m:r>
          </m:e>
          <m:sup>
            <m:r>
              <m:t>2</m:t>
            </m:r>
          </m:sup>
        </m:sSup>
        <m:d>
          <m:dPr>
            <m:begChr m:val="("/>
            <m:sepChr m:val=""/>
            <m:endChr m:val=")"/>
            <m:grow/>
          </m:dPr>
          <m:e>
            <m:r>
              <m:t>P</m:t>
            </m:r>
            <m:r>
              <m:t> </m:t>
            </m:r>
            <m:r>
              <m:rPr>
                <m:sty m:val="p"/>
              </m:rPr>
              <m:t>‖</m:t>
            </m:r>
            <m:r>
              <m:t> </m:t>
            </m:r>
            <m:r>
              <m:t>Q</m:t>
            </m:r>
          </m:e>
        </m:d>
        <m:r>
          <m:rPr>
            <m:sty m:val="p"/>
          </m:rPr>
          <m:t>/</m:t>
        </m:r>
        <m:r>
          <m:t>m</m:t>
        </m:r>
        <m:r>
          <m:rPr>
            <m:sty m:val="p"/>
          </m:rPr>
          <m:t>≥</m:t>
        </m:r>
        <m:d>
          <m:dPr>
            <m:begChr m:val="("/>
            <m:sepChr m:val=""/>
            <m:endChr m:val=")"/>
            <m:grow/>
          </m:dPr>
          <m:e>
            <m:sSup>
              <m:e>
                <m:r>
                  <m:t>e</m:t>
                </m:r>
              </m:e>
              <m:sup>
                <m:r>
                  <m:t>D</m:t>
                </m:r>
                <m:d>
                  <m:dPr>
                    <m:begChr m:val="("/>
                    <m:sepChr m:val=""/>
                    <m:endChr m:val=")"/>
                    <m:grow/>
                  </m:dPr>
                  <m:e>
                    <m:r>
                      <m:t>P</m:t>
                    </m:r>
                    <m:r>
                      <m:rPr>
                        <m:sty m:val="p"/>
                      </m:rPr>
                      <m:t>‖</m:t>
                    </m:r>
                    <m:r>
                      <m:t>Q</m:t>
                    </m:r>
                  </m:e>
                </m:d>
              </m:sup>
            </m:sSup>
            <m:r>
              <m:rPr>
                <m:sty m:val="p"/>
              </m:rPr>
              <m:t>−</m:t>
            </m:r>
            <m:r>
              <m:t>1</m:t>
            </m:r>
          </m:e>
        </m:d>
        <m:r>
          <m:rPr>
            <m:sty m:val="p"/>
          </m:rPr>
          <m:t>/</m:t>
        </m:r>
        <m:r>
          <m:t>m</m:t>
        </m:r>
      </m:oMath>
      <w:r>
        <w:t xml:space="preserve">. It also shows that some well-known estimators do not satisfy basic consistency conditions, such as self-consistency properties on independent or repeated data. As a remedy, it proposes the SMILE estimator, which clips the density ratio to an interval </w:t>
      </w:r>
      <m:oMath>
        <m:d>
          <m:dPr>
            <m:begChr m:val="["/>
            <m:sepChr m:val=""/>
            <m:endChr m:val="]"/>
            <m:grow/>
          </m:dPr>
          <m:e>
            <m:sSup>
              <m:e>
                <m:r>
                  <m:t>e</m:t>
                </m:r>
              </m:e>
              <m:sup>
                <m:r>
                  <m:rPr>
                    <m:sty m:val="p"/>
                  </m:rPr>
                  <m:t>−</m:t>
                </m:r>
                <m:r>
                  <m:t>τ</m:t>
                </m:r>
              </m:sup>
            </m:sSup>
            <m:r>
              <m:rPr>
                <m:sty m:val="p"/>
              </m:rPr>
              <m:t>,</m:t>
            </m:r>
            <m:sSup>
              <m:e>
                <m:r>
                  <m:t>e</m:t>
                </m:r>
              </m:e>
              <m:sup>
                <m:r>
                  <m:t>τ</m:t>
                </m:r>
              </m:sup>
            </m:sSup>
          </m:e>
        </m:d>
      </m:oMath>
      <w:r>
        <w:t xml:space="preserve"> and trades a little bias for much less variance. The practical message is that large information cannot be estimated reliably without an exponential number of samples.</w:t>
      </w:r>
    </w:p>
    <w:p>
      <w:pPr>
        <w:keepNext/>
        <w:spacing w:after="40" w:before="80"/>
      </w:pPr>
      <w:r>
        <w:rPr>
          <w:b/>
          <w:bCs/>
          <w:color w:val="175E54"/>
        </w:rPr>
        <w:t xml:space="preserve">Key equation.</w:t>
      </w:r>
      <w:r>
        <w:rPr>
          <w:i/>
          <w:iCs/>
          <w:color w:val="5B6573"/>
          <w:sz w:val="18"/>
          <w:szCs w:val="18"/>
        </w:rPr>
        <w:t xml:space="preserve">  (representative formulation of the lower bound on the variance)</w:t>
      </w:r>
    </w:p>
    <w:p>
      <w:pPr>
        <w:pStyle w:val="Equation"/>
      </w:pPr>
      <m:oMathPara>
        <m:oMathParaPr>
          <m:jc m:val="center"/>
        </m:oMathParaPr>
        <m:oMath>
          <m:limLow>
            <m:e>
              <m:r>
                <m:rPr>
                  <m:sty m:val="p"/>
                </m:rPr>
                <m:t>liminf</m:t>
              </m:r>
            </m:e>
            <m:lim>
              <m:r>
                <m:t>m</m:t>
              </m:r>
              <m:r>
                <m:rPr>
                  <m:sty m:val="p"/>
                </m:rPr>
                <m:t>→</m:t>
              </m:r>
              <m:r>
                <m:rPr>
                  <m:sty m:val="p"/>
                </m:rPr>
                <m:t>∞</m:t>
              </m:r>
            </m:lim>
          </m:limLow>
          <m:r>
            <m:t>m</m:t>
          </m:r>
          <m:r>
            <m:t> </m:t>
          </m:r>
          <m:r>
            <m:rPr>
              <m:sty m:val="p"/>
            </m:rPr>
            <m:t>V</m:t>
          </m:r>
          <m:r>
            <m:rPr>
              <m:sty m:val="p"/>
            </m:rPr>
            <m:t>a</m:t>
          </m:r>
          <m:r>
            <m:rPr>
              <m:sty m:val="p"/>
            </m:rPr>
            <m:t>r</m:t>
          </m:r>
          <m:d>
            <m:dPr>
              <m:begChr m:val="["/>
              <m:sepChr m:val=""/>
              <m:endChr m:val="]"/>
              <m:grow/>
            </m:dPr>
            <m:e>
              <m:sSub>
                <m:e>
                  <m:r>
                    <m:rPr>
                      <m:scr m:val="double-struck"/>
                      <m:sty m:val="p"/>
                    </m:rPr>
                    <m:t>E</m:t>
                  </m:r>
                </m:e>
                <m:sub>
                  <m:sSub>
                    <m:e>
                      <m:r>
                        <m:t>Q</m:t>
                      </m:r>
                    </m:e>
                    <m:sub>
                      <m:r>
                        <m:t>m</m:t>
                      </m:r>
                    </m:sub>
                  </m:sSub>
                </m:sub>
              </m:sSub>
              <m:d>
                <m:dPr>
                  <m:begChr m:val="["/>
                  <m:sepChr m:val=""/>
                  <m:endChr m:val="]"/>
                  <m:grow/>
                </m:dPr>
                <m:e>
                  <m:sSup>
                    <m:e>
                      <m:r>
                        <m:t>r</m:t>
                      </m:r>
                    </m:e>
                    <m:sup>
                      <m:r>
                        <m:rPr>
                          <m:sty m:val="p"/>
                        </m:rPr>
                        <m:t>⋆</m:t>
                      </m:r>
                    </m:sup>
                  </m:sSup>
                </m:e>
              </m:d>
            </m:e>
          </m:d>
          <m:r>
            <m:rPr>
              <m:sty m:val="p"/>
            </m:rPr>
            <m:t>≥</m:t>
          </m:r>
          <m:sSup>
            <m:e>
              <m:r>
                <m:t>e</m:t>
              </m:r>
            </m:e>
            <m:sup>
              <m:r>
                <m:t>D</m:t>
              </m:r>
              <m:d>
                <m:dPr>
                  <m:begChr m:val="("/>
                  <m:sepChr m:val=""/>
                  <m:endChr m:val=")"/>
                  <m:grow/>
                </m:dPr>
                <m:e>
                  <m:r>
                    <m:t>P</m:t>
                  </m:r>
                  <m:r>
                    <m:t> </m:t>
                  </m:r>
                  <m:r>
                    <m:rPr>
                      <m:sty m:val="p"/>
                    </m:rPr>
                    <m:t>‖</m:t>
                  </m:r>
                  <m:r>
                    <m:t> </m:t>
                  </m:r>
                  <m:r>
                    <m:t>Q</m:t>
                  </m:r>
                </m:e>
              </m:d>
            </m:sup>
          </m:sSup>
          <m:r>
            <m:rPr>
              <m:sty m:val="p"/>
            </m:rPr>
            <m:t>−</m:t>
          </m:r>
          <m:r>
            <m:t>1</m:t>
          </m:r>
          <m:r>
            <m:rPr>
              <m:sty m:val="p"/>
            </m:rPr>
            <m:t>,</m:t>
          </m:r>
          <m:r>
            <m:t>  </m:t>
          </m:r>
          <m:sSup>
            <m:e>
              <m:r>
                <m:t>r</m:t>
              </m:r>
            </m:e>
            <m:sup>
              <m:r>
                <m:rPr>
                  <m:sty m:val="p"/>
                </m:rPr>
                <m:t>⋆</m:t>
              </m:r>
            </m:sup>
          </m:sSup>
          <m:r>
            <m:rPr>
              <m:sty m:val="p"/>
            </m:rPr>
            <m:t>=</m:t>
          </m:r>
          <m:f>
            <m:fPr>
              <m:type m:val="bar"/>
            </m:fPr>
            <m:num>
              <m:r>
                <m:rPr>
                  <m:sty m:val="p"/>
                </m:rPr>
                <m:t>d</m:t>
              </m:r>
              <m:r>
                <m:t>P</m:t>
              </m:r>
            </m:num>
            <m:den>
              <m:r>
                <m:rPr>
                  <m:sty m:val="p"/>
                </m:rPr>
                <m:t>d</m:t>
              </m:r>
              <m:r>
                <m:t>Q</m:t>
              </m:r>
            </m:den>
          </m:f>
          <m:r>
            <m:rPr>
              <m:sty m:val="p"/>
            </m:rPr>
            <m:t>,</m:t>
          </m:r>
          <m:r>
            <m:t>  </m:t>
          </m:r>
          <m:r>
            <m:t>P</m:t>
          </m:r>
          <m:r>
            <m:rPr>
              <m:sty m:val="p"/>
            </m:rPr>
            <m:t>=</m:t>
          </m:r>
          <m:sSub>
            <m:e>
              <m:r>
                <m:t>P</m:t>
              </m:r>
            </m:e>
            <m:sub>
              <m:r>
                <m:t>X</m:t>
              </m:r>
              <m:r>
                <m:t>Y</m:t>
              </m:r>
            </m:sub>
          </m:sSub>
          <m:r>
            <m:rPr>
              <m:sty m:val="p"/>
            </m:rPr>
            <m:t>,</m:t>
          </m:r>
          <m:r>
            <m:t> </m:t>
          </m:r>
          <m:r>
            <m:t>Q</m:t>
          </m:r>
          <m:r>
            <m:rPr>
              <m:sty m:val="p"/>
            </m:rPr>
            <m:t>=</m:t>
          </m:r>
          <m:sSub>
            <m:e>
              <m:r>
                <m:t>P</m:t>
              </m:r>
            </m:e>
            <m:sub>
              <m:r>
                <m:t>X</m:t>
              </m:r>
            </m:sub>
          </m:sSub>
          <m:r>
            <m:rPr>
              <m:sty m:val="p"/>
            </m:rPr>
            <m:t>⊗</m:t>
          </m:r>
          <m:sSub>
            <m:e>
              <m:r>
                <m:t>P</m:t>
              </m:r>
            </m:e>
            <m:sub>
              <m:r>
                <m:t>Y</m:t>
              </m:r>
            </m:sub>
          </m:sSub>
        </m:oMath>
      </m:oMathPara>
    </w:p>
    <w:p>
      <w:pPr>
        <w:spacing w:after="100"/>
        <w:jc w:val="both"/>
      </w:pPr>
      <w:r>
        <w:rPr>
          <w:color w:val="3A4350"/>
          <w:sz w:val="19"/>
          <w:szCs w:val="19"/>
        </w:rPr>
        <w:t xml:space="preserve">where </w:t>
      </w:r>
      <m:oMath>
        <m:sSub>
          <m:e>
            <m:r>
              <m:t>Q</m:t>
            </m:r>
          </m:e>
          <m:sub>
            <m:r>
              <m:t>m</m:t>
            </m:r>
          </m:sub>
        </m:sSub>
      </m:oMath>
      <w:r>
        <w:rPr>
          <w:color w:val="3A4350"/>
          <w:sz w:val="19"/>
          <w:szCs w:val="19"/>
        </w:rPr>
        <w:t xml:space="preserve"> is the empirical measure with </w:t>
      </w:r>
      <m:oMath>
        <m:r>
          <m:t>m</m:t>
        </m:r>
      </m:oMath>
      <w:r>
        <w:rPr>
          <w:color w:val="3A4350"/>
          <w:sz w:val="19"/>
          <w:szCs w:val="19"/>
        </w:rPr>
        <w:t xml:space="preserve"> samples from </w:t>
      </w:r>
      <m:oMath>
        <m:r>
          <m:t>Q</m:t>
        </m:r>
      </m:oMath>
      <w:r>
        <w:rPr>
          <w:color w:val="3A4350"/>
          <w:sz w:val="19"/>
          <w:szCs w:val="19"/>
        </w:rPr>
        <w:t xml:space="preserve"> and </w:t>
      </w:r>
      <m:oMath>
        <m:sSup>
          <m:e>
            <m:r>
              <m:t>r</m:t>
            </m:r>
          </m:e>
          <m:sup>
            <m:r>
              <m:rPr>
                <m:sty m:val="p"/>
              </m:rPr>
              <m:t>⋆</m:t>
            </m:r>
          </m:sup>
        </m:sSup>
      </m:oMath>
      <w:r>
        <w:rPr>
          <w:color w:val="3A4350"/>
          <w:sz w:val="19"/>
          <w:szCs w:val="19"/>
        </w:rPr>
        <w:t xml:space="preserve"> the density ratio that appears in the estimators of Donsker–Varadhan type; with </w:t>
      </w:r>
      <m:oMath>
        <m:r>
          <m:t>P</m:t>
        </m:r>
        <m:r>
          <m:rPr>
            <m:sty m:val="p"/>
          </m:rPr>
          <m:t>=</m:t>
        </m:r>
        <m:sSub>
          <m:e>
            <m:r>
              <m:t>P</m:t>
            </m:r>
          </m:e>
          <m:sub>
            <m:r>
              <m:t>X</m:t>
            </m:r>
            <m:r>
              <m:t>Y</m:t>
            </m:r>
          </m:sub>
        </m:sSub>
      </m:oMath>
      <w:r>
        <w:rPr>
          <w:color w:val="3A4350"/>
          <w:sz w:val="19"/>
          <w:szCs w:val="19"/>
        </w:rPr>
        <w:t xml:space="preserve"> and </w:t>
      </w:r>
      <m:oMath>
        <m:r>
          <m:t>Q</m:t>
        </m:r>
        <m:r>
          <m:rPr>
            <m:sty m:val="p"/>
          </m:rPr>
          <m:t>=</m:t>
        </m:r>
        <m:sSub>
          <m:e>
            <m:r>
              <m:t>P</m:t>
            </m:r>
          </m:e>
          <m:sub>
            <m:r>
              <m:t>X</m:t>
            </m:r>
          </m:sub>
        </m:sSub>
        <m:r>
          <m:rPr>
            <m:sty m:val="p"/>
          </m:rPr>
          <m:t>⊗</m:t>
        </m:r>
        <m:sSub>
          <m:e>
            <m:r>
              <m:t>P</m:t>
            </m:r>
          </m:e>
          <m:sub>
            <m:r>
              <m:t>Y</m:t>
            </m:r>
          </m:sub>
        </m:sSub>
      </m:oMath>
      <w:r>
        <w:rPr>
          <w:color w:val="3A4350"/>
          <w:sz w:val="19"/>
          <w:szCs w:val="19"/>
        </w:rPr>
        <w:t xml:space="preserve">, </w:t>
      </w:r>
      <m:oMath>
        <m:r>
          <m:t>D</m:t>
        </m:r>
        <m:d>
          <m:dPr>
            <m:begChr m:val="("/>
            <m:sepChr m:val=""/>
            <m:endChr m:val=")"/>
            <m:grow/>
          </m:dPr>
          <m:e>
            <m:r>
              <m:t>P</m:t>
            </m:r>
            <m:r>
              <m:t> </m:t>
            </m:r>
            <m:r>
              <m:rPr>
                <m:sty m:val="p"/>
              </m:rPr>
              <m:t>‖</m:t>
            </m:r>
            <m:r>
              <m:t> </m:t>
            </m:r>
            <m:r>
              <m:t>Q</m:t>
            </m:r>
          </m:e>
        </m:d>
        <m:r>
          <m:rPr>
            <m:sty m:val="p"/>
          </m:rPr>
          <m:t>=</m:t>
        </m:r>
        <m:r>
          <m:t>I</m:t>
        </m:r>
        <m:d>
          <m:dPr>
            <m:begChr m:val="("/>
            <m:sepChr m:val=""/>
            <m:endChr m:val=")"/>
            <m:grow/>
          </m:dPr>
          <m:e>
            <m:r>
              <m:t>X</m:t>
            </m:r>
            <m:r>
              <m:rPr>
                <m:sty m:val="p"/>
              </m:rPr>
              <m:t>;</m:t>
            </m:r>
            <m:r>
              <m:t>Y</m:t>
            </m:r>
          </m:e>
        </m:d>
      </m:oMath>
      <w:r>
        <w:rPr>
          <w:color w:val="3A4350"/>
          <w:sz w:val="19"/>
          <w:szCs w:val="19"/>
        </w:rPr>
        <w:t xml:space="preserve">.</w:t>
      </w:r>
    </w:p>
    <w:p>
      <w:pPr>
        <w:spacing w:after="100" w:before="80"/>
        <w:jc w:val="both"/>
      </w:pPr>
      <w:r>
        <w:rPr>
          <w:b/>
          <w:bCs/>
          <w:color w:val="175E54"/>
        </w:rPr>
        <w:t xml:space="preserve">Link to the theoretical introduction. </w:t>
      </w:r>
      <w:r>
        <w:t xml:space="preserve">It is the main source of the warning in section 1.8. For the project, this is the reason why the EIG should not be estimated with neural critic networks when the information is large, and why the innovation of section 10 uses terms bounded in </w:t>
      </w:r>
      <m:oMath>
        <m:d>
          <m:dPr>
            <m:begChr m:val="["/>
            <m:sepChr m:val=""/>
            <m:endChr m:val="]"/>
            <m:grow/>
          </m:dPr>
          <m:e>
            <m:r>
              <m:t>0</m:t>
            </m:r>
            <m:r>
              <m:rPr>
                <m:sty m:val="p"/>
              </m:rPr>
              <m:t>,</m:t>
            </m:r>
            <m:r>
              <m:rPr>
                <m:sty m:val="p"/>
              </m:rPr>
              <m:t>ln</m:t>
            </m:r>
            <m:r>
              <m:t>K</m:t>
            </m:r>
          </m:e>
        </m:d>
      </m:oMath>
      <w:r>
        <w:t xml:space="preserv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lower bound on the variance that shows why variational mutual information estimators fail when the information is large, and a clipped estimator that mitigates the problem.</w:t>
      </w:r>
    </w:p>
    <w:p>
      <w:pPr>
        <w:pStyle w:val="Heading2"/>
        <w:keepNext/>
      </w:pPr>
      <w:r>
        <w:rPr>
          <w:color w:val="175E54"/>
        </w:rPr>
        <w:t xml:space="preserve">S2  </w:t>
      </w:r>
      <w:r>
        <w:rPr>
          <w:color w:val="1F3864"/>
        </w:rPr>
        <w:t xml:space="preserve">The right complexity measure in locally private estimation: It is not the Fisher information</w:t>
      </w:r>
    </w:p>
    <w:tbl>
      <w:tblPr>
        <w:tblW w:type="dxa" w:w="9638"/>
        <w:tblBorders>
          <w:top w:val="single" w:color="175E5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John C. Duchi, Feng Ruan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The Annals of Statistics, vol. 52(1), pp. 1–51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gdskh1tlhus18gx1pbbq">
              <w:r>
                <w:rPr>
                  <w:color w:val="1D4ED8"/>
                  <w:sz w:val="18"/>
                  <w:szCs w:val="18"/>
                  <w:u w:val="single"/>
                </w:rPr>
                <w:t xml:space="preserve">https://doi.org/10.1214/22-AOS2227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C. Duchi: Departments of Statistics and of Electrical Engineering, Stanford University; F. Ruan: Northwestern University (the work was done at Stanford)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local differential privacy · local minimax theory · modulus of continuity in total variation · lower bounds in high dimension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75E54"/>
        </w:rPr>
        <w:t xml:space="preserve">Summary. </w:t>
      </w:r>
      <w:r>
        <w:t xml:space="preserve">The article builds a local minimax theory, i.e. one specific to each distribution, for estimation under local differential privacy. Classically, the local difficulty of estimation is given by the modulus of continuity in the Hellinger distance, whose local behavior is captured by Fisher information. The main theorem shows that under local privacy the role of Hellinger is taken by total variation, so Fisher information is no longer the right complexity measure. The result covers </w:t>
      </w:r>
      <m:oMath>
        <m:r>
          <m:t>ε</m:t>
        </m:r>
      </m:oMath>
      <w:r>
        <w:t xml:space="preserve">-privacy, its relaxations and sequentially interactive protocols. In the worst case, the private rate is the square root of the non-private rate. New lower bounds in high dimension are also given, which show that even interactive procedures fail when privacy is weak.</w:t>
      </w:r>
    </w:p>
    <w:p>
      <w:pPr>
        <w:keepNext/>
        <w:spacing w:after="40" w:before="80"/>
      </w:pPr>
      <w:r>
        <w:rPr>
          <w:b/>
          <w:bCs/>
          <w:color w:val="175E54"/>
        </w:rPr>
        <w:t xml:space="preserve">Key equation.</w:t>
      </w:r>
      <w:r>
        <w:rPr>
          <w:i/>
          <w:iCs/>
          <w:color w:val="5B6573"/>
          <w:sz w:val="18"/>
          <w:szCs w:val="18"/>
        </w:rPr>
        <w:t xml:space="preserve">  (representative formulation of the modulus of continuity and of the local risk)</w:t>
      </w:r>
    </w:p>
    <w:p>
      <w:pPr>
        <w:pStyle w:val="Equation"/>
      </w:pPr>
      <m:oMathPara>
        <m:oMathParaPr>
          <m:jc m:val="center"/>
        </m:oMathParaPr>
        <m:oMath>
          <m:sSub>
            <m:e>
              <m:r>
                <m:t>ω</m:t>
              </m:r>
            </m:e>
            <m:sub>
              <m:r>
                <m:rPr>
                  <m:sty m:val="p"/>
                </m:rPr>
                <m:t>T</m:t>
              </m:r>
              <m:r>
                <m:rPr>
                  <m:sty m:val="p"/>
                </m:rPr>
                <m:t>V</m:t>
              </m:r>
            </m:sub>
          </m:sSub>
          <m:d>
            <m:dPr>
              <m:begChr m:val="("/>
              <m:sepChr m:val=""/>
              <m:endChr m:val=")"/>
              <m:grow/>
            </m:dPr>
            <m:e>
              <m:r>
                <m:t>δ</m:t>
              </m:r>
              <m:r>
                <m:rPr>
                  <m:sty m:val="p"/>
                </m:rPr>
                <m:t>;</m:t>
              </m:r>
              <m:sSub>
                <m:e>
                  <m:r>
                    <m:t>P</m:t>
                  </m:r>
                </m:e>
                <m:sub>
                  <m:r>
                    <m:t>0</m:t>
                  </m:r>
                </m:sub>
              </m:sSub>
              <m:r>
                <m:rPr>
                  <m:sty m:val="p"/>
                </m:rPr>
                <m:t>,</m:t>
              </m:r>
              <m:r>
                <m:rPr>
                  <m:scr m:val="script"/>
                  <m:sty m:val="p"/>
                </m:rPr>
                <m:t>P</m:t>
              </m:r>
            </m:e>
          </m:d>
          <m:r>
            <m:rPr>
              <m:sty m:val="p"/>
            </m:rPr>
            <m:t>=</m:t>
          </m:r>
          <m:limLow>
            <m:e>
              <m:r>
                <m:rPr>
                  <m:nor/>
                </m:rPr>
                <m:t>sup</m:t>
              </m:r>
            </m:e>
            <m:lim>
              <m:sSub>
                <m:e>
                  <m:r>
                    <m:t>P</m:t>
                  </m:r>
                </m:e>
                <m:sub>
                  <m:r>
                    <m:t>1</m:t>
                  </m:r>
                </m:sub>
              </m:sSub>
              <m:r>
                <m:rPr>
                  <m:sty m:val="p"/>
                </m:rPr>
                <m:t>∈</m:t>
              </m:r>
              <m:r>
                <m:rPr>
                  <m:scr m:val="script"/>
                  <m:sty m:val="p"/>
                </m:rPr>
                <m:t>P</m:t>
              </m:r>
            </m:lim>
          </m:limLow>
          <m:d>
            <m:dPr>
              <m:begChr m:val="{"/>
              <m:sepChr m:val=""/>
              <m:endChr m:val="}"/>
              <m:grow/>
            </m:dPr>
            <m:e>
              <m:d>
                <m:dPr>
                  <m:begChr m:val="|"/>
                  <m:sepChr m:val=""/>
                  <m:endChr m:val="|"/>
                  <m:grow/>
                </m:dPr>
                <m:e>
                  <m:r>
                    <m:t>θ</m:t>
                  </m:r>
                  <m:d>
                    <m:dPr>
                      <m:begChr m:val="("/>
                      <m:sepChr m:val=""/>
                      <m:endChr m:val=")"/>
                      <m:grow/>
                    </m:dPr>
                    <m:e>
                      <m:sSub>
                        <m:e>
                          <m:r>
                            <m:t>P</m:t>
                          </m:r>
                        </m:e>
                        <m:sub>
                          <m:r>
                            <m:t>0</m:t>
                          </m:r>
                        </m:sub>
                      </m:sSub>
                    </m:e>
                  </m:d>
                  <m:r>
                    <m:rPr>
                      <m:sty m:val="p"/>
                    </m:rPr>
                    <m:t>−</m:t>
                  </m:r>
                  <m:r>
                    <m:t>θ</m:t>
                  </m:r>
                  <m:d>
                    <m:dPr>
                      <m:begChr m:val="("/>
                      <m:sepChr m:val=""/>
                      <m:endChr m:val=")"/>
                      <m:grow/>
                    </m:dPr>
                    <m:e>
                      <m:sSub>
                        <m:e>
                          <m:r>
                            <m:t>P</m:t>
                          </m:r>
                        </m:e>
                        <m:sub>
                          <m:r>
                            <m:t>1</m:t>
                          </m:r>
                        </m:sub>
                      </m:sSub>
                    </m:e>
                  </m:d>
                </m:e>
              </m:d>
              <m:r>
                <m:rPr>
                  <m:sty m:val="p"/>
                </m:rPr>
                <m:t>:</m:t>
              </m:r>
              <m:r>
                <m:t> </m:t>
              </m:r>
              <m:sSub>
                <m:e>
                  <m:d>
                    <m:dPr>
                      <m:begChr m:val="∥"/>
                      <m:sepChr m:val=""/>
                      <m:endChr m:val="∥"/>
                      <m:grow/>
                    </m:dPr>
                    <m:e>
                      <m:sSub>
                        <m:e>
                          <m:r>
                            <m:t>P</m:t>
                          </m:r>
                        </m:e>
                        <m:sub>
                          <m:r>
                            <m:t>0</m:t>
                          </m:r>
                        </m:sub>
                      </m:sSub>
                      <m:r>
                        <m:rPr>
                          <m:sty m:val="p"/>
                        </m:rPr>
                        <m:t>−</m:t>
                      </m:r>
                      <m:sSub>
                        <m:e>
                          <m:r>
                            <m:t>P</m:t>
                          </m:r>
                        </m:e>
                        <m:sub>
                          <m:r>
                            <m:t>1</m:t>
                          </m:r>
                        </m:sub>
                      </m:sSub>
                    </m:e>
                  </m:d>
                </m:e>
                <m:sub>
                  <m:r>
                    <m:rPr>
                      <m:sty m:val="p"/>
                    </m:rPr>
                    <m:t>T</m:t>
                  </m:r>
                  <m:r>
                    <m:rPr>
                      <m:sty m:val="p"/>
                    </m:rPr>
                    <m:t>V</m:t>
                  </m:r>
                </m:sub>
              </m:sSub>
              <m:r>
                <m:rPr>
                  <m:sty m:val="p"/>
                </m:rPr>
                <m:t>≤</m:t>
              </m:r>
              <m:r>
                <m:t>δ</m:t>
              </m:r>
            </m:e>
          </m:d>
        </m:oMath>
      </m:oMathPara>
    </w:p>
    <w:p>
      <w:pPr>
        <w:pStyle w:val="Equation"/>
      </w:pPr>
      <m:oMathPara>
        <m:oMathParaPr>
          <m:jc m:val="center"/>
        </m:oMathParaPr>
        <m:oMath>
          <m:sSubSup>
            <m:e>
              <m:r>
                <m:rPr>
                  <m:scr m:val="fraktur"/>
                  <m:sty m:val="p"/>
                </m:rPr>
                <m:t>M</m:t>
              </m:r>
            </m:e>
            <m:sub>
              <m:r>
                <m:rPr>
                  <m:sty m:val="p"/>
                </m:rPr>
                <m:t>l</m:t>
              </m:r>
              <m:r>
                <m:rPr>
                  <m:sty m:val="p"/>
                </m:rPr>
                <m:t>o</m:t>
              </m:r>
              <m:r>
                <m:rPr>
                  <m:sty m:val="p"/>
                </m:rPr>
                <m:t>c</m:t>
              </m:r>
            </m:sub>
            <m:sup>
              <m:r>
                <m:t>n</m:t>
              </m:r>
            </m:sup>
          </m:sSubSup>
          <m:d>
            <m:dPr>
              <m:begChr m:val="("/>
              <m:sepChr m:val=""/>
              <m:endChr m:val=")"/>
              <m:grow/>
            </m:dPr>
            <m:e>
              <m:sSub>
                <m:e>
                  <m:r>
                    <m:t>P</m:t>
                  </m:r>
                </m:e>
                <m:sub>
                  <m:r>
                    <m:t>0</m:t>
                  </m:r>
                </m:sub>
              </m:sSub>
              <m:r>
                <m:rPr>
                  <m:sty m:val="p"/>
                </m:rPr>
                <m:t>,</m:t>
              </m:r>
              <m:r>
                <m:rPr>
                  <m:scr m:val="script"/>
                  <m:sty m:val="p"/>
                </m:rPr>
                <m:t>P</m:t>
              </m:r>
              <m:r>
                <m:rPr>
                  <m:sty m:val="p"/>
                </m:rPr>
                <m:t>,</m:t>
              </m:r>
              <m:r>
                <m:t>ε</m:t>
              </m:r>
            </m:e>
          </m:d>
          <m:r>
            <m:rPr>
              <m:sty m:val="p"/>
            </m:rPr>
            <m:t>≍</m:t>
          </m:r>
          <m:sSubSup>
            <m:e>
              <m:r>
                <m:t>ω</m:t>
              </m:r>
            </m:e>
            <m:sub>
              <m:r>
                <m:rPr>
                  <m:sty m:val="p"/>
                </m:rPr>
                <m:t>T</m:t>
              </m:r>
              <m:r>
                <m:rPr>
                  <m:sty m:val="p"/>
                </m:rPr>
                <m:t>V</m:t>
              </m:r>
            </m:sub>
            <m:sup>
              <m:r>
                <m:t>2</m:t>
              </m:r>
            </m:sup>
          </m:sSubSup>
          <m:d>
            <m:dPr>
              <m:begChr m:val="("/>
              <m:sepChr m:val=""/>
              <m:endChr m:val=")"/>
              <m:grow/>
            </m:dPr>
            <m:e>
              <m:f>
                <m:fPr>
                  <m:type m:val="bar"/>
                </m:fPr>
                <m:num>
                  <m:r>
                    <m:t>1</m:t>
                  </m:r>
                </m:num>
                <m:den>
                  <m:rad>
                    <m:radPr>
                      <m:degHide m:val="on"/>
                    </m:radPr>
                    <m:deg/>
                    <m:e>
                      <m:r>
                        <m:t>n</m:t>
                      </m:r>
                      <m:sSup>
                        <m:e>
                          <m:r>
                            <m:t>ε</m:t>
                          </m:r>
                        </m:e>
                        <m:sup>
                          <m:r>
                            <m:t>2</m:t>
                          </m:r>
                        </m:sup>
                      </m:sSup>
                    </m:e>
                  </m:rad>
                </m:den>
              </m:f>
              <m:r>
                <m:rPr>
                  <m:sty m:val="p"/>
                </m:rPr>
                <m:t>;</m:t>
              </m:r>
              <m:sSub>
                <m:e>
                  <m:r>
                    <m:t>P</m:t>
                  </m:r>
                </m:e>
                <m:sub>
                  <m:r>
                    <m:t>0</m:t>
                  </m:r>
                </m:sub>
              </m:sSub>
              <m:r>
                <m:rPr>
                  <m:sty m:val="p"/>
                </m:rPr>
                <m:t>,</m:t>
              </m:r>
              <m:r>
                <m:rPr>
                  <m:scr m:val="script"/>
                  <m:sty m:val="p"/>
                </m:rPr>
                <m:t>P</m:t>
              </m:r>
            </m:e>
          </m:d>
        </m:oMath>
      </m:oMathPara>
    </w:p>
    <w:p>
      <w:pPr>
        <w:spacing w:after="100"/>
        <w:jc w:val="both"/>
      </w:pPr>
      <w:r>
        <w:rPr>
          <w:color w:val="3A4350"/>
          <w:sz w:val="19"/>
          <w:szCs w:val="19"/>
        </w:rPr>
        <w:t xml:space="preserve">where </w:t>
      </w:r>
      <m:oMath>
        <m:r>
          <m:t>θ</m:t>
        </m:r>
      </m:oMath>
      <w:r>
        <w:rPr>
          <w:color w:val="3A4350"/>
          <w:sz w:val="19"/>
          <w:szCs w:val="19"/>
        </w:rPr>
        <w:t xml:space="preserve"> is the quantity being estimated, </w:t>
      </w:r>
      <m:oMath>
        <m:r>
          <m:rPr>
            <m:scr m:val="script"/>
            <m:sty m:val="p"/>
          </m:rPr>
          <m:t>P</m:t>
        </m:r>
      </m:oMath>
      <w:r>
        <w:rPr>
          <w:color w:val="3A4350"/>
          <w:sz w:val="19"/>
          <w:szCs w:val="19"/>
        </w:rPr>
        <w:t xml:space="preserve"> the model, </w:t>
      </w:r>
      <m:oMath>
        <m:sSub>
          <m:e>
            <m:r>
              <m:t>P</m:t>
            </m:r>
          </m:e>
          <m:sub>
            <m:r>
              <m:t>0</m:t>
            </m:r>
          </m:sub>
        </m:sSub>
      </m:oMath>
      <w:r>
        <w:rPr>
          <w:color w:val="3A4350"/>
          <w:sz w:val="19"/>
          <w:szCs w:val="19"/>
        </w:rPr>
        <w:t xml:space="preserve"> the true distribution, </w:t>
      </w:r>
      <m:oMath>
        <m:r>
          <m:t>ε</m:t>
        </m:r>
        <m:r>
          <m:rPr>
            <m:sty m:val="p"/>
          </m:rPr>
          <m:t>≲</m:t>
        </m:r>
        <m:r>
          <m:t>1</m:t>
        </m:r>
      </m:oMath>
      <w:r>
        <w:rPr>
          <w:color w:val="3A4350"/>
          <w:sz w:val="19"/>
          <w:szCs w:val="19"/>
        </w:rPr>
        <w:t xml:space="preserve"> the privacy level and </w:t>
      </w:r>
      <m:oMath>
        <m:sSubSup>
          <m:e>
            <m:r>
              <m:rPr>
                <m:scr m:val="fraktur"/>
                <m:sty m:val="p"/>
              </m:rPr>
              <m:t>M</m:t>
            </m:r>
          </m:e>
          <m:sub>
            <m:r>
              <m:rPr>
                <m:sty m:val="p"/>
              </m:rPr>
              <m:t>l</m:t>
            </m:r>
            <m:r>
              <m:rPr>
                <m:sty m:val="p"/>
              </m:rPr>
              <m:t>o</m:t>
            </m:r>
            <m:r>
              <m:rPr>
                <m:sty m:val="p"/>
              </m:rPr>
              <m:t>c</m:t>
            </m:r>
          </m:sub>
          <m:sup>
            <m:r>
              <m:t>n</m:t>
            </m:r>
          </m:sup>
        </m:sSubSup>
      </m:oMath>
      <w:r>
        <w:rPr>
          <w:color w:val="3A4350"/>
          <w:sz w:val="19"/>
          <w:szCs w:val="19"/>
        </w:rPr>
        <w:t xml:space="preserve"> the local minimax risk with </w:t>
      </w:r>
      <m:oMath>
        <m:r>
          <m:t>n</m:t>
        </m:r>
      </m:oMath>
      <w:r>
        <w:rPr>
          <w:color w:val="3A4350"/>
          <w:sz w:val="19"/>
          <w:szCs w:val="19"/>
        </w:rPr>
        <w:t xml:space="preserve"> samples. The non-private analogue is </w:t>
      </w:r>
      <m:oMath>
        <m:sSubSup>
          <m:e>
            <m:r>
              <m:t>ω</m:t>
            </m:r>
          </m:e>
          <m:sub>
            <m:r>
              <m:rPr>
                <m:sty m:val="p"/>
              </m:rPr>
              <m:t>H</m:t>
            </m:r>
            <m:r>
              <m:rPr>
                <m:sty m:val="p"/>
              </m:rPr>
              <m:t>e</m:t>
            </m:r>
            <m:r>
              <m:rPr>
                <m:sty m:val="p"/>
              </m:rPr>
              <m:t>l</m:t>
            </m:r>
          </m:sub>
          <m:sup>
            <m:r>
              <m:t>2</m:t>
            </m:r>
          </m:sup>
        </m:sSubSup>
        <m:d>
          <m:dPr>
            <m:begChr m:val="("/>
            <m:sepChr m:val=""/>
            <m:endChr m:val=")"/>
            <m:grow/>
          </m:dPr>
          <m:e>
            <m:r>
              <m:t>1</m:t>
            </m:r>
            <m:r>
              <m:rPr>
                <m:sty m:val="p"/>
              </m:rPr>
              <m:t>/</m:t>
            </m:r>
            <m:rad>
              <m:radPr>
                <m:degHide m:val="on"/>
              </m:radPr>
              <m:deg/>
              <m:e>
                <m:r>
                  <m:t>n</m:t>
                </m:r>
              </m:e>
            </m:rad>
          </m:e>
        </m:d>
      </m:oMath>
      <w:r>
        <w:rPr>
          <w:color w:val="3A4350"/>
          <w:sz w:val="19"/>
          <w:szCs w:val="19"/>
        </w:rPr>
        <w:t xml:space="preserve">; the constants and the exact scaling in </w:t>
      </w:r>
      <m:oMath>
        <m:r>
          <m:t>ε</m:t>
        </m:r>
      </m:oMath>
      <w:r>
        <w:rPr>
          <w:color w:val="3A4350"/>
          <w:sz w:val="19"/>
          <w:szCs w:val="19"/>
        </w:rPr>
        <w:t xml:space="preserve"> are given in the article.</w:t>
      </w:r>
    </w:p>
    <w:p>
      <w:pPr>
        <w:spacing w:after="100" w:before="80"/>
        <w:jc w:val="both"/>
      </w:pPr>
      <w:r>
        <w:rPr>
          <w:b/>
          <w:bCs/>
          <w:color w:val="175E54"/>
        </w:rPr>
        <w:t xml:space="preserve">Link to the theoretical introduction. </w:t>
      </w:r>
      <w:r>
        <w:t xml:space="preserve">It extends section 1.5. For the project, when the data of private wells (e.g. those of farmers) must be protected before they are shared, the information value of a well is no longer measured by Fisher information but by total variation, and this changes the ranking of the designs.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It shows that under local differential privacy the correct complexity measure of estimation is the modulus in total variation, not Fisher information.</w:t>
      </w:r>
    </w:p>
    <w:p>
      <w:pPr>
        <w:pStyle w:val="Heading2"/>
        <w:keepNext/>
      </w:pPr>
      <w:r>
        <w:rPr>
          <w:color w:val="175E54"/>
        </w:rPr>
        <w:t xml:space="preserve">S3  </w:t>
      </w:r>
      <w:r>
        <w:rPr>
          <w:color w:val="1F3864"/>
        </w:rPr>
        <w:t xml:space="preserve">Lower bounds for learning distributions under communication constraints via Fisher information</w:t>
      </w:r>
    </w:p>
    <w:tbl>
      <w:tblPr>
        <w:tblW w:type="dxa" w:w="9638"/>
        <w:tblBorders>
          <w:top w:val="single" w:color="175E5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Leighton Pate Barnes, Yanjun Han, Ayfer Özgür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Machine Learning Research, vol. 21, art. 236, pp. 1–30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2le5xdf59fqgkly9rsfvv">
              <w:r>
                <w:rPr>
                  <w:color w:val="1D4ED8"/>
                  <w:sz w:val="18"/>
                  <w:szCs w:val="18"/>
                  <w:u w:val="single"/>
                </w:rPr>
                <w:t xml:space="preserve">jmlr.org/papers/v21/19-737.html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Electrical Engineering, Stanford University (all three authors)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Fisher information of a quantized sample · the van Trees bound · distributed estimation with </w:t>
            </w:r>
            <m:oMath>
              <m:r>
                <m:t>k</m:t>
              </m:r>
            </m:oMath>
            <w:r>
              <w:rPr>
                <w:sz w:val="18"/>
                <w:szCs w:val="18"/>
              </w:rPr>
              <w:t xml:space="preserve"> bits · interactive protocols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75E54"/>
        </w:rPr>
        <w:t xml:space="preserve">Summary. </w:t>
      </w:r>
      <w:r>
        <w:t xml:space="preserve">In the problem, </w:t>
      </w:r>
      <m:oMath>
        <m:r>
          <m:t>n</m:t>
        </m:r>
      </m:oMath>
      <w:r>
        <w:t xml:space="preserve"> nodes each hold one sample and can send only </w:t>
      </w:r>
      <m:oMath>
        <m:r>
          <m:t>k</m:t>
        </m:r>
      </m:oMath>
      <w:r>
        <w:t xml:space="preserve"> bits, with independent, sequential or “blackboard” protocols. The central result is a geometric characterization of the Fisher information that remains in a sample quantized to </w:t>
      </w:r>
      <m:oMath>
        <m:r>
          <m:t>k</m:t>
        </m:r>
      </m:oMath>
      <w:r>
        <w:t xml:space="preserve"> bits. The trace of this information grows as </w:t>
      </w:r>
      <m:oMath>
        <m:r>
          <m:t>k</m:t>
        </m:r>
      </m:oMath>
      <w:r>
        <w:t xml:space="preserve"> when the score function is sub-Gaussian, as </w:t>
      </w:r>
      <m:oMath>
        <m:sSup>
          <m:e>
            <m:r>
              <m:t>k</m:t>
            </m:r>
          </m:e>
          <m:sup>
            <m:r>
              <m:t>2</m:t>
            </m:r>
          </m:sup>
        </m:sSup>
      </m:oMath>
      <w:r>
        <w:t xml:space="preserve"> when it is sub-exponential and as </w:t>
      </w:r>
      <m:oMath>
        <m:sSup>
          <m:e>
            <m:r>
              <m:t>2</m:t>
            </m:r>
          </m:e>
          <m:sup>
            <m:r>
              <m:t>k</m:t>
            </m:r>
          </m:sup>
        </m:sSup>
      </m:oMath>
      <w:r>
        <w:t xml:space="preserve"> when it only has bounded variance. With the van Trees inequality, these bounds give tight minimax lower bounds in </w:t>
      </w:r>
      <m:oMath>
        <m:sSub>
          <m:e>
            <m:r>
              <m:rPr>
                <m:sty m:val="p"/>
              </m:rPr>
              <m:t>ℓ</m:t>
            </m:r>
          </m:e>
          <m:sub>
            <m:r>
              <m:t>2</m:t>
            </m:r>
          </m:sub>
        </m:sSub>
      </m:oMath>
      <w:r>
        <w:t xml:space="preserve"> for the Gaussian location model, for the product Bernoulli model and for discrete distributions. The message is that the effect of the number of bits depends qualitatively on the tails of the score function.</w:t>
      </w:r>
    </w:p>
    <w:p>
      <w:pPr>
        <w:keepNext/>
        <w:spacing w:after="40" w:before="80"/>
      </w:pPr>
      <w:r>
        <w:rPr>
          <w:b/>
          <w:bCs/>
          <w:color w:val="175E54"/>
        </w:rPr>
        <w:t xml:space="preserve">Key equation.</w:t>
      </w:r>
      <w:r>
        <w:rPr>
          <w:i/>
          <w:iCs/>
          <w:color w:val="5B6573"/>
          <w:sz w:val="18"/>
          <w:szCs w:val="18"/>
        </w:rPr>
        <w:t xml:space="preserve">  (representative formulation of the Fisher information of the message and of the bound for the Gaussian location model)</w:t>
      </w:r>
    </w:p>
    <w:p>
      <w:pPr>
        <w:pStyle w:val="Equation"/>
      </w:pPr>
      <m:oMathPara>
        <m:oMathParaPr>
          <m:jc m:val="center"/>
        </m:oMathParaPr>
        <m:oMath>
          <m:sSub>
            <m:e>
              <m:r>
                <m:t>I</m:t>
              </m:r>
            </m:e>
            <m:sub>
              <m:r>
                <m:t>Y</m:t>
              </m:r>
            </m:sub>
          </m:sSub>
          <m:d>
            <m:dPr>
              <m:begChr m:val="("/>
              <m:sepChr m:val=""/>
              <m:endChr m:val=")"/>
              <m:grow/>
            </m:dPr>
            <m:e>
              <m:r>
                <m:t>θ</m:t>
              </m:r>
            </m:e>
          </m:d>
          <m:r>
            <m:rPr>
              <m:sty m:val="p"/>
            </m:rPr>
            <m:t>=</m:t>
          </m:r>
          <m:r>
            <m:rPr>
              <m:scr m:val="double-struck"/>
              <m:sty m:val="p"/>
            </m:rPr>
            <m:t>E</m:t>
          </m:r>
          <m:d>
            <m:dPr>
              <m:begChr m:val="["/>
              <m:sepChr m:val=""/>
              <m:endChr m:val="]"/>
              <m:grow/>
            </m:dPr>
            <m:e>
              <m:r>
                <m:rPr>
                  <m:scr m:val="double-struck"/>
                  <m:sty m:val="p"/>
                </m:rPr>
                <m:t>E</m:t>
              </m:r>
              <m:d>
                <m:dPr>
                  <m:begChr m:val="["/>
                  <m:sepChr m:val=""/>
                  <m:endChr m:val="]"/>
                  <m:grow/>
                </m:dPr>
                <m:e>
                  <m:sSub>
                    <m:e>
                      <m:r>
                        <m:t>S</m:t>
                      </m:r>
                    </m:e>
                    <m:sub>
                      <m:r>
                        <m:t>θ</m:t>
                      </m:r>
                    </m:sub>
                  </m:sSub>
                  <m:d>
                    <m:dPr>
                      <m:begChr m:val="("/>
                      <m:sepChr m:val=""/>
                      <m:endChr m:val=")"/>
                      <m:grow/>
                    </m:dPr>
                    <m:e>
                      <m:r>
                        <m:t>X</m:t>
                      </m:r>
                    </m:e>
                  </m:d>
                  <m:r>
                    <m:rPr>
                      <m:sty m:val="p"/>
                    </m:rPr>
                    <m:t>∣</m:t>
                  </m:r>
                  <m:r>
                    <m:t>Y</m:t>
                  </m:r>
                </m:e>
              </m:d>
              <m:r>
                <m:rPr>
                  <m:scr m:val="double-struck"/>
                  <m:sty m:val="p"/>
                </m:rPr>
                <m:t>E</m:t>
              </m:r>
              <m:sSup>
                <m:e>
                  <m:d>
                    <m:dPr>
                      <m:begChr m:val="["/>
                      <m:sepChr m:val=""/>
                      <m:endChr m:val="]"/>
                      <m:grow/>
                    </m:dPr>
                    <m:e>
                      <m:sSub>
                        <m:e>
                          <m:r>
                            <m:t>S</m:t>
                          </m:r>
                        </m:e>
                        <m:sub>
                          <m:r>
                            <m:t>θ</m:t>
                          </m:r>
                        </m:sub>
                      </m:sSub>
                      <m:d>
                        <m:dPr>
                          <m:begChr m:val="("/>
                          <m:sepChr m:val=""/>
                          <m:endChr m:val=")"/>
                          <m:grow/>
                        </m:dPr>
                        <m:e>
                          <m:r>
                            <m:t>X</m:t>
                          </m:r>
                        </m:e>
                      </m:d>
                      <m:r>
                        <m:rPr>
                          <m:sty m:val="p"/>
                        </m:rPr>
                        <m:t>∣</m:t>
                      </m:r>
                      <m:r>
                        <m:t>Y</m:t>
                      </m:r>
                    </m:e>
                  </m:d>
                </m:e>
                <m:sup>
                  <m:r>
                    <m:rPr>
                      <m:sty m:val="p"/>
                    </m:rPr>
                    <m:t>⊤</m:t>
                  </m:r>
                </m:sup>
              </m:sSup>
            </m:e>
          </m:d>
          <m:r>
            <m:rPr>
              <m:sty m:val="p"/>
            </m:rPr>
            <m:t>,</m:t>
          </m:r>
          <m:r>
            <m:t>  </m:t>
          </m:r>
          <m:r>
            <m:rPr>
              <m:sty m:val="p"/>
            </m:rPr>
            <m:t>t</m:t>
          </m:r>
          <m:r>
            <m:rPr>
              <m:sty m:val="p"/>
            </m:rPr>
            <m:t>r</m:t>
          </m:r>
          <m:r>
            <m:t> </m:t>
          </m:r>
          <m:sSub>
            <m:e>
              <m:r>
                <m:t>I</m:t>
              </m:r>
            </m:e>
            <m:sub>
              <m:r>
                <m:t>Y</m:t>
              </m:r>
            </m:sub>
          </m:sSub>
          <m:d>
            <m:dPr>
              <m:begChr m:val="("/>
              <m:sepChr m:val=""/>
              <m:endChr m:val=")"/>
              <m:grow/>
            </m:dPr>
            <m:e>
              <m:r>
                <m:t>θ</m:t>
              </m:r>
            </m:e>
          </m:d>
          <m:r>
            <m:rPr>
              <m:sty m:val="p"/>
            </m:rPr>
            <m:t>≤</m:t>
          </m:r>
          <m:r>
            <m:rPr>
              <m:sty m:val="p"/>
            </m:rPr>
            <m:t>min</m:t>
          </m:r>
          <m:d>
            <m:dPr>
              <m:begChr m:val="{"/>
              <m:sepChr m:val=""/>
              <m:endChr m:val="}"/>
              <m:grow/>
            </m:dPr>
            <m:e>
              <m:r>
                <m:rPr>
                  <m:sty m:val="p"/>
                </m:rPr>
                <m:t>t</m:t>
              </m:r>
              <m:r>
                <m:rPr>
                  <m:sty m:val="p"/>
                </m:rPr>
                <m:t>r</m:t>
              </m:r>
              <m:r>
                <m:t> </m:t>
              </m:r>
              <m:sSub>
                <m:e>
                  <m:r>
                    <m:t>I</m:t>
                  </m:r>
                </m:e>
                <m:sub>
                  <m:r>
                    <m:t>X</m:t>
                  </m:r>
                </m:sub>
              </m:sSub>
              <m:d>
                <m:dPr>
                  <m:begChr m:val="("/>
                  <m:sepChr m:val=""/>
                  <m:endChr m:val=")"/>
                  <m:grow/>
                </m:dPr>
                <m:e>
                  <m:r>
                    <m:t>θ</m:t>
                  </m:r>
                </m:e>
              </m:d>
              <m:r>
                <m:rPr>
                  <m:sty m:val="p"/>
                </m:rPr>
                <m:t>,</m:t>
              </m:r>
              <m:r>
                <m:t> </m:t>
              </m:r>
              <m:r>
                <m:t>C</m:t>
              </m:r>
              <m:r>
                <m:t> </m:t>
              </m:r>
              <m:sSub>
                <m:e>
                  <m:r>
                    <m:t>I</m:t>
                  </m:r>
                </m:e>
                <m:sub>
                  <m:r>
                    <m:t>0</m:t>
                  </m:r>
                </m:sub>
              </m:sSub>
              <m:r>
                <m:t> </m:t>
              </m:r>
              <m:r>
                <m:t>k</m:t>
              </m:r>
            </m:e>
          </m:d>
        </m:oMath>
      </m:oMathPara>
    </w:p>
    <w:p>
      <w:pPr>
        <w:pStyle w:val="Equation"/>
      </w:pPr>
      <m:oMathPara>
        <m:oMathParaPr>
          <m:jc m:val="center"/>
        </m:oMathParaPr>
        <m:oMath>
          <m:r>
            <m:rPr>
              <m:scr m:val="double-struck"/>
              <m:sty m:val="p"/>
            </m:rPr>
            <m:t>E</m:t>
          </m:r>
          <m:sSup>
            <m:e>
              <m:d>
                <m:dPr>
                  <m:begChr m:val="∥"/>
                  <m:sepChr m:val=""/>
                  <m:endChr m:val="∥"/>
                  <m:grow/>
                </m:dPr>
                <m:e>
                  <m:acc>
                    <m:accPr>
                      <m:chr m:val="̂"/>
                    </m:accPr>
                    <m:e>
                      <m:r>
                        <m:t>θ</m:t>
                      </m:r>
                    </m:e>
                  </m:acc>
                  <m:r>
                    <m:rPr>
                      <m:sty m:val="p"/>
                    </m:rPr>
                    <m:t>−</m:t>
                  </m:r>
                  <m:r>
                    <m:t>θ</m:t>
                  </m:r>
                </m:e>
              </m:d>
            </m:e>
            <m:sup>
              <m:r>
                <m:t>2</m:t>
              </m:r>
            </m:sup>
          </m:sSup>
          <m:r>
            <m:rPr>
              <m:sty m:val="p"/>
            </m:rPr>
            <m:t>≳</m:t>
          </m:r>
          <m:sSup>
            <m:e>
              <m:r>
                <m:t>σ</m:t>
              </m:r>
            </m:e>
            <m:sup>
              <m:r>
                <m:t>2</m:t>
              </m:r>
            </m:sup>
          </m:sSup>
          <m:r>
            <m:rPr>
              <m:sty m:val="p"/>
            </m:rPr>
            <m:t>max</m:t>
          </m:r>
          <m:d>
            <m:dPr>
              <m:begChr m:val="{"/>
              <m:sepChr m:val=""/>
              <m:endChr m:val="}"/>
              <m:grow/>
            </m:dPr>
            <m:e>
              <m:f>
                <m:fPr>
                  <m:type m:val="bar"/>
                </m:fPr>
                <m:num>
                  <m:sSup>
                    <m:e>
                      <m:r>
                        <m:t>d</m:t>
                      </m:r>
                    </m:e>
                    <m:sup>
                      <m:r>
                        <m:t>2</m:t>
                      </m:r>
                    </m:sup>
                  </m:sSup>
                </m:num>
                <m:den>
                  <m:r>
                    <m:t>n</m:t>
                  </m:r>
                  <m:r>
                    <m:t>k</m:t>
                  </m:r>
                </m:den>
              </m:f>
              <m:r>
                <m:rPr>
                  <m:sty m:val="p"/>
                </m:rPr>
                <m:t>,</m:t>
              </m:r>
              <m:r>
                <m:t> </m:t>
              </m:r>
              <m:f>
                <m:fPr>
                  <m:type m:val="bar"/>
                </m:fPr>
                <m:num>
                  <m:r>
                    <m:t>d</m:t>
                  </m:r>
                </m:num>
                <m:den>
                  <m:r>
                    <m:t>n</m:t>
                  </m:r>
                </m:den>
              </m:f>
            </m:e>
          </m:d>
        </m:oMath>
      </m:oMathPara>
    </w:p>
    <w:p>
      <w:pPr>
        <w:spacing w:after="100"/>
        <w:jc w:val="both"/>
      </w:pPr>
      <w:r>
        <w:rPr>
          <w:color w:val="3A4350"/>
          <w:sz w:val="19"/>
          <w:szCs w:val="19"/>
        </w:rPr>
        <w:t xml:space="preserve">where </w:t>
      </w:r>
      <m:oMath>
        <m:sSub>
          <m:e>
            <m:r>
              <m:t>S</m:t>
            </m:r>
          </m:e>
          <m:sub>
            <m:r>
              <m:t>θ</m:t>
            </m:r>
          </m:sub>
        </m:sSub>
      </m:oMath>
      <w:r>
        <w:rPr>
          <w:color w:val="3A4350"/>
          <w:sz w:val="19"/>
          <w:szCs w:val="19"/>
        </w:rPr>
        <w:t xml:space="preserve"> is the score function, </w:t>
      </w:r>
      <m:oMath>
        <m:r>
          <m:t>Y</m:t>
        </m:r>
        <m:r>
          <m:rPr>
            <m:sty m:val="p"/>
          </m:rPr>
          <m:t>=</m:t>
        </m:r>
        <m:r>
          <m:t>b</m:t>
        </m:r>
        <m:d>
          <m:dPr>
            <m:begChr m:val="("/>
            <m:sepChr m:val=""/>
            <m:endChr m:val=")"/>
            <m:grow/>
          </m:dPr>
          <m:e>
            <m:r>
              <m:t>X</m:t>
            </m:r>
          </m:e>
        </m:d>
      </m:oMath>
      <w:r>
        <w:rPr>
          <w:color w:val="3A4350"/>
          <w:sz w:val="19"/>
          <w:szCs w:val="19"/>
        </w:rPr>
        <w:t xml:space="preserve"> the message with </w:t>
      </w:r>
      <m:oMath>
        <m:r>
          <m:t>k</m:t>
        </m:r>
      </m:oMath>
      <w:r>
        <w:rPr>
          <w:color w:val="3A4350"/>
          <w:sz w:val="19"/>
          <w:szCs w:val="19"/>
        </w:rPr>
        <w:t xml:space="preserve"> bits, </w:t>
      </w:r>
      <m:oMath>
        <m:sSub>
          <m:e>
            <m:r>
              <m:t>I</m:t>
            </m:r>
          </m:e>
          <m:sub>
            <m:r>
              <m:t>X</m:t>
            </m:r>
          </m:sub>
        </m:sSub>
      </m:oMath>
      <w:r>
        <w:rPr>
          <w:color w:val="3A4350"/>
          <w:sz w:val="19"/>
          <w:szCs w:val="19"/>
        </w:rPr>
        <w:t xml:space="preserve"> and </w:t>
      </w:r>
      <m:oMath>
        <m:sSub>
          <m:e>
            <m:r>
              <m:t>I</m:t>
            </m:r>
          </m:e>
          <m:sub>
            <m:r>
              <m:t>Y</m:t>
            </m:r>
          </m:sub>
        </m:sSub>
      </m:oMath>
      <w:r>
        <w:rPr>
          <w:color w:val="3A4350"/>
          <w:sz w:val="19"/>
          <w:szCs w:val="19"/>
        </w:rPr>
        <w:t xml:space="preserve"> the Fisher information of the sample and of the message, </w:t>
      </w:r>
      <m:oMath>
        <m:sSub>
          <m:e>
            <m:r>
              <m:t>I</m:t>
            </m:r>
          </m:e>
          <m:sub>
            <m:r>
              <m:t>0</m:t>
            </m:r>
          </m:sub>
        </m:sSub>
      </m:oMath>
      <w:r>
        <w:rPr>
          <w:color w:val="3A4350"/>
          <w:sz w:val="19"/>
          <w:szCs w:val="19"/>
        </w:rPr>
        <w:t xml:space="preserve"> the sub-Gaussian constant of the score function and </w:t>
      </w:r>
      <m:oMath>
        <m:r>
          <m:t>d</m:t>
        </m:r>
      </m:oMath>
      <w:r>
        <w:rPr>
          <w:color w:val="3A4350"/>
          <w:sz w:val="19"/>
          <w:szCs w:val="19"/>
        </w:rPr>
        <w:t xml:space="preserve"> the dimension of the parameter. The exact constants are given in the article.</w:t>
      </w:r>
    </w:p>
    <w:p>
      <w:pPr>
        <w:spacing w:after="100" w:before="80"/>
        <w:jc w:val="both"/>
      </w:pPr>
      <w:r>
        <w:rPr>
          <w:b/>
          <w:bCs/>
          <w:color w:val="175E54"/>
        </w:rPr>
        <w:t xml:space="preserve">Link to the theoretical introduction. </w:t>
      </w:r>
      <w:r>
        <w:t xml:space="preserve">A direct extension of the Cramér–Rao bound of section 1.5. For the project, it shows that when distant wells send only a few bits, the loss of information depends on the tails of the salinity distribution, not only on the number of bits.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geometric characterization of Fisher information after quantization, which gives tight minimax bounds for distributed learning and shows the role of the tails of the score function.</w:t>
      </w:r>
    </w:p>
    <w:p>
      <w:pPr>
        <w:pStyle w:val="Heading2"/>
        <w:keepNext/>
      </w:pPr>
      <w:r>
        <w:rPr>
          <w:color w:val="175E54"/>
        </w:rPr>
        <w:t xml:space="preserve">S4  </w:t>
      </w:r>
      <w:r>
        <w:rPr>
          <w:color w:val="1F3864"/>
        </w:rPr>
        <w:t xml:space="preserve">Improved list-decodability and list-recoverability of Reed–Solomon codes via tree packings</w:t>
      </w:r>
    </w:p>
    <w:tbl>
      <w:tblPr>
        <w:tblW w:type="dxa" w:w="9638"/>
        <w:tblBorders>
          <w:top w:val="single" w:color="175E5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Zeyu Guo, Ray Li, Chong Shangguan, Itzhak Tamo, Mary Wootters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SIAM Journal on Computing, vol. 53(2), pp. 389–430 (2024); short version in FOCS 2021, pp. 708–719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tut_wkseizwv817hudfb">
              <w:r>
                <w:rPr>
                  <w:color w:val="1D4ED8"/>
                  <w:sz w:val="18"/>
                  <w:szCs w:val="18"/>
                  <w:u w:val="single"/>
                </w:rPr>
                <w:t xml:space="preserve">https://doi.org/10.1137/21M1463707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Wootters: Departments of Computer Science and of Electrical Engineering, Stanford University; R. Li: Stanford at the time of the work; Z. Guo, C. Shangguan, I. Tamo: other institutions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Reed–Solomon codes · list decoding beyond the Johnson radius · nonsingular symbolic matrices · the Nash-Williams–Tutte theorem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75E54"/>
        </w:rPr>
        <w:t xml:space="preserve">Summary. </w:t>
      </w:r>
      <w:r>
        <w:t xml:space="preserve">Reed–Solomon (RS) codes over fields of size exponential in </w:t>
      </w:r>
      <m:oMath>
        <m:r>
          <m:t>n</m:t>
        </m:r>
      </m:oMath>
      <w:r>
        <w:t xml:space="preserve"> are list-decodable far beyond the Johnson radius. For every </w:t>
      </w:r>
      <m:oMath>
        <m:r>
          <m:t>ε</m:t>
        </m:r>
      </m:oMath>
      <w:r>
        <w:t xml:space="preserve">, the article shows that there exist evaluation points for which the RS code with rate </w:t>
      </w:r>
      <m:oMath>
        <m:r>
          <m:t>Ω</m:t>
        </m:r>
        <m:d>
          <m:dPr>
            <m:begChr m:val="("/>
            <m:sepChr m:val=""/>
            <m:endChr m:val=")"/>
            <m:grow/>
          </m:dPr>
          <m:e>
            <m:r>
              <m:t>ε</m:t>
            </m:r>
            <m:r>
              <m:rPr>
                <m:sty m:val="p"/>
              </m:rPr>
              <m:t>/</m:t>
            </m:r>
            <m:d>
              <m:dPr>
                <m:begChr m:val="("/>
                <m:sepChr m:val=""/>
                <m:endChr m:val=")"/>
                <m:grow/>
              </m:dPr>
              <m:e>
                <m:r>
                  <m:rPr>
                    <m:sty m:val="p"/>
                  </m:rPr>
                  <m:t>log</m:t>
                </m:r>
                <m:d>
                  <m:dPr>
                    <m:begChr m:val="("/>
                    <m:sepChr m:val=""/>
                    <m:endChr m:val=")"/>
                    <m:grow/>
                  </m:dPr>
                  <m:e>
                    <m:r>
                      <m:t>1</m:t>
                    </m:r>
                    <m:r>
                      <m:rPr>
                        <m:sty m:val="p"/>
                      </m:rPr>
                      <m:t>/</m:t>
                    </m:r>
                    <m:r>
                      <m:t>ε</m:t>
                    </m:r>
                  </m:e>
                </m:d>
                <m:r>
                  <m:rPr>
                    <m:sty m:val="p"/>
                  </m:rPr>
                  <m:t>+</m:t>
                </m:r>
                <m:r>
                  <m:t>1</m:t>
                </m:r>
              </m:e>
            </m:d>
          </m:e>
        </m:d>
      </m:oMath>
      <w:r>
        <w:t xml:space="preserve"> is list-decodable up to radius </w:t>
      </w:r>
      <m:oMath>
        <m:r>
          <m:t>1</m:t>
        </m:r>
        <m:r>
          <m:rPr>
            <m:sty m:val="p"/>
          </m:rPr>
          <m:t>−</m:t>
        </m:r>
        <m:r>
          <m:t>ε</m:t>
        </m:r>
      </m:oMath>
      <w:r>
        <w:t xml:space="preserve"> with lists of size </w:t>
      </w:r>
      <m:oMath>
        <m:r>
          <m:t>O</m:t>
        </m:r>
        <m:d>
          <m:dPr>
            <m:begChr m:val="("/>
            <m:sepChr m:val=""/>
            <m:endChr m:val=")"/>
            <m:grow/>
          </m:dPr>
          <m:e>
            <m:r>
              <m:t>1</m:t>
            </m:r>
            <m:r>
              <m:rPr>
                <m:sty m:val="p"/>
              </m:rPr>
              <m:t>/</m:t>
            </m:r>
            <m:r>
              <m:t>ε</m:t>
            </m:r>
          </m:e>
        </m:d>
      </m:oMath>
      <w:r>
        <w:t xml:space="preserve">, i.e. within a logarithmic factor of capacity. Results are also given for list recovery, with a loss of </w:t>
      </w:r>
      <m:oMath>
        <m:rad>
          <m:radPr>
            <m:degHide m:val="on"/>
          </m:radPr>
          <m:deg/>
          <m:e>
            <m:r>
              <m:rPr>
                <m:sty m:val="p"/>
              </m:rPr>
              <m:t>ℓ</m:t>
            </m:r>
          </m:e>
        </m:rad>
      </m:oMath>
      <w:r>
        <w:t xml:space="preserve"> in the rate. The proof reduced the problem to the generic nonsingularity of symbolic matrices and analyzed it with the Nash-Williams–Tutte theorem on tree packings in graphs. The article paved the way for later work that reached the list-decoding capacity for RS codes.</w:t>
      </w:r>
    </w:p>
    <w:p>
      <w:pPr>
        <w:keepNext/>
        <w:spacing w:after="40" w:before="80"/>
      </w:pPr>
      <w:r>
        <w:rPr>
          <w:b/>
          <w:bCs/>
          <w:color w:val="175E54"/>
        </w:rPr>
        <w:t xml:space="preserve">Key equation.</w:t>
      </w:r>
      <w:r>
        <w:rPr>
          <w:i/>
          <w:iCs/>
          <w:color w:val="5B6573"/>
          <w:sz w:val="18"/>
          <w:szCs w:val="18"/>
        </w:rPr>
        <w:t xml:space="preserve">  (the main result and the tree-packing theorem)</w:t>
      </w:r>
    </w:p>
    <w:p>
      <w:pPr>
        <w:pStyle w:val="Equation"/>
      </w:pPr>
      <m:oMathPara>
        <m:oMathParaPr>
          <m:jc m:val="center"/>
        </m:oMathParaPr>
        <m:oMath>
          <m:r>
            <m:t>R</m:t>
          </m:r>
          <m:r>
            <m:rPr>
              <m:sty m:val="p"/>
            </m:rPr>
            <m:t>=</m:t>
          </m:r>
          <m:r>
            <m:t>Ω</m:t>
          </m:r>
          <m:d>
            <m:dPr>
              <m:begChr m:val="("/>
              <m:sepChr m:val=""/>
              <m:endChr m:val=")"/>
              <m:grow/>
            </m:dPr>
            <m:e>
              <m:f>
                <m:fPr>
                  <m:type m:val="bar"/>
                </m:fPr>
                <m:num>
                  <m:r>
                    <m:t>ε</m:t>
                  </m:r>
                </m:num>
                <m:den>
                  <m:r>
                    <m:rPr>
                      <m:sty m:val="p"/>
                    </m:rPr>
                    <m:t>log</m:t>
                  </m:r>
                  <m:d>
                    <m:dPr>
                      <m:begChr m:val="("/>
                      <m:sepChr m:val=""/>
                      <m:endChr m:val=")"/>
                      <m:grow/>
                    </m:dPr>
                    <m:e>
                      <m:r>
                        <m:t>1</m:t>
                      </m:r>
                      <m:r>
                        <m:rPr>
                          <m:sty m:val="p"/>
                        </m:rPr>
                        <m:t>/</m:t>
                      </m:r>
                      <m:r>
                        <m:t>ε</m:t>
                      </m:r>
                    </m:e>
                  </m:d>
                  <m:r>
                    <m:rPr>
                      <m:sty m:val="p"/>
                    </m:rPr>
                    <m:t>+</m:t>
                  </m:r>
                  <m:r>
                    <m:t>1</m:t>
                  </m:r>
                </m:den>
              </m:f>
            </m:e>
          </m:d>
          <m:r>
            <m:rPr>
              <m:sty m:val="p"/>
            </m:rPr>
            <m:t>:</m:t>
          </m:r>
          <m:r>
            <m:t>  </m:t>
          </m:r>
          <m:r>
            <m:rPr>
              <m:sty m:val="p"/>
            </m:rPr>
            <m:t>R</m:t>
          </m:r>
          <m:r>
            <m:rPr>
              <m:sty m:val="p"/>
            </m:rPr>
            <m:t>S</m:t>
          </m:r>
          <m:r>
            <m:t> </m:t>
          </m:r>
          <m:r>
            <m:rPr>
              <m:nor/>
            </m:rPr>
            <m:t>is</m:t>
          </m:r>
          <m:r>
            <m:t> </m:t>
          </m:r>
          <m:d>
            <m:dPr>
              <m:begChr m:val="("/>
              <m:sepChr m:val=""/>
              <m:endChr m:val=")"/>
              <m:grow/>
            </m:dPr>
            <m:e>
              <m:r>
                <m:t>1</m:t>
              </m:r>
              <m:r>
                <m:rPr>
                  <m:sty m:val="p"/>
                </m:rPr>
                <m:t>−</m:t>
              </m:r>
              <m:r>
                <m:t>ε</m:t>
              </m:r>
              <m:r>
                <m:rPr>
                  <m:sty m:val="p"/>
                </m:rPr>
                <m:t>,</m:t>
              </m:r>
              <m:r>
                <m:t> </m:t>
              </m:r>
              <m:r>
                <m:t>O</m:t>
              </m:r>
              <m:d>
                <m:dPr>
                  <m:begChr m:val="("/>
                  <m:sepChr m:val=""/>
                  <m:endChr m:val=")"/>
                  <m:grow/>
                </m:dPr>
                <m:e>
                  <m:r>
                    <m:t>1</m:t>
                  </m:r>
                  <m:r>
                    <m:rPr>
                      <m:sty m:val="p"/>
                    </m:rPr>
                    <m:t>/</m:t>
                  </m:r>
                  <m:r>
                    <m:t>ε</m:t>
                  </m:r>
                </m:e>
              </m:d>
            </m:e>
          </m:d>
          <m:r>
            <m:rPr>
              <m:nor/>
            </m:rPr>
            <m:t>-list-decodable</m:t>
          </m:r>
        </m:oMath>
      </m:oMathPara>
    </w:p>
    <w:p>
      <w:pPr>
        <w:pStyle w:val="Equation"/>
      </w:pPr>
      <m:oMathPara>
        <m:oMathParaPr>
          <m:jc m:val="center"/>
        </m:oMathParaPr>
        <m:oMath>
          <m:r>
            <m:t>G</m:t>
          </m:r>
          <m:r>
            <m:t> </m:t>
          </m:r>
          <m:r>
            <m:rPr>
              <m:nor/>
            </m:rPr>
            <m:t>has</m:t>
          </m:r>
          <m:r>
            <m:t> </m:t>
          </m:r>
          <m:r>
            <m:t>k</m:t>
          </m:r>
          <m:r>
            <m:t> </m:t>
          </m:r>
          <m:r>
            <m:rPr>
              <m:nor/>
            </m:rPr>
            <m:t>edge-disjoint spanning trees</m:t>
          </m:r>
          <m:r>
            <m:rPr>
              <m:sty m:val="p"/>
            </m:rPr>
            <m:t>⇔</m:t>
          </m:r>
          <m:d>
            <m:dPr>
              <m:begChr m:val="|"/>
              <m:sepChr m:val=""/>
              <m:endChr m:val="|"/>
              <m:grow/>
            </m:dPr>
            <m:e>
              <m:r>
                <m:t>E</m:t>
              </m:r>
              <m:d>
                <m:dPr>
                  <m:begChr m:val="("/>
                  <m:sepChr m:val=""/>
                  <m:endChr m:val=")"/>
                  <m:grow/>
                </m:dPr>
                <m:e>
                  <m:r>
                    <m:rPr>
                      <m:scr m:val="script"/>
                      <m:sty m:val="p"/>
                    </m:rPr>
                    <m:t>P</m:t>
                  </m:r>
                </m:e>
              </m:d>
            </m:e>
          </m:d>
          <m:r>
            <m:rPr>
              <m:sty m:val="p"/>
            </m:rPr>
            <m:t>≥</m:t>
          </m:r>
          <m:r>
            <m:t>k</m:t>
          </m:r>
          <m:d>
            <m:dPr>
              <m:begChr m:val="("/>
              <m:sepChr m:val=""/>
              <m:endChr m:val=")"/>
              <m:grow/>
            </m:dPr>
            <m:e>
              <m:d>
                <m:dPr>
                  <m:begChr m:val="|"/>
                  <m:sepChr m:val=""/>
                  <m:endChr m:val="|"/>
                  <m:grow/>
                </m:dPr>
                <m:e>
                  <m:r>
                    <m:rPr>
                      <m:scr m:val="script"/>
                      <m:sty m:val="p"/>
                    </m:rPr>
                    <m:t>P</m:t>
                  </m:r>
                </m:e>
              </m:d>
              <m:r>
                <m:rPr>
                  <m:sty m:val="p"/>
                </m:rPr>
                <m:t>−</m:t>
              </m:r>
              <m:r>
                <m:t>1</m:t>
              </m:r>
            </m:e>
          </m:d>
          <m:r>
            <m:t> </m:t>
          </m:r>
          <m:r>
            <m:t> </m:t>
          </m:r>
          <m:r>
            <m:rPr>
              <m:sty m:val="p"/>
            </m:rPr>
            <m:t>∀</m:t>
          </m:r>
          <m:r>
            <m:t> </m:t>
          </m:r>
          <m:r>
            <m:rPr>
              <m:scr m:val="script"/>
              <m:sty m:val="p"/>
            </m:rPr>
            <m:t>P</m:t>
          </m:r>
        </m:oMath>
      </m:oMathPara>
    </w:p>
    <w:p>
      <w:pPr>
        <w:spacing w:after="100"/>
        <w:jc w:val="both"/>
      </w:pPr>
      <w:r>
        <w:rPr>
          <w:color w:val="3A4350"/>
          <w:sz w:val="19"/>
          <w:szCs w:val="19"/>
        </w:rPr>
        <w:t xml:space="preserve">where a code is </w:t>
      </w:r>
      <m:oMath>
        <m:d>
          <m:dPr>
            <m:begChr m:val="("/>
            <m:sepChr m:val=""/>
            <m:endChr m:val=")"/>
            <m:grow/>
          </m:dPr>
          <m:e>
            <m:r>
              <m:t>ρ</m:t>
            </m:r>
            <m:r>
              <m:rPr>
                <m:sty m:val="p"/>
              </m:rPr>
              <m:t>,</m:t>
            </m:r>
            <m:r>
              <m:t>L</m:t>
            </m:r>
          </m:e>
        </m:d>
      </m:oMath>
      <w:r>
        <w:rPr>
          <w:color w:val="3A4350"/>
          <w:sz w:val="19"/>
          <w:szCs w:val="19"/>
        </w:rPr>
        <w:t xml:space="preserve">-list-decodable if every Hamming ball of radius </w:t>
      </w:r>
      <m:oMath>
        <m:r>
          <m:t>ρ</m:t>
        </m:r>
        <m:r>
          <m:t>n</m:t>
        </m:r>
      </m:oMath>
      <w:r>
        <w:rPr>
          <w:color w:val="3A4350"/>
          <w:sz w:val="19"/>
          <w:szCs w:val="19"/>
        </w:rPr>
        <w:t xml:space="preserve"> contains at most </w:t>
      </w:r>
      <m:oMath>
        <m:r>
          <m:t>L</m:t>
        </m:r>
      </m:oMath>
      <w:r>
        <w:rPr>
          <w:color w:val="3A4350"/>
          <w:sz w:val="19"/>
          <w:szCs w:val="19"/>
        </w:rPr>
        <w:t xml:space="preserve"> codewords, </w:t>
      </w:r>
      <m:oMath>
        <m:r>
          <m:t>R</m:t>
        </m:r>
      </m:oMath>
      <w:r>
        <w:rPr>
          <w:color w:val="3A4350"/>
          <w:sz w:val="19"/>
          <w:szCs w:val="19"/>
        </w:rPr>
        <w:t xml:space="preserve"> is the rate, </w:t>
      </w:r>
      <m:oMath>
        <m:r>
          <m:rPr>
            <m:scr m:val="script"/>
            <m:sty m:val="p"/>
          </m:rPr>
          <m:t>P</m:t>
        </m:r>
      </m:oMath>
      <w:r>
        <w:rPr>
          <w:color w:val="3A4350"/>
          <w:sz w:val="19"/>
          <w:szCs w:val="19"/>
        </w:rPr>
        <w:t xml:space="preserve"> a partition of the vertices of the multigraph </w:t>
      </w:r>
      <m:oMath>
        <m:r>
          <m:t>G</m:t>
        </m:r>
      </m:oMath>
      <w:r>
        <w:rPr>
          <w:color w:val="3A4350"/>
          <w:sz w:val="19"/>
          <w:szCs w:val="19"/>
        </w:rPr>
        <w:t xml:space="preserve"> and </w:t>
      </w:r>
      <m:oMath>
        <m:r>
          <m:t>E</m:t>
        </m:r>
        <m:d>
          <m:dPr>
            <m:begChr m:val="("/>
            <m:sepChr m:val=""/>
            <m:endChr m:val=")"/>
            <m:grow/>
          </m:dPr>
          <m:e>
            <m:r>
              <m:rPr>
                <m:scr m:val="script"/>
                <m:sty m:val="p"/>
              </m:rPr>
              <m:t>P</m:t>
            </m:r>
          </m:e>
        </m:d>
      </m:oMath>
      <w:r>
        <w:rPr>
          <w:color w:val="3A4350"/>
          <w:sz w:val="19"/>
          <w:szCs w:val="19"/>
        </w:rPr>
        <w:t xml:space="preserve"> the edges that cross between the parts of the partition.</w:t>
      </w:r>
    </w:p>
    <w:p>
      <w:pPr>
        <w:spacing w:after="100" w:before="80"/>
        <w:jc w:val="both"/>
      </w:pPr>
      <w:r>
        <w:rPr>
          <w:b/>
          <w:bCs/>
          <w:color w:val="175E54"/>
        </w:rPr>
        <w:t xml:space="preserve">Link to the theoretical introduction. </w:t>
      </w:r>
      <w:r>
        <w:t xml:space="preserve">It belongs to section 1.3 and shows how the list-decoding capacity is reached with graph combinatorics. The link to the project is methodological: the arguments of generic nonsingularity are the same as those that guarantee the identifiability of the parameters from a set of wells.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bridge between the list decoding of RS codes and the Nash-Williams–Tutte theorem, which brought RS codes within a logarithmic factor of the list-decoding capacity.</w:t>
      </w:r>
    </w:p>
    <w:p>
      <w:pPr>
        <w:pStyle w:val="Heading1"/>
        <w:pageBreakBefore/>
      </w:pPr>
      <w:r>
        <w:rPr>
          <w:color w:val="215CAF"/>
        </w:rPr>
        <w:t xml:space="preserve">8. ETH Zürich</w:t>
      </w:r>
    </w:p>
    <w:p>
      <w:pPr>
        <w:spacing w:after="120"/>
        <w:jc w:val="both"/>
      </w:pPr>
      <w:r>
        <w:t xml:space="preserve">At ETH Zürich, Helmut Bölcskei links neural network approximation to rate–distortion theory [E1], the group of Renato Renner built the entropy accumulation theorems, the foundation of security in device-independent quantum cryptography [E2, E3], and the group of Andreas Krause brings transductive active learning, the closest counterpart of goal-oriented design [E4].</w:t>
      </w:r>
    </w:p>
    <w:p>
      <w:pPr>
        <w:pStyle w:val="Heading2"/>
        <w:keepNext/>
      </w:pPr>
      <w:r>
        <w:rPr>
          <w:color w:val="215CAF"/>
        </w:rPr>
        <w:t xml:space="preserve">E1  </w:t>
      </w:r>
      <w:r>
        <w:rPr>
          <w:color w:val="1F3864"/>
        </w:rPr>
        <w:t xml:space="preserve">Deep neural network approximation theory</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Dennis Elbrächter, Dmytro Perekrestenko, Philipp Grohs, Helmut Bölcskei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IEEE Transactions on Information Theory, vol. 67(5), pp. 2581–2623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vfrhw6lgsd0niw822eaj">
              <w:r>
                <w:rPr>
                  <w:color w:val="1D4ED8"/>
                  <w:sz w:val="18"/>
                  <w:szCs w:val="18"/>
                  <w:u w:val="single"/>
                </w:rPr>
                <w:t xml:space="preserve">https://doi.org/10.1109/TIT.2021.3062161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 Perekrestenko, H. Bölcskei: Chair for Mathematical Information Science, ETH Zürich; D. Elbrächter, P. Grohs: University of Vienna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Kolmogorov–Donoho rate–distortion optimality · metric entropy · exponential approximation with deep networks · Besov and modulation spaces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215CAF"/>
        </w:rPr>
        <w:t xml:space="preserve">Summary. </w:t>
      </w:r>
      <w:r>
        <w:t xml:space="preserve">The article defines Kolmogorov–Donoho rate–distortion optimality for neural networks: a network is measured by the number of its nonzero weights and by the bits needed for the topology and for the quantized weights. A converse bound is proved: no network beats the optimal exponent </w:t>
      </w:r>
      <m:oMath>
        <m:sSup>
          <m:e>
            <m:r>
              <m:t>γ</m:t>
            </m:r>
          </m:e>
          <m:sup>
            <m:r>
              <m:rPr>
                <m:sty m:val="p"/>
              </m:rPr>
              <m:t>⋆</m:t>
            </m:r>
          </m:sup>
        </m:sSup>
        <m:d>
          <m:dPr>
            <m:begChr m:val="("/>
            <m:sepChr m:val=""/>
            <m:endChr m:val=")"/>
            <m:grow/>
          </m:dPr>
          <m:e>
            <m:r>
              <m:rPr>
                <m:scr m:val="script"/>
                <m:sty m:val="p"/>
              </m:rPr>
              <m:t>C</m:t>
            </m:r>
          </m:e>
        </m:d>
      </m:oMath>
      <w:r>
        <w:t xml:space="preserve">, which is determined by the minimax code length of the function class. It is then shown that deep networks attain </w:t>
      </w:r>
      <m:oMath>
        <m:sSup>
          <m:e>
            <m:r>
              <m:t>γ</m:t>
            </m:r>
          </m:e>
          <m:sup>
            <m:r>
              <m:rPr>
                <m:sty m:val="p"/>
              </m:rPr>
              <m:t>⋆</m:t>
            </m:r>
          </m:sup>
        </m:sSup>
      </m:oMath>
      <w:r>
        <w:t xml:space="preserve"> for very different classes: unit balls in Besov and modulation spaces, as well as affine, Gabor and wavelet systems. For multiplication, polynomials, sinusoids and the Weierstrass function, the error decreases exponentially with the number of weights. The work unifies approximation theory with rate–distortion theory.</w:t>
      </w:r>
    </w:p>
    <w:p>
      <w:pPr>
        <w:keepNext/>
        <w:spacing w:after="40" w:before="80"/>
      </w:pPr>
      <w:r>
        <w:rPr>
          <w:b/>
          <w:bCs/>
          <w:color w:val="215CAF"/>
        </w:rPr>
        <w:t xml:space="preserve">Key equation.</w:t>
      </w:r>
      <w:r>
        <w:rPr>
          <w:i/>
          <w:iCs/>
          <w:color w:val="5B6573"/>
          <w:sz w:val="18"/>
          <w:szCs w:val="18"/>
        </w:rPr>
        <w:t xml:space="preserve">  (representative formulation of the optimal exponent and of the optimality of the networks)</w:t>
      </w:r>
    </w:p>
    <w:p>
      <w:pPr>
        <w:pStyle w:val="Equation"/>
      </w:pPr>
      <m:oMathPara>
        <m:oMathParaPr>
          <m:jc m:val="center"/>
        </m:oMathParaPr>
        <m:oMath>
          <m:sSup>
            <m:e>
              <m:r>
                <m:t>γ</m:t>
              </m:r>
            </m:e>
            <m:sup>
              <m:r>
                <m:rPr>
                  <m:sty m:val="p"/>
                </m:rPr>
                <m:t>⋆</m:t>
              </m:r>
            </m:sup>
          </m:sSup>
          <m:d>
            <m:dPr>
              <m:begChr m:val="("/>
              <m:sepChr m:val=""/>
              <m:endChr m:val=")"/>
              <m:grow/>
            </m:dPr>
            <m:e>
              <m:r>
                <m:rPr>
                  <m:scr m:val="script"/>
                  <m:sty m:val="p"/>
                </m:rPr>
                <m:t>C</m:t>
              </m:r>
            </m:e>
          </m:d>
          <m:r>
            <m:rPr>
              <m:sty m:val="p"/>
            </m:rPr>
            <m:t>=</m:t>
          </m:r>
          <m:r>
            <m:rPr>
              <m:nor/>
            </m:rPr>
            <m:t>sup</m:t>
          </m:r>
          <m:d>
            <m:dPr>
              <m:begChr m:val="{"/>
              <m:sepChr m:val=""/>
              <m:endChr m:val="}"/>
              <m:grow/>
            </m:dPr>
            <m:e>
              <m:r>
                <m:t>γ</m:t>
              </m:r>
              <m:r>
                <m:rPr>
                  <m:sty m:val="p"/>
                </m:rPr>
                <m:t>&gt;</m:t>
              </m:r>
              <m:r>
                <m:t>0</m:t>
              </m:r>
              <m:r>
                <m:rPr>
                  <m:sty m:val="p"/>
                </m:rPr>
                <m:t>:</m:t>
              </m:r>
              <m:r>
                <m:t> </m:t>
              </m:r>
              <m:r>
                <m:t>L</m:t>
              </m:r>
              <m:d>
                <m:dPr>
                  <m:begChr m:val="("/>
                  <m:sepChr m:val=""/>
                  <m:endChr m:val=")"/>
                  <m:grow/>
                </m:dPr>
                <m:e>
                  <m:r>
                    <m:t>ε</m:t>
                  </m:r>
                  <m:r>
                    <m:rPr>
                      <m:sty m:val="p"/>
                    </m:rPr>
                    <m:t>,</m:t>
                  </m:r>
                  <m:r>
                    <m:rPr>
                      <m:scr m:val="script"/>
                      <m:sty m:val="p"/>
                    </m:rPr>
                    <m:t>C</m:t>
                  </m:r>
                </m:e>
              </m:d>
              <m:r>
                <m:rPr>
                  <m:sty m:val="p"/>
                </m:rPr>
                <m:t>∈</m:t>
              </m:r>
              <m:r>
                <m:t>O</m:t>
              </m:r>
              <m:d>
                <m:dPr>
                  <m:begChr m:val="("/>
                  <m:sepChr m:val=""/>
                  <m:endChr m:val=")"/>
                  <m:grow/>
                </m:dPr>
                <m:e>
                  <m:sSup>
                    <m:e>
                      <m:r>
                        <m:t>ε</m:t>
                      </m:r>
                    </m:e>
                    <m:sup>
                      <m:r>
                        <m:rPr>
                          <m:sty m:val="p"/>
                        </m:rPr>
                        <m:t>−</m:t>
                      </m:r>
                      <m:r>
                        <m:t>1</m:t>
                      </m:r>
                      <m:r>
                        <m:rPr>
                          <m:sty m:val="p"/>
                        </m:rPr>
                        <m:t>/</m:t>
                      </m:r>
                      <m:r>
                        <m:t>γ</m:t>
                      </m:r>
                    </m:sup>
                  </m:sSup>
                </m:e>
              </m:d>
            </m:e>
          </m:d>
        </m:oMath>
      </m:oMathPara>
    </w:p>
    <w:p>
      <w:pPr>
        <w:pStyle w:val="Equation"/>
      </w:pPr>
      <m:oMathPara>
        <m:oMathParaPr>
          <m:jc m:val="center"/>
        </m:oMathParaPr>
        <m:oMath>
          <m:r>
            <m:t>γ</m:t>
          </m:r>
          <m:r>
            <m:rPr>
              <m:sty m:val="p"/>
            </m:rPr>
            <m:t>&lt;</m:t>
          </m:r>
          <m:sSup>
            <m:e>
              <m:r>
                <m:t>γ</m:t>
              </m:r>
            </m:e>
            <m:sup>
              <m:r>
                <m:rPr>
                  <m:sty m:val="p"/>
                </m:rPr>
                <m:t>⋆</m:t>
              </m:r>
            </m:sup>
          </m:sSup>
          <m:d>
            <m:dPr>
              <m:begChr m:val="("/>
              <m:sepChr m:val=""/>
              <m:endChr m:val=")"/>
              <m:grow/>
            </m:dPr>
            <m:e>
              <m:r>
                <m:rPr>
                  <m:scr m:val="script"/>
                  <m:sty m:val="p"/>
                </m:rPr>
                <m:t>C</m:t>
              </m:r>
            </m:e>
          </m:d>
          <m:r>
            <m:t> </m:t>
          </m:r>
          <m:r>
            <m:rPr>
              <m:sty m:val="p"/>
            </m:rPr>
            <m:t>⇒</m:t>
          </m:r>
          <m:r>
            <m:t> </m:t>
          </m:r>
          <m:r>
            <m:rPr>
              <m:sty m:val="p"/>
            </m:rPr>
            <m:t>∃</m:t>
          </m:r>
          <m:r>
            <m:t> </m:t>
          </m:r>
          <m:sSub>
            <m:e>
              <m:r>
                <m:t>Φ</m:t>
              </m:r>
            </m:e>
            <m:sub>
              <m:r>
                <m:t>f</m:t>
              </m:r>
            </m:sub>
          </m:sSub>
          <m:r>
            <m:rPr>
              <m:sty m:val="p"/>
            </m:rPr>
            <m:t>:</m:t>
          </m:r>
          <m:r>
            <m:t> </m:t>
          </m:r>
          <m:limLow>
            <m:e>
              <m:r>
                <m:rPr>
                  <m:nor/>
                </m:rPr>
                <m:t>sup</m:t>
              </m:r>
            </m:e>
            <m:lim>
              <m:r>
                <m:t>f</m:t>
              </m:r>
              <m:r>
                <m:rPr>
                  <m:sty m:val="p"/>
                </m:rPr>
                <m:t>∈</m:t>
              </m:r>
              <m:r>
                <m:rPr>
                  <m:scr m:val="script"/>
                  <m:sty m:val="p"/>
                </m:rPr>
                <m:t>C</m:t>
              </m:r>
            </m:lim>
          </m:limLow>
          <m:sSub>
            <m:e>
              <m:d>
                <m:dPr>
                  <m:begChr m:val="∥"/>
                  <m:sepChr m:val=""/>
                  <m:endChr m:val="∥"/>
                  <m:grow/>
                </m:dPr>
                <m:e>
                  <m:r>
                    <m:t>f</m:t>
                  </m:r>
                  <m:r>
                    <m:rPr>
                      <m:sty m:val="p"/>
                    </m:rPr>
                    <m:t>−</m:t>
                  </m:r>
                  <m:sSub>
                    <m:e>
                      <m:r>
                        <m:t>Φ</m:t>
                      </m:r>
                    </m:e>
                    <m:sub>
                      <m:r>
                        <m:t>f</m:t>
                      </m:r>
                    </m:sub>
                  </m:sSub>
                </m:e>
              </m:d>
            </m:e>
            <m:sub>
              <m:sSup>
                <m:e>
                  <m:r>
                    <m:t>L</m:t>
                  </m:r>
                </m:e>
                <m:sup>
                  <m:r>
                    <m:t>2</m:t>
                  </m:r>
                </m:sup>
              </m:sSup>
            </m:sub>
          </m:sSub>
          <m:r>
            <m:rPr>
              <m:sty m:val="p"/>
            </m:rPr>
            <m:t>≤</m:t>
          </m:r>
          <m:r>
            <m:t>ε</m:t>
          </m:r>
          <m:r>
            <m:rPr>
              <m:sty m:val="p"/>
            </m:rPr>
            <m:t>,</m:t>
          </m:r>
          <m:r>
            <m:t> </m:t>
          </m:r>
          <m:r>
            <m:t>M</m:t>
          </m:r>
          <m:d>
            <m:dPr>
              <m:begChr m:val="("/>
              <m:sepChr m:val=""/>
              <m:endChr m:val=")"/>
              <m:grow/>
            </m:dPr>
            <m:e>
              <m:sSub>
                <m:e>
                  <m:r>
                    <m:t>Φ</m:t>
                  </m:r>
                </m:e>
                <m:sub>
                  <m:r>
                    <m:t>f</m:t>
                  </m:r>
                </m:sub>
              </m:sSub>
            </m:e>
          </m:d>
          <m:r>
            <m:rPr>
              <m:sty m:val="p"/>
            </m:rPr>
            <m:t>∈</m:t>
          </m:r>
          <m:r>
            <m:t>O</m:t>
          </m:r>
          <m:d>
            <m:dPr>
              <m:begChr m:val="("/>
              <m:sepChr m:val=""/>
              <m:endChr m:val=")"/>
              <m:grow/>
            </m:dPr>
            <m:e>
              <m:sSup>
                <m:e>
                  <m:r>
                    <m:t>ε</m:t>
                  </m:r>
                </m:e>
                <m:sup>
                  <m:r>
                    <m:rPr>
                      <m:sty m:val="p"/>
                    </m:rPr>
                    <m:t>−</m:t>
                  </m:r>
                  <m:r>
                    <m:t>1</m:t>
                  </m:r>
                  <m:r>
                    <m:rPr>
                      <m:sty m:val="p"/>
                    </m:rPr>
                    <m:t>/</m:t>
                  </m:r>
                  <m:r>
                    <m:t>γ</m:t>
                  </m:r>
                </m:sup>
              </m:sSup>
            </m:e>
          </m:d>
        </m:oMath>
      </m:oMathPara>
    </w:p>
    <w:p>
      <w:pPr>
        <w:spacing w:after="100"/>
        <w:jc w:val="both"/>
      </w:pPr>
      <w:r>
        <w:rPr>
          <w:color w:val="3A4350"/>
          <w:sz w:val="19"/>
          <w:szCs w:val="19"/>
        </w:rPr>
        <w:t xml:space="preserve">where </w:t>
      </w:r>
      <m:oMath>
        <m:r>
          <m:t>L</m:t>
        </m:r>
        <m:d>
          <m:dPr>
            <m:begChr m:val="("/>
            <m:sepChr m:val=""/>
            <m:endChr m:val=")"/>
            <m:grow/>
          </m:dPr>
          <m:e>
            <m:r>
              <m:t>ε</m:t>
            </m:r>
            <m:r>
              <m:rPr>
                <m:sty m:val="p"/>
              </m:rPr>
              <m:t>,</m:t>
            </m:r>
            <m:r>
              <m:rPr>
                <m:scr m:val="script"/>
                <m:sty m:val="p"/>
              </m:rPr>
              <m:t>C</m:t>
            </m:r>
          </m:e>
        </m:d>
      </m:oMath>
      <w:r>
        <w:rPr>
          <w:color w:val="3A4350"/>
          <w:sz w:val="19"/>
          <w:szCs w:val="19"/>
        </w:rPr>
        <w:t xml:space="preserve"> is the minimax code length needed to describe every function of the class </w:t>
      </w:r>
      <m:oMath>
        <m:r>
          <m:rPr>
            <m:scr m:val="script"/>
            <m:sty m:val="p"/>
          </m:rPr>
          <m:t>C</m:t>
        </m:r>
      </m:oMath>
      <w:r>
        <w:rPr>
          <w:color w:val="3A4350"/>
          <w:sz w:val="19"/>
          <w:szCs w:val="19"/>
        </w:rPr>
        <w:t xml:space="preserve"> with error </w:t>
      </w:r>
      <m:oMath>
        <m:r>
          <m:t>ε</m:t>
        </m:r>
      </m:oMath>
      <w:r>
        <w:rPr>
          <w:color w:val="3A4350"/>
          <w:sz w:val="19"/>
          <w:szCs w:val="19"/>
        </w:rPr>
        <w:t xml:space="preserve">, </w:t>
      </w:r>
      <m:oMath>
        <m:sSub>
          <m:e>
            <m:r>
              <m:t>Φ</m:t>
            </m:r>
          </m:e>
          <m:sub>
            <m:r>
              <m:t>f</m:t>
            </m:r>
          </m:sub>
        </m:sSub>
      </m:oMath>
      <w:r>
        <w:rPr>
          <w:color w:val="3A4350"/>
          <w:sz w:val="19"/>
          <w:szCs w:val="19"/>
        </w:rPr>
        <w:t xml:space="preserve"> a neural network and </w:t>
      </w:r>
      <m:oMath>
        <m:r>
          <m:t>M</m:t>
        </m:r>
        <m:d>
          <m:dPr>
            <m:begChr m:val="("/>
            <m:sepChr m:val=""/>
            <m:endChr m:val=")"/>
            <m:grow/>
          </m:dPr>
          <m:e>
            <m:sSub>
              <m:e>
                <m:r>
                  <m:t>Φ</m:t>
                </m:r>
              </m:e>
              <m:sub>
                <m:r>
                  <m:t>f</m:t>
                </m:r>
              </m:sub>
            </m:sSub>
          </m:e>
        </m:d>
      </m:oMath>
      <w:r>
        <w:rPr>
          <w:color w:val="3A4350"/>
          <w:sz w:val="19"/>
          <w:szCs w:val="19"/>
        </w:rPr>
        <w:t xml:space="preserve"> the number of nonzero weights, each encoded with </w:t>
      </w:r>
      <m:oMath>
        <m:r>
          <m:t>O</m:t>
        </m:r>
        <m:d>
          <m:dPr>
            <m:begChr m:val="("/>
            <m:sepChr m:val=""/>
            <m:endChr m:val=")"/>
            <m:grow/>
          </m:dPr>
          <m:e>
            <m:r>
              <m:rPr>
                <m:sty m:val="p"/>
              </m:rPr>
              <m:t>log</m:t>
            </m:r>
            <m:d>
              <m:dPr>
                <m:begChr m:val="("/>
                <m:sepChr m:val=""/>
                <m:endChr m:val=")"/>
                <m:grow/>
              </m:dPr>
              <m:e>
                <m:r>
                  <m:t>1</m:t>
                </m:r>
                <m:r>
                  <m:rPr>
                    <m:sty m:val="p"/>
                  </m:rPr>
                  <m:t>/</m:t>
                </m:r>
                <m:r>
                  <m:t>ε</m:t>
                </m:r>
              </m:e>
            </m:d>
          </m:e>
        </m:d>
      </m:oMath>
      <w:r>
        <w:rPr>
          <w:color w:val="3A4350"/>
          <w:sz w:val="19"/>
          <w:szCs w:val="19"/>
        </w:rPr>
        <w:t xml:space="preserve"> bits. For </w:t>
      </w:r>
      <m:oMath>
        <m:r>
          <m:t>γ</m:t>
        </m:r>
        <m:r>
          <m:rPr>
            <m:sty m:val="p"/>
          </m:rPr>
          <m:t>&gt;</m:t>
        </m:r>
        <m:sSup>
          <m:e>
            <m:r>
              <m:t>γ</m:t>
            </m:r>
          </m:e>
          <m:sup>
            <m:r>
              <m:rPr>
                <m:sty m:val="p"/>
              </m:rPr>
              <m:t>⋆</m:t>
            </m:r>
          </m:sup>
        </m:sSup>
        <m:d>
          <m:dPr>
            <m:begChr m:val="("/>
            <m:sepChr m:val=""/>
            <m:endChr m:val=")"/>
            <m:grow/>
          </m:dPr>
          <m:e>
            <m:r>
              <m:rPr>
                <m:scr m:val="script"/>
                <m:sty m:val="p"/>
              </m:rPr>
              <m:t>C</m:t>
            </m:r>
          </m:e>
        </m:d>
      </m:oMath>
      <w:r>
        <w:rPr>
          <w:color w:val="3A4350"/>
          <w:sz w:val="19"/>
          <w:szCs w:val="19"/>
        </w:rPr>
        <w:t xml:space="preserve">, such a network does not exist.</w:t>
      </w:r>
    </w:p>
    <w:p>
      <w:pPr>
        <w:spacing w:after="100" w:before="80"/>
        <w:jc w:val="both"/>
      </w:pPr>
      <w:r>
        <w:rPr>
          <w:b/>
          <w:bCs/>
          <w:color w:val="215CAF"/>
        </w:rPr>
        <w:t xml:space="preserve">Link to the theoretical introduction. </w:t>
      </w:r>
      <w:r>
        <w:t xml:space="preserve">It is the main source of section 1.4 for metric entropy. For the project, it gives a fundamental limit: no neural surrogate of the SWI model can be more compact than the metric entropy of the class of concentration fields allows.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Kolmogorov–Donoho rate–distortion optimality as a common language for approximation with deep networks, with a converse bound and achievability for many function classes.</w:t>
      </w:r>
    </w:p>
    <w:p>
      <w:pPr>
        <w:pStyle w:val="Heading2"/>
        <w:keepNext/>
      </w:pPr>
      <w:r>
        <w:rPr>
          <w:color w:val="215CAF"/>
        </w:rPr>
        <w:t xml:space="preserve">E2  </w:t>
      </w:r>
      <w:r>
        <w:rPr>
          <w:color w:val="1F3864"/>
        </w:rPr>
        <w:t xml:space="preserve">Entropy accumulation</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Frédéric Dupuis, Omar Fawzi, Renato Renner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Communications in Mathematical Physics, vol. 379, pp. 867–913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fie_eeot7br8moftckdk">
              <w:r>
                <w:rPr>
                  <w:color w:val="1D4ED8"/>
                  <w:sz w:val="18"/>
                  <w:szCs w:val="18"/>
                  <w:u w:val="single"/>
                </w:rPr>
                <w:t xml:space="preserve">https://doi.org/10.1007/s00220-020-03839-5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Renner: Institute for Theoretical Physics, ETH Zürich; F. Dupuis: Université de Lorraine / Université de Montréal; O. Fawzi: ENS de Lyon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entropy accumulation theorem · smooth min-entropy · Markov condition · security of device-independent QKD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215CAF"/>
        </w:rPr>
        <w:t xml:space="preserve">Summary. </w:t>
      </w:r>
      <w:r>
        <w:t xml:space="preserve">The entropy accumulation theorem (EAT) gives a lower bound on the smooth min-entropy of the outputs of a sequential process with </w:t>
      </w:r>
      <m:oMath>
        <m:r>
          <m:t>n</m:t>
        </m:r>
      </m:oMath>
      <w:r>
        <w:t xml:space="preserve"> steps, where each step is a quantum CPTP map and a Markov condition holds. The bound is the sum of the worst-case von Neumann entropies of each round minus a correction of order </w:t>
      </w:r>
      <m:oMath>
        <m:rad>
          <m:radPr>
            <m:degHide m:val="on"/>
          </m:radPr>
          <m:deg/>
          <m:e>
            <m:r>
              <m:t>n</m:t>
            </m:r>
          </m:e>
        </m:rad>
      </m:oMath>
      <w:r>
        <w:t xml:space="preserve">, i.e. an extension of the asymptotic equipartition property beyond i.i.d. sources. An event-conditioned version, with “min-tradeoff” functions, makes the theorem applicable to the finite-size security of device-independent quantum key distribution and to randomness expansion. It replaces the de Finetti and “post-selection” arguments, which were much less efficient.</w:t>
      </w:r>
    </w:p>
    <w:p>
      <w:pPr>
        <w:keepNext/>
        <w:spacing w:after="40" w:before="80"/>
      </w:pPr>
      <w:r>
        <w:rPr>
          <w:b/>
          <w:bCs/>
          <w:color w:val="215CAF"/>
        </w:rPr>
        <w:t xml:space="preserve">Key equation.</w:t>
      </w:r>
      <w:r>
        <w:rPr>
          <w:i/>
          <w:iCs/>
          <w:color w:val="5B6573"/>
          <w:sz w:val="18"/>
          <w:szCs w:val="18"/>
        </w:rPr>
        <w:t xml:space="preserve">  (representative formulation of the entropy accumulation theorem)</w:t>
      </w:r>
    </w:p>
    <w:p>
      <w:pPr>
        <w:pStyle w:val="Equation"/>
      </w:pPr>
      <m:oMathPara>
        <m:oMathParaPr>
          <m:jc m:val="center"/>
        </m:oMathParaPr>
        <m:oMath>
          <m:sSubSup>
            <m:e>
              <m:r>
                <m:t>H</m:t>
              </m:r>
            </m:e>
            <m:sub>
              <m:r>
                <m:rPr>
                  <m:sty m:val="p"/>
                </m:rPr>
                <m:t>min</m:t>
              </m:r>
            </m:sub>
            <m:sup>
              <m:r>
                <m:t>ε</m:t>
              </m:r>
            </m:sup>
          </m:sSubSup>
          <m:d>
            <m:dPr>
              <m:begChr m:val="("/>
              <m:sepChr m:val=""/>
              <m:endChr m:val=")"/>
              <m:grow/>
            </m:dPr>
            <m:e>
              <m:sSubSup>
                <m:e>
                  <m:r>
                    <m:t>A</m:t>
                  </m:r>
                </m:e>
                <m:sub>
                  <m:r>
                    <m:t>1</m:t>
                  </m:r>
                </m:sub>
                <m:sup>
                  <m:r>
                    <m:t>n</m:t>
                  </m:r>
                </m:sup>
              </m:sSubSup>
              <m:r>
                <m:rPr>
                  <m:sty m:val="p"/>
                </m:rPr>
                <m:t>∣</m:t>
              </m:r>
              <m:sSubSup>
                <m:e>
                  <m:r>
                    <m:t>B</m:t>
                  </m:r>
                </m:e>
                <m:sub>
                  <m:r>
                    <m:t>1</m:t>
                  </m:r>
                </m:sub>
                <m:sup>
                  <m:r>
                    <m:t>n</m:t>
                  </m:r>
                </m:sup>
              </m:sSubSup>
              <m:r>
                <m:t>E</m:t>
              </m:r>
            </m:e>
          </m:d>
          <m:r>
            <m:rPr>
              <m:sty m:val="p"/>
            </m:rPr>
            <m:t>≥</m:t>
          </m:r>
          <m:nary>
            <m:naryPr>
              <m:chr m:val="∑"/>
              <m:limLoc m:val="undOvr"/>
              <m:subHide m:val="off"/>
              <m:supHide m:val="off"/>
            </m:naryPr>
            <m:sub>
              <m:r>
                <m:t>i</m:t>
              </m:r>
              <m:r>
                <m:rPr>
                  <m:sty m:val="p"/>
                </m:rPr>
                <m:t>=</m:t>
              </m:r>
              <m:r>
                <m:t>1</m:t>
              </m:r>
            </m:sub>
            <m:sup>
              <m:r>
                <m:t>n</m:t>
              </m:r>
            </m:sup>
            <m:e>
              <m:limLow>
                <m:e>
                  <m:r>
                    <m:rPr>
                      <m:sty m:val="p"/>
                    </m:rPr>
                    <m:t>inf</m:t>
                  </m:r>
                </m:e>
                <m:lim>
                  <m:r>
                    <m:t>ω</m:t>
                  </m:r>
                </m:lim>
              </m:limLow>
            </m:e>
          </m:nary>
          <m:r>
            <m:t>H</m:t>
          </m:r>
          <m:sSub>
            <m:e>
              <m:d>
                <m:dPr>
                  <m:begChr m:val="("/>
                  <m:sepChr m:val=""/>
                  <m:endChr m:val=")"/>
                  <m:grow/>
                </m:dPr>
                <m:e>
                  <m:sSub>
                    <m:e>
                      <m:r>
                        <m:t>A</m:t>
                      </m:r>
                    </m:e>
                    <m:sub>
                      <m:r>
                        <m:t>i</m:t>
                      </m:r>
                    </m:sub>
                  </m:sSub>
                  <m:r>
                    <m:rPr>
                      <m:sty m:val="p"/>
                    </m:rPr>
                    <m:t>∣</m:t>
                  </m:r>
                  <m:sSub>
                    <m:e>
                      <m:r>
                        <m:t>B</m:t>
                      </m:r>
                    </m:e>
                    <m:sub>
                      <m:r>
                        <m:t>i</m:t>
                      </m:r>
                    </m:sub>
                  </m:sSub>
                  <m:r>
                    <m:t>R</m:t>
                  </m:r>
                </m:e>
              </m:d>
            </m:e>
            <m:sub>
              <m:sSub>
                <m:e>
                  <m:r>
                    <m:rPr>
                      <m:scr m:val="script"/>
                      <m:sty m:val="p"/>
                    </m:rPr>
                    <m:t>M</m:t>
                  </m:r>
                </m:e>
                <m:sub>
                  <m:r>
                    <m:t>i</m:t>
                  </m:r>
                </m:sub>
              </m:sSub>
              <m:d>
                <m:dPr>
                  <m:begChr m:val="("/>
                  <m:sepChr m:val=""/>
                  <m:endChr m:val=")"/>
                  <m:grow/>
                </m:dPr>
                <m:e>
                  <m:r>
                    <m:t>ω</m:t>
                  </m:r>
                </m:e>
              </m:d>
            </m:sub>
          </m:sSub>
          <m:r>
            <m:rPr>
              <m:sty m:val="p"/>
            </m:rPr>
            <m:t>−</m:t>
          </m:r>
          <m:r>
            <m:t>c</m:t>
          </m:r>
          <m:rad>
            <m:radPr>
              <m:degHide m:val="on"/>
            </m:radPr>
            <m:deg/>
            <m:e>
              <m:r>
                <m:t>n</m:t>
              </m:r>
            </m:e>
          </m:rad>
        </m:oMath>
      </m:oMathPara>
    </w:p>
    <w:p>
      <w:pPr>
        <w:pStyle w:val="Equation"/>
      </w:pPr>
      <m:oMathPara>
        <m:oMathParaPr>
          <m:jc m:val="center"/>
        </m:oMathParaPr>
        <m:oMath>
          <m:sSubSup>
            <m:e>
              <m:r>
                <m:t>A</m:t>
              </m:r>
            </m:e>
            <m:sub>
              <m:r>
                <m:t>1</m:t>
              </m:r>
            </m:sub>
            <m:sup>
              <m:r>
                <m:t>i</m:t>
              </m:r>
              <m:r>
                <m:rPr>
                  <m:sty m:val="p"/>
                </m:rPr>
                <m:t>−</m:t>
              </m:r>
              <m:r>
                <m:t>1</m:t>
              </m:r>
            </m:sup>
          </m:sSubSup>
          <m:r>
            <m:rPr>
              <m:sty m:val="p"/>
            </m:rPr>
            <m:t>↔</m:t>
          </m:r>
          <m:sSubSup>
            <m:e>
              <m:r>
                <m:t>B</m:t>
              </m:r>
            </m:e>
            <m:sub>
              <m:r>
                <m:t>1</m:t>
              </m:r>
            </m:sub>
            <m:sup>
              <m:r>
                <m:t>i</m:t>
              </m:r>
              <m:r>
                <m:rPr>
                  <m:sty m:val="p"/>
                </m:rPr>
                <m:t>−</m:t>
              </m:r>
              <m:r>
                <m:t>1</m:t>
              </m:r>
            </m:sup>
          </m:sSubSup>
          <m:r>
            <m:t>E</m:t>
          </m:r>
          <m:r>
            <m:rPr>
              <m:sty m:val="p"/>
            </m:rPr>
            <m:t>↔</m:t>
          </m:r>
          <m:sSub>
            <m:e>
              <m:r>
                <m:t>B</m:t>
              </m:r>
            </m:e>
            <m:sub>
              <m:r>
                <m:t>i</m:t>
              </m:r>
            </m:sub>
          </m:sSub>
          <m:r>
            <m:t>  </m:t>
          </m:r>
          <m:r>
            <m:rPr>
              <m:nor/>
            </m:rPr>
            <m:t>for all</m:t>
          </m:r>
          <m:r>
            <m:t> </m:t>
          </m:r>
          <m:r>
            <m:t>i</m:t>
          </m:r>
        </m:oMath>
      </m:oMathPara>
    </w:p>
    <w:p>
      <w:pPr>
        <w:spacing w:after="100"/>
        <w:jc w:val="both"/>
      </w:pPr>
      <w:r>
        <w:rPr>
          <w:color w:val="3A4350"/>
          <w:sz w:val="19"/>
          <w:szCs w:val="19"/>
        </w:rPr>
        <w:t xml:space="preserve">where </w:t>
      </w:r>
      <m:oMath>
        <m:sSub>
          <m:e>
            <m:r>
              <m:rPr>
                <m:scr m:val="script"/>
                <m:sty m:val="p"/>
              </m:rPr>
              <m:t>M</m:t>
            </m:r>
          </m:e>
          <m:sub>
            <m:r>
              <m:t>i</m:t>
            </m:r>
          </m:sub>
        </m:sSub>
        <m:r>
          <m:rPr>
            <m:sty m:val="p"/>
          </m:rPr>
          <m:t>:</m:t>
        </m:r>
        <m:sSub>
          <m:e>
            <m:r>
              <m:t>R</m:t>
            </m:r>
          </m:e>
          <m:sub>
            <m:r>
              <m:t>i</m:t>
            </m:r>
            <m:r>
              <m:rPr>
                <m:sty m:val="p"/>
              </m:rPr>
              <m:t>−</m:t>
            </m:r>
            <m:r>
              <m:t>1</m:t>
            </m:r>
          </m:sub>
        </m:sSub>
        <m:r>
          <m:rPr>
            <m:sty m:val="p"/>
          </m:rPr>
          <m:t>→</m:t>
        </m:r>
        <m:sSub>
          <m:e>
            <m:r>
              <m:t>R</m:t>
            </m:r>
          </m:e>
          <m:sub>
            <m:r>
              <m:t>i</m:t>
            </m:r>
          </m:sub>
        </m:sSub>
        <m:sSub>
          <m:e>
            <m:r>
              <m:t>A</m:t>
            </m:r>
          </m:e>
          <m:sub>
            <m:r>
              <m:t>i</m:t>
            </m:r>
          </m:sub>
        </m:sSub>
        <m:sSub>
          <m:e>
            <m:r>
              <m:t>B</m:t>
            </m:r>
          </m:e>
          <m:sub>
            <m:r>
              <m:t>i</m:t>
            </m:r>
          </m:sub>
        </m:sSub>
      </m:oMath>
      <w:r>
        <w:rPr>
          <w:color w:val="3A4350"/>
          <w:sz w:val="19"/>
          <w:szCs w:val="19"/>
        </w:rPr>
        <w:t xml:space="preserve"> are the CPTP maps of each round, </w:t>
      </w:r>
      <m:oMath>
        <m:sSub>
          <m:e>
            <m:r>
              <m:t>A</m:t>
            </m:r>
          </m:e>
          <m:sub>
            <m:r>
              <m:t>i</m:t>
            </m:r>
          </m:sub>
        </m:sSub>
      </m:oMath>
      <w:r>
        <w:rPr>
          <w:color w:val="3A4350"/>
          <w:sz w:val="19"/>
          <w:szCs w:val="19"/>
        </w:rPr>
        <w:t xml:space="preserve"> the secret outputs, </w:t>
      </w:r>
      <m:oMath>
        <m:sSub>
          <m:e>
            <m:r>
              <m:t>B</m:t>
            </m:r>
          </m:e>
          <m:sub>
            <m:r>
              <m:t>i</m:t>
            </m:r>
          </m:sub>
        </m:sSub>
      </m:oMath>
      <w:r>
        <w:rPr>
          <w:color w:val="3A4350"/>
          <w:sz w:val="19"/>
          <w:szCs w:val="19"/>
        </w:rPr>
        <w:t xml:space="preserve"> the public side information, </w:t>
      </w:r>
      <m:oMath>
        <m:r>
          <m:t>E</m:t>
        </m:r>
      </m:oMath>
      <w:r>
        <w:rPr>
          <w:color w:val="3A4350"/>
          <w:sz w:val="19"/>
          <w:szCs w:val="19"/>
        </w:rPr>
        <w:t xml:space="preserve"> the adversary's system, </w:t>
      </w:r>
      <m:oMath>
        <m:r>
          <m:t>R</m:t>
        </m:r>
      </m:oMath>
      <w:r>
        <w:rPr>
          <w:color w:val="3A4350"/>
          <w:sz w:val="19"/>
          <w:szCs w:val="19"/>
        </w:rPr>
        <w:t xml:space="preserve"> a purifying system, the infimum is taken over the input states </w:t>
      </w:r>
      <m:oMath>
        <m:r>
          <m:t>ω</m:t>
        </m:r>
      </m:oMath>
      <w:r>
        <w:rPr>
          <w:color w:val="3A4350"/>
          <w:sz w:val="19"/>
          <w:szCs w:val="19"/>
        </w:rPr>
        <w:t xml:space="preserve">, and </w:t>
      </w:r>
      <m:oMath>
        <m:r>
          <m:t>c</m:t>
        </m:r>
      </m:oMath>
      <w:r>
        <w:rPr>
          <w:color w:val="3A4350"/>
          <w:sz w:val="19"/>
          <w:szCs w:val="19"/>
        </w:rPr>
        <w:t xml:space="preserve"> depends on </w:t>
      </w:r>
      <m:oMath>
        <m:r>
          <m:t>ε</m:t>
        </m:r>
      </m:oMath>
      <w:r>
        <w:rPr>
          <w:color w:val="3A4350"/>
          <w:sz w:val="19"/>
          <w:szCs w:val="19"/>
        </w:rPr>
        <w:t xml:space="preserve"> and on the dimension of </w:t>
      </w:r>
      <m:oMath>
        <m:sSub>
          <m:e>
            <m:r>
              <m:t>A</m:t>
            </m:r>
          </m:e>
          <m:sub>
            <m:r>
              <m:t>i</m:t>
            </m:r>
          </m:sub>
        </m:sSub>
      </m:oMath>
      <w:r>
        <w:rPr>
          <w:color w:val="3A4350"/>
          <w:sz w:val="19"/>
          <w:szCs w:val="19"/>
        </w:rPr>
        <w:t xml:space="preserve">. The second line is the Markov condition.</w:t>
      </w:r>
    </w:p>
    <w:p>
      <w:pPr>
        <w:spacing w:after="100" w:before="80"/>
        <w:jc w:val="both"/>
      </w:pPr>
      <w:r>
        <w:rPr>
          <w:b/>
          <w:bCs/>
          <w:color w:val="215CAF"/>
        </w:rPr>
        <w:t xml:space="preserve">Link to the theoretical introduction. </w:t>
      </w:r>
      <w:r>
        <w:t xml:space="preserve">It is the source of section 1.7. The general idea, that the information accumulated in a sequential non-i.i.d. process grows linearly with a </w:t>
      </w:r>
      <m:oMath>
        <m:rad>
          <m:radPr>
            <m:degHide m:val="on"/>
          </m:radPr>
          <m:deg/>
          <m:e>
            <m:r>
              <m:t>n</m:t>
            </m:r>
          </m:e>
        </m:rad>
      </m:oMath>
      <w:r>
        <w:t xml:space="preserve"> correction, is the same one we need for the sequential design of wells, where each new measurement depends on the previous ones.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Asymptotic equipartition for sequential non-i.i.d. processes with a Markov condition, which gave the first practical finite-size security proofs for device-independent quantum protocols.</w:t>
      </w:r>
    </w:p>
    <w:p>
      <w:pPr>
        <w:pStyle w:val="Heading2"/>
        <w:keepNext/>
      </w:pPr>
      <w:r>
        <w:rPr>
          <w:color w:val="215CAF"/>
        </w:rPr>
        <w:t xml:space="preserve">E3  </w:t>
      </w:r>
      <w:r>
        <w:rPr>
          <w:color w:val="1F3864"/>
        </w:rPr>
        <w:t xml:space="preserve">Generalised entropy accumulation</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Tony Metger, Omar Fawzi, David Sutter, Renato Renner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Communications in Mathematical Physics, vol. 405(11), art. 261 (2024); conference version in FOCS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zrhs6x_idoh8mpjha2rt">
              <w:r>
                <w:rPr>
                  <w:color w:val="1D4ED8"/>
                  <w:sz w:val="18"/>
                  <w:szCs w:val="18"/>
                  <w:u w:val="single"/>
                </w:rPr>
                <w:t xml:space="preserve">https://doi.org/10.1007/s00220-024-05121-4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T. Metger, R. Renner: Institute for Theoretical Physics, ETH Zürich; D. Sutter: IBM Research Zürich; O. Fawzi: ENS de Lyon / Inria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generalized entropy accumulation · non-signalling condition · chain rule for Rényi entropies · blind randomness expansion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215CAF"/>
        </w:rPr>
        <w:t xml:space="preserve">Summary. </w:t>
      </w:r>
      <w:r>
        <w:t xml:space="preserve">The article replaces the Markov condition of the EAT with a non-signalling condition, which allows the side information of the adversary to be updated in each round. The new theorem (GEAT) again gives a lower bound on the smooth min-entropy as a sum of the worst-case von Neumann entropies of each round minus an </w:t>
      </w:r>
      <m:oMath>
        <m:r>
          <m:t>O</m:t>
        </m:r>
        <m:d>
          <m:dPr>
            <m:begChr m:val="("/>
            <m:sepChr m:val=""/>
            <m:endChr m:val=")"/>
            <m:grow/>
          </m:dPr>
          <m:e>
            <m:rad>
              <m:radPr>
                <m:degHide m:val="on"/>
              </m:radPr>
              <m:deg/>
              <m:e>
                <m:r>
                  <m:t>n</m:t>
                </m:r>
              </m:e>
            </m:rad>
          </m:e>
        </m:d>
      </m:oMath>
      <w:r>
        <w:t xml:space="preserve"> term. The main technical tool is a new chain rule for Rényi entropies under the non-signalling condition. The applications include the first proof of blind randomness expansion with many rounds, a simpler analysis of the E91 protocol and the recovery of the original EAT as a special case.</w:t>
      </w:r>
    </w:p>
    <w:p>
      <w:pPr>
        <w:keepNext/>
        <w:spacing w:after="40" w:before="80"/>
      </w:pPr>
      <w:r>
        <w:rPr>
          <w:b/>
          <w:bCs/>
          <w:color w:val="215CAF"/>
        </w:rPr>
        <w:t xml:space="preserve">Key equation.</w:t>
      </w:r>
      <w:r>
        <w:rPr>
          <w:i/>
          <w:iCs/>
          <w:color w:val="5B6573"/>
          <w:sz w:val="18"/>
          <w:szCs w:val="18"/>
        </w:rPr>
        <w:t xml:space="preserve">  (representative formulation of the GEAT and of the non-signalling condition)</w:t>
      </w:r>
    </w:p>
    <w:p>
      <w:pPr>
        <w:pStyle w:val="Equation"/>
      </w:pPr>
      <m:oMathPara>
        <m:oMathParaPr>
          <m:jc m:val="center"/>
        </m:oMathParaPr>
        <m:oMath>
          <m:sSubSup>
            <m:e>
              <m:r>
                <m:t>H</m:t>
              </m:r>
            </m:e>
            <m:sub>
              <m:r>
                <m:rPr>
                  <m:sty m:val="p"/>
                </m:rPr>
                <m:t>min</m:t>
              </m:r>
            </m:sub>
            <m:sup>
              <m:r>
                <m:t>ε</m:t>
              </m:r>
            </m:sup>
          </m:sSubSup>
          <m:d>
            <m:dPr>
              <m:begChr m:val="("/>
              <m:sepChr m:val=""/>
              <m:endChr m:val=")"/>
              <m:grow/>
            </m:dPr>
            <m:e>
              <m:sSubSup>
                <m:e>
                  <m:r>
                    <m:t>A</m:t>
                  </m:r>
                </m:e>
                <m:sub>
                  <m:r>
                    <m:t>1</m:t>
                  </m:r>
                </m:sub>
                <m:sup>
                  <m:r>
                    <m:t>n</m:t>
                  </m:r>
                </m:sup>
              </m:sSubSup>
              <m:r>
                <m:rPr>
                  <m:sty m:val="p"/>
                </m:rPr>
                <m:t>∣</m:t>
              </m:r>
              <m:sSub>
                <m:e>
                  <m:r>
                    <m:t>E</m:t>
                  </m:r>
                </m:e>
                <m:sub>
                  <m:r>
                    <m:t>n</m:t>
                  </m:r>
                </m:sub>
              </m:sSub>
            </m:e>
          </m:d>
          <m:r>
            <m:rPr>
              <m:sty m:val="p"/>
            </m:rPr>
            <m:t>≥</m:t>
          </m:r>
          <m:nary>
            <m:naryPr>
              <m:chr m:val="∑"/>
              <m:limLoc m:val="undOvr"/>
              <m:subHide m:val="off"/>
              <m:supHide m:val="off"/>
            </m:naryPr>
            <m:sub>
              <m:r>
                <m:t>i</m:t>
              </m:r>
              <m:r>
                <m:rPr>
                  <m:sty m:val="p"/>
                </m:rPr>
                <m:t>=</m:t>
              </m:r>
              <m:r>
                <m:t>1</m:t>
              </m:r>
            </m:sub>
            <m:sup>
              <m:r>
                <m:t>n</m:t>
              </m:r>
            </m:sup>
            <m:e>
              <m:limLow>
                <m:e>
                  <m:r>
                    <m:rPr>
                      <m:sty m:val="p"/>
                    </m:rPr>
                    <m:t>inf</m:t>
                  </m:r>
                </m:e>
                <m:lim>
                  <m:r>
                    <m:t>ω</m:t>
                  </m:r>
                </m:lim>
              </m:limLow>
            </m:e>
          </m:nary>
          <m:r>
            <m:t>H</m:t>
          </m:r>
          <m:sSub>
            <m:e>
              <m:d>
                <m:dPr>
                  <m:begChr m:val="("/>
                  <m:sepChr m:val=""/>
                  <m:endChr m:val=")"/>
                  <m:grow/>
                </m:dPr>
                <m:e>
                  <m:sSub>
                    <m:e>
                      <m:r>
                        <m:t>A</m:t>
                      </m:r>
                    </m:e>
                    <m:sub>
                      <m:r>
                        <m:t>i</m:t>
                      </m:r>
                    </m:sub>
                  </m:sSub>
                  <m:r>
                    <m:rPr>
                      <m:sty m:val="p"/>
                    </m:rPr>
                    <m:t>∣</m:t>
                  </m:r>
                  <m:sSub>
                    <m:e>
                      <m:r>
                        <m:t>E</m:t>
                      </m:r>
                    </m:e>
                    <m:sub>
                      <m:r>
                        <m:t>i</m:t>
                      </m:r>
                    </m:sub>
                  </m:sSub>
                  <m:sSub>
                    <m:e>
                      <m:acc>
                        <m:accPr>
                          <m:chr m:val="̃"/>
                        </m:accPr>
                        <m:e>
                          <m:r>
                            <m:t>E</m:t>
                          </m:r>
                        </m:e>
                      </m:acc>
                    </m:e>
                    <m:sub>
                      <m:r>
                        <m:t>i</m:t>
                      </m:r>
                      <m:r>
                        <m:rPr>
                          <m:sty m:val="p"/>
                        </m:rPr>
                        <m:t>−</m:t>
                      </m:r>
                      <m:r>
                        <m:t>1</m:t>
                      </m:r>
                    </m:sub>
                  </m:sSub>
                </m:e>
              </m:d>
            </m:e>
            <m:sub>
              <m:sSub>
                <m:e>
                  <m:r>
                    <m:rPr>
                      <m:scr m:val="script"/>
                      <m:sty m:val="p"/>
                    </m:rPr>
                    <m:t>M</m:t>
                  </m:r>
                </m:e>
                <m:sub>
                  <m:r>
                    <m:t>i</m:t>
                  </m:r>
                </m:sub>
              </m:sSub>
              <m:d>
                <m:dPr>
                  <m:begChr m:val="("/>
                  <m:sepChr m:val=""/>
                  <m:endChr m:val=")"/>
                  <m:grow/>
                </m:dPr>
                <m:e>
                  <m:r>
                    <m:t>ω</m:t>
                  </m:r>
                </m:e>
              </m:d>
            </m:sub>
          </m:sSub>
          <m:r>
            <m:rPr>
              <m:sty m:val="p"/>
            </m:rPr>
            <m:t>−</m:t>
          </m:r>
          <m:r>
            <m:t>O</m:t>
          </m:r>
          <m:d>
            <m:dPr>
              <m:begChr m:val="("/>
              <m:sepChr m:val=""/>
              <m:endChr m:val=")"/>
              <m:grow/>
            </m:dPr>
            <m:e>
              <m:rad>
                <m:radPr>
                  <m:degHide m:val="on"/>
                </m:radPr>
                <m:deg/>
                <m:e>
                  <m:r>
                    <m:t>n</m:t>
                  </m:r>
                </m:e>
              </m:rad>
            </m:e>
          </m:d>
        </m:oMath>
      </m:oMathPara>
    </w:p>
    <w:p>
      <w:pPr>
        <w:pStyle w:val="Equation"/>
      </w:pPr>
      <m:oMathPara>
        <m:oMathParaPr>
          <m:jc m:val="center"/>
        </m:oMathParaPr>
        <m:oMath>
          <m:sSub>
            <m:e>
              <m:r>
                <m:rPr>
                  <m:sty m:val="p"/>
                </m:rPr>
                <m:t>T</m:t>
              </m:r>
              <m:r>
                <m:rPr>
                  <m:sty m:val="p"/>
                </m:rPr>
                <m:t>r</m:t>
              </m:r>
            </m:e>
            <m:sub>
              <m:sSub>
                <m:e>
                  <m:r>
                    <m:t>A</m:t>
                  </m:r>
                </m:e>
                <m:sub>
                  <m:r>
                    <m:t>i</m:t>
                  </m:r>
                </m:sub>
              </m:sSub>
              <m:sSub>
                <m:e>
                  <m:r>
                    <m:t>R</m:t>
                  </m:r>
                </m:e>
                <m:sub>
                  <m:r>
                    <m:t>i</m:t>
                  </m:r>
                </m:sub>
              </m:sSub>
            </m:sub>
          </m:sSub>
          <m:r>
            <m:rPr>
              <m:sty m:val="p"/>
            </m:rPr>
            <m:t>∘</m:t>
          </m:r>
          <m:sSub>
            <m:e>
              <m:r>
                <m:rPr>
                  <m:scr m:val="script"/>
                  <m:sty m:val="p"/>
                </m:rPr>
                <m:t>M</m:t>
              </m:r>
            </m:e>
            <m:sub>
              <m:r>
                <m:t>i</m:t>
              </m:r>
            </m:sub>
          </m:sSub>
          <m:r>
            <m:rPr>
              <m:sty m:val="p"/>
            </m:rPr>
            <m:t>=</m:t>
          </m:r>
          <m:sSub>
            <m:e>
              <m:r>
                <m:rPr>
                  <m:scr m:val="script"/>
                  <m:sty m:val="p"/>
                </m:rPr>
                <m:t>R</m:t>
              </m:r>
            </m:e>
            <m:sub>
              <m:r>
                <m:t>i</m:t>
              </m:r>
            </m:sub>
          </m:sSub>
          <m:r>
            <m:rPr>
              <m:sty m:val="p"/>
            </m:rPr>
            <m:t>∘</m:t>
          </m:r>
          <m:sSub>
            <m:e>
              <m:r>
                <m:rPr>
                  <m:sty m:val="p"/>
                </m:rPr>
                <m:t>T</m:t>
              </m:r>
              <m:r>
                <m:rPr>
                  <m:sty m:val="p"/>
                </m:rPr>
                <m:t>r</m:t>
              </m:r>
            </m:e>
            <m:sub>
              <m:sSub>
                <m:e>
                  <m:r>
                    <m:t>R</m:t>
                  </m:r>
                </m:e>
                <m:sub>
                  <m:r>
                    <m:t>i</m:t>
                  </m:r>
                  <m:r>
                    <m:rPr>
                      <m:sty m:val="p"/>
                    </m:rPr>
                    <m:t>−</m:t>
                  </m:r>
                  <m:r>
                    <m:t>1</m:t>
                  </m:r>
                </m:sub>
              </m:sSub>
            </m:sub>
          </m:sSub>
        </m:oMath>
      </m:oMathPara>
    </w:p>
    <w:p>
      <w:pPr>
        <w:spacing w:after="100"/>
        <w:jc w:val="both"/>
      </w:pPr>
      <w:r>
        <w:rPr>
          <w:color w:val="3A4350"/>
          <w:sz w:val="19"/>
          <w:szCs w:val="19"/>
        </w:rPr>
        <w:t xml:space="preserve">where </w:t>
      </w:r>
      <m:oMath>
        <m:sSub>
          <m:e>
            <m:r>
              <m:rPr>
                <m:scr m:val="script"/>
                <m:sty m:val="p"/>
              </m:rPr>
              <m:t>M</m:t>
            </m:r>
          </m:e>
          <m:sub>
            <m:r>
              <m:t>i</m:t>
            </m:r>
          </m:sub>
        </m:sSub>
        <m:r>
          <m:rPr>
            <m:sty m:val="p"/>
          </m:rPr>
          <m:t>:</m:t>
        </m:r>
        <m:sSub>
          <m:e>
            <m:r>
              <m:t>R</m:t>
            </m:r>
          </m:e>
          <m:sub>
            <m:r>
              <m:t>i</m:t>
            </m:r>
            <m:r>
              <m:rPr>
                <m:sty m:val="p"/>
              </m:rPr>
              <m:t>−</m:t>
            </m:r>
            <m:r>
              <m:t>1</m:t>
            </m:r>
          </m:sub>
        </m:sSub>
        <m:sSub>
          <m:e>
            <m:r>
              <m:t>E</m:t>
            </m:r>
          </m:e>
          <m:sub>
            <m:r>
              <m:t>i</m:t>
            </m:r>
            <m:r>
              <m:rPr>
                <m:sty m:val="p"/>
              </m:rPr>
              <m:t>−</m:t>
            </m:r>
            <m:r>
              <m:t>1</m:t>
            </m:r>
          </m:sub>
        </m:sSub>
        <m:r>
          <m:rPr>
            <m:sty m:val="p"/>
          </m:rPr>
          <m:t>→</m:t>
        </m:r>
        <m:sSub>
          <m:e>
            <m:r>
              <m:t>A</m:t>
            </m:r>
          </m:e>
          <m:sub>
            <m:r>
              <m:t>i</m:t>
            </m:r>
          </m:sub>
        </m:sSub>
        <m:sSub>
          <m:e>
            <m:r>
              <m:t>R</m:t>
            </m:r>
          </m:e>
          <m:sub>
            <m:r>
              <m:t>i</m:t>
            </m:r>
          </m:sub>
        </m:sSub>
        <m:sSub>
          <m:e>
            <m:r>
              <m:t>E</m:t>
            </m:r>
          </m:e>
          <m:sub>
            <m:r>
              <m:t>i</m:t>
            </m:r>
          </m:sub>
        </m:sSub>
      </m:oMath>
      <w:r>
        <w:rPr>
          <w:color w:val="3A4350"/>
          <w:sz w:val="19"/>
          <w:szCs w:val="19"/>
        </w:rPr>
        <w:t xml:space="preserve"> are the CPTP maps, </w:t>
      </w:r>
      <m:oMath>
        <m:sSub>
          <m:e>
            <m:r>
              <m:t>E</m:t>
            </m:r>
          </m:e>
          <m:sub>
            <m:r>
              <m:t>i</m:t>
            </m:r>
          </m:sub>
        </m:sSub>
      </m:oMath>
      <w:r>
        <w:rPr>
          <w:color w:val="3A4350"/>
          <w:sz w:val="19"/>
          <w:szCs w:val="19"/>
        </w:rPr>
        <w:t xml:space="preserve"> the side information after round </w:t>
      </w:r>
      <m:oMath>
        <m:r>
          <m:t>i</m:t>
        </m:r>
      </m:oMath>
      <w:r>
        <w:rPr>
          <w:color w:val="3A4350"/>
          <w:sz w:val="19"/>
          <w:szCs w:val="19"/>
        </w:rPr>
        <w:t xml:space="preserve">, </w:t>
      </w:r>
      <m:oMath>
        <m:sSub>
          <m:e>
            <m:acc>
              <m:accPr>
                <m:chr m:val="̃"/>
              </m:accPr>
              <m:e>
                <m:r>
                  <m:t>E</m:t>
                </m:r>
              </m:e>
            </m:acc>
          </m:e>
          <m:sub>
            <m:r>
              <m:t>i</m:t>
            </m:r>
            <m:r>
              <m:rPr>
                <m:sty m:val="p"/>
              </m:rPr>
              <m:t>−</m:t>
            </m:r>
            <m:r>
              <m:t>1</m:t>
            </m:r>
          </m:sub>
        </m:sSub>
      </m:oMath>
      <w:r>
        <w:rPr>
          <w:color w:val="3A4350"/>
          <w:sz w:val="19"/>
          <w:szCs w:val="19"/>
        </w:rPr>
        <w:t xml:space="preserve"> a copy of </w:t>
      </w:r>
      <m:oMath>
        <m:sSub>
          <m:e>
            <m:r>
              <m:t>R</m:t>
            </m:r>
          </m:e>
          <m:sub>
            <m:r>
              <m:t>i</m:t>
            </m:r>
            <m:r>
              <m:rPr>
                <m:sty m:val="p"/>
              </m:rPr>
              <m:t>−</m:t>
            </m:r>
            <m:r>
              <m:t>1</m:t>
            </m:r>
          </m:sub>
        </m:sSub>
        <m:sSub>
          <m:e>
            <m:r>
              <m:t>E</m:t>
            </m:r>
          </m:e>
          <m:sub>
            <m:r>
              <m:t>i</m:t>
            </m:r>
            <m:r>
              <m:rPr>
                <m:sty m:val="p"/>
              </m:rPr>
              <m:t>−</m:t>
            </m:r>
            <m:r>
              <m:t>1</m:t>
            </m:r>
          </m:sub>
        </m:sSub>
      </m:oMath>
      <w:r>
        <w:rPr>
          <w:color w:val="3A4350"/>
          <w:sz w:val="19"/>
          <w:szCs w:val="19"/>
        </w:rPr>
        <w:t xml:space="preserve">, and </w:t>
      </w:r>
      <m:oMath>
        <m:sSub>
          <m:e>
            <m:r>
              <m:rPr>
                <m:scr m:val="script"/>
                <m:sty m:val="p"/>
              </m:rPr>
              <m:t>R</m:t>
            </m:r>
          </m:e>
          <m:sub>
            <m:r>
              <m:t>i</m:t>
            </m:r>
          </m:sub>
        </m:sSub>
        <m:r>
          <m:rPr>
            <m:sty m:val="p"/>
          </m:rPr>
          <m:t>:</m:t>
        </m:r>
        <m:sSub>
          <m:e>
            <m:r>
              <m:t>E</m:t>
            </m:r>
          </m:e>
          <m:sub>
            <m:r>
              <m:t>i</m:t>
            </m:r>
            <m:r>
              <m:rPr>
                <m:sty m:val="p"/>
              </m:rPr>
              <m:t>−</m:t>
            </m:r>
            <m:r>
              <m:t>1</m:t>
            </m:r>
          </m:sub>
        </m:sSub>
        <m:r>
          <m:rPr>
            <m:sty m:val="p"/>
          </m:rPr>
          <m:t>→</m:t>
        </m:r>
        <m:sSub>
          <m:e>
            <m:r>
              <m:t>E</m:t>
            </m:r>
          </m:e>
          <m:sub>
            <m:r>
              <m:t>i</m:t>
            </m:r>
          </m:sub>
        </m:sSub>
      </m:oMath>
      <w:r>
        <w:rPr>
          <w:color w:val="3A4350"/>
          <w:sz w:val="19"/>
          <w:szCs w:val="19"/>
        </w:rPr>
        <w:t xml:space="preserve"> the map that exists by the non-signalling condition (second line).</w:t>
      </w:r>
    </w:p>
    <w:p>
      <w:pPr>
        <w:spacing w:after="100" w:before="80"/>
        <w:jc w:val="both"/>
      </w:pPr>
      <w:r>
        <w:rPr>
          <w:b/>
          <w:bCs/>
          <w:color w:val="215CAF"/>
        </w:rPr>
        <w:t xml:space="preserve">Link to the theoretical introduction. </w:t>
      </w:r>
      <w:r>
        <w:t xml:space="preserve">It extends section 1.7. For the project, the non-signalling condition is the analogue of the fact that a measurement in a new well does not change what was known before about the old wells: information accumulates without being “overwritten”.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Entropy accumulation without the Markov condition, with a new chain rule for Rényi entropies, which opens up device-independent cryptography to parties that do not trust each other.</w:t>
      </w:r>
    </w:p>
    <w:p>
      <w:pPr>
        <w:pStyle w:val="Heading2"/>
        <w:keepNext/>
      </w:pPr>
      <w:r>
        <w:rPr>
          <w:color w:val="215CAF"/>
        </w:rPr>
        <w:t xml:space="preserve">E4  </w:t>
      </w:r>
      <w:r>
        <w:rPr>
          <w:color w:val="1F3864"/>
        </w:rPr>
        <w:t xml:space="preserve">Transductive active learning: Theory and applications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Jonas Hübotter, Bhavya Sukhija, Lenart Treven, Yarden As, Andreas Krause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Advances in Neural Information Processing Systems 37 (NeurIPS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oyrti1uintbxek5v14bq">
              <w:r>
                <w:rPr>
                  <w:color w:val="1D4ED8"/>
                  <w:sz w:val="18"/>
                  <w:szCs w:val="18"/>
                  <w:u w:val="single"/>
                </w:rPr>
                <w:t xml:space="preserve">https://doi.org/10.52202/079017-3961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Learning &amp; Adaptive Systems Group, Department of Computer Science, ETH Zürich (all five authors)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transductive active learning · mutual information with the target · uniform convergence of the uncertainty · safe Bayesian optimization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In transductive active learning, samples can be taken only in a region </w:t>
      </w:r>
      <m:oMath>
        <m:r>
          <m:rPr>
            <m:scr m:val="script"/>
            <m:sty m:val="p"/>
          </m:rPr>
          <m:t>S</m:t>
        </m:r>
      </m:oMath>
      <w:r>
        <w:t xml:space="preserve">, while predictions are needed on a set of targets </w:t>
      </w:r>
      <m:oMath>
        <m:r>
          <m:rPr>
            <m:scr m:val="script"/>
            <m:sty m:val="p"/>
          </m:rPr>
          <m:t>A</m:t>
        </m:r>
      </m:oMath>
      <w:r>
        <w:t xml:space="preserve"> that may lie outside </w:t>
      </w:r>
      <m:oMath>
        <m:r>
          <m:rPr>
            <m:scr m:val="script"/>
            <m:sty m:val="p"/>
          </m:rPr>
          <m:t>S</m:t>
        </m:r>
      </m:oMath>
      <w:r>
        <w:t xml:space="preserve">. The ITL method greedily selects the observation that maximizes the mutual information with the function </w:t>
      </w:r>
      <m:oMath>
        <m:r>
          <m:t>f</m:t>
        </m:r>
      </m:oMath>
      <w:r>
        <w:t xml:space="preserve"> on the targets. The main theorem, under regularity conditions on the Gaussian process or the RKHS, shows that the posterior uncertainty on the targets converges uniformly to the irreducible uncertainty, i.e. the uncertainty that remains even when </w:t>
      </w:r>
      <m:oMath>
        <m:r>
          <m:t>f</m:t>
        </m:r>
      </m:oMath>
      <w:r>
        <w:t xml:space="preserve"> is fully known on </w:t>
      </w:r>
      <m:oMath>
        <m:r>
          <m:rPr>
            <m:scr m:val="script"/>
            <m:sty m:val="p"/>
          </m:rPr>
          <m:t>S</m:t>
        </m:r>
      </m:oMath>
      <w:r>
        <w:t xml:space="preserve">. The rates are given through information gain quantities. The applications include active fine-tuning of large neural networks and safe Bayesian optimization.</w:t>
      </w:r>
    </w:p>
    <w:p>
      <w:pPr>
        <w:keepNext/>
        <w:spacing w:after="40" w:before="80"/>
      </w:pPr>
      <w:r>
        <w:rPr>
          <w:b/>
          <w:bCs/>
          <w:color w:val="215CAF"/>
        </w:rPr>
        <w:t xml:space="preserve">Key equation.</w:t>
      </w:r>
      <w:r>
        <w:rPr>
          <w:i/>
          <w:iCs/>
          <w:color w:val="5B6573"/>
          <w:sz w:val="18"/>
          <w:szCs w:val="18"/>
        </w:rPr>
        <w:t xml:space="preserve">  (representative formulation of the ITL criterion and of the convergence)</w:t>
      </w:r>
    </w:p>
    <w:p>
      <w:pPr>
        <w:pStyle w:val="Equation"/>
      </w:pPr>
      <m:oMathPara>
        <m:oMathParaPr>
          <m:jc m:val="center"/>
        </m:oMathParaPr>
        <m:oMath>
          <m:sSub>
            <m:e>
              <m:r>
                <m:t>x</m:t>
              </m:r>
            </m:e>
            <m:sub>
              <m:r>
                <m:t>n</m:t>
              </m:r>
            </m:sub>
          </m:sSub>
          <m:r>
            <m:rPr>
              <m:sty m:val="p"/>
            </m:rPr>
            <m:t>∈</m:t>
          </m:r>
          <m:r>
            <m:rPr>
              <m:sty m:val="p"/>
            </m:rPr>
            <m:t>arg</m:t>
          </m:r>
          <m:limLow>
            <m:e>
              <m:r>
                <m:rPr>
                  <m:sty m:val="p"/>
                </m:rPr>
                <m:t>max</m:t>
              </m:r>
            </m:e>
            <m:lim>
              <m:r>
                <m:t>x</m:t>
              </m:r>
              <m:r>
                <m:rPr>
                  <m:sty m:val="p"/>
                </m:rPr>
                <m:t>∈</m:t>
              </m:r>
              <m:r>
                <m:rPr>
                  <m:scr m:val="script"/>
                  <m:sty m:val="p"/>
                </m:rPr>
                <m:t>S</m:t>
              </m:r>
            </m:lim>
          </m:limLow>
          <m:r>
            <m:t>I</m:t>
          </m:r>
          <m:d>
            <m:dPr>
              <m:begChr m:val="("/>
              <m:sepChr m:val=""/>
              <m:endChr m:val=")"/>
              <m:grow/>
            </m:dPr>
            <m:e>
              <m:sSub>
                <m:e>
                  <m:r>
                    <m:t>f</m:t>
                  </m:r>
                </m:e>
                <m:sub>
                  <m:r>
                    <m:rPr>
                      <m:scr m:val="script"/>
                      <m:sty m:val="p"/>
                    </m:rPr>
                    <m:t>A</m:t>
                  </m:r>
                </m:sub>
              </m:sSub>
              <m:r>
                <m:rPr>
                  <m:sty m:val="p"/>
                </m:rPr>
                <m:t>;</m:t>
              </m:r>
              <m:sSub>
                <m:e>
                  <m:r>
                    <m:t>y</m:t>
                  </m:r>
                </m:e>
                <m:sub>
                  <m:r>
                    <m:t>x</m:t>
                  </m:r>
                </m:sub>
              </m:sSub>
              <m:r>
                <m:rPr>
                  <m:sty m:val="p"/>
                </m:rPr>
                <m:t>∣</m:t>
              </m:r>
              <m:sSub>
                <m:e>
                  <m:r>
                    <m:rPr>
                      <m:scr m:val="script"/>
                      <m:sty m:val="p"/>
                    </m:rPr>
                    <m:t>D</m:t>
                  </m:r>
                </m:e>
                <m:sub>
                  <m:r>
                    <m:t>n</m:t>
                  </m:r>
                  <m:r>
                    <m:rPr>
                      <m:sty m:val="p"/>
                    </m:rPr>
                    <m:t>−</m:t>
                  </m:r>
                  <m:r>
                    <m:t>1</m:t>
                  </m:r>
                </m:sub>
              </m:sSub>
            </m:e>
          </m:d>
          <m:r>
            <m:rPr>
              <m:sty m:val="p"/>
            </m:rPr>
            <m:t>,</m:t>
          </m:r>
          <m:r>
            <m:t>  </m:t>
          </m:r>
          <m:limLow>
            <m:e>
              <m:r>
                <m:rPr>
                  <m:nor/>
                </m:rPr>
                <m:t>sup</m:t>
              </m:r>
            </m:e>
            <m:lim>
              <m:r>
                <m:t>x</m:t>
              </m:r>
              <m:r>
                <m:rPr>
                  <m:sty m:val="p"/>
                </m:rPr>
                <m:t>∈</m:t>
              </m:r>
              <m:r>
                <m:rPr>
                  <m:scr m:val="script"/>
                  <m:sty m:val="p"/>
                </m:rPr>
                <m:t>A</m:t>
              </m:r>
            </m:lim>
          </m:limLow>
          <m:d>
            <m:dPr>
              <m:begChr m:val="("/>
              <m:sepChr m:val=""/>
              <m:endChr m:val=")"/>
              <m:grow/>
            </m:dPr>
            <m:e>
              <m:sSubSup>
                <m:e>
                  <m:r>
                    <m:t>σ</m:t>
                  </m:r>
                </m:e>
                <m:sub>
                  <m:r>
                    <m:t>n</m:t>
                  </m:r>
                </m:sub>
                <m:sup>
                  <m:r>
                    <m:t>2</m:t>
                  </m:r>
                </m:sup>
              </m:sSubSup>
              <m:d>
                <m:dPr>
                  <m:begChr m:val="("/>
                  <m:sepChr m:val=""/>
                  <m:endChr m:val=")"/>
                  <m:grow/>
                </m:dPr>
                <m:e>
                  <m:r>
                    <m:t>x</m:t>
                  </m:r>
                </m:e>
              </m:d>
              <m:r>
                <m:rPr>
                  <m:sty m:val="p"/>
                </m:rPr>
                <m:t>−</m:t>
              </m:r>
              <m:sSubSup>
                <m:e>
                  <m:r>
                    <m:t>η</m:t>
                  </m:r>
                </m:e>
                <m:sub>
                  <m:r>
                    <m:rPr>
                      <m:scr m:val="script"/>
                      <m:sty m:val="p"/>
                    </m:rPr>
                    <m:t>S</m:t>
                  </m:r>
                </m:sub>
                <m:sup>
                  <m:r>
                    <m:t>2</m:t>
                  </m:r>
                </m:sup>
              </m:sSubSup>
              <m:d>
                <m:dPr>
                  <m:begChr m:val="("/>
                  <m:sepChr m:val=""/>
                  <m:endChr m:val=")"/>
                  <m:grow/>
                </m:dPr>
                <m:e>
                  <m:r>
                    <m:t>x</m:t>
                  </m:r>
                </m:e>
              </m:d>
            </m:e>
          </m:d>
          <m:r>
            <m:rPr>
              <m:sty m:val="p"/>
            </m:rPr>
            <m:t>→</m:t>
          </m:r>
          <m:r>
            <m:t>0</m:t>
          </m:r>
        </m:oMath>
      </m:oMathPara>
    </w:p>
    <w:p>
      <w:pPr>
        <w:spacing w:after="100"/>
        <w:jc w:val="both"/>
      </w:pPr>
      <w:r>
        <w:rPr>
          <w:color w:val="3A4350"/>
          <w:sz w:val="19"/>
          <w:szCs w:val="19"/>
        </w:rPr>
        <w:t xml:space="preserve">where </w:t>
      </w:r>
      <m:oMath>
        <m:r>
          <m:t>f</m:t>
        </m:r>
      </m:oMath>
      <w:r>
        <w:rPr>
          <w:color w:val="3A4350"/>
          <w:sz w:val="19"/>
          <w:szCs w:val="19"/>
        </w:rPr>
        <w:t xml:space="preserve"> is a Gaussian process, </w:t>
      </w:r>
      <m:oMath>
        <m:sSub>
          <m:e>
            <m:r>
              <m:t>y</m:t>
            </m:r>
          </m:e>
          <m:sub>
            <m:r>
              <m:t>x</m:t>
            </m:r>
          </m:sub>
        </m:sSub>
        <m:r>
          <m:rPr>
            <m:sty m:val="p"/>
          </m:rPr>
          <m:t>=</m:t>
        </m:r>
        <m:r>
          <m:t>f</m:t>
        </m:r>
        <m:d>
          <m:dPr>
            <m:begChr m:val="("/>
            <m:sepChr m:val=""/>
            <m:endChr m:val=")"/>
            <m:grow/>
          </m:dPr>
          <m:e>
            <m:r>
              <m:t>x</m:t>
            </m:r>
          </m:e>
        </m:d>
        <m:r>
          <m:rPr>
            <m:nor/>
          </m:rPr>
          <m:t>+</m:t>
        </m:r>
      </m:oMath>
      <w:r>
        <w:rPr>
          <w:color w:val="3A4350"/>
          <w:sz w:val="19"/>
          <w:szCs w:val="19"/>
        </w:rPr>
        <w:t xml:space="preserve"> noise, </w:t>
      </w:r>
      <m:oMath>
        <m:sSub>
          <m:e>
            <m:r>
              <m:t>f</m:t>
            </m:r>
          </m:e>
          <m:sub>
            <m:r>
              <m:rPr>
                <m:scr m:val="script"/>
                <m:sty m:val="p"/>
              </m:rPr>
              <m:t>A</m:t>
            </m:r>
          </m:sub>
        </m:sSub>
      </m:oMath>
      <w:r>
        <w:rPr>
          <w:color w:val="3A4350"/>
          <w:sz w:val="19"/>
          <w:szCs w:val="19"/>
        </w:rPr>
        <w:t xml:space="preserve"> the values of </w:t>
      </w:r>
      <m:oMath>
        <m:r>
          <m:t>f</m:t>
        </m:r>
      </m:oMath>
      <w:r>
        <w:rPr>
          <w:color w:val="3A4350"/>
          <w:sz w:val="19"/>
          <w:szCs w:val="19"/>
        </w:rPr>
        <w:t xml:space="preserve"> at the targets, </w:t>
      </w:r>
      <m:oMath>
        <m:sSub>
          <m:e>
            <m:r>
              <m:rPr>
                <m:scr m:val="script"/>
                <m:sty m:val="p"/>
              </m:rPr>
              <m:t>D</m:t>
            </m:r>
          </m:e>
          <m:sub>
            <m:r>
              <m:t>n</m:t>
            </m:r>
            <m:r>
              <m:rPr>
                <m:sty m:val="p"/>
              </m:rPr>
              <m:t>−</m:t>
            </m:r>
            <m:r>
              <m:t>1</m:t>
            </m:r>
          </m:sub>
        </m:sSub>
      </m:oMath>
      <w:r>
        <w:rPr>
          <w:color w:val="3A4350"/>
          <w:sz w:val="19"/>
          <w:szCs w:val="19"/>
        </w:rPr>
        <w:t xml:space="preserve"> the previous data, </w:t>
      </w:r>
      <m:oMath>
        <m:sSubSup>
          <m:e>
            <m:r>
              <m:t>σ</m:t>
            </m:r>
          </m:e>
          <m:sub>
            <m:r>
              <m:t>n</m:t>
            </m:r>
          </m:sub>
          <m:sup>
            <m:r>
              <m:t>2</m:t>
            </m:r>
          </m:sup>
        </m:sSubSup>
        <m:d>
          <m:dPr>
            <m:begChr m:val="("/>
            <m:sepChr m:val=""/>
            <m:endChr m:val=")"/>
            <m:grow/>
          </m:dPr>
          <m:e>
            <m:r>
              <m:t>x</m:t>
            </m:r>
          </m:e>
        </m:d>
      </m:oMath>
      <w:r>
        <w:rPr>
          <w:color w:val="3A4350"/>
          <w:sz w:val="19"/>
          <w:szCs w:val="19"/>
        </w:rPr>
        <w:t xml:space="preserve"> the posterior variance and </w:t>
      </w:r>
      <m:oMath>
        <m:sSubSup>
          <m:e>
            <m:r>
              <m:t>η</m:t>
            </m:r>
          </m:e>
          <m:sub>
            <m:r>
              <m:rPr>
                <m:scr m:val="script"/>
                <m:sty m:val="p"/>
              </m:rPr>
              <m:t>S</m:t>
            </m:r>
          </m:sub>
          <m:sup>
            <m:r>
              <m:t>2</m:t>
            </m:r>
          </m:sup>
        </m:sSubSup>
        <m:d>
          <m:dPr>
            <m:begChr m:val="("/>
            <m:sepChr m:val=""/>
            <m:endChr m:val=")"/>
            <m:grow/>
          </m:dPr>
          <m:e>
            <m:r>
              <m:t>x</m:t>
            </m:r>
          </m:e>
        </m:d>
        <m:r>
          <m:rPr>
            <m:sty m:val="p"/>
          </m:rPr>
          <m:t>=</m:t>
        </m:r>
        <m:r>
          <m:rPr>
            <m:sty m:val="p"/>
          </m:rPr>
          <m:t>V</m:t>
        </m:r>
        <m:r>
          <m:rPr>
            <m:sty m:val="p"/>
          </m:rPr>
          <m:t>a</m:t>
        </m:r>
        <m:r>
          <m:rPr>
            <m:sty m:val="p"/>
          </m:rPr>
          <m:t>r</m:t>
        </m:r>
        <m:d>
          <m:dPr>
            <m:begChr m:val="["/>
            <m:sepChr m:val=""/>
            <m:endChr m:val="]"/>
            <m:grow/>
          </m:dPr>
          <m:e>
            <m:r>
              <m:t>f</m:t>
            </m:r>
            <m:d>
              <m:dPr>
                <m:begChr m:val="("/>
                <m:sepChr m:val=""/>
                <m:endChr m:val=")"/>
                <m:grow/>
              </m:dPr>
              <m:e>
                <m:r>
                  <m:t>x</m:t>
                </m:r>
              </m:e>
            </m:d>
            <m:r>
              <m:rPr>
                <m:sty m:val="p"/>
              </m:rPr>
              <m:t>∣</m:t>
            </m:r>
            <m:sSub>
              <m:e>
                <m:r>
                  <m:t>f</m:t>
                </m:r>
              </m:e>
              <m:sub>
                <m:r>
                  <m:rPr>
                    <m:scr m:val="script"/>
                    <m:sty m:val="p"/>
                  </m:rPr>
                  <m:t>S</m:t>
                </m:r>
              </m:sub>
            </m:sSub>
          </m:e>
        </m:d>
      </m:oMath>
      <w:r>
        <w:rPr>
          <w:color w:val="3A4350"/>
          <w:sz w:val="19"/>
          <w:szCs w:val="19"/>
        </w:rPr>
        <w:t xml:space="preserve"> the irreducible uncertainty.</w:t>
      </w:r>
    </w:p>
    <w:p>
      <w:pPr>
        <w:spacing w:after="100" w:before="80"/>
        <w:jc w:val="both"/>
      </w:pPr>
      <w:r>
        <w:rPr>
          <w:b/>
          <w:bCs/>
          <w:color w:val="215CAF"/>
        </w:rPr>
        <w:t xml:space="preserve">Link to the theoretical introduction. </w:t>
      </w:r>
      <w:r>
        <w:t xml:space="preserve">It is the closest counterpart of the project in the literature (section 1.9): wells can be drilled only on land (</w:t>
      </w:r>
      <m:oMath>
        <m:r>
          <m:rPr>
            <m:scr m:val="script"/>
            <m:sty m:val="p"/>
          </m:rPr>
          <m:t>S</m:t>
        </m:r>
      </m:oMath>
      <w:r>
        <w:t xml:space="preserve">), while the goal is the salinity near the coast (</w:t>
      </w:r>
      <m:oMath>
        <m:r>
          <m:rPr>
            <m:scr m:val="script"/>
            <m:sty m:val="p"/>
          </m:rPr>
          <m:t>A</m:t>
        </m:r>
      </m:oMath>
      <w:r>
        <w:t xml:space="preserve">). The ITL criterion is precisely the goal EIG of the project, and the theorem gives the guarantee that the project lacks: the uncertainty of the goal decreases down to the irreducible limit.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convergence guarantee for active learning oriented toward targets outside the sampling region, with the mutual information with the target as the criterion.</w:t>
      </w:r>
    </w:p>
    <w:p>
      <w:pPr>
        <w:pStyle w:val="Heading1"/>
        <w:pageBreakBefore/>
      </w:pPr>
      <w:r>
        <w:rPr>
          <w:color w:val="1F3864"/>
        </w:rPr>
        <w:t xml:space="preserve">9. Synthesis: what the 20 articles show together</w:t>
      </w:r>
    </w:p>
    <w:p>
      <w:pPr>
        <w:spacing w:after="120"/>
        <w:jc w:val="both"/>
      </w:pPr>
      <w:r>
        <w:t xml:space="preserve">The 20 articles cover all sections of Part I. The table gives for each its role, the question it addresses and the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50"/>
        <w:gridCol w:w="2300"/>
        <w:gridCol w:w="2700"/>
        <w:gridCol w:w="3988"/>
      </w:tblGrid>
      <w:tr>
        <w:trPr>
          <w:cantSplit/>
          <w:tblHeader/>
        </w:trPr>
        <w:tc>
          <w:tcPr>
            <w:tcW w:type="dxa" w:w="65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3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27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98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650"/>
            <w:tcMar>
              <w:top w:type="dxa" w:w="60"/>
              <w:left w:type="dxa" w:w="100"/>
              <w:bottom w:type="dxa" w:w="60"/>
              <w:right w:type="dxa" w:w="100"/>
            </w:tcMar>
            <w:vAlign w:val="top"/>
          </w:tcPr>
          <w:p>
            <w:r>
              <w:rPr>
                <w:sz w:val="17"/>
                <w:szCs w:val="17"/>
              </w:rPr>
              <w:t xml:space="preserve">C1</w:t>
            </w:r>
          </w:p>
        </w:tc>
        <w:tc>
          <w:tcPr>
            <w:tcW w:type="dxa" w:w="2300"/>
            <w:tcMar>
              <w:top w:type="dxa" w:w="60"/>
              <w:left w:type="dxa" w:w="100"/>
              <w:bottom w:type="dxa" w:w="60"/>
              <w:right w:type="dxa" w:w="100"/>
            </w:tcMar>
            <w:vAlign w:val="top"/>
          </w:tcPr>
          <w:p>
            <w:r>
              <w:rPr>
                <w:sz w:val="17"/>
                <w:szCs w:val="17"/>
              </w:rPr>
              <w:t xml:space="preserve">Quantum learning</w:t>
            </w:r>
          </w:p>
        </w:tc>
        <w:tc>
          <w:tcPr>
            <w:tcW w:type="dxa" w:w="2700"/>
            <w:tcMar>
              <w:top w:type="dxa" w:w="60"/>
              <w:left w:type="dxa" w:w="100"/>
              <w:bottom w:type="dxa" w:w="60"/>
              <w:right w:type="dxa" w:w="100"/>
            </w:tcMar>
            <w:vAlign w:val="top"/>
          </w:tcPr>
          <w:p>
            <w:r>
              <w:rPr>
                <w:sz w:val="17"/>
                <w:szCs w:val="17"/>
              </w:rPr>
              <w:t xml:space="preserve">When does a quantum computer help?</w:t>
            </w:r>
          </w:p>
        </w:tc>
        <w:tc>
          <w:tcPr>
            <w:tcW w:type="dxa" w:w="3988"/>
            <w:tcMar>
              <w:top w:type="dxa" w:w="60"/>
              <w:left w:type="dxa" w:w="100"/>
              <w:bottom w:type="dxa" w:w="60"/>
              <w:right w:type="dxa" w:w="100"/>
            </w:tcMar>
            <w:vAlign w:val="top"/>
          </w:tcPr>
          <w:p>
            <w:r>
              <w:rPr>
                <w:sz w:val="17"/>
                <w:szCs w:val="17"/>
              </w:rPr>
              <w:t xml:space="preserve">Only for the maximum error, not for the average error.</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C2</w:t>
            </w:r>
          </w:p>
        </w:tc>
        <w:tc>
          <w:tcPr>
            <w:tcW w:type="dxa" w:w="2300"/>
            <w:shd w:fill="F7F9FC" w:color="auto" w:val="clear"/>
            <w:tcMar>
              <w:top w:type="dxa" w:w="60"/>
              <w:left w:type="dxa" w:w="100"/>
              <w:bottom w:type="dxa" w:w="60"/>
              <w:right w:type="dxa" w:w="100"/>
            </w:tcMar>
            <w:vAlign w:val="top"/>
          </w:tcPr>
          <w:p>
            <w:r>
              <w:rPr>
                <w:sz w:val="17"/>
                <w:szCs w:val="17"/>
              </w:rPr>
              <w:t xml:space="preserve">Stein's lemma</w:t>
            </w:r>
          </w:p>
        </w:tc>
        <w:tc>
          <w:tcPr>
            <w:tcW w:type="dxa" w:w="2700"/>
            <w:shd w:fill="F7F9FC" w:color="auto" w:val="clear"/>
            <w:tcMar>
              <w:top w:type="dxa" w:w="60"/>
              <w:left w:type="dxa" w:w="100"/>
              <w:bottom w:type="dxa" w:w="60"/>
              <w:right w:type="dxa" w:w="100"/>
            </w:tcMar>
            <w:vAlign w:val="top"/>
          </w:tcPr>
          <w:p>
            <w:r>
              <w:rPr>
                <w:sz w:val="17"/>
                <w:szCs w:val="17"/>
              </w:rPr>
              <w:t xml:space="preserve">And when an adversary chooses?</w:t>
            </w:r>
          </w:p>
        </w:tc>
        <w:tc>
          <w:tcPr>
            <w:tcW w:type="dxa" w:w="3988"/>
            <w:shd w:fill="F7F9FC" w:color="auto" w:val="clear"/>
            <w:tcMar>
              <w:top w:type="dxa" w:w="60"/>
              <w:left w:type="dxa" w:w="100"/>
              <w:bottom w:type="dxa" w:w="60"/>
              <w:right w:type="dxa" w:w="100"/>
            </w:tcMar>
            <w:vAlign w:val="top"/>
          </w:tcPr>
          <w:p>
            <w:r>
              <w:rPr>
                <w:sz w:val="17"/>
                <w:szCs w:val="17"/>
              </w:rPr>
              <w:t xml:space="preserve">The same exponent; a quantum lemma with LOCC.</w:t>
            </w:r>
          </w:p>
        </w:tc>
      </w:tr>
      <w:tr>
        <w:trPr>
          <w:cantSplit/>
        </w:trPr>
        <w:tc>
          <w:tcPr>
            <w:tcW w:type="dxa" w:w="650"/>
            <w:tcMar>
              <w:top w:type="dxa" w:w="60"/>
              <w:left w:type="dxa" w:w="100"/>
              <w:bottom w:type="dxa" w:w="60"/>
              <w:right w:type="dxa" w:w="100"/>
            </w:tcMar>
            <w:vAlign w:val="top"/>
          </w:tcPr>
          <w:p>
            <w:r>
              <w:rPr>
                <w:sz w:val="17"/>
                <w:szCs w:val="17"/>
              </w:rPr>
              <w:t xml:space="preserve">C3</w:t>
            </w:r>
          </w:p>
        </w:tc>
        <w:tc>
          <w:tcPr>
            <w:tcW w:type="dxa" w:w="2300"/>
            <w:tcMar>
              <w:top w:type="dxa" w:w="60"/>
              <w:left w:type="dxa" w:w="100"/>
              <w:bottom w:type="dxa" w:w="60"/>
              <w:right w:type="dxa" w:w="100"/>
            </w:tcMar>
            <w:vAlign w:val="top"/>
          </w:tcPr>
          <w:p>
            <w:r>
              <w:rPr>
                <w:sz w:val="17"/>
                <w:szCs w:val="17"/>
              </w:rPr>
              <w:t xml:space="preserve">Deletion codes</w:t>
            </w:r>
          </w:p>
        </w:tc>
        <w:tc>
          <w:tcPr>
            <w:tcW w:type="dxa" w:w="2700"/>
            <w:tcMar>
              <w:top w:type="dxa" w:w="60"/>
              <w:left w:type="dxa" w:w="100"/>
              <w:bottom w:type="dxa" w:w="60"/>
              <w:right w:type="dxa" w:w="100"/>
            </w:tcMar>
            <w:vAlign w:val="top"/>
          </w:tcPr>
          <w:p>
            <w:r>
              <w:rPr>
                <w:sz w:val="17"/>
                <w:szCs w:val="17"/>
              </w:rPr>
              <w:t xml:space="preserve">How much redundancy for </w:t>
            </w:r>
            <m:oMath>
              <m:r>
                <m:t>k</m:t>
              </m:r>
            </m:oMath>
            <w:r>
              <w:rPr>
                <w:sz w:val="17"/>
                <w:szCs w:val="17"/>
              </w:rPr>
              <w:t xml:space="preserve"> deletions?</w:t>
            </w:r>
          </w:p>
        </w:tc>
        <w:tc>
          <w:tcPr>
            <w:tcW w:type="dxa" w:w="3988"/>
            <w:tcMar>
              <w:top w:type="dxa" w:w="60"/>
              <w:left w:type="dxa" w:w="100"/>
              <w:bottom w:type="dxa" w:w="60"/>
              <w:right w:type="dxa" w:w="100"/>
            </w:tcMar>
            <w:vAlign w:val="top"/>
          </w:tcPr>
          <w:p>
            <m:oMath>
              <m:r>
                <m:t>8</m:t>
              </m:r>
              <m:r>
                <m:t>k</m:t>
              </m:r>
              <m:r>
                <m:rPr>
                  <m:sty m:val="p"/>
                </m:rPr>
                <m:t>log</m:t>
              </m:r>
              <m:r>
                <m:t>N</m:t>
              </m:r>
            </m:oMath>
            <w:r>
              <w:rPr>
                <w:sz w:val="17"/>
                <w:szCs w:val="17"/>
              </w:rPr>
              <w:t xml:space="preserve">: within a factor of the optimum.</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C4</w:t>
            </w:r>
          </w:p>
        </w:tc>
        <w:tc>
          <w:tcPr>
            <w:tcW w:type="dxa" w:w="2300"/>
            <w:shd w:fill="F7F9FC" w:color="auto" w:val="clear"/>
            <w:tcMar>
              <w:top w:type="dxa" w:w="60"/>
              <w:left w:type="dxa" w:w="100"/>
              <w:bottom w:type="dxa" w:w="60"/>
              <w:right w:type="dxa" w:w="100"/>
            </w:tcMar>
            <w:vAlign w:val="top"/>
          </w:tcPr>
          <w:p>
            <w:r>
              <w:rPr>
                <w:sz w:val="17"/>
                <w:szCs w:val="17"/>
              </w:rPr>
              <w:t xml:space="preserve">Quantized gradients</w:t>
            </w:r>
          </w:p>
        </w:tc>
        <w:tc>
          <w:tcPr>
            <w:tcW w:type="dxa" w:w="2700"/>
            <w:shd w:fill="F7F9FC" w:color="auto" w:val="clear"/>
            <w:tcMar>
              <w:top w:type="dxa" w:w="60"/>
              <w:left w:type="dxa" w:w="100"/>
              <w:bottom w:type="dxa" w:w="60"/>
              <w:right w:type="dxa" w:w="100"/>
            </w:tcMar>
            <w:vAlign w:val="top"/>
          </w:tcPr>
          <w:p>
            <w:r>
              <w:rPr>
                <w:sz w:val="17"/>
                <w:szCs w:val="17"/>
              </w:rPr>
              <w:t xml:space="preserve">How many bits per iteration?</w:t>
            </w:r>
          </w:p>
        </w:tc>
        <w:tc>
          <w:tcPr>
            <w:tcW w:type="dxa" w:w="3988"/>
            <w:shd w:fill="F7F9FC" w:color="auto" w:val="clear"/>
            <w:tcMar>
              <w:top w:type="dxa" w:w="60"/>
              <w:left w:type="dxa" w:w="100"/>
              <w:bottom w:type="dxa" w:w="60"/>
              <w:right w:type="dxa" w:w="100"/>
            </w:tcMar>
            <w:vAlign w:val="top"/>
          </w:tcPr>
          <w:p>
            <w:r>
              <w:rPr>
                <w:sz w:val="17"/>
                <w:szCs w:val="17"/>
              </w:rPr>
              <w:t xml:space="preserve">An exact threshold; achievability and converse.</w:t>
            </w:r>
          </w:p>
        </w:tc>
      </w:tr>
      <w:tr>
        <w:trPr>
          <w:cantSplit/>
        </w:trPr>
        <w:tc>
          <w:tcPr>
            <w:tcW w:type="dxa" w:w="650"/>
            <w:tcMar>
              <w:top w:type="dxa" w:w="60"/>
              <w:left w:type="dxa" w:w="100"/>
              <w:bottom w:type="dxa" w:w="60"/>
              <w:right w:type="dxa" w:w="100"/>
            </w:tcMar>
            <w:vAlign w:val="top"/>
          </w:tcPr>
          <w:p>
            <w:r>
              <w:rPr>
                <w:sz w:val="17"/>
                <w:szCs w:val="17"/>
              </w:rPr>
              <w:t xml:space="preserve">O1</w:t>
            </w:r>
          </w:p>
        </w:tc>
        <w:tc>
          <w:tcPr>
            <w:tcW w:type="dxa" w:w="2300"/>
            <w:tcMar>
              <w:top w:type="dxa" w:w="60"/>
              <w:left w:type="dxa" w:w="100"/>
              <w:bottom w:type="dxa" w:w="60"/>
              <w:right w:type="dxa" w:w="100"/>
            </w:tcMar>
            <w:vAlign w:val="top"/>
          </w:tcPr>
          <w:p>
            <w:r>
              <w:rPr>
                <w:sz w:val="17"/>
                <w:szCs w:val="17"/>
              </w:rPr>
              <w:t xml:space="preserve">Entropy in combinatorics</w:t>
            </w:r>
          </w:p>
        </w:tc>
        <w:tc>
          <w:tcPr>
            <w:tcW w:type="dxa" w:w="2700"/>
            <w:tcMar>
              <w:top w:type="dxa" w:w="60"/>
              <w:left w:type="dxa" w:w="100"/>
              <w:bottom w:type="dxa" w:w="60"/>
              <w:right w:type="dxa" w:w="100"/>
            </w:tcMar>
            <w:vAlign w:val="top"/>
          </w:tcPr>
          <w:p>
            <w:r>
              <w:rPr>
                <w:sz w:val="17"/>
                <w:szCs w:val="17"/>
              </w:rPr>
              <w:t xml:space="preserve">Does polynomial PFR hold?</w:t>
            </w:r>
          </w:p>
        </w:tc>
        <w:tc>
          <w:tcPr>
            <w:tcW w:type="dxa" w:w="3988"/>
            <w:tcMar>
              <w:top w:type="dxa" w:w="60"/>
              <w:left w:type="dxa" w:w="100"/>
              <w:bottom w:type="dxa" w:w="60"/>
              <w:right w:type="dxa" w:w="100"/>
            </w:tcMar>
            <w:vAlign w:val="top"/>
          </w:tcPr>
          <w:p>
            <w:r>
              <w:rPr>
                <w:sz w:val="17"/>
                <w:szCs w:val="17"/>
              </w:rPr>
              <w:t xml:space="preserve">Yes, with </w:t>
            </w:r>
            <m:oMath>
              <m:r>
                <m:t>2</m:t>
              </m:r>
              <m:sSup>
                <m:e>
                  <m:r>
                    <m:t>K</m:t>
                  </m:r>
                </m:e>
                <m:sup>
                  <m:r>
                    <m:t>12</m:t>
                  </m:r>
                </m:sup>
              </m:sSup>
            </m:oMath>
            <w:r>
              <w:rPr>
                <w:sz w:val="17"/>
                <w:szCs w:val="17"/>
              </w:rPr>
              <w:t xml:space="preserve"> cosets, using entropy only.</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O2</w:t>
            </w:r>
          </w:p>
        </w:tc>
        <w:tc>
          <w:tcPr>
            <w:tcW w:type="dxa" w:w="2300"/>
            <w:shd w:fill="F7F9FC" w:color="auto" w:val="clear"/>
            <w:tcMar>
              <w:top w:type="dxa" w:w="60"/>
              <w:left w:type="dxa" w:w="100"/>
              <w:bottom w:type="dxa" w:w="60"/>
              <w:right w:type="dxa" w:w="100"/>
            </w:tcMar>
            <w:vAlign w:val="top"/>
          </w:tcPr>
          <w:p>
            <w:r>
              <w:rPr>
                <w:sz w:val="17"/>
                <w:szCs w:val="17"/>
              </w:rPr>
              <w:t xml:space="preserve">Bayesian design</w:t>
            </w:r>
          </w:p>
        </w:tc>
        <w:tc>
          <w:tcPr>
            <w:tcW w:type="dxa" w:w="2700"/>
            <w:shd w:fill="F7F9FC" w:color="auto" w:val="clear"/>
            <w:tcMar>
              <w:top w:type="dxa" w:w="60"/>
              <w:left w:type="dxa" w:w="100"/>
              <w:bottom w:type="dxa" w:w="60"/>
              <w:right w:type="dxa" w:w="100"/>
            </w:tcMar>
            <w:vAlign w:val="top"/>
          </w:tcPr>
          <w:p>
            <w:r>
              <w:rPr>
                <w:sz w:val="17"/>
                <w:szCs w:val="17"/>
              </w:rPr>
              <w:t xml:space="preserve">How is the EIG estimated and optimized?</w:t>
            </w:r>
          </w:p>
        </w:tc>
        <w:tc>
          <w:tcPr>
            <w:tcW w:type="dxa" w:w="3988"/>
            <w:shd w:fill="F7F9FC" w:color="auto" w:val="clear"/>
            <w:tcMar>
              <w:top w:type="dxa" w:w="60"/>
              <w:left w:type="dxa" w:w="100"/>
              <w:bottom w:type="dxa" w:w="60"/>
              <w:right w:type="dxa" w:w="100"/>
            </w:tcMar>
            <w:vAlign w:val="top"/>
          </w:tcPr>
          <w:p>
            <w:r>
              <w:rPr>
                <w:sz w:val="17"/>
                <w:szCs w:val="17"/>
              </w:rPr>
              <w:t xml:space="preserve">Estimators, gradients and adaptive policies.</w:t>
            </w:r>
          </w:p>
        </w:tc>
      </w:tr>
      <w:tr>
        <w:trPr>
          <w:cantSplit/>
        </w:trPr>
        <w:tc>
          <w:tcPr>
            <w:tcW w:type="dxa" w:w="650"/>
            <w:tcMar>
              <w:top w:type="dxa" w:w="60"/>
              <w:left w:type="dxa" w:w="100"/>
              <w:bottom w:type="dxa" w:w="60"/>
              <w:right w:type="dxa" w:w="100"/>
            </w:tcMar>
            <w:vAlign w:val="top"/>
          </w:tcPr>
          <w:p>
            <w:r>
              <w:rPr>
                <w:sz w:val="17"/>
                <w:szCs w:val="17"/>
              </w:rPr>
              <w:t xml:space="preserve">O3</w:t>
            </w:r>
          </w:p>
        </w:tc>
        <w:tc>
          <w:tcPr>
            <w:tcW w:type="dxa" w:w="2300"/>
            <w:tcMar>
              <w:top w:type="dxa" w:w="60"/>
              <w:left w:type="dxa" w:w="100"/>
              <w:bottom w:type="dxa" w:w="60"/>
              <w:right w:type="dxa" w:w="100"/>
            </w:tcMar>
            <w:vAlign w:val="top"/>
          </w:tcPr>
          <w:p>
            <w:r>
              <w:rPr>
                <w:sz w:val="17"/>
                <w:szCs w:val="17"/>
              </w:rPr>
              <w:t xml:space="preserve">Predictive active learning</w:t>
            </w:r>
          </w:p>
        </w:tc>
        <w:tc>
          <w:tcPr>
            <w:tcW w:type="dxa" w:w="2700"/>
            <w:tcMar>
              <w:top w:type="dxa" w:w="60"/>
              <w:left w:type="dxa" w:w="100"/>
              <w:bottom w:type="dxa" w:w="60"/>
              <w:right w:type="dxa" w:w="100"/>
            </w:tcMar>
            <w:vAlign w:val="top"/>
          </w:tcPr>
          <w:p>
            <w:r>
              <w:rPr>
                <w:sz w:val="17"/>
                <w:szCs w:val="17"/>
              </w:rPr>
              <w:t xml:space="preserve">Information about what?</w:t>
            </w:r>
          </w:p>
        </w:tc>
        <w:tc>
          <w:tcPr>
            <w:tcW w:type="dxa" w:w="3988"/>
            <w:tcMar>
              <w:top w:type="dxa" w:w="60"/>
              <w:left w:type="dxa" w:w="100"/>
              <w:bottom w:type="dxa" w:w="60"/>
              <w:right w:type="dxa" w:w="100"/>
            </w:tcMar>
            <w:vAlign w:val="top"/>
          </w:tcPr>
          <w:p>
            <w:r>
              <w:rPr>
                <w:sz w:val="17"/>
                <w:szCs w:val="17"/>
              </w:rPr>
              <w:t xml:space="preserve">About the predictions, not the parameters.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O4</w:t>
            </w:r>
          </w:p>
        </w:tc>
        <w:tc>
          <w:tcPr>
            <w:tcW w:type="dxa" w:w="2300"/>
            <w:shd w:fill="F7F9FC" w:color="auto" w:val="clear"/>
            <w:tcMar>
              <w:top w:type="dxa" w:w="60"/>
              <w:left w:type="dxa" w:w="100"/>
              <w:bottom w:type="dxa" w:w="60"/>
              <w:right w:type="dxa" w:w="100"/>
            </w:tcMar>
            <w:vAlign w:val="top"/>
          </w:tcPr>
          <w:p>
            <w:r>
              <w:rPr>
                <w:sz w:val="17"/>
                <w:szCs w:val="17"/>
              </w:rPr>
              <w:t xml:space="preserve">Adaptive design</w:t>
            </w:r>
          </w:p>
        </w:tc>
        <w:tc>
          <w:tcPr>
            <w:tcW w:type="dxa" w:w="2700"/>
            <w:shd w:fill="F7F9FC" w:color="auto" w:val="clear"/>
            <w:tcMar>
              <w:top w:type="dxa" w:w="60"/>
              <w:left w:type="dxa" w:w="100"/>
              <w:bottom w:type="dxa" w:w="60"/>
              <w:right w:type="dxa" w:w="100"/>
            </w:tcMar>
            <w:vAlign w:val="top"/>
          </w:tcPr>
          <w:p>
            <w:r>
              <w:rPr>
                <w:sz w:val="17"/>
                <w:szCs w:val="17"/>
              </w:rPr>
              <w:t xml:space="preserve">How to avoid optimizing after every step?</w:t>
            </w:r>
          </w:p>
        </w:tc>
        <w:tc>
          <w:tcPr>
            <w:tcW w:type="dxa" w:w="3988"/>
            <w:shd w:fill="F7F9FC" w:color="auto" w:val="clear"/>
            <w:tcMar>
              <w:top w:type="dxa" w:w="60"/>
              <w:left w:type="dxa" w:w="100"/>
              <w:bottom w:type="dxa" w:w="60"/>
              <w:right w:type="dxa" w:w="100"/>
            </w:tcMar>
            <w:vAlign w:val="top"/>
          </w:tcPr>
          <w:p>
            <w:r>
              <w:rPr>
                <w:sz w:val="17"/>
                <w:szCs w:val="17"/>
              </w:rPr>
              <w:t xml:space="preserve">A neural policy with a contrastive bound.</w:t>
            </w:r>
          </w:p>
        </w:tc>
      </w:tr>
      <w:tr>
        <w:trPr>
          <w:cantSplit/>
        </w:trPr>
        <w:tc>
          <w:tcPr>
            <w:tcW w:type="dxa" w:w="650"/>
            <w:tcMar>
              <w:top w:type="dxa" w:w="60"/>
              <w:left w:type="dxa" w:w="100"/>
              <w:bottom w:type="dxa" w:w="60"/>
              <w:right w:type="dxa" w:w="100"/>
            </w:tcMar>
            <w:vAlign w:val="top"/>
          </w:tcPr>
          <w:p>
            <w:r>
              <w:rPr>
                <w:sz w:val="17"/>
                <w:szCs w:val="17"/>
              </w:rPr>
              <w:t xml:space="preserve">M1</w:t>
            </w:r>
          </w:p>
        </w:tc>
        <w:tc>
          <w:tcPr>
            <w:tcW w:type="dxa" w:w="2300"/>
            <w:tcMar>
              <w:top w:type="dxa" w:w="60"/>
              <w:left w:type="dxa" w:w="100"/>
              <w:bottom w:type="dxa" w:w="60"/>
              <w:right w:type="dxa" w:w="100"/>
            </w:tcMar>
            <w:vAlign w:val="top"/>
          </w:tcPr>
          <w:p>
            <w:r>
              <w:rPr>
                <w:sz w:val="17"/>
                <w:szCs w:val="17"/>
              </w:rPr>
              <w:t xml:space="preserve">Entropy estimation</w:t>
            </w:r>
          </w:p>
        </w:tc>
        <w:tc>
          <w:tcPr>
            <w:tcW w:type="dxa" w:w="2700"/>
            <w:tcMar>
              <w:top w:type="dxa" w:w="60"/>
              <w:left w:type="dxa" w:w="100"/>
              <w:bottom w:type="dxa" w:w="60"/>
              <w:right w:type="dxa" w:w="100"/>
            </w:tcMar>
            <w:vAlign w:val="top"/>
          </w:tcPr>
          <w:p>
            <w:r>
              <w:rPr>
                <w:sz w:val="17"/>
                <w:szCs w:val="17"/>
              </w:rPr>
              <w:t xml:space="preserve">Is there a rate free of the curse of dimensionality?</w:t>
            </w:r>
          </w:p>
        </w:tc>
        <w:tc>
          <w:tcPr>
            <w:tcW w:type="dxa" w:w="3988"/>
            <w:tcMar>
              <w:top w:type="dxa" w:w="60"/>
              <w:left w:type="dxa" w:w="100"/>
              <w:bottom w:type="dxa" w:w="60"/>
              <w:right w:type="dxa" w:w="100"/>
            </w:tcMar>
            <w:vAlign w:val="top"/>
          </w:tcPr>
          <w:p>
            <w:r>
              <w:rPr>
                <w:sz w:val="17"/>
                <w:szCs w:val="17"/>
              </w:rPr>
              <w:t xml:space="preserve">Yes, </w:t>
            </w:r>
            <m:oMath>
              <m:sSup>
                <m:e>
                  <m:r>
                    <m:t>n</m:t>
                  </m:r>
                </m:e>
                <m:sup>
                  <m:r>
                    <m:rPr>
                      <m:sty m:val="p"/>
                    </m:rPr>
                    <m:t>−</m:t>
                  </m:r>
                  <m:r>
                    <m:t>1</m:t>
                  </m:r>
                  <m:r>
                    <m:rPr>
                      <m:sty m:val="p"/>
                    </m:rPr>
                    <m:t>/</m:t>
                  </m:r>
                  <m:r>
                    <m:t>2</m:t>
                  </m:r>
                </m:sup>
              </m:sSup>
            </m:oMath>
            <w:r>
              <w:rPr>
                <w:sz w:val="17"/>
                <w:szCs w:val="17"/>
              </w:rPr>
              <w:t xml:space="preserve"> after Gaussian smoothing.</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M2</w:t>
            </w:r>
          </w:p>
        </w:tc>
        <w:tc>
          <w:tcPr>
            <w:tcW w:type="dxa" w:w="2300"/>
            <w:shd w:fill="F7F9FC" w:color="auto" w:val="clear"/>
            <w:tcMar>
              <w:top w:type="dxa" w:w="60"/>
              <w:left w:type="dxa" w:w="100"/>
              <w:bottom w:type="dxa" w:w="60"/>
              <w:right w:type="dxa" w:w="100"/>
            </w:tcMar>
            <w:vAlign w:val="top"/>
          </w:tcPr>
          <w:p>
            <w:r>
              <w:rPr>
                <w:sz w:val="17"/>
                <w:szCs w:val="17"/>
              </w:rPr>
              <w:t xml:space="preserve">Gaussian mixtures</w:t>
            </w:r>
          </w:p>
        </w:tc>
        <w:tc>
          <w:tcPr>
            <w:tcW w:type="dxa" w:w="2700"/>
            <w:shd w:fill="F7F9FC" w:color="auto" w:val="clear"/>
            <w:tcMar>
              <w:top w:type="dxa" w:w="60"/>
              <w:left w:type="dxa" w:w="100"/>
              <w:bottom w:type="dxa" w:w="60"/>
              <w:right w:type="dxa" w:w="100"/>
            </w:tcMar>
            <w:vAlign w:val="top"/>
          </w:tcPr>
          <w:p>
            <w:r>
              <w:rPr>
                <w:sz w:val="17"/>
                <w:szCs w:val="17"/>
              </w:rPr>
              <w:t xml:space="preserve">What is the optimal rate?</w:t>
            </w:r>
          </w:p>
        </w:tc>
        <w:tc>
          <w:tcPr>
            <w:tcW w:type="dxa" w:w="3988"/>
            <w:shd w:fill="F7F9FC" w:color="auto" w:val="clear"/>
            <w:tcMar>
              <w:top w:type="dxa" w:w="60"/>
              <w:left w:type="dxa" w:w="100"/>
              <w:bottom w:type="dxa" w:w="60"/>
              <w:right w:type="dxa" w:w="100"/>
            </w:tcMar>
            <w:vAlign w:val="top"/>
          </w:tcPr>
          <w:p>
            <w:r>
              <w:rPr>
                <w:sz w:val="17"/>
                <w:szCs w:val="17"/>
              </w:rPr>
              <w:t xml:space="preserve">Local entropy; KL ≍ Hellinger².</w:t>
            </w:r>
          </w:p>
        </w:tc>
      </w:tr>
      <w:tr>
        <w:trPr>
          <w:cantSplit/>
        </w:trPr>
        <w:tc>
          <w:tcPr>
            <w:tcW w:type="dxa" w:w="650"/>
            <w:tcMar>
              <w:top w:type="dxa" w:w="60"/>
              <w:left w:type="dxa" w:w="100"/>
              <w:bottom w:type="dxa" w:w="60"/>
              <w:right w:type="dxa" w:w="100"/>
            </w:tcMar>
            <w:vAlign w:val="top"/>
          </w:tcPr>
          <w:p>
            <w:r>
              <w:rPr>
                <w:sz w:val="17"/>
                <w:szCs w:val="17"/>
              </w:rPr>
              <w:t xml:space="preserve">M3</w:t>
            </w:r>
          </w:p>
        </w:tc>
        <w:tc>
          <w:tcPr>
            <w:tcW w:type="dxa" w:w="2300"/>
            <w:tcMar>
              <w:top w:type="dxa" w:w="60"/>
              <w:left w:type="dxa" w:w="100"/>
              <w:bottom w:type="dxa" w:w="60"/>
              <w:right w:type="dxa" w:w="100"/>
            </w:tcMar>
            <w:vAlign w:val="top"/>
          </w:tcPr>
          <w:p>
            <w:r>
              <w:rPr>
                <w:sz w:val="17"/>
                <w:szCs w:val="17"/>
              </w:rPr>
              <w:t xml:space="preserve">Massive access</w:t>
            </w:r>
          </w:p>
        </w:tc>
        <w:tc>
          <w:tcPr>
            <w:tcW w:type="dxa" w:w="2700"/>
            <w:tcMar>
              <w:top w:type="dxa" w:w="60"/>
              <w:left w:type="dxa" w:w="100"/>
              <w:bottom w:type="dxa" w:w="60"/>
              <w:right w:type="dxa" w:w="100"/>
            </w:tcMar>
            <w:vAlign w:val="top"/>
          </w:tcPr>
          <w:p>
            <w:r>
              <w:rPr>
                <w:sz w:val="17"/>
                <w:szCs w:val="17"/>
              </w:rPr>
              <w:t xml:space="preserve">How much energy per bit with many users?</w:t>
            </w:r>
          </w:p>
        </w:tc>
        <w:tc>
          <w:tcPr>
            <w:tcW w:type="dxa" w:w="3988"/>
            <w:tcMar>
              <w:top w:type="dxa" w:w="60"/>
              <w:left w:type="dxa" w:w="100"/>
              <w:bottom w:type="dxa" w:w="60"/>
              <w:right w:type="dxa" w:w="100"/>
            </w:tcMar>
            <w:vAlign w:val="top"/>
          </w:tcPr>
          <w:p>
            <w:r>
              <w:rPr>
                <w:sz w:val="17"/>
                <w:szCs w:val="17"/>
              </w:rPr>
              <w:t xml:space="preserve">Full cancellation below a critical density.</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M4</w:t>
            </w:r>
          </w:p>
        </w:tc>
        <w:tc>
          <w:tcPr>
            <w:tcW w:type="dxa" w:w="2300"/>
            <w:shd w:fill="F7F9FC" w:color="auto" w:val="clear"/>
            <w:tcMar>
              <w:top w:type="dxa" w:w="60"/>
              <w:left w:type="dxa" w:w="100"/>
              <w:bottom w:type="dxa" w:w="60"/>
              <w:right w:type="dxa" w:w="100"/>
            </w:tcMar>
            <w:vAlign w:val="top"/>
          </w:tcPr>
          <w:p>
            <w:r>
              <w:rPr>
                <w:sz w:val="17"/>
                <w:szCs w:val="17"/>
              </w:rPr>
              <w:t xml:space="preserve">SDPI</w:t>
            </w:r>
          </w:p>
        </w:tc>
        <w:tc>
          <w:tcPr>
            <w:tcW w:type="dxa" w:w="2700"/>
            <w:shd w:fill="F7F9FC" w:color="auto" w:val="clear"/>
            <w:tcMar>
              <w:top w:type="dxa" w:w="60"/>
              <w:left w:type="dxa" w:w="100"/>
              <w:bottom w:type="dxa" w:w="60"/>
              <w:right w:type="dxa" w:w="100"/>
            </w:tcMar>
            <w:vAlign w:val="top"/>
          </w:tcPr>
          <w:p>
            <w:r>
              <w:rPr>
                <w:sz w:val="17"/>
                <w:szCs w:val="17"/>
              </w:rPr>
              <w:t xml:space="preserve">How is the constant computed?</w:t>
            </w:r>
          </w:p>
        </w:tc>
        <w:tc>
          <w:tcPr>
            <w:tcW w:type="dxa" w:w="3988"/>
            <w:shd w:fill="F7F9FC" w:color="auto" w:val="clear"/>
            <w:tcMar>
              <w:top w:type="dxa" w:w="60"/>
              <w:left w:type="dxa" w:w="100"/>
              <w:bottom w:type="dxa" w:w="60"/>
              <w:right w:type="dxa" w:w="100"/>
            </w:tcMar>
            <w:vAlign w:val="top"/>
          </w:tcPr>
          <w:p>
            <w:r>
              <w:rPr>
                <w:sz w:val="17"/>
                <w:szCs w:val="17"/>
              </w:rPr>
              <w:t xml:space="preserve">Binary inputs suffice.</w:t>
            </w:r>
          </w:p>
        </w:tc>
      </w:tr>
      <w:tr>
        <w:trPr>
          <w:cantSplit/>
        </w:trPr>
        <w:tc>
          <w:tcPr>
            <w:tcW w:type="dxa" w:w="650"/>
            <w:tcMar>
              <w:top w:type="dxa" w:w="60"/>
              <w:left w:type="dxa" w:w="100"/>
              <w:bottom w:type="dxa" w:w="60"/>
              <w:right w:type="dxa" w:w="100"/>
            </w:tcMar>
            <w:vAlign w:val="top"/>
          </w:tcPr>
          <w:p>
            <w:r>
              <w:rPr>
                <w:sz w:val="17"/>
                <w:szCs w:val="17"/>
              </w:rPr>
              <w:t xml:space="preserve">S1</w:t>
            </w:r>
          </w:p>
        </w:tc>
        <w:tc>
          <w:tcPr>
            <w:tcW w:type="dxa" w:w="2300"/>
            <w:tcMar>
              <w:top w:type="dxa" w:w="60"/>
              <w:left w:type="dxa" w:w="100"/>
              <w:bottom w:type="dxa" w:w="60"/>
              <w:right w:type="dxa" w:w="100"/>
            </w:tcMar>
            <w:vAlign w:val="top"/>
          </w:tcPr>
          <w:p>
            <w:r>
              <w:rPr>
                <w:sz w:val="17"/>
                <w:szCs w:val="17"/>
              </w:rPr>
              <w:t xml:space="preserve">MI estimators</w:t>
            </w:r>
          </w:p>
        </w:tc>
        <w:tc>
          <w:tcPr>
            <w:tcW w:type="dxa" w:w="2700"/>
            <w:tcMar>
              <w:top w:type="dxa" w:w="60"/>
              <w:left w:type="dxa" w:w="100"/>
              <w:bottom w:type="dxa" w:w="60"/>
              <w:right w:type="dxa" w:w="100"/>
            </w:tcMar>
            <w:vAlign w:val="top"/>
          </w:tcPr>
          <w:p>
            <w:r>
              <w:rPr>
                <w:sz w:val="17"/>
                <w:szCs w:val="17"/>
              </w:rPr>
              <w:t xml:space="preserve">Why do they fail when the MI is large?</w:t>
            </w:r>
          </w:p>
        </w:tc>
        <w:tc>
          <w:tcPr>
            <w:tcW w:type="dxa" w:w="3988"/>
            <w:tcMar>
              <w:top w:type="dxa" w:w="60"/>
              <w:left w:type="dxa" w:w="100"/>
              <w:bottom w:type="dxa" w:w="60"/>
              <w:right w:type="dxa" w:w="100"/>
            </w:tcMar>
            <w:vAlign w:val="top"/>
          </w:tcPr>
          <w:p>
            <w:r>
              <w:rPr>
                <w:sz w:val="17"/>
                <w:szCs w:val="17"/>
              </w:rPr>
              <w:t xml:space="preserve">The variance grows as </w:t>
            </w:r>
            <m:oMath>
              <m:sSup>
                <m:e>
                  <m:r>
                    <m:t>e</m:t>
                  </m:r>
                </m:e>
                <m:sup>
                  <m:r>
                    <m:t>I</m:t>
                  </m:r>
                </m:sup>
              </m:sSup>
            </m:oMath>
            <w:r>
              <w:rPr>
                <w:sz w:val="17"/>
                <w:szCs w:val="17"/>
              </w:rPr>
              <w:t xml:space="preserv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S2</w:t>
            </w:r>
          </w:p>
        </w:tc>
        <w:tc>
          <w:tcPr>
            <w:tcW w:type="dxa" w:w="2300"/>
            <w:shd w:fill="F7F9FC" w:color="auto" w:val="clear"/>
            <w:tcMar>
              <w:top w:type="dxa" w:w="60"/>
              <w:left w:type="dxa" w:w="100"/>
              <w:bottom w:type="dxa" w:w="60"/>
              <w:right w:type="dxa" w:w="100"/>
            </w:tcMar>
            <w:vAlign w:val="top"/>
          </w:tcPr>
          <w:p>
            <w:r>
              <w:rPr>
                <w:sz w:val="17"/>
                <w:szCs w:val="17"/>
              </w:rPr>
              <w:t xml:space="preserve">Local privacy</w:t>
            </w:r>
          </w:p>
        </w:tc>
        <w:tc>
          <w:tcPr>
            <w:tcW w:type="dxa" w:w="2700"/>
            <w:shd w:fill="F7F9FC" w:color="auto" w:val="clear"/>
            <w:tcMar>
              <w:top w:type="dxa" w:w="60"/>
              <w:left w:type="dxa" w:w="100"/>
              <w:bottom w:type="dxa" w:w="60"/>
              <w:right w:type="dxa" w:w="100"/>
            </w:tcMar>
            <w:vAlign w:val="top"/>
          </w:tcPr>
          <w:p>
            <w:r>
              <w:rPr>
                <w:sz w:val="17"/>
                <w:szCs w:val="17"/>
              </w:rPr>
              <w:t xml:space="preserve">What is the complexity measure?</w:t>
            </w:r>
          </w:p>
        </w:tc>
        <w:tc>
          <w:tcPr>
            <w:tcW w:type="dxa" w:w="3988"/>
            <w:shd w:fill="F7F9FC" w:color="auto" w:val="clear"/>
            <w:tcMar>
              <w:top w:type="dxa" w:w="60"/>
              <w:left w:type="dxa" w:w="100"/>
              <w:bottom w:type="dxa" w:w="60"/>
              <w:right w:type="dxa" w:w="100"/>
            </w:tcMar>
            <w:vAlign w:val="top"/>
          </w:tcPr>
          <w:p>
            <w:r>
              <w:rPr>
                <w:sz w:val="17"/>
                <w:szCs w:val="17"/>
              </w:rPr>
              <w:t xml:space="preserve">Total variation, not Fisher information.</w:t>
            </w:r>
          </w:p>
        </w:tc>
      </w:tr>
      <w:tr>
        <w:trPr>
          <w:cantSplit/>
        </w:trPr>
        <w:tc>
          <w:tcPr>
            <w:tcW w:type="dxa" w:w="650"/>
            <w:tcMar>
              <w:top w:type="dxa" w:w="60"/>
              <w:left w:type="dxa" w:w="100"/>
              <w:bottom w:type="dxa" w:w="60"/>
              <w:right w:type="dxa" w:w="100"/>
            </w:tcMar>
            <w:vAlign w:val="top"/>
          </w:tcPr>
          <w:p>
            <w:r>
              <w:rPr>
                <w:sz w:val="17"/>
                <w:szCs w:val="17"/>
              </w:rPr>
              <w:t xml:space="preserve">S3</w:t>
            </w:r>
          </w:p>
        </w:tc>
        <w:tc>
          <w:tcPr>
            <w:tcW w:type="dxa" w:w="2300"/>
            <w:tcMar>
              <w:top w:type="dxa" w:w="60"/>
              <w:left w:type="dxa" w:w="100"/>
              <w:bottom w:type="dxa" w:w="60"/>
              <w:right w:type="dxa" w:w="100"/>
            </w:tcMar>
            <w:vAlign w:val="top"/>
          </w:tcPr>
          <w:p>
            <w:r>
              <w:rPr>
                <w:sz w:val="17"/>
                <w:szCs w:val="17"/>
              </w:rPr>
              <w:t xml:space="preserve">Fisher with </w:t>
            </w:r>
            <m:oMath>
              <m:r>
                <m:t>k</m:t>
              </m:r>
            </m:oMath>
            <w:r>
              <w:rPr>
                <w:sz w:val="17"/>
                <w:szCs w:val="17"/>
              </w:rPr>
              <w:t xml:space="preserve"> bits</w:t>
            </w:r>
          </w:p>
        </w:tc>
        <w:tc>
          <w:tcPr>
            <w:tcW w:type="dxa" w:w="2700"/>
            <w:tcMar>
              <w:top w:type="dxa" w:w="60"/>
              <w:left w:type="dxa" w:w="100"/>
              <w:bottom w:type="dxa" w:w="60"/>
              <w:right w:type="dxa" w:w="100"/>
            </w:tcMar>
            <w:vAlign w:val="top"/>
          </w:tcPr>
          <w:p>
            <w:r>
              <w:rPr>
                <w:sz w:val="17"/>
                <w:szCs w:val="17"/>
              </w:rPr>
              <w:t xml:space="preserve">How much information is left after quantization?</w:t>
            </w:r>
          </w:p>
        </w:tc>
        <w:tc>
          <w:tcPr>
            <w:tcW w:type="dxa" w:w="3988"/>
            <w:tcMar>
              <w:top w:type="dxa" w:w="60"/>
              <w:left w:type="dxa" w:w="100"/>
              <w:bottom w:type="dxa" w:w="60"/>
              <w:right w:type="dxa" w:w="100"/>
            </w:tcMar>
            <w:vAlign w:val="top"/>
          </w:tcPr>
          <w:p>
            <w:r>
              <w:rPr>
                <w:sz w:val="17"/>
                <w:szCs w:val="17"/>
              </w:rPr>
              <w:t xml:space="preserve">It depends on the tails: </w:t>
            </w:r>
            <m:oMath>
              <m:r>
                <m:t>k</m:t>
              </m:r>
            </m:oMath>
            <w:r>
              <w:rPr>
                <w:sz w:val="17"/>
                <w:szCs w:val="17"/>
              </w:rPr>
              <w:t xml:space="preserve">, </w:t>
            </w:r>
            <m:oMath>
              <m:sSup>
                <m:e>
                  <m:r>
                    <m:t>k</m:t>
                  </m:r>
                </m:e>
                <m:sup>
                  <m:r>
                    <m:t>2</m:t>
                  </m:r>
                </m:sup>
              </m:sSup>
            </m:oMath>
            <w:r>
              <w:rPr>
                <w:sz w:val="17"/>
                <w:szCs w:val="17"/>
              </w:rPr>
              <w:t xml:space="preserve"> or </w:t>
            </w:r>
            <m:oMath>
              <m:sSup>
                <m:e>
                  <m:r>
                    <m:t>2</m:t>
                  </m:r>
                </m:e>
                <m:sup>
                  <m:r>
                    <m:t>k</m:t>
                  </m:r>
                </m:sup>
              </m:sSup>
            </m:oMath>
            <w:r>
              <w:rPr>
                <w:sz w:val="17"/>
                <w:szCs w:val="17"/>
              </w:rPr>
              <w:t xml:space="preserv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S4</w:t>
            </w:r>
          </w:p>
        </w:tc>
        <w:tc>
          <w:tcPr>
            <w:tcW w:type="dxa" w:w="2300"/>
            <w:shd w:fill="F7F9FC" w:color="auto" w:val="clear"/>
            <w:tcMar>
              <w:top w:type="dxa" w:w="60"/>
              <w:left w:type="dxa" w:w="100"/>
              <w:bottom w:type="dxa" w:w="60"/>
              <w:right w:type="dxa" w:w="100"/>
            </w:tcMar>
            <w:vAlign w:val="top"/>
          </w:tcPr>
          <w:p>
            <w:r>
              <w:rPr>
                <w:sz w:val="17"/>
                <w:szCs w:val="17"/>
              </w:rPr>
              <w:t xml:space="preserve">List decoding</w:t>
            </w:r>
          </w:p>
        </w:tc>
        <w:tc>
          <w:tcPr>
            <w:tcW w:type="dxa" w:w="2700"/>
            <w:shd w:fill="F7F9FC" w:color="auto" w:val="clear"/>
            <w:tcMar>
              <w:top w:type="dxa" w:w="60"/>
              <w:left w:type="dxa" w:w="100"/>
              <w:bottom w:type="dxa" w:w="60"/>
              <w:right w:type="dxa" w:w="100"/>
            </w:tcMar>
            <w:vAlign w:val="top"/>
          </w:tcPr>
          <w:p>
            <w:r>
              <w:rPr>
                <w:sz w:val="17"/>
                <w:szCs w:val="17"/>
              </w:rPr>
              <w:t xml:space="preserve">How close to capacity do RS codes get?</w:t>
            </w:r>
          </w:p>
        </w:tc>
        <w:tc>
          <w:tcPr>
            <w:tcW w:type="dxa" w:w="3988"/>
            <w:shd w:fill="F7F9FC" w:color="auto" w:val="clear"/>
            <w:tcMar>
              <w:top w:type="dxa" w:w="60"/>
              <w:left w:type="dxa" w:w="100"/>
              <w:bottom w:type="dxa" w:w="60"/>
              <w:right w:type="dxa" w:w="100"/>
            </w:tcMar>
            <w:vAlign w:val="top"/>
          </w:tcPr>
          <w:p>
            <w:r>
              <w:rPr>
                <w:sz w:val="17"/>
                <w:szCs w:val="17"/>
              </w:rPr>
              <w:t xml:space="preserve">Within a logarithmic factor.</w:t>
            </w:r>
          </w:p>
        </w:tc>
      </w:tr>
      <w:tr>
        <w:trPr>
          <w:cantSplit/>
        </w:trPr>
        <w:tc>
          <w:tcPr>
            <w:tcW w:type="dxa" w:w="650"/>
            <w:tcMar>
              <w:top w:type="dxa" w:w="60"/>
              <w:left w:type="dxa" w:w="100"/>
              <w:bottom w:type="dxa" w:w="60"/>
              <w:right w:type="dxa" w:w="100"/>
            </w:tcMar>
            <w:vAlign w:val="top"/>
          </w:tcPr>
          <w:p>
            <w:r>
              <w:rPr>
                <w:sz w:val="17"/>
                <w:szCs w:val="17"/>
              </w:rPr>
              <w:t xml:space="preserve">E1</w:t>
            </w:r>
          </w:p>
        </w:tc>
        <w:tc>
          <w:tcPr>
            <w:tcW w:type="dxa" w:w="2300"/>
            <w:tcMar>
              <w:top w:type="dxa" w:w="60"/>
              <w:left w:type="dxa" w:w="100"/>
              <w:bottom w:type="dxa" w:w="60"/>
              <w:right w:type="dxa" w:w="100"/>
            </w:tcMar>
            <w:vAlign w:val="top"/>
          </w:tcPr>
          <w:p>
            <w:r>
              <w:rPr>
                <w:sz w:val="17"/>
                <w:szCs w:val="17"/>
              </w:rPr>
              <w:t xml:space="preserve">Neural networks</w:t>
            </w:r>
          </w:p>
        </w:tc>
        <w:tc>
          <w:tcPr>
            <w:tcW w:type="dxa" w:w="2700"/>
            <w:tcMar>
              <w:top w:type="dxa" w:w="60"/>
              <w:left w:type="dxa" w:w="100"/>
              <w:bottom w:type="dxa" w:w="60"/>
              <w:right w:type="dxa" w:w="100"/>
            </w:tcMar>
            <w:vAlign w:val="top"/>
          </w:tcPr>
          <w:p>
            <w:r>
              <w:rPr>
                <w:sz w:val="17"/>
                <w:szCs w:val="17"/>
              </w:rPr>
              <w:t xml:space="preserve">How compact can they be?</w:t>
            </w:r>
          </w:p>
        </w:tc>
        <w:tc>
          <w:tcPr>
            <w:tcW w:type="dxa" w:w="3988"/>
            <w:tcMar>
              <w:top w:type="dxa" w:w="60"/>
              <w:left w:type="dxa" w:w="100"/>
              <w:bottom w:type="dxa" w:w="60"/>
              <w:right w:type="dxa" w:w="100"/>
            </w:tcMar>
            <w:vAlign w:val="top"/>
          </w:tcPr>
          <w:p>
            <w:r>
              <w:rPr>
                <w:sz w:val="17"/>
                <w:szCs w:val="17"/>
              </w:rPr>
              <w:t xml:space="preserve">Kolmogorov–Donoho optimality.</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E2</w:t>
            </w:r>
          </w:p>
        </w:tc>
        <w:tc>
          <w:tcPr>
            <w:tcW w:type="dxa" w:w="2300"/>
            <w:shd w:fill="F7F9FC" w:color="auto" w:val="clear"/>
            <w:tcMar>
              <w:top w:type="dxa" w:w="60"/>
              <w:left w:type="dxa" w:w="100"/>
              <w:bottom w:type="dxa" w:w="60"/>
              <w:right w:type="dxa" w:w="100"/>
            </w:tcMar>
            <w:vAlign w:val="top"/>
          </w:tcPr>
          <w:p>
            <w:r>
              <w:rPr>
                <w:sz w:val="17"/>
                <w:szCs w:val="17"/>
              </w:rPr>
              <w:t xml:space="preserve">Entropy accumulation</w:t>
            </w:r>
          </w:p>
        </w:tc>
        <w:tc>
          <w:tcPr>
            <w:tcW w:type="dxa" w:w="2700"/>
            <w:shd w:fill="F7F9FC" w:color="auto" w:val="clear"/>
            <w:tcMar>
              <w:top w:type="dxa" w:w="60"/>
              <w:left w:type="dxa" w:w="100"/>
              <w:bottom w:type="dxa" w:w="60"/>
              <w:right w:type="dxa" w:w="100"/>
            </w:tcMar>
            <w:vAlign w:val="top"/>
          </w:tcPr>
          <w:p>
            <w:r>
              <w:rPr>
                <w:sz w:val="17"/>
                <w:szCs w:val="17"/>
              </w:rPr>
              <w:t xml:space="preserve">How does entropy add up without i.i.d.?</w:t>
            </w:r>
          </w:p>
        </w:tc>
        <w:tc>
          <w:tcPr>
            <w:tcW w:type="dxa" w:w="3988"/>
            <w:shd w:fill="F7F9FC" w:color="auto" w:val="clear"/>
            <w:tcMar>
              <w:top w:type="dxa" w:w="60"/>
              <w:left w:type="dxa" w:w="100"/>
              <w:bottom w:type="dxa" w:w="60"/>
              <w:right w:type="dxa" w:w="100"/>
            </w:tcMar>
            <w:vAlign w:val="top"/>
          </w:tcPr>
          <w:p>
            <w:r>
              <w:rPr>
                <w:sz w:val="17"/>
                <w:szCs w:val="17"/>
              </w:rPr>
              <w:t xml:space="preserve">Linearly, with a </w:t>
            </w:r>
            <m:oMath>
              <m:rad>
                <m:radPr>
                  <m:degHide m:val="on"/>
                </m:radPr>
                <m:deg/>
                <m:e>
                  <m:r>
                    <m:t>n</m:t>
                  </m:r>
                </m:e>
              </m:rad>
            </m:oMath>
            <w:r>
              <w:rPr>
                <w:sz w:val="17"/>
                <w:szCs w:val="17"/>
              </w:rPr>
              <w:t xml:space="preserve"> correction.</w:t>
            </w:r>
          </w:p>
        </w:tc>
      </w:tr>
      <w:tr>
        <w:trPr>
          <w:cantSplit/>
        </w:trPr>
        <w:tc>
          <w:tcPr>
            <w:tcW w:type="dxa" w:w="650"/>
            <w:tcMar>
              <w:top w:type="dxa" w:w="60"/>
              <w:left w:type="dxa" w:w="100"/>
              <w:bottom w:type="dxa" w:w="60"/>
              <w:right w:type="dxa" w:w="100"/>
            </w:tcMar>
            <w:vAlign w:val="top"/>
          </w:tcPr>
          <w:p>
            <w:r>
              <w:rPr>
                <w:sz w:val="17"/>
                <w:szCs w:val="17"/>
              </w:rPr>
              <w:t xml:space="preserve">E3</w:t>
            </w:r>
          </w:p>
        </w:tc>
        <w:tc>
          <w:tcPr>
            <w:tcW w:type="dxa" w:w="2300"/>
            <w:tcMar>
              <w:top w:type="dxa" w:w="60"/>
              <w:left w:type="dxa" w:w="100"/>
              <w:bottom w:type="dxa" w:w="60"/>
              <w:right w:type="dxa" w:w="100"/>
            </w:tcMar>
            <w:vAlign w:val="top"/>
          </w:tcPr>
          <w:p>
            <w:r>
              <w:rPr>
                <w:sz w:val="17"/>
                <w:szCs w:val="17"/>
              </w:rPr>
              <w:t xml:space="preserve">Generalized accumulation</w:t>
            </w:r>
          </w:p>
        </w:tc>
        <w:tc>
          <w:tcPr>
            <w:tcW w:type="dxa" w:w="2700"/>
            <w:tcMar>
              <w:top w:type="dxa" w:w="60"/>
              <w:left w:type="dxa" w:w="100"/>
              <w:bottom w:type="dxa" w:w="60"/>
              <w:right w:type="dxa" w:w="100"/>
            </w:tcMar>
            <w:vAlign w:val="top"/>
          </w:tcPr>
          <w:p>
            <w:r>
              <w:rPr>
                <w:sz w:val="17"/>
                <w:szCs w:val="17"/>
              </w:rPr>
              <w:t xml:space="preserve">Without the Markov condition?</w:t>
            </w:r>
          </w:p>
        </w:tc>
        <w:tc>
          <w:tcPr>
            <w:tcW w:type="dxa" w:w="3988"/>
            <w:tcMar>
              <w:top w:type="dxa" w:w="60"/>
              <w:left w:type="dxa" w:w="100"/>
              <w:bottom w:type="dxa" w:w="60"/>
              <w:right w:type="dxa" w:w="100"/>
            </w:tcMar>
            <w:vAlign w:val="top"/>
          </w:tcPr>
          <w:p>
            <w:r>
              <w:rPr>
                <w:sz w:val="17"/>
                <w:szCs w:val="17"/>
              </w:rPr>
              <w:t xml:space="preserve">Yes, with non-signalling.</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E4</w:t>
            </w:r>
          </w:p>
        </w:tc>
        <w:tc>
          <w:tcPr>
            <w:tcW w:type="dxa" w:w="2300"/>
            <w:shd w:fill="F7F9FC" w:color="auto" w:val="clear"/>
            <w:tcMar>
              <w:top w:type="dxa" w:w="60"/>
              <w:left w:type="dxa" w:w="100"/>
              <w:bottom w:type="dxa" w:w="60"/>
              <w:right w:type="dxa" w:w="100"/>
            </w:tcMar>
            <w:vAlign w:val="top"/>
          </w:tcPr>
          <w:p>
            <w:r>
              <w:rPr>
                <w:sz w:val="17"/>
                <w:szCs w:val="17"/>
              </w:rPr>
              <w:t xml:space="preserve">Transductive learning</w:t>
            </w:r>
          </w:p>
        </w:tc>
        <w:tc>
          <w:tcPr>
            <w:tcW w:type="dxa" w:w="2700"/>
            <w:shd w:fill="F7F9FC" w:color="auto" w:val="clear"/>
            <w:tcMar>
              <w:top w:type="dxa" w:w="60"/>
              <w:left w:type="dxa" w:w="100"/>
              <w:bottom w:type="dxa" w:w="60"/>
              <w:right w:type="dxa" w:w="100"/>
            </w:tcMar>
            <w:vAlign w:val="top"/>
          </w:tcPr>
          <w:p>
            <w:r>
              <w:rPr>
                <w:sz w:val="17"/>
                <w:szCs w:val="17"/>
              </w:rPr>
              <w:t xml:space="preserve">Samples here, predictions there?</w:t>
            </w:r>
          </w:p>
        </w:tc>
        <w:tc>
          <w:tcPr>
            <w:tcW w:type="dxa" w:w="3988"/>
            <w:shd w:fill="F7F9FC" w:color="auto" w:val="clear"/>
            <w:tcMar>
              <w:top w:type="dxa" w:w="60"/>
              <w:left w:type="dxa" w:w="100"/>
              <w:bottom w:type="dxa" w:w="60"/>
              <w:right w:type="dxa" w:w="100"/>
            </w:tcMar>
            <w:vAlign w:val="top"/>
          </w:tcPr>
          <w:p>
            <w:r>
              <w:rPr>
                <w:sz w:val="17"/>
                <w:szCs w:val="17"/>
              </w:rPr>
              <w:t xml:space="preserve">Convergence to the irreducible uncertainty.</w:t>
            </w:r>
          </w:p>
        </w:tc>
      </w:tr>
    </w:tbl>
    <w:p>
      <w:pPr>
        <w:spacing w:after="160"/>
      </w:pPr>
    </w:p>
    <w:p>
      <w:pPr>
        <w:pStyle w:val="Heading3"/>
      </w:pPr>
      <w:r>
        <w:rPr>
          <w:color w:val="1F3864"/>
        </w:rPr>
        <w:t xml:space="preserve">9.1 Entropy as a proof tool</w:t>
      </w:r>
    </w:p>
    <w:p>
      <w:pPr>
        <w:spacing w:after="120"/>
        <w:jc w:val="both"/>
      </w:pPr>
      <w:r>
        <w:t xml:space="preserve">The strongest mathematical line of the period is the use of entropy inequalities as a proof tool outside communication. Marton's conjecture was proved using only submodularity and the chain rule [O1]; the constant of the strong data-processing inequality was reduced to binary inputs [M4]; optimal rates for Gaussian mixtures were characterized by metric entropy [M2]; and neural network approximation was measured by the minimax code length [E1].</w:t>
      </w:r>
    </w:p>
    <w:p>
      <w:pPr>
        <w:pStyle w:val="Heading3"/>
      </w:pPr>
      <w:r>
        <w:rPr>
          <w:color w:val="1F3864"/>
        </w:rPr>
        <w:t xml:space="preserve">9.2 Limits of estimation and learning</w:t>
      </w:r>
    </w:p>
    <w:p>
      <w:pPr>
        <w:spacing w:after="120"/>
        <w:jc w:val="both"/>
      </w:pPr>
      <w:r>
        <w:t xml:space="preserve">Several articles give fundamental limits on what can be learned from data. Gaussian smoothing removes the curse of dimensionality from the rate of entropy estimation [M1], while variational estimators of large information have exponential variance [S1]. Fisher information remains the right measure under communication constraints [S3], but not under local privacy, where total variation replaces it [S2]. In distributed optimization, the information-theoretic converse bound matches the algorithm exactly [C4].</w:t>
      </w:r>
    </w:p>
    <w:p>
      <w:pPr>
        <w:pStyle w:val="Heading3"/>
      </w:pPr>
      <w:r>
        <w:rPr>
          <w:color w:val="1F3864"/>
        </w:rPr>
        <w:t xml:space="preserve">9.3 Coding: deletions, lists and many users</w:t>
      </w:r>
    </w:p>
    <w:p>
      <w:pPr>
        <w:spacing w:after="120"/>
        <w:jc w:val="both"/>
      </w:pPr>
      <w:r>
        <w:t xml:space="preserve">In coding, the period brought the first near-optimal codes for multiple deletions [C3], Reed–Solomon codes that are list-decodable near capacity through a graph-theoretic argument [S4], and exact bounds for massive access with fading, where the number of users grows with the block length [M3].</w:t>
      </w:r>
    </w:p>
    <w:p>
      <w:pPr>
        <w:pStyle w:val="Heading3"/>
      </w:pPr>
      <w:r>
        <w:rPr>
          <w:color w:val="1F3864"/>
        </w:rPr>
        <w:t xml:space="preserve">9.4 Quantum information</w:t>
      </w:r>
    </w:p>
    <w:p>
      <w:pPr>
        <w:spacing w:after="120"/>
        <w:jc w:val="both"/>
      </w:pPr>
      <w:r>
        <w:t xml:space="preserve">In quantum information, information-theoretic bounds separate the average error, where there is no exponential advantage, from the maximum error, where there is one [C1]. Adversarial testing gives a quantum Stein's lemma for restricted measurements [C2], while the entropy accumulation theorems [E2, E3] turn the security of device-independent cryptography into an entropy count, round by round.</w:t>
      </w:r>
    </w:p>
    <w:p>
      <w:pPr>
        <w:pStyle w:val="Heading3"/>
      </w:pPr>
      <w:r>
        <w:rPr>
          <w:color w:val="1F3864"/>
        </w:rPr>
        <w:t xml:space="preserve">9.5 Information in experimental design</w:t>
      </w:r>
    </w:p>
    <w:p>
      <w:pPr>
        <w:spacing w:after="120"/>
        <w:jc w:val="both"/>
      </w:pPr>
      <w:r>
        <w:t xml:space="preserve">Four articles touch the field of the project directly. The review [O2] places the EIG, as mutual information, at the center of Bayesian design; amortized policies [O4] make adaptive design fast; and two target-oriented criteria, EPIG [O3] and ITL [E4], measure information about what must be predicted, not about the parameters.</w:t>
      </w:r>
    </w:p>
    <w:p>
      <w:pPr>
        <w:pStyle w:val="Heading3"/>
      </w:pPr>
      <w:r>
        <w:rPr>
          <w:color w:val="1F3864"/>
        </w:rPr>
        <w:t xml:space="preserve">9.6 Lessons for SWI-Goal-OED</w:t>
      </w:r>
    </w:p>
    <w:p>
      <w:pPr>
        <w:pStyle w:val="ListParagraph"/>
        <w:numPr>
          <w:ilvl w:val="0"/>
          <w:numId w:val="2"/>
        </w:numPr>
        <w:spacing w:after="60"/>
        <w:jc w:val="both"/>
      </w:pPr>
      <w:r>
        <w:t xml:space="preserve">The EIG of the project is an EPIG with a single goal [O3] and an ITL criterion [E4]; the guarantees of the latter can be adapted to the salinity goal.</w:t>
      </w:r>
    </w:p>
    <w:p>
      <w:pPr>
        <w:pStyle w:val="ListParagraph"/>
        <w:numPr>
          <w:ilvl w:val="0"/>
          <w:numId w:val="2"/>
        </w:numPr>
        <w:spacing w:after="60"/>
        <w:jc w:val="both"/>
      </w:pPr>
      <w:r>
        <w:t xml:space="preserve">With the estimation inequality, every upper bound on the EIG becomes a floor for the RMSE of every inversion method (section 10).</w:t>
      </w:r>
    </w:p>
    <w:p>
      <w:pPr>
        <w:pStyle w:val="ListParagraph"/>
        <w:numPr>
          <w:ilvl w:val="0"/>
          <w:numId w:val="2"/>
        </w:numPr>
        <w:spacing w:after="60"/>
        <w:jc w:val="both"/>
      </w:pPr>
      <w:r>
        <w:t xml:space="preserve">The prior with facies scenarios is a Gaussian mixture [M2]; the chain rule decomposes its EIG exactly (section 10).</w:t>
      </w:r>
    </w:p>
    <w:p>
      <w:pPr>
        <w:pStyle w:val="ListParagraph"/>
        <w:numPr>
          <w:ilvl w:val="0"/>
          <w:numId w:val="2"/>
        </w:numPr>
        <w:spacing w:after="60"/>
        <w:jc w:val="both"/>
      </w:pPr>
      <w:r>
        <w:t xml:space="preserve">Information estimators must have bounded terms; variational estimators with neural networks are not reliable when the information is large [S1].</w:t>
      </w:r>
    </w:p>
    <w:p>
      <w:pPr>
        <w:pStyle w:val="Heading3"/>
      </w:pPr>
      <w:r>
        <w:rPr>
          <w:color w:val="1F3864"/>
        </w:rPr>
        <w:t xml:space="preserve">9.7 Further reading</w:t>
      </w:r>
    </w:p>
    <w:p>
      <w:pPr>
        <w:spacing w:after="120"/>
        <w:jc w:val="both"/>
      </w:pPr>
      <w:r>
        <w:t xml:space="preserve">Closely related works that were left out because of the limit of four articles per institution.</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Guo, N. &amp; Kostina, V. (2021). Optimal causal rate-constrained sampling for a class of continuous Markov processes. </w:t>
            </w:r>
            <w:r>
              <w:rPr>
                <w:i/>
                <w:iCs/>
                <w:sz w:val="17"/>
                <w:szCs w:val="17"/>
              </w:rPr>
              <w:t xml:space="preserve">IEEE Transactions on Information Theory</w:t>
            </w:r>
            <w:r>
              <w:rPr>
                <w:sz w:val="17"/>
                <w:szCs w:val="17"/>
              </w:rPr>
              <w:t xml:space="preserve">, 67(12), 7876–7890. </w:t>
            </w:r>
            <w:hyperlink w:history="1" r:id="rIdpnznmbugqw8kgt4pqkliv">
              <w:r>
                <w:rPr>
                  <w:color w:val="1D4ED8"/>
                  <w:sz w:val="17"/>
                  <w:szCs w:val="17"/>
                  <w:u w:val="single"/>
                </w:rPr>
                <w:t xml:space="preserve">https://doi.org/10.1109/TIT.2021.3114142</w:t>
              </w:r>
            </w:hyperlink>
          </w:p>
        </w:tc>
        <w:tc>
          <w:tcPr>
            <w:tcW w:type="dxa" w:w="3038"/>
            <w:tcMar>
              <w:top w:type="dxa" w:w="60"/>
              <w:left w:type="dxa" w:w="100"/>
              <w:bottom w:type="dxa" w:w="60"/>
              <w:right w:type="dxa" w:w="100"/>
            </w:tcMar>
            <w:vAlign w:val="top"/>
          </w:tcPr>
          <w:p>
            <w:r>
              <w:rPr>
                <w:sz w:val="17"/>
                <w:szCs w:val="17"/>
              </w:rPr>
              <w:t xml:space="preserve">When and what to send for a Markov process under a rate constraint.</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Huang, H.-Y., Kueng, R. &amp; Preskill, J. (2020). Predicting many properties of a quantum system from very few measurements. </w:t>
            </w:r>
            <w:r>
              <w:rPr>
                <w:i/>
                <w:iCs/>
                <w:sz w:val="17"/>
                <w:szCs w:val="17"/>
              </w:rPr>
              <w:t xml:space="preserve">Nature Physics</w:t>
            </w:r>
            <w:r>
              <w:rPr>
                <w:sz w:val="17"/>
                <w:szCs w:val="17"/>
              </w:rPr>
              <w:t xml:space="preserve">, 16, 1050–1057. </w:t>
            </w:r>
            <w:hyperlink w:history="1" r:id="rIdwe0hgn9ezp5myszpaymk3">
              <w:r>
                <w:rPr>
                  <w:color w:val="1D4ED8"/>
                  <w:sz w:val="17"/>
                  <w:szCs w:val="17"/>
                  <w:u w:val="single"/>
                </w:rPr>
                <w:t xml:space="preserve">https://arxiv.org/abs/2002.08953</w:t>
              </w:r>
            </w:hyperlink>
          </w:p>
        </w:tc>
        <w:tc>
          <w:tcPr>
            <w:tcW w:type="dxa" w:w="3038"/>
            <w:shd w:fill="F7F9FC" w:color="auto" w:val="clear"/>
            <w:tcMar>
              <w:top w:type="dxa" w:w="60"/>
              <w:left w:type="dxa" w:w="100"/>
              <w:bottom w:type="dxa" w:w="60"/>
              <w:right w:type="dxa" w:w="100"/>
            </w:tcMar>
            <w:vAlign w:val="top"/>
          </w:tcPr>
          <w:p>
            <w:r>
              <w:rPr>
                <w:sz w:val="17"/>
                <w:szCs w:val="17"/>
              </w:rPr>
              <w:t xml:space="preserve">Classical shadows: many properties from few measurements, with lower bounds.</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Gowers, W. T., Green, B., Manners, F. &amp; Tao, T. (2026). Marton's conjecture in abelian groups with bounded torsion. </w:t>
            </w:r>
            <w:r>
              <w:rPr>
                <w:i/>
                <w:iCs/>
                <w:sz w:val="17"/>
                <w:szCs w:val="17"/>
              </w:rPr>
              <w:t xml:space="preserve">Annales de la Faculté des sciences de Toulouse: Mathématiques</w:t>
            </w:r>
            <w:r>
              <w:rPr>
                <w:sz w:val="17"/>
                <w:szCs w:val="17"/>
              </w:rPr>
              <w:t xml:space="preserve">, Sér. 6, 35(1), 1–33. </w:t>
            </w:r>
            <w:hyperlink w:history="1" r:id="rIdedv1a_jkgzofazkahnppw">
              <w:r>
                <w:rPr>
                  <w:color w:val="1D4ED8"/>
                  <w:sz w:val="17"/>
                  <w:szCs w:val="17"/>
                  <w:u w:val="single"/>
                </w:rPr>
                <w:t xml:space="preserve">https://doi.org/10.5802/afst.1839</w:t>
              </w:r>
            </w:hyperlink>
          </w:p>
        </w:tc>
        <w:tc>
          <w:tcPr>
            <w:tcW w:type="dxa" w:w="3038"/>
            <w:tcMar>
              <w:top w:type="dxa" w:w="60"/>
              <w:left w:type="dxa" w:w="100"/>
              <w:bottom w:type="dxa" w:w="60"/>
              <w:right w:type="dxa" w:w="100"/>
            </w:tcMar>
            <w:vAlign w:val="top"/>
          </w:tcPr>
          <w:p>
            <w:r>
              <w:rPr>
                <w:sz w:val="17"/>
                <w:szCs w:val="17"/>
              </w:rPr>
              <w:t xml:space="preserve">Marton's conjecture for every group with bounded torsion.</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Stanford</w:t>
            </w:r>
          </w:p>
        </w:tc>
        <w:tc>
          <w:tcPr>
            <w:tcW w:type="dxa" w:w="5600"/>
            <w:shd w:fill="F7F9FC" w:color="auto" w:val="clear"/>
            <w:tcMar>
              <w:top w:type="dxa" w:w="60"/>
              <w:left w:type="dxa" w:w="100"/>
              <w:bottom w:type="dxa" w:w="60"/>
              <w:right w:type="dxa" w:w="100"/>
            </w:tcMar>
            <w:vAlign w:val="top"/>
          </w:tcPr>
          <w:p>
            <w:r>
              <w:rPr>
                <w:sz w:val="17"/>
                <w:szCs w:val="17"/>
              </w:rPr>
              <w:t xml:space="preserve">Xu, Y., Zhao, S., Song, J., Stewart, R. &amp; Ermon, S. (2020). A theory of usable information under computational constraints. </w:t>
            </w:r>
            <w:r>
              <w:rPr>
                <w:i/>
                <w:iCs/>
                <w:sz w:val="17"/>
                <w:szCs w:val="17"/>
              </w:rPr>
              <w:t xml:space="preserve">ICLR 2020</w:t>
            </w:r>
            <w:r>
              <w:rPr>
                <w:sz w:val="17"/>
                <w:szCs w:val="17"/>
              </w:rPr>
              <w:t xml:space="preserve">. </w:t>
            </w:r>
            <w:hyperlink w:history="1" r:id="rIdj7-4l3rrrun9sy-a39uiu">
              <w:r>
                <w:rPr>
                  <w:color w:val="1D4ED8"/>
                  <w:sz w:val="17"/>
                  <w:szCs w:val="17"/>
                  <w:u w:val="single"/>
                </w:rPr>
                <w:t xml:space="preserve">https://iclr.cc/virtual/2020/poster/1832</w:t>
              </w:r>
            </w:hyperlink>
          </w:p>
        </w:tc>
        <w:tc>
          <w:tcPr>
            <w:tcW w:type="dxa" w:w="3038"/>
            <w:shd w:fill="F7F9FC" w:color="auto" w:val="clear"/>
            <w:tcMar>
              <w:top w:type="dxa" w:w="60"/>
              <w:left w:type="dxa" w:w="100"/>
              <w:bottom w:type="dxa" w:w="60"/>
              <w:right w:type="dxa" w:w="100"/>
            </w:tcMar>
            <w:vAlign w:val="top"/>
          </w:tcPr>
          <w:p>
            <w:r>
              <w:rPr>
                <w:sz w:val="17"/>
                <w:szCs w:val="17"/>
              </w:rPr>
              <w:t xml:space="preserve">“Usable” information from a restricted family of predictors.</w:t>
            </w:r>
          </w:p>
        </w:tc>
      </w:tr>
    </w:tbl>
    <w:p>
      <w:pPr>
        <w:spacing w:after="160"/>
      </w:pPr>
    </w:p>
    <w:p>
      <w:pPr>
        <w:pStyle w:val="Heading1"/>
        <w:pageBreakBefore/>
      </w:pPr>
      <w:r>
        <w:rPr>
          <w:color w:val="92400E"/>
        </w:rPr>
        <w:t xml:space="preserve">10. The proposed innovation</w:t>
      </w:r>
    </w:p>
    <w:p>
      <w:pPr>
        <w:pStyle w:val="Heading2"/>
      </w:pPr>
      <w:r>
        <w:rPr>
          <w:color w:val="1F3864"/>
        </w:rPr>
        <w:t xml:space="preserve">SD-EIG: the goal EIG decomposed by facies scenarios, with information-theoretic certificates</w:t>
      </w:r>
    </w:p>
    <w:p>
      <w:pPr>
        <w:spacing w:after="120"/>
      </w:pPr>
      <w:r>
        <w:rPr>
          <w:i/>
          <w:iCs/>
          <w:color w:val="5B6573"/>
          <w:sz w:val="18"/>
          <w:szCs w:val="18"/>
        </w:rPr>
        <w:t xml:space="preserve">This is a research proposal built on Part I and on the 20 articles above, not a published result. Theorems 1 and 2 are proved here with standard tools (the chain rule, the estimation inequality); the numbers come from a small numerical test that we carried out for this proposal. It complements the EnGO-OED of document 8: there the EIG was computed with the Gaussian surrogate; here the non-Gaussian part that comes from the facies scenarios is also obtained.</w:t>
      </w:r>
    </w:p>
    <w:p>
      <w:pPr>
        <w:spacing w:after="120"/>
        <w:jc w:val="both"/>
      </w:pPr>
      <w:r>
        <w:rPr>
          <w:b/>
          <w:bCs/>
        </w:rPr>
        <w:t xml:space="preserve">The gap.</w:t>
      </w:r>
      <w:r>
        <w:t xml:space="preserve"> The project computes the goal EIG with Lemma 1, i.e. with a Gaussian prior. But geological facies are not Gaussian: a high-permeability channel near the coast either exists or it does not. With a scenario prior, the EIG requires nested Monte Carlo with a bias </w:t>
      </w:r>
      <m:oMath>
        <m:r>
          <m:t>O</m:t>
        </m:r>
        <m:d>
          <m:dPr>
            <m:begChr m:val="("/>
            <m:sepChr m:val=""/>
            <m:endChr m:val=")"/>
            <m:grow/>
          </m:dPr>
          <m:e>
            <m:r>
              <m:t>1</m:t>
            </m:r>
            <m:r>
              <m:rPr>
                <m:sty m:val="p"/>
              </m:rPr>
              <m:t>/</m:t>
            </m:r>
            <m:r>
              <m:t>M</m:t>
            </m:r>
          </m:e>
        </m:d>
      </m:oMath>
      <w:r>
        <w:t xml:space="preserve"> [B8] or variational bounds [O2, O4], while the Gaussian surrogate does not see the value of data that discriminate between the scenarios. Goal-oriented criteria [O3] [E4] have the same problem when the prior is a mixture.</w:t>
      </w:r>
    </w:p>
    <w:p>
      <w:pPr>
        <w:spacing w:after="120"/>
        <w:jc w:val="both"/>
      </w:pPr>
      <w:r>
        <w:rPr>
          <w:b/>
          <w:bCs/>
        </w:rPr>
        <w:t xml:space="preserve">The model.</w:t>
      </w:r>
      <w:r>
        <w:t xml:space="preserve"> The facies scenario </w:t>
      </w:r>
      <m:oMath>
        <m:r>
          <m:t>Z</m:t>
        </m:r>
        <m:r>
          <m:rPr>
            <m:sty m:val="p"/>
          </m:rPr>
          <m:t>∈</m:t>
        </m:r>
        <m:r>
          <m:rPr>
            <m:sty m:val="p"/>
          </m:rPr>
          <m:t>{</m:t>
        </m:r>
        <m:r>
          <m:t>1</m:t>
        </m:r>
        <m:r>
          <m:rPr>
            <m:sty m:val="p"/>
          </m:rPr>
          <m:t>,</m:t>
        </m:r>
        <m:r>
          <m:rPr>
            <m:sty m:val="p"/>
          </m:rPr>
          <m:t>…</m:t>
        </m:r>
        <m:r>
          <m:rPr>
            <m:sty m:val="p"/>
          </m:rPr>
          <m:t>,</m:t>
        </m:r>
        <m:r>
          <m:t>K</m:t>
        </m:r>
        <m:r>
          <m:rPr>
            <m:sty m:val="p"/>
          </m:rPr>
          <m:t>}</m:t>
        </m:r>
      </m:oMath>
      <w:r>
        <w:t xml:space="preserve"> has probabilities </w:t>
      </w:r>
      <m:oMath>
        <m:sSub>
          <m:e>
            <m:r>
              <m:t>π</m:t>
            </m:r>
          </m:e>
          <m:sub>
            <m:r>
              <m:t>z</m:t>
            </m:r>
          </m:sub>
        </m:sSub>
      </m:oMath>
      <w:r>
        <w:t xml:space="preserve">: alternative geological concepts or realizations of </w:t>
      </w:r>
      <m:oMath>
        <m:sSub>
          <m:e>
            <m:r>
              <m:t>Γ</m:t>
            </m:r>
          </m:e>
          <m:sub>
            <m:r>
              <m:t>F</m:t>
            </m:r>
          </m:sub>
        </m:sSub>
        <m:d>
          <m:dPr>
            <m:begChr m:val="("/>
            <m:sepChr m:val=""/>
            <m:endChr m:val=")"/>
            <m:grow/>
          </m:dPr>
          <m:e>
            <m:sSub>
              <m:e>
                <m:r>
                  <m:t>ρ</m:t>
                </m:r>
              </m:e>
              <m:sub>
                <m:r>
                  <m:t>F</m:t>
                </m:r>
              </m:sub>
            </m:sSub>
          </m:e>
        </m:d>
      </m:oMath>
      <w:r>
        <w:t xml:space="preserve">. Within each scenario, the parameter is Gaussian, as in the project:</w:t>
      </w:r>
    </w:p>
    <w:p>
      <w:pPr>
        <w:pStyle w:val="Equation"/>
      </w:pPr>
      <m:oMathPara>
        <m:oMathParaPr>
          <m:jc m:val="center"/>
        </m:oMathParaPr>
        <m:oMath>
          <m:r>
            <m:t>Z</m:t>
          </m:r>
          <m:r>
            <m:rPr>
              <m:sty m:val="p"/>
            </m:rPr>
            <m:t>∼</m:t>
          </m:r>
          <m:r>
            <m:t>π</m:t>
          </m:r>
          <m:r>
            <m:rPr>
              <m:sty m:val="p"/>
            </m:rPr>
            <m:t>,</m:t>
          </m:r>
          <m:r>
            <m:t>  </m:t>
          </m:r>
          <m:r>
            <m:t>m</m:t>
          </m:r>
          <m:r>
            <m:rPr>
              <m:sty m:val="p"/>
            </m:rPr>
            <m:t>∣</m:t>
          </m:r>
          <m:r>
            <m:t>Z</m:t>
          </m:r>
          <m:r>
            <m:rPr>
              <m:sty m:val="p"/>
            </m:rPr>
            <m:t>=</m:t>
          </m:r>
          <m:r>
            <m:t>z</m:t>
          </m:r>
          <m:r>
            <m:rPr>
              <m:sty m:val="p"/>
            </m:rPr>
            <m:t>∼</m:t>
          </m:r>
          <m:r>
            <m:rPr>
              <m:scr m:val="script"/>
              <m:sty m:val="p"/>
            </m:rPr>
            <m:t>N</m:t>
          </m:r>
          <m:d>
            <m:dPr>
              <m:begChr m:val="("/>
              <m:sepChr m:val=""/>
              <m:endChr m:val=")"/>
              <m:grow/>
            </m:dPr>
            <m:e>
              <m:sSub>
                <m:e>
                  <m:r>
                    <m:t>μ</m:t>
                  </m:r>
                </m:e>
                <m:sub>
                  <m:r>
                    <m:t>z</m:t>
                  </m:r>
                </m:sub>
              </m:sSub>
              <m:r>
                <m:rPr>
                  <m:sty m:val="p"/>
                </m:rPr>
                <m:t>,</m:t>
              </m:r>
              <m:sSub>
                <m:e>
                  <m:r>
                    <m:t>Γ</m:t>
                  </m:r>
                </m:e>
                <m:sub>
                  <m:r>
                    <m:t>z</m:t>
                  </m:r>
                </m:sub>
              </m:sSub>
            </m:e>
          </m:d>
          <m:r>
            <m:rPr>
              <m:sty m:val="p"/>
            </m:rPr>
            <m:t>,</m:t>
          </m:r>
          <m:r>
            <m:t>  </m:t>
          </m:r>
          <m:r>
            <m:t>q</m:t>
          </m:r>
          <m:r>
            <m:rPr>
              <m:sty m:val="p"/>
            </m:rPr>
            <m:t>=</m:t>
          </m:r>
          <m:r>
            <m:t>h</m:t>
          </m:r>
          <m:r>
            <m:t>m</m:t>
          </m:r>
          <m:r>
            <m:rPr>
              <m:sty m:val="p"/>
            </m:rPr>
            <m:t>,</m:t>
          </m:r>
          <m:r>
            <m:t>  </m:t>
          </m:r>
          <m:sSub>
            <m:e>
              <m:r>
                <m:t>y</m:t>
              </m:r>
            </m:e>
            <m:sub>
              <m:r>
                <m:t>d</m:t>
              </m:r>
            </m:sub>
          </m:sSub>
          <m:r>
            <m:rPr>
              <m:sty m:val="p"/>
            </m:rPr>
            <m:t>=</m:t>
          </m:r>
          <m:sSub>
            <m:e>
              <m:r>
                <m:t>G</m:t>
              </m:r>
            </m:e>
            <m:sub>
              <m:r>
                <m:t>d</m:t>
              </m:r>
            </m:sub>
          </m:sSub>
          <m:r>
            <m:t>m</m:t>
          </m:r>
          <m:r>
            <m:rPr>
              <m:sty m:val="p"/>
            </m:rPr>
            <m:t>+</m:t>
          </m:r>
          <m:r>
            <m:t>η</m:t>
          </m:r>
          <m:r>
            <m:rPr>
              <m:sty m:val="p"/>
            </m:rPr>
            <m:t>,</m:t>
          </m:r>
          <m:r>
            <m:t>  </m:t>
          </m:r>
          <m:r>
            <m:t>η</m:t>
          </m:r>
          <m:r>
            <m:rPr>
              <m:sty m:val="p"/>
            </m:rPr>
            <m:t>∼</m:t>
          </m:r>
          <m:r>
            <m:rPr>
              <m:scr m:val="script"/>
              <m:sty m:val="p"/>
            </m:rPr>
            <m:t>N</m:t>
          </m:r>
          <m:d>
            <m:dPr>
              <m:begChr m:val="("/>
              <m:sepChr m:val=""/>
              <m:endChr m:val=")"/>
              <m:grow/>
            </m:dPr>
            <m:e>
              <m:r>
                <m:t>0</m:t>
              </m:r>
              <m:r>
                <m:rPr>
                  <m:sty m:val="p"/>
                </m:rPr>
                <m:t>,</m:t>
              </m:r>
              <m:sSub>
                <m:e>
                  <m:r>
                    <m:t>Γ</m:t>
                  </m:r>
                </m:e>
                <m:sub>
                  <m:r>
                    <m:t>n</m:t>
                  </m:r>
                </m:sub>
              </m:sSub>
            </m:e>
          </m:d>
        </m:oMath>
      </m:oMathPara>
    </w:p>
    <w:p>
      <w:pPr>
        <w:pStyle w:val="Heading3"/>
      </w:pPr>
      <w:r>
        <w:rPr>
          <w:color w:val="1F3864"/>
        </w:rPr>
        <w:t xml:space="preserve">Theorem 1: the exact decomposition</w:t>
      </w:r>
    </w:p>
    <w:p>
      <w:pPr>
        <w:pStyle w:val="Equation"/>
      </w:pPr>
      <m:oMathPara>
        <m:oMathParaPr>
          <m:jc m:val="center"/>
        </m:oMathParaPr>
        <m:oMath>
          <m:r>
            <m:t>I</m:t>
          </m:r>
          <m:d>
            <m:dPr>
              <m:begChr m:val="("/>
              <m:sepChr m:val=""/>
              <m:endChr m:val=")"/>
              <m:grow/>
            </m:dPr>
            <m:e>
              <m:r>
                <m:t>q</m:t>
              </m:r>
              <m:r>
                <m:rPr>
                  <m:sty m:val="p"/>
                </m:rPr>
                <m:t>;</m:t>
              </m:r>
              <m:sSub>
                <m:e>
                  <m:r>
                    <m:t>y</m:t>
                  </m:r>
                </m:e>
                <m:sub>
                  <m:r>
                    <m:t>d</m:t>
                  </m:r>
                </m:sub>
              </m:sSub>
            </m:e>
          </m:d>
          <m:r>
            <m:rPr>
              <m:sty m:val="p"/>
            </m:rPr>
            <m:t>=</m:t>
          </m:r>
          <m:bar>
            <m:barPr>
              <m:pos m:val="top"/>
            </m:barPr>
            <m:e>
              <m:r>
                <m:t>U</m:t>
              </m:r>
            </m:e>
          </m:bar>
          <m:d>
            <m:dPr>
              <m:begChr m:val="("/>
              <m:sepChr m:val=""/>
              <m:endChr m:val=")"/>
              <m:grow/>
            </m:dPr>
            <m:e>
              <m:r>
                <m:t>d</m:t>
              </m:r>
            </m:e>
          </m:d>
          <m:r>
            <m:rPr>
              <m:sty m:val="p"/>
            </m:rPr>
            <m:t>+</m:t>
          </m:r>
          <m:r>
            <m:t>I</m:t>
          </m:r>
          <m:d>
            <m:dPr>
              <m:begChr m:val="("/>
              <m:sepChr m:val=""/>
              <m:endChr m:val=")"/>
              <m:grow/>
            </m:dPr>
            <m:e>
              <m:r>
                <m:t>q</m:t>
              </m:r>
              <m:r>
                <m:rPr>
                  <m:sty m:val="p"/>
                </m:rPr>
                <m:t>;</m:t>
              </m:r>
              <m:r>
                <m:t>Z</m:t>
              </m:r>
            </m:e>
          </m:d>
          <m:r>
            <m:rPr>
              <m:sty m:val="p"/>
            </m:rPr>
            <m:t>−</m:t>
          </m:r>
          <m:r>
            <m:t>I</m:t>
          </m:r>
          <m:d>
            <m:dPr>
              <m:begChr m:val="("/>
              <m:sepChr m:val=""/>
              <m:endChr m:val=")"/>
              <m:grow/>
            </m:dPr>
            <m:e>
              <m:r>
                <m:t>q</m:t>
              </m:r>
              <m:r>
                <m:rPr>
                  <m:sty m:val="p"/>
                </m:rPr>
                <m:t>;</m:t>
              </m:r>
              <m:r>
                <m:t>Z</m:t>
              </m:r>
              <m:r>
                <m:rPr>
                  <m:sty m:val="p"/>
                </m:rPr>
                <m:t>∣</m:t>
              </m:r>
              <m:sSub>
                <m:e>
                  <m:r>
                    <m:t>y</m:t>
                  </m:r>
                </m:e>
                <m:sub>
                  <m:r>
                    <m:t>d</m:t>
                  </m:r>
                </m:sub>
              </m:sSub>
            </m:e>
          </m:d>
          <m:r>
            <m:rPr>
              <m:sty m:val="p"/>
            </m:rPr>
            <m:t>,</m:t>
          </m:r>
          <m:r>
            <m:t>  </m:t>
          </m:r>
          <m:bar>
            <m:barPr>
              <m:pos m:val="top"/>
            </m:barPr>
            <m:e>
              <m:r>
                <m:t>U</m:t>
              </m:r>
            </m:e>
          </m:bar>
          <m:d>
            <m:dPr>
              <m:begChr m:val="("/>
              <m:sepChr m:val=""/>
              <m:endChr m:val=")"/>
              <m:grow/>
            </m:dPr>
            <m:e>
              <m:r>
                <m:t>d</m:t>
              </m:r>
            </m:e>
          </m:d>
          <m:r>
            <m:rPr>
              <m:sty m:val="p"/>
            </m:rPr>
            <m:t>=</m:t>
          </m:r>
          <m:nary>
            <m:naryPr>
              <m:chr m:val="∑"/>
              <m:limLoc m:val="undOvr"/>
              <m:subHide m:val="off"/>
              <m:supHide m:val="off"/>
            </m:naryPr>
            <m:sub>
              <m:r>
                <m:t>z</m:t>
              </m:r>
              <m:r>
                <m:rPr>
                  <m:sty m:val="p"/>
                </m:rPr>
                <m:t>=</m:t>
              </m:r>
              <m:r>
                <m:t>1</m:t>
              </m:r>
            </m:sub>
            <m:sup>
              <m:r>
                <m:t>K</m:t>
              </m:r>
            </m:sup>
            <m:e>
              <m:sSub>
                <m:e>
                  <m:r>
                    <m:t>π</m:t>
                  </m:r>
                </m:e>
                <m:sub>
                  <m:r>
                    <m:t>z</m:t>
                  </m:r>
                </m:sub>
              </m:sSub>
            </m:e>
          </m:nary>
          <m:r>
            <m:t> </m:t>
          </m:r>
          <m:sSub>
            <m:e>
              <m:r>
                <m:t>U</m:t>
              </m:r>
            </m:e>
            <m:sub>
              <m:r>
                <m:t>z</m:t>
              </m:r>
            </m:sub>
          </m:sSub>
          <m:d>
            <m:dPr>
              <m:begChr m:val="("/>
              <m:sepChr m:val=""/>
              <m:endChr m:val=")"/>
              <m:grow/>
            </m:dPr>
            <m:e>
              <m:r>
                <m:t>d</m:t>
              </m:r>
            </m:e>
          </m:d>
        </m:oMath>
      </m:oMathPara>
    </w:p>
    <w:p>
      <w:pPr>
        <w:pStyle w:val="Equation"/>
      </w:pPr>
      <m:oMathPara>
        <m:oMathParaPr>
          <m:jc m:val="center"/>
        </m:oMathParaPr>
        <m:oMath>
          <m:sSub>
            <m:e>
              <m:r>
                <m:t>U</m:t>
              </m:r>
            </m:e>
            <m:sub>
              <m:r>
                <m:t>z</m:t>
              </m:r>
            </m:sub>
          </m:sSub>
          <m:d>
            <m:dPr>
              <m:begChr m:val="("/>
              <m:sepChr m:val=""/>
              <m:endChr m:val=")"/>
              <m:grow/>
            </m:dPr>
            <m:e>
              <m:r>
                <m:t>d</m:t>
              </m:r>
            </m:e>
          </m:d>
          <m:r>
            <m:rPr>
              <m:sty m:val="p"/>
            </m:rPr>
            <m:t>=</m:t>
          </m:r>
          <m:r>
            <m:rPr>
              <m:sty m:val="p"/>
            </m:rPr>
            <m:t>−</m:t>
          </m:r>
          <m:f>
            <m:fPr>
              <m:type m:val="bar"/>
            </m:fPr>
            <m:num>
              <m:r>
                <m:t>1</m:t>
              </m:r>
            </m:num>
            <m:den>
              <m:r>
                <m:t>2</m:t>
              </m:r>
            </m:den>
          </m:f>
          <m:r>
            <m:rPr>
              <m:sty m:val="p"/>
            </m:rPr>
            <m:t>ln</m:t>
          </m:r>
          <m:d>
            <m:dPr>
              <m:begChr m:val="("/>
              <m:sepChr m:val=""/>
              <m:endChr m:val=")"/>
              <m:grow/>
            </m:dPr>
            <m:e>
              <m:r>
                <m:t>1</m:t>
              </m:r>
              <m:r>
                <m:rPr>
                  <m:sty m:val="p"/>
                </m:rPr>
                <m:t>−</m:t>
              </m:r>
              <m:f>
                <m:fPr>
                  <m:type m:val="bar"/>
                </m:fPr>
                <m:num>
                  <m:r>
                    <m:t>h</m:t>
                  </m:r>
                  <m:sSub>
                    <m:e>
                      <m:r>
                        <m:t>Γ</m:t>
                      </m:r>
                    </m:e>
                    <m:sub>
                      <m:r>
                        <m:t>z</m:t>
                      </m:r>
                    </m:sub>
                  </m:sSub>
                  <m:sSubSup>
                    <m:e>
                      <m:r>
                        <m:t>G</m:t>
                      </m:r>
                    </m:e>
                    <m:sub>
                      <m:r>
                        <m:t>d</m:t>
                      </m:r>
                    </m:sub>
                    <m:sup>
                      <m:r>
                        <m:rPr>
                          <m:sty m:val="p"/>
                        </m:rPr>
                        <m:t>⊤</m:t>
                      </m:r>
                    </m:sup>
                  </m:sSubSup>
                  <m:sSup>
                    <m:e>
                      <m:d>
                        <m:dPr>
                          <m:begChr m:val="("/>
                          <m:sepChr m:val=""/>
                          <m:endChr m:val=")"/>
                          <m:grow/>
                        </m:dPr>
                        <m:e>
                          <m:sSub>
                            <m:e>
                              <m:r>
                                <m:t>G</m:t>
                              </m:r>
                            </m:e>
                            <m:sub>
                              <m:r>
                                <m:t>d</m:t>
                              </m:r>
                            </m:sub>
                          </m:sSub>
                          <m:sSub>
                            <m:e>
                              <m:r>
                                <m:t>Γ</m:t>
                              </m:r>
                            </m:e>
                            <m:sub>
                              <m:r>
                                <m:t>z</m:t>
                              </m:r>
                            </m:sub>
                          </m:sSub>
                          <m:sSubSup>
                            <m:e>
                              <m:r>
                                <m:t>G</m:t>
                              </m:r>
                            </m:e>
                            <m:sub>
                              <m:r>
                                <m:t>d</m:t>
                              </m:r>
                            </m:sub>
                            <m:sup>
                              <m:r>
                                <m:rPr>
                                  <m:sty m:val="p"/>
                                </m:rPr>
                                <m:t>⊤</m:t>
                              </m:r>
                            </m:sup>
                          </m:sSubSup>
                          <m:r>
                            <m:rPr>
                              <m:sty m:val="p"/>
                            </m:rPr>
                            <m:t>+</m:t>
                          </m:r>
                          <m:sSub>
                            <m:e>
                              <m:r>
                                <m:t>Γ</m:t>
                              </m:r>
                            </m:e>
                            <m:sub>
                              <m:r>
                                <m:t>n</m:t>
                              </m:r>
                            </m:sub>
                          </m:sSub>
                        </m:e>
                      </m:d>
                    </m:e>
                    <m:sup>
                      <m:r>
                        <m:rPr>
                          <m:sty m:val="p"/>
                        </m:rPr>
                        <m:t>−</m:t>
                      </m:r>
                      <m:r>
                        <m:t>1</m:t>
                      </m:r>
                    </m:sup>
                  </m:sSup>
                  <m:sSub>
                    <m:e>
                      <m:r>
                        <m:t>G</m:t>
                      </m:r>
                    </m:e>
                    <m:sub>
                      <m:r>
                        <m:t>d</m:t>
                      </m:r>
                    </m:sub>
                  </m:sSub>
                  <m:sSub>
                    <m:e>
                      <m:r>
                        <m:t>Γ</m:t>
                      </m:r>
                    </m:e>
                    <m:sub>
                      <m:r>
                        <m:t>z</m:t>
                      </m:r>
                    </m:sub>
                  </m:sSub>
                  <m:sSup>
                    <m:e>
                      <m:r>
                        <m:t>h</m:t>
                      </m:r>
                    </m:e>
                    <m:sup>
                      <m:r>
                        <m:rPr>
                          <m:sty m:val="p"/>
                        </m:rPr>
                        <m:t>⊤</m:t>
                      </m:r>
                    </m:sup>
                  </m:sSup>
                </m:num>
                <m:den>
                  <m:r>
                    <m:t>h</m:t>
                  </m:r>
                  <m:sSub>
                    <m:e>
                      <m:r>
                        <m:t>Γ</m:t>
                      </m:r>
                    </m:e>
                    <m:sub>
                      <m:r>
                        <m:t>z</m:t>
                      </m:r>
                    </m:sub>
                  </m:sSub>
                  <m:sSup>
                    <m:e>
                      <m:r>
                        <m:t>h</m:t>
                      </m:r>
                    </m:e>
                    <m:sup>
                      <m:r>
                        <m:rPr>
                          <m:sty m:val="p"/>
                        </m:rPr>
                        <m:t>⊤</m:t>
                      </m:r>
                    </m:sup>
                  </m:sSup>
                </m:den>
              </m:f>
            </m:e>
          </m:d>
        </m:oMath>
      </m:oMathPara>
    </w:p>
    <w:p>
      <w:pPr>
        <w:spacing w:after="120"/>
        <w:jc w:val="both"/>
      </w:pPr>
      <w:r>
        <w:rPr>
          <w:b/>
          <w:bCs/>
        </w:rPr>
        <w:t xml:space="preserve">Proof.</w:t>
      </w:r>
      <w:r>
        <w:t xml:space="preserve"> The chain rule applied in two ways gives </w:t>
      </w:r>
      <m:oMath>
        <m:r>
          <m:t>I</m:t>
        </m:r>
        <m:d>
          <m:dPr>
            <m:begChr m:val="("/>
            <m:sepChr m:val=""/>
            <m:endChr m:val=")"/>
            <m:grow/>
          </m:dPr>
          <m:e>
            <m:r>
              <m:t>q</m:t>
            </m:r>
            <m:r>
              <m:rPr>
                <m:sty m:val="p"/>
              </m:rPr>
              <m:t>;</m:t>
            </m:r>
            <m:sSub>
              <m:e>
                <m:r>
                  <m:t>y</m:t>
                </m:r>
              </m:e>
              <m:sub>
                <m:r>
                  <m:t>d</m:t>
                </m:r>
              </m:sub>
            </m:sSub>
            <m:r>
              <m:rPr>
                <m:sty m:val="p"/>
              </m:rPr>
              <m:t>,</m:t>
            </m:r>
            <m:r>
              <m:t>Z</m:t>
            </m:r>
          </m:e>
        </m:d>
        <m:r>
          <m:rPr>
            <m:sty m:val="p"/>
          </m:rPr>
          <m:t>=</m:t>
        </m:r>
        <m:r>
          <m:t>I</m:t>
        </m:r>
        <m:d>
          <m:dPr>
            <m:begChr m:val="("/>
            <m:sepChr m:val=""/>
            <m:endChr m:val=")"/>
            <m:grow/>
          </m:dPr>
          <m:e>
            <m:r>
              <m:t>q</m:t>
            </m:r>
            <m:r>
              <m:rPr>
                <m:sty m:val="p"/>
              </m:rPr>
              <m:t>;</m:t>
            </m:r>
            <m:r>
              <m:t>Z</m:t>
            </m:r>
          </m:e>
        </m:d>
        <m:r>
          <m:rPr>
            <m:sty m:val="p"/>
          </m:rPr>
          <m:t>+</m:t>
        </m:r>
        <m:r>
          <m:t>I</m:t>
        </m:r>
        <m:d>
          <m:dPr>
            <m:begChr m:val="("/>
            <m:sepChr m:val=""/>
            <m:endChr m:val=")"/>
            <m:grow/>
          </m:dPr>
          <m:e>
            <m:r>
              <m:t>q</m:t>
            </m:r>
            <m:r>
              <m:rPr>
                <m:sty m:val="p"/>
              </m:rPr>
              <m:t>;</m:t>
            </m:r>
            <m:sSub>
              <m:e>
                <m:r>
                  <m:t>y</m:t>
                </m:r>
              </m:e>
              <m:sub>
                <m:r>
                  <m:t>d</m:t>
                </m:r>
              </m:sub>
            </m:sSub>
            <m:r>
              <m:rPr>
                <m:sty m:val="p"/>
              </m:rPr>
              <m:t>∣</m:t>
            </m:r>
            <m:r>
              <m:t>Z</m:t>
            </m:r>
          </m:e>
        </m:d>
        <m:r>
          <m:rPr>
            <m:sty m:val="p"/>
          </m:rPr>
          <m:t>=</m:t>
        </m:r>
        <m:r>
          <m:t>I</m:t>
        </m:r>
        <m:d>
          <m:dPr>
            <m:begChr m:val="("/>
            <m:sepChr m:val=""/>
            <m:endChr m:val=")"/>
            <m:grow/>
          </m:dPr>
          <m:e>
            <m:r>
              <m:t>q</m:t>
            </m:r>
            <m:r>
              <m:rPr>
                <m:sty m:val="p"/>
              </m:rPr>
              <m:t>;</m:t>
            </m:r>
            <m:sSub>
              <m:e>
                <m:r>
                  <m:t>y</m:t>
                </m:r>
              </m:e>
              <m:sub>
                <m:r>
                  <m:t>d</m:t>
                </m:r>
              </m:sub>
            </m:sSub>
          </m:e>
        </m:d>
        <m:r>
          <m:rPr>
            <m:sty m:val="p"/>
          </m:rPr>
          <m:t>+</m:t>
        </m:r>
        <m:r>
          <m:t>I</m:t>
        </m:r>
        <m:d>
          <m:dPr>
            <m:begChr m:val="("/>
            <m:sepChr m:val=""/>
            <m:endChr m:val=")"/>
            <m:grow/>
          </m:dPr>
          <m:e>
            <m:r>
              <m:t>q</m:t>
            </m:r>
            <m:r>
              <m:rPr>
                <m:sty m:val="p"/>
              </m:rPr>
              <m:t>;</m:t>
            </m:r>
            <m:r>
              <m:t>Z</m:t>
            </m:r>
            <m:r>
              <m:rPr>
                <m:sty m:val="p"/>
              </m:rPr>
              <m:t>∣</m:t>
            </m:r>
            <m:sSub>
              <m:e>
                <m:r>
                  <m:t>y</m:t>
                </m:r>
              </m:e>
              <m:sub>
                <m:r>
                  <m:t>d</m:t>
                </m:r>
              </m:sub>
            </m:sSub>
          </m:e>
        </m:d>
      </m:oMath>
      <w:r>
        <w:t xml:space="preserve">. When the scenario is known, </w:t>
      </w:r>
      <m:oMath>
        <m:d>
          <m:dPr>
            <m:begChr m:val="("/>
            <m:sepChr m:val=""/>
            <m:endChr m:val=")"/>
            <m:grow/>
          </m:dPr>
          <m:e>
            <m:r>
              <m:t>q</m:t>
            </m:r>
            <m:r>
              <m:rPr>
                <m:sty m:val="p"/>
              </m:rPr>
              <m:t>,</m:t>
            </m:r>
            <m:sSub>
              <m:e>
                <m:r>
                  <m:t>y</m:t>
                </m:r>
              </m:e>
              <m:sub>
                <m:r>
                  <m:t>d</m:t>
                </m:r>
              </m:sub>
            </m:sSub>
          </m:e>
        </m:d>
      </m:oMath>
      <w:r>
        <w:t xml:space="preserve"> are jointly Gaussian, so </w:t>
      </w:r>
      <m:oMath>
        <m:r>
          <m:t>I</m:t>
        </m:r>
        <m:d>
          <m:dPr>
            <m:begChr m:val="("/>
            <m:sepChr m:val=""/>
            <m:endChr m:val=")"/>
            <m:grow/>
          </m:dPr>
          <m:e>
            <m:r>
              <m:t>q</m:t>
            </m:r>
            <m:r>
              <m:rPr>
                <m:sty m:val="p"/>
              </m:rPr>
              <m:t>;</m:t>
            </m:r>
            <m:sSub>
              <m:e>
                <m:r>
                  <m:t>y</m:t>
                </m:r>
              </m:e>
              <m:sub>
                <m:r>
                  <m:t>d</m:t>
                </m:r>
              </m:sub>
            </m:sSub>
            <m:r>
              <m:rPr>
                <m:sty m:val="p"/>
              </m:rPr>
              <m:t>∣</m:t>
            </m:r>
            <m:r>
              <m:t>Z</m:t>
            </m:r>
            <m:r>
              <m:rPr>
                <m:sty m:val="p"/>
              </m:rPr>
              <m:t>=</m:t>
            </m:r>
            <m:r>
              <m:t>z</m:t>
            </m:r>
          </m:e>
        </m:d>
        <m:r>
          <m:rPr>
            <m:sty m:val="p"/>
          </m:rPr>
          <m:t>=</m:t>
        </m:r>
        <m:sSub>
          <m:e>
            <m:r>
              <m:t>U</m:t>
            </m:r>
          </m:e>
          <m:sub>
            <m:r>
              <m:t>z</m:t>
            </m:r>
          </m:sub>
        </m:sSub>
        <m:d>
          <m:dPr>
            <m:begChr m:val="("/>
            <m:sepChr m:val=""/>
            <m:endChr m:val=")"/>
            <m:grow/>
          </m:dPr>
          <m:e>
            <m:r>
              <m:t>d</m:t>
            </m:r>
          </m:e>
        </m:d>
      </m:oMath>
      <w:r>
        <w:t xml:space="preserve">, which is Lemma 1 for scenario </w:t>
      </w:r>
      <m:oMath>
        <m:r>
          <m:t>z</m:t>
        </m:r>
      </m:oMath>
      <w:r>
        <w:t xml:space="preserve">. Interpretation: </w:t>
      </w:r>
      <m:oMath>
        <m:bar>
          <m:barPr>
            <m:pos m:val="top"/>
          </m:barPr>
          <m:e>
            <m:r>
              <m:t>U</m:t>
            </m:r>
          </m:e>
        </m:bar>
      </m:oMath>
      <w:r>
        <w:t xml:space="preserve"> is Lemma 1 averaged over the scenarios; </w:t>
      </w:r>
      <m:oMath>
        <m:r>
          <m:t>I</m:t>
        </m:r>
        <m:d>
          <m:dPr>
            <m:begChr m:val="("/>
            <m:sepChr m:val=""/>
            <m:endChr m:val=")"/>
            <m:grow/>
          </m:dPr>
          <m:e>
            <m:r>
              <m:t>q</m:t>
            </m:r>
            <m:r>
              <m:rPr>
                <m:sty m:val="p"/>
              </m:rPr>
              <m:t>;</m:t>
            </m:r>
            <m:r>
              <m:t>Z</m:t>
            </m:r>
          </m:e>
        </m:d>
      </m:oMath>
      <w:r>
        <w:t xml:space="preserve"> is the information that knowing the scenario gives about the goal, and it does not depend on the design; </w:t>
      </w:r>
      <m:oMath>
        <m:r>
          <m:t>I</m:t>
        </m:r>
        <m:d>
          <m:dPr>
            <m:begChr m:val="("/>
            <m:sepChr m:val=""/>
            <m:endChr m:val=")"/>
            <m:grow/>
          </m:dPr>
          <m:e>
            <m:r>
              <m:t>q</m:t>
            </m:r>
            <m:r>
              <m:rPr>
                <m:sty m:val="p"/>
              </m:rPr>
              <m:t>;</m:t>
            </m:r>
            <m:r>
              <m:t>Z</m:t>
            </m:r>
            <m:r>
              <m:rPr>
                <m:sty m:val="p"/>
              </m:rPr>
              <m:t>∣</m:t>
            </m:r>
            <m:sSub>
              <m:e>
                <m:r>
                  <m:t>y</m:t>
                </m:r>
              </m:e>
              <m:sub>
                <m:r>
                  <m:t>d</m:t>
                </m:r>
              </m:sub>
            </m:sSub>
          </m:e>
        </m:d>
      </m:oMath>
      <w:r>
        <w:t xml:space="preserve"> is the part of this information that the wells leave unrevealed. This last term penalizes the designs that do not identify the scenario.</w:t>
      </w:r>
    </w:p>
    <w:p>
      <w:pPr>
        <w:pStyle w:val="Heading3"/>
      </w:pPr>
      <w:r>
        <w:rPr>
          <w:color w:val="1F3864"/>
        </w:rPr>
        <w:t xml:space="preserve">The estimator without nested Monte Carlo</w:t>
      </w:r>
    </w:p>
    <w:p>
      <w:pPr>
        <w:pStyle w:val="Equation"/>
      </w:pPr>
      <m:oMathPara>
        <m:oMathParaPr>
          <m:jc m:val="center"/>
        </m:oMathParaPr>
        <m:oMath>
          <m:acc>
            <m:accPr>
              <m:chr m:val="̂"/>
            </m:accPr>
            <m:e>
              <m:r>
                <m:t>I</m:t>
              </m:r>
            </m:e>
          </m:acc>
          <m:d>
            <m:dPr>
              <m:begChr m:val="("/>
              <m:sepChr m:val=""/>
              <m:endChr m:val=")"/>
              <m:grow/>
            </m:dPr>
            <m:e>
              <m:r>
                <m:t>q</m:t>
              </m:r>
              <m:r>
                <m:rPr>
                  <m:sty m:val="p"/>
                </m:rPr>
                <m:t>;</m:t>
              </m:r>
              <m:r>
                <m:t>Z</m:t>
              </m:r>
              <m:r>
                <m:rPr>
                  <m:sty m:val="p"/>
                </m:rPr>
                <m:t>∣</m:t>
              </m:r>
              <m:sSub>
                <m:e>
                  <m:r>
                    <m:t>y</m:t>
                  </m:r>
                </m:e>
                <m:sub>
                  <m:r>
                    <m:t>d</m:t>
                  </m:r>
                </m:sub>
              </m:sSub>
            </m:e>
          </m:d>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d>
                <m:dPr>
                  <m:begChr m:val="["/>
                  <m:sepChr m:val=""/>
                  <m:endChr m:val="]"/>
                  <m:grow/>
                </m:dPr>
                <m:e>
                  <m:r>
                    <m:t>H</m:t>
                  </m:r>
                  <m:d>
                    <m:dPr>
                      <m:begChr m:val="("/>
                      <m:sepChr m:val=""/>
                      <m:endChr m:val=")"/>
                      <m:grow/>
                    </m:dPr>
                    <m:e>
                      <m:r>
                        <m:t>p</m:t>
                      </m:r>
                      <m:d>
                        <m:dPr>
                          <m:begChr m:val="("/>
                          <m:sepChr m:val=""/>
                          <m:endChr m:val=")"/>
                          <m:grow/>
                        </m:dPr>
                        <m:e>
                          <m:r>
                            <m:t>Z</m:t>
                          </m:r>
                          <m:r>
                            <m:rPr>
                              <m:sty m:val="p"/>
                            </m:rPr>
                            <m:t>∣</m:t>
                          </m:r>
                          <m:sSup>
                            <m:e>
                              <m:r>
                                <m:t>y</m:t>
                              </m:r>
                            </m:e>
                            <m:sup>
                              <m:d>
                                <m:dPr>
                                  <m:begChr m:val="("/>
                                  <m:sepChr m:val=""/>
                                  <m:endChr m:val=")"/>
                                  <m:grow/>
                                </m:dPr>
                                <m:e>
                                  <m:r>
                                    <m:t>j</m:t>
                                  </m:r>
                                </m:e>
                              </m:d>
                            </m:sup>
                          </m:sSup>
                        </m:e>
                      </m:d>
                    </m:e>
                  </m:d>
                  <m:r>
                    <m:rPr>
                      <m:sty m:val="p"/>
                    </m:rPr>
                    <m:t>−</m:t>
                  </m:r>
                  <m:r>
                    <m:t>H</m:t>
                  </m:r>
                  <m:d>
                    <m:dPr>
                      <m:begChr m:val="("/>
                      <m:sepChr m:val=""/>
                      <m:endChr m:val=")"/>
                      <m:grow/>
                    </m:dPr>
                    <m:e>
                      <m:r>
                        <m:t>p</m:t>
                      </m:r>
                      <m:d>
                        <m:dPr>
                          <m:begChr m:val="("/>
                          <m:sepChr m:val=""/>
                          <m:endChr m:val=")"/>
                          <m:grow/>
                        </m:dPr>
                        <m:e>
                          <m:r>
                            <m:t>Z</m:t>
                          </m:r>
                          <m:r>
                            <m:rPr>
                              <m:sty m:val="p"/>
                            </m:rPr>
                            <m:t>∣</m:t>
                          </m:r>
                          <m:sSup>
                            <m:e>
                              <m:r>
                                <m:t>q</m:t>
                              </m:r>
                            </m:e>
                            <m:sup>
                              <m:d>
                                <m:dPr>
                                  <m:begChr m:val="("/>
                                  <m:sepChr m:val=""/>
                                  <m:endChr m:val=")"/>
                                  <m:grow/>
                                </m:dPr>
                                <m:e>
                                  <m:r>
                                    <m:t>j</m:t>
                                  </m:r>
                                </m:e>
                              </m:d>
                            </m:sup>
                          </m:sSup>
                          <m:r>
                            <m:rPr>
                              <m:sty m:val="p"/>
                            </m:rPr>
                            <m:t>,</m:t>
                          </m:r>
                          <m:sSup>
                            <m:e>
                              <m:r>
                                <m:t>y</m:t>
                              </m:r>
                            </m:e>
                            <m:sup>
                              <m:d>
                                <m:dPr>
                                  <m:begChr m:val="("/>
                                  <m:sepChr m:val=""/>
                                  <m:endChr m:val=")"/>
                                  <m:grow/>
                                </m:dPr>
                                <m:e>
                                  <m:r>
                                    <m:t>j</m:t>
                                  </m:r>
                                </m:e>
                              </m:d>
                            </m:sup>
                          </m:sSup>
                        </m:e>
                      </m:d>
                    </m:e>
                  </m:d>
                </m:e>
              </m:d>
            </m:e>
          </m:nary>
          <m:r>
            <m:rPr>
              <m:sty m:val="p"/>
            </m:rPr>
            <m:t>,</m:t>
          </m:r>
          <m:r>
            <m:t>  </m:t>
          </m:r>
          <m:r>
            <m:t>p</m:t>
          </m:r>
          <m:d>
            <m:dPr>
              <m:begChr m:val="("/>
              <m:sepChr m:val=""/>
              <m:endChr m:val=")"/>
              <m:grow/>
            </m:dPr>
            <m:e>
              <m:r>
                <m:t>z</m:t>
              </m:r>
              <m:r>
                <m:rPr>
                  <m:sty m:val="p"/>
                </m:rPr>
                <m:t>∣</m:t>
              </m:r>
              <m:r>
                <m:t>y</m:t>
              </m:r>
            </m:e>
          </m:d>
          <m:r>
            <m:rPr>
              <m:sty m:val="p"/>
            </m:rPr>
            <m:t>∝</m:t>
          </m:r>
          <m:sSub>
            <m:e>
              <m:r>
                <m:t>π</m:t>
              </m:r>
            </m:e>
            <m:sub>
              <m:r>
                <m:t>z</m:t>
              </m:r>
            </m:sub>
          </m:sSub>
          <m:r>
            <m:t> </m:t>
          </m:r>
          <m:r>
            <m:rPr>
              <m:scr m:val="script"/>
              <m:sty m:val="p"/>
            </m:rPr>
            <m:t>N</m:t>
          </m:r>
          <m:d>
            <m:dPr>
              <m:begChr m:val="("/>
              <m:sepChr m:val=""/>
              <m:endChr m:val=")"/>
              <m:grow/>
            </m:dPr>
            <m:e>
              <m:r>
                <m:t>y</m:t>
              </m:r>
              <m:r>
                <m:rPr>
                  <m:sty m:val="p"/>
                </m:rPr>
                <m:t>;</m:t>
              </m:r>
              <m:r>
                <m:t> </m:t>
              </m:r>
              <m:sSub>
                <m:e>
                  <m:r>
                    <m:t>G</m:t>
                  </m:r>
                </m:e>
                <m:sub>
                  <m:r>
                    <m:t>d</m:t>
                  </m:r>
                </m:sub>
              </m:sSub>
              <m:sSub>
                <m:e>
                  <m:r>
                    <m:t>μ</m:t>
                  </m:r>
                </m:e>
                <m:sub>
                  <m:r>
                    <m:t>z</m:t>
                  </m:r>
                </m:sub>
              </m:sSub>
              <m:r>
                <m:rPr>
                  <m:sty m:val="p"/>
                </m:rPr>
                <m:t>,</m:t>
              </m:r>
              <m:r>
                <m:t> </m:t>
              </m:r>
              <m:sSub>
                <m:e>
                  <m:r>
                    <m:t>G</m:t>
                  </m:r>
                </m:e>
                <m:sub>
                  <m:r>
                    <m:t>d</m:t>
                  </m:r>
                </m:sub>
              </m:sSub>
              <m:sSub>
                <m:e>
                  <m:r>
                    <m:t>Γ</m:t>
                  </m:r>
                </m:e>
                <m:sub>
                  <m:r>
                    <m:t>z</m:t>
                  </m:r>
                </m:sub>
              </m:sSub>
              <m:sSubSup>
                <m:e>
                  <m:r>
                    <m:t>G</m:t>
                  </m:r>
                </m:e>
                <m:sub>
                  <m:r>
                    <m:t>d</m:t>
                  </m:r>
                </m:sub>
                <m:sup>
                  <m:r>
                    <m:rPr>
                      <m:sty m:val="p"/>
                    </m:rPr>
                    <m:t>⊤</m:t>
                  </m:r>
                </m:sup>
              </m:sSubSup>
              <m:r>
                <m:rPr>
                  <m:sty m:val="p"/>
                </m:rPr>
                <m:t>+</m:t>
              </m:r>
              <m:sSub>
                <m:e>
                  <m:r>
                    <m:t>Γ</m:t>
                  </m:r>
                </m:e>
                <m:sub>
                  <m:r>
                    <m:t>n</m:t>
                  </m:r>
                </m:sub>
              </m:sSub>
            </m:e>
          </m:d>
        </m:oMath>
      </m:oMathPara>
    </w:p>
    <w:p>
      <w:pPr>
        <w:spacing w:after="120"/>
        <w:jc w:val="both"/>
      </w:pPr>
      <w:r>
        <w:t xml:space="preserve">Both posterior distributions over the </w:t>
      </w:r>
      <m:oMath>
        <m:r>
          <m:t>K</m:t>
        </m:r>
      </m:oMath>
      <w:r>
        <w:t xml:space="preserve"> scenarios have a closed form, so every term is computed exactly and lies in </w:t>
      </w:r>
      <m:oMath>
        <m:d>
          <m:dPr>
            <m:begChr m:val="["/>
            <m:sepChr m:val=""/>
            <m:endChr m:val="]"/>
            <m:grow/>
          </m:dPr>
          <m:e>
            <m:r>
              <m:t>0</m:t>
            </m:r>
            <m:r>
              <m:rPr>
                <m:sty m:val="p"/>
              </m:rPr>
              <m:t>,</m:t>
            </m:r>
            <m:r>
              <m:rPr>
                <m:sty m:val="p"/>
              </m:rPr>
              <m:t>ln</m:t>
            </m:r>
            <m:r>
              <m:t>K</m:t>
            </m:r>
          </m:e>
        </m:d>
      </m:oMath>
      <w:r>
        <w:t xml:space="preserve">. The estimator is unbiased, with a variance no larger than </w:t>
      </w:r>
      <m:oMath>
        <m:sSup>
          <m:e>
            <m:d>
              <m:dPr>
                <m:begChr m:val="("/>
                <m:sepChr m:val=""/>
                <m:endChr m:val=")"/>
                <m:grow/>
              </m:dPr>
              <m:e>
                <m:r>
                  <m:rPr>
                    <m:sty m:val="p"/>
                  </m:rPr>
                  <m:t>ln</m:t>
                </m:r>
                <m:r>
                  <m:t>K</m:t>
                </m:r>
              </m:e>
            </m:d>
          </m:e>
          <m:sup>
            <m:r>
              <m:t>2</m:t>
            </m:r>
          </m:sup>
        </m:sSup>
        <m:r>
          <m:rPr>
            <m:sty m:val="p"/>
          </m:rPr>
          <m:t>/</m:t>
        </m:r>
        <m:r>
          <m:t>M</m:t>
        </m:r>
      </m:oMath>
      <w:r>
        <w:t xml:space="preserve">, and it has no inner loop. </w:t>
      </w:r>
      <m:oMath>
        <m:r>
          <m:t>I</m:t>
        </m:r>
        <m:d>
          <m:dPr>
            <m:begChr m:val="("/>
            <m:sepChr m:val=""/>
            <m:endChr m:val=")"/>
            <m:grow/>
          </m:dPr>
          <m:e>
            <m:r>
              <m:t>q</m:t>
            </m:r>
            <m:r>
              <m:rPr>
                <m:sty m:val="p"/>
              </m:rPr>
              <m:t>;</m:t>
            </m:r>
            <m:r>
              <m:t>Z</m:t>
            </m:r>
          </m:e>
        </m:d>
      </m:oMath>
      <w:r>
        <w:t xml:space="preserve"> is a one-dimensional integral computed by quadrature.</w:t>
      </w:r>
    </w:p>
    <w:p>
      <w:pPr>
        <w:pStyle w:val="Heading3"/>
      </w:pPr>
      <w:r>
        <w:rPr>
          <w:color w:val="1F3864"/>
        </w:rPr>
        <w:t xml:space="preserve">Theorem 2: the certificates</w:t>
      </w:r>
    </w:p>
    <w:p>
      <w:pPr>
        <w:pStyle w:val="Equation"/>
      </w:pPr>
      <m:oMathPara>
        <m:oMathParaPr>
          <m:jc m:val="center"/>
        </m:oMathParaPr>
        <m:oMath>
          <m:bar>
            <m:barPr>
              <m:pos m:val="top"/>
            </m:barPr>
            <m:e>
              <m:r>
                <m:t>U</m:t>
              </m:r>
            </m:e>
          </m:bar>
          <m:d>
            <m:dPr>
              <m:begChr m:val="("/>
              <m:sepChr m:val=""/>
              <m:endChr m:val=")"/>
              <m:grow/>
            </m:dPr>
            <m:e>
              <m:r>
                <m:t>d</m:t>
              </m:r>
            </m:e>
          </m:d>
          <m:r>
            <m:rPr>
              <m:sty m:val="p"/>
            </m:rPr>
            <m:t>+</m:t>
          </m:r>
          <m:r>
            <m:t>I</m:t>
          </m:r>
          <m:d>
            <m:dPr>
              <m:begChr m:val="("/>
              <m:sepChr m:val=""/>
              <m:endChr m:val=")"/>
              <m:grow/>
            </m:dPr>
            <m:e>
              <m:r>
                <m:t>q</m:t>
              </m:r>
              <m:r>
                <m:rPr>
                  <m:sty m:val="p"/>
                </m:rPr>
                <m:t>;</m:t>
              </m:r>
              <m:r>
                <m:t>Z</m:t>
              </m:r>
            </m:e>
          </m:d>
          <m:r>
            <m:rPr>
              <m:sty m:val="p"/>
            </m:rPr>
            <m:t>−</m:t>
          </m:r>
          <m:r>
            <m:t>H</m:t>
          </m:r>
          <m:d>
            <m:dPr>
              <m:begChr m:val="("/>
              <m:sepChr m:val=""/>
              <m:endChr m:val=")"/>
              <m:grow/>
            </m:dPr>
            <m:e>
              <m:r>
                <m:t>Z</m:t>
              </m:r>
              <m:r>
                <m:rPr>
                  <m:sty m:val="p"/>
                </m:rPr>
                <m:t>∣</m:t>
              </m:r>
              <m:sSub>
                <m:e>
                  <m:r>
                    <m:t>y</m:t>
                  </m:r>
                </m:e>
                <m:sub>
                  <m:r>
                    <m:t>d</m:t>
                  </m:r>
                </m:sub>
              </m:sSub>
            </m:e>
          </m:d>
          <m:r>
            <m:rPr>
              <m:sty m:val="p"/>
            </m:rPr>
            <m:t>≤</m:t>
          </m:r>
          <m:r>
            <m:t>I</m:t>
          </m:r>
          <m:d>
            <m:dPr>
              <m:begChr m:val="("/>
              <m:sepChr m:val=""/>
              <m:endChr m:val=")"/>
              <m:grow/>
            </m:dPr>
            <m:e>
              <m:r>
                <m:t>q</m:t>
              </m:r>
              <m:r>
                <m:rPr>
                  <m:sty m:val="p"/>
                </m:rPr>
                <m:t>;</m:t>
              </m:r>
              <m:sSub>
                <m:e>
                  <m:r>
                    <m:t>y</m:t>
                  </m:r>
                </m:e>
                <m:sub>
                  <m:r>
                    <m:t>d</m:t>
                  </m:r>
                </m:sub>
              </m:sSub>
            </m:e>
          </m:d>
          <m:r>
            <m:rPr>
              <m:sty m:val="p"/>
            </m:rPr>
            <m:t>≤</m:t>
          </m:r>
          <m:bar>
            <m:barPr>
              <m:pos m:val="top"/>
            </m:barPr>
            <m:e>
              <m:r>
                <m:t>U</m:t>
              </m:r>
            </m:e>
          </m:bar>
          <m:d>
            <m:dPr>
              <m:begChr m:val="("/>
              <m:sepChr m:val=""/>
              <m:endChr m:val=")"/>
              <m:grow/>
            </m:dPr>
            <m:e>
              <m:r>
                <m:t>d</m:t>
              </m:r>
            </m:e>
          </m:d>
          <m:r>
            <m:rPr>
              <m:sty m:val="p"/>
            </m:rPr>
            <m:t>+</m:t>
          </m:r>
          <m:r>
            <m:t>I</m:t>
          </m:r>
          <m:d>
            <m:dPr>
              <m:begChr m:val="("/>
              <m:sepChr m:val=""/>
              <m:endChr m:val=")"/>
              <m:grow/>
            </m:dPr>
            <m:e>
              <m:r>
                <m:t>q</m:t>
              </m:r>
              <m:r>
                <m:rPr>
                  <m:sty m:val="p"/>
                </m:rPr>
                <m:t>;</m:t>
              </m:r>
              <m:r>
                <m:t>Z</m:t>
              </m:r>
            </m:e>
          </m:d>
        </m:oMath>
      </m:oMathPara>
    </w:p>
    <w:p>
      <w:pPr>
        <w:pStyle w:val="Equation"/>
      </w:pPr>
      <m:oMathPara>
        <m:oMathParaPr>
          <m:jc m:val="center"/>
        </m:oMathParaPr>
        <m:oMath>
          <m:r>
            <m:t>I</m:t>
          </m:r>
          <m:d>
            <m:dPr>
              <m:begChr m:val="("/>
              <m:sepChr m:val=""/>
              <m:endChr m:val=")"/>
              <m:grow/>
            </m:dPr>
            <m:e>
              <m:r>
                <m:t>q</m:t>
              </m:r>
              <m:r>
                <m:rPr>
                  <m:sty m:val="p"/>
                </m:rPr>
                <m:t>;</m:t>
              </m:r>
              <m:sSub>
                <m:e>
                  <m:r>
                    <m:t>y</m:t>
                  </m:r>
                </m:e>
                <m:sub>
                  <m:r>
                    <m:t>d</m:t>
                  </m:r>
                </m:sub>
              </m:sSub>
            </m:e>
          </m:d>
          <m:r>
            <m:rPr>
              <m:sty m:val="p"/>
            </m:rPr>
            <m:t>≥</m:t>
          </m:r>
          <m:sSub>
            <m:e>
              <m:r>
                <m:t>U</m:t>
              </m:r>
            </m:e>
            <m:sub>
              <m:r>
                <m:t>G</m:t>
              </m:r>
            </m:sub>
          </m:sSub>
          <m:d>
            <m:dPr>
              <m:begChr m:val="("/>
              <m:sepChr m:val=""/>
              <m:endChr m:val=")"/>
              <m:grow/>
            </m:dPr>
            <m:e>
              <m:r>
                <m:t>d</m:t>
              </m:r>
            </m:e>
          </m:d>
          <m:r>
            <m:rPr>
              <m:sty m:val="p"/>
            </m:rPr>
            <m:t>−</m:t>
          </m:r>
          <m:r>
            <m:t>J</m:t>
          </m:r>
          <m:d>
            <m:dPr>
              <m:begChr m:val="("/>
              <m:sepChr m:val=""/>
              <m:endChr m:val=")"/>
              <m:grow/>
            </m:dPr>
            <m:e>
              <m:r>
                <m:t>q</m:t>
              </m:r>
            </m:e>
          </m:d>
          <m:r>
            <m:rPr>
              <m:sty m:val="p"/>
            </m:rPr>
            <m:t>,</m:t>
          </m:r>
          <m:r>
            <m:t>  </m:t>
          </m:r>
          <m:r>
            <m:t>J</m:t>
          </m:r>
          <m:d>
            <m:dPr>
              <m:begChr m:val="("/>
              <m:sepChr m:val=""/>
              <m:endChr m:val=")"/>
              <m:grow/>
            </m:dPr>
            <m:e>
              <m:r>
                <m:t>q</m:t>
              </m:r>
            </m:e>
          </m:d>
          <m:r>
            <m:rPr>
              <m:sty m:val="p"/>
            </m:rPr>
            <m:t>=</m:t>
          </m:r>
          <m:f>
            <m:fPr>
              <m:type m:val="bar"/>
            </m:fPr>
            <m:num>
              <m:r>
                <m:t>1</m:t>
              </m:r>
            </m:num>
            <m:den>
              <m:r>
                <m:t>2</m:t>
              </m:r>
            </m:den>
          </m:f>
          <m:r>
            <m:rPr>
              <m:sty m:val="p"/>
            </m:rPr>
            <m:t>ln</m:t>
          </m:r>
          <m:d>
            <m:dPr>
              <m:begChr m:val="("/>
              <m:sepChr m:val=""/>
              <m:endChr m:val=")"/>
              <m:grow/>
            </m:dPr>
            <m:e>
              <m:r>
                <m:t>2</m:t>
              </m:r>
              <m:r>
                <m:t>π</m:t>
              </m:r>
              <m:r>
                <m:t>e</m:t>
              </m:r>
              <m:r>
                <m:t> </m:t>
              </m:r>
              <m:sSubSup>
                <m:e>
                  <m:r>
                    <m:t>σ</m:t>
                  </m:r>
                </m:e>
                <m:sub>
                  <m:r>
                    <m:t>q</m:t>
                  </m:r>
                </m:sub>
                <m:sup>
                  <m:r>
                    <m:t>2</m:t>
                  </m:r>
                </m:sup>
              </m:sSubSup>
            </m:e>
          </m:d>
          <m:r>
            <m:rPr>
              <m:sty m:val="p"/>
            </m:rPr>
            <m:t>−</m:t>
          </m:r>
          <m:r>
            <m:t>h</m:t>
          </m:r>
          <m:d>
            <m:dPr>
              <m:begChr m:val="("/>
              <m:sepChr m:val=""/>
              <m:endChr m:val=")"/>
              <m:grow/>
            </m:dPr>
            <m:e>
              <m:r>
                <m:t>q</m:t>
              </m:r>
            </m:e>
          </m:d>
        </m:oMath>
      </m:oMathPara>
    </w:p>
    <w:p>
      <w:pPr>
        <w:spacing w:after="120"/>
        <w:jc w:val="both"/>
      </w:pPr>
      <w:r>
        <w:t xml:space="preserve">The first bound follows from </w:t>
      </w:r>
      <m:oMath>
        <m:r>
          <m:t>0</m:t>
        </m:r>
        <m:r>
          <m:rPr>
            <m:sty m:val="p"/>
          </m:rPr>
          <m:t>≤</m:t>
        </m:r>
        <m:r>
          <m:t>I</m:t>
        </m:r>
        <m:d>
          <m:dPr>
            <m:begChr m:val="("/>
            <m:sepChr m:val=""/>
            <m:endChr m:val=")"/>
            <m:grow/>
          </m:dPr>
          <m:e>
            <m:r>
              <m:t>q</m:t>
            </m:r>
            <m:r>
              <m:rPr>
                <m:sty m:val="p"/>
              </m:rPr>
              <m:t>;</m:t>
            </m:r>
            <m:r>
              <m:t>Z</m:t>
            </m:r>
            <m:r>
              <m:rPr>
                <m:sty m:val="p"/>
              </m:rPr>
              <m:t>∣</m:t>
            </m:r>
            <m:sSub>
              <m:e>
                <m:r>
                  <m:t>y</m:t>
                </m:r>
              </m:e>
              <m:sub>
                <m:r>
                  <m:t>d</m:t>
                </m:r>
              </m:sub>
            </m:sSub>
          </m:e>
        </m:d>
        <m:r>
          <m:rPr>
            <m:sty m:val="p"/>
          </m:rPr>
          <m:t>≤</m:t>
        </m:r>
        <m:r>
          <m:t>H</m:t>
        </m:r>
        <m:d>
          <m:dPr>
            <m:begChr m:val="("/>
            <m:sepChr m:val=""/>
            <m:endChr m:val=")"/>
            <m:grow/>
          </m:dPr>
          <m:e>
            <m:r>
              <m:t>Z</m:t>
            </m:r>
            <m:r>
              <m:rPr>
                <m:sty m:val="p"/>
              </m:rPr>
              <m:t>∣</m:t>
            </m:r>
            <m:sSub>
              <m:e>
                <m:r>
                  <m:t>y</m:t>
                </m:r>
              </m:e>
              <m:sub>
                <m:r>
                  <m:t>d</m:t>
                </m:r>
              </m:sub>
            </m:sSub>
          </m:e>
        </m:d>
      </m:oMath>
      <w:r>
        <w:t xml:space="preserve">. For the second, </w:t>
      </w:r>
      <m:oMath>
        <m:sSub>
          <m:e>
            <m:r>
              <m:t>U</m:t>
            </m:r>
          </m:e>
          <m:sub>
            <m:r>
              <m:t>G</m:t>
            </m:r>
          </m:sub>
        </m:sSub>
      </m:oMath>
      <w:r>
        <w:t xml:space="preserve"> is the EIG of the Gaussian with the same moments as </w:t>
      </w:r>
      <m:oMath>
        <m:d>
          <m:dPr>
            <m:begChr m:val="("/>
            <m:sepChr m:val=""/>
            <m:endChr m:val=")"/>
            <m:grow/>
          </m:dPr>
          <m:e>
            <m:r>
              <m:t>q</m:t>
            </m:r>
            <m:r>
              <m:rPr>
                <m:sty m:val="p"/>
              </m:rPr>
              <m:t>,</m:t>
            </m:r>
            <m:sSub>
              <m:e>
                <m:r>
                  <m:t>y</m:t>
                </m:r>
              </m:e>
              <m:sub>
                <m:r>
                  <m:t>d</m:t>
                </m:r>
              </m:sub>
            </m:sSub>
          </m:e>
        </m:d>
      </m:oMath>
      <w:r>
        <w:t xml:space="preserve">, which is exactly the quantity that the EnGO-OED ensemble estimates. The error of the optimal linear estimator is </w:t>
      </w:r>
      <m:oMath>
        <m:sSubSup>
          <m:e>
            <m:r>
              <m:t>σ</m:t>
            </m:r>
          </m:e>
          <m:sub>
            <m:r>
              <m:t>q</m:t>
            </m:r>
          </m:sub>
          <m:sup>
            <m:r>
              <m:t>2</m:t>
            </m:r>
          </m:sup>
        </m:sSubSup>
        <m:sSup>
          <m:e>
            <m:r>
              <m:t>e</m:t>
            </m:r>
          </m:e>
          <m:sup>
            <m:r>
              <m:rPr>
                <m:sty m:val="p"/>
              </m:rPr>
              <m:t>−</m:t>
            </m:r>
            <m:r>
              <m:t>2</m:t>
            </m:r>
            <m:sSub>
              <m:e>
                <m:r>
                  <m:t>U</m:t>
                </m:r>
              </m:e>
              <m:sub>
                <m:r>
                  <m:t>G</m:t>
                </m:r>
              </m:sub>
            </m:sSub>
          </m:sup>
        </m:sSup>
      </m:oMath>
      <w:r>
        <w:t xml:space="preserve"> and cannot be smaller than the MMSE. From the estimation inequality of section 1.5, </w:t>
      </w:r>
      <m:oMath>
        <m:r>
          <m:rPr>
            <m:sty m:val="p"/>
          </m:rPr>
          <m:t>m</m:t>
        </m:r>
        <m:r>
          <m:rPr>
            <m:sty m:val="p"/>
          </m:rPr>
          <m:t>m</m:t>
        </m:r>
        <m:r>
          <m:rPr>
            <m:sty m:val="p"/>
          </m:rPr>
          <m:t>s</m:t>
        </m:r>
        <m:r>
          <m:rPr>
            <m:sty m:val="p"/>
          </m:rPr>
          <m:t>e</m:t>
        </m:r>
        <m:r>
          <m:rPr>
            <m:sty m:val="p"/>
          </m:rPr>
          <m:t>≥</m:t>
        </m:r>
        <m:sSup>
          <m:e>
            <m:r>
              <m:t>e</m:t>
            </m:r>
          </m:e>
          <m:sup>
            <m:r>
              <m:t>2</m:t>
            </m:r>
            <m:r>
              <m:t>h</m:t>
            </m:r>
            <m:d>
              <m:dPr>
                <m:begChr m:val="("/>
                <m:sepChr m:val=""/>
                <m:endChr m:val=")"/>
                <m:grow/>
              </m:dPr>
              <m:e>
                <m:r>
                  <m:t>q</m:t>
                </m:r>
                <m:r>
                  <m:rPr>
                    <m:sty m:val="p"/>
                  </m:rPr>
                  <m:t>∣</m:t>
                </m:r>
                <m:sSub>
                  <m:e>
                    <m:r>
                      <m:t>y</m:t>
                    </m:r>
                  </m:e>
                  <m:sub>
                    <m:r>
                      <m:t>d</m:t>
                    </m:r>
                  </m:sub>
                </m:sSub>
              </m:e>
            </m:d>
          </m:sup>
        </m:sSup>
        <m:r>
          <m:rPr>
            <m:sty m:val="p"/>
          </m:rPr>
          <m:t>/</m:t>
        </m:r>
        <m:d>
          <m:dPr>
            <m:begChr m:val="("/>
            <m:sepChr m:val=""/>
            <m:endChr m:val=")"/>
            <m:grow/>
          </m:dPr>
          <m:e>
            <m:r>
              <m:t>2</m:t>
            </m:r>
            <m:r>
              <m:t>π</m:t>
            </m:r>
            <m:r>
              <m:t>e</m:t>
            </m:r>
          </m:e>
        </m:d>
      </m:oMath>
      <w:r>
        <w:t xml:space="preserve">; substituting </w:t>
      </w:r>
      <m:oMath>
        <m:r>
          <m:t>h</m:t>
        </m:r>
        <m:d>
          <m:dPr>
            <m:begChr m:val="("/>
            <m:sepChr m:val=""/>
            <m:endChr m:val=")"/>
            <m:grow/>
          </m:dPr>
          <m:e>
            <m:r>
              <m:t>q</m:t>
            </m:r>
            <m:r>
              <m:rPr>
                <m:sty m:val="p"/>
              </m:rPr>
              <m:t>∣</m:t>
            </m:r>
            <m:sSub>
              <m:e>
                <m:r>
                  <m:t>y</m:t>
                </m:r>
              </m:e>
              <m:sub>
                <m:r>
                  <m:t>d</m:t>
                </m:r>
              </m:sub>
            </m:sSub>
          </m:e>
        </m:d>
        <m:r>
          <m:rPr>
            <m:sty m:val="p"/>
          </m:rPr>
          <m:t>=</m:t>
        </m:r>
        <m:r>
          <m:t>h</m:t>
        </m:r>
        <m:d>
          <m:dPr>
            <m:begChr m:val="("/>
            <m:sepChr m:val=""/>
            <m:endChr m:val=")"/>
            <m:grow/>
          </m:dPr>
          <m:e>
            <m:r>
              <m:t>q</m:t>
            </m:r>
          </m:e>
        </m:d>
        <m:r>
          <m:rPr>
            <m:sty m:val="p"/>
          </m:rPr>
          <m:t>−</m:t>
        </m:r>
        <m:r>
          <m:t>I</m:t>
        </m:r>
        <m:d>
          <m:dPr>
            <m:begChr m:val="("/>
            <m:sepChr m:val=""/>
            <m:endChr m:val=")"/>
            <m:grow/>
          </m:dPr>
          <m:e>
            <m:r>
              <m:t>q</m:t>
            </m:r>
            <m:r>
              <m:rPr>
                <m:sty m:val="p"/>
              </m:rPr>
              <m:t>;</m:t>
            </m:r>
            <m:sSub>
              <m:e>
                <m:r>
                  <m:t>y</m:t>
                </m:r>
              </m:e>
              <m:sub>
                <m:r>
                  <m:t>d</m:t>
                </m:r>
              </m:sub>
            </m:sSub>
          </m:e>
        </m:d>
      </m:oMath>
      <w:r>
        <w:t xml:space="preserve"> gives the bound. Since </w:t>
      </w:r>
      <m:oMath>
        <m:r>
          <m:t>J</m:t>
        </m:r>
        <m:d>
          <m:dPr>
            <m:begChr m:val="("/>
            <m:sepChr m:val=""/>
            <m:endChr m:val=")"/>
            <m:grow/>
          </m:dPr>
          <m:e>
            <m:r>
              <m:t>q</m:t>
            </m:r>
          </m:e>
        </m:d>
      </m:oMath>
      <w:r>
        <w:t xml:space="preserve"> does not depend on the design, ranking with the Gaussian surrogate maximizes a true lower bound on the EIG.</w:t>
      </w:r>
    </w:p>
    <w:p>
      <w:pPr>
        <w:pStyle w:val="Heading3"/>
      </w:pPr>
      <w:r>
        <w:rPr>
          <w:color w:val="1F3864"/>
        </w:rPr>
        <w:t xml:space="preserve">Corollary: the RMSE band for every estimator</w:t>
      </w:r>
    </w:p>
    <w:p>
      <w:pPr>
        <w:pStyle w:val="Equation"/>
      </w:pPr>
      <m:oMathPara>
        <m:oMathParaPr>
          <m:jc m:val="center"/>
        </m:oMathParaPr>
        <m:oMath>
          <m:f>
            <m:fPr>
              <m:type m:val="bar"/>
            </m:fPr>
            <m:num>
              <m:r>
                <m:t>1</m:t>
              </m:r>
            </m:num>
            <m:den>
              <m:r>
                <m:t>2</m:t>
              </m:r>
              <m:r>
                <m:t>π</m:t>
              </m:r>
              <m:r>
                <m:t>e</m:t>
              </m:r>
            </m:den>
          </m:f>
          <m:r>
            <m:rPr>
              <m:sty m:val="p"/>
            </m:rPr>
            <m:t>exp</m:t>
          </m:r>
          <m:d>
            <m:dPr>
              <m:begChr m:val="("/>
              <m:sepChr m:val=""/>
              <m:endChr m:val=")"/>
              <m:grow/>
            </m:dPr>
            <m:e>
              <m:r>
                <m:t>2</m:t>
              </m:r>
              <m:d>
                <m:dPr>
                  <m:begChr m:val="["/>
                  <m:sepChr m:val=""/>
                  <m:endChr m:val="]"/>
                  <m:grow/>
                </m:dPr>
                <m:e>
                  <m:r>
                    <m:t>h</m:t>
                  </m:r>
                  <m:d>
                    <m:dPr>
                      <m:begChr m:val="("/>
                      <m:sepChr m:val=""/>
                      <m:endChr m:val=")"/>
                      <m:grow/>
                    </m:dPr>
                    <m:e>
                      <m:r>
                        <m:t>q</m:t>
                      </m:r>
                    </m:e>
                  </m:d>
                  <m:r>
                    <m:rPr>
                      <m:sty m:val="p"/>
                    </m:rPr>
                    <m:t>−</m:t>
                  </m:r>
                  <m:bar>
                    <m:barPr>
                      <m:pos m:val="top"/>
                    </m:barPr>
                    <m:e>
                      <m:r>
                        <m:t>U</m:t>
                      </m:r>
                    </m:e>
                  </m:bar>
                  <m:d>
                    <m:dPr>
                      <m:begChr m:val="("/>
                      <m:sepChr m:val=""/>
                      <m:endChr m:val=")"/>
                      <m:grow/>
                    </m:dPr>
                    <m:e>
                      <m:r>
                        <m:t>d</m:t>
                      </m:r>
                    </m:e>
                  </m:d>
                  <m:r>
                    <m:rPr>
                      <m:sty m:val="p"/>
                    </m:rPr>
                    <m:t>−</m:t>
                  </m:r>
                  <m:r>
                    <m:t>I</m:t>
                  </m:r>
                  <m:d>
                    <m:dPr>
                      <m:begChr m:val="("/>
                      <m:sepChr m:val=""/>
                      <m:endChr m:val=")"/>
                      <m:grow/>
                    </m:dPr>
                    <m:e>
                      <m:r>
                        <m:t>q</m:t>
                      </m:r>
                      <m:r>
                        <m:rPr>
                          <m:sty m:val="p"/>
                        </m:rPr>
                        <m:t>;</m:t>
                      </m:r>
                      <m:r>
                        <m:t>Z</m:t>
                      </m:r>
                    </m:e>
                  </m:d>
                </m:e>
              </m:d>
            </m:e>
          </m:d>
          <m:r>
            <m:rPr>
              <m:sty m:val="p"/>
            </m:rPr>
            <m:t>≤</m:t>
          </m:r>
          <m:r>
            <m:rPr>
              <m:sty m:val="p"/>
            </m:rPr>
            <m:t>m</m:t>
          </m:r>
          <m:r>
            <m:rPr>
              <m:sty m:val="p"/>
            </m:rPr>
            <m:t>m</m:t>
          </m:r>
          <m:r>
            <m:rPr>
              <m:sty m:val="p"/>
            </m:rPr>
            <m:t>s</m:t>
          </m:r>
          <m:r>
            <m:rPr>
              <m:sty m:val="p"/>
            </m:rPr>
            <m:t>e</m:t>
          </m:r>
          <m:d>
            <m:dPr>
              <m:begChr m:val="("/>
              <m:sepChr m:val=""/>
              <m:endChr m:val=")"/>
              <m:grow/>
            </m:dPr>
            <m:e>
              <m:r>
                <m:t>d</m:t>
              </m:r>
            </m:e>
          </m:d>
          <m:r>
            <m:rPr>
              <m:sty m:val="p"/>
            </m:rPr>
            <m:t>≤</m:t>
          </m:r>
          <m:sSubSup>
            <m:e>
              <m:r>
                <m:t>σ</m:t>
              </m:r>
            </m:e>
            <m:sub>
              <m:r>
                <m:t>q</m:t>
              </m:r>
            </m:sub>
            <m:sup>
              <m:r>
                <m:t>2</m:t>
              </m:r>
            </m:sup>
          </m:sSubSup>
          <m:r>
            <m:rPr>
              <m:sty m:val="p"/>
            </m:rPr>
            <m:t>exp</m:t>
          </m:r>
          <m:d>
            <m:dPr>
              <m:begChr m:val="("/>
              <m:sepChr m:val=""/>
              <m:endChr m:val=")"/>
              <m:grow/>
            </m:dPr>
            <m:e>
              <m:r>
                <m:rPr>
                  <m:sty m:val="p"/>
                </m:rPr>
                <m:t>−</m:t>
              </m:r>
              <m:r>
                <m:t>2</m:t>
              </m:r>
              <m:sSub>
                <m:e>
                  <m:r>
                    <m:t>U</m:t>
                  </m:r>
                </m:e>
                <m:sub>
                  <m:r>
                    <m:t>G</m:t>
                  </m:r>
                </m:sub>
              </m:sSub>
              <m:d>
                <m:dPr>
                  <m:begChr m:val="("/>
                  <m:sepChr m:val=""/>
                  <m:endChr m:val=")"/>
                  <m:grow/>
                </m:dPr>
                <m:e>
                  <m:r>
                    <m:t>d</m:t>
                  </m:r>
                </m:e>
              </m:d>
            </m:e>
          </m:d>
        </m:oMath>
      </m:oMathPara>
    </w:p>
    <w:p>
      <w:pPr>
        <w:spacing w:after="120"/>
        <w:jc w:val="both"/>
      </w:pPr>
      <w:r>
        <w:t xml:space="preserve">The lower bound holds for every inversion method, including nonlinear methods and machine-learning methods: none of them predicts the goal better with those wells. The upper bound is attained by the linear estimator. Stopping rule for a target RMSE </w:t>
      </w:r>
      <m:oMath>
        <m:r>
          <m:t>ε</m:t>
        </m:r>
      </m:oMath>
      <w:r>
        <w:t xml:space="preserve">: if the lower bound is above </w:t>
      </w:r>
      <m:oMath>
        <m:sSup>
          <m:e>
            <m:r>
              <m:t>ε</m:t>
            </m:r>
          </m:e>
          <m:sup>
            <m:r>
              <m:t>2</m:t>
            </m:r>
          </m:sup>
        </m:sSup>
      </m:oMath>
      <w:r>
        <w:t xml:space="preserve">, the design is not enough and more wells are needed; if the upper bound is below </w:t>
      </w:r>
      <m:oMath>
        <m:sSup>
          <m:e>
            <m:r>
              <m:t>ε</m:t>
            </m:r>
          </m:e>
          <m:sup>
            <m:r>
              <m:t>2</m:t>
            </m:r>
          </m:sup>
        </m:sSup>
      </m:oMath>
      <w:r>
        <w:t xml:space="preserve">, one can stop.</w:t>
      </w:r>
    </w:p>
    <w:p>
      <w:pPr>
        <w:pStyle w:val="Heading3"/>
      </w:pPr>
      <w:r>
        <w:rPr>
          <w:color w:val="1F3864"/>
        </w:rPr>
        <w:t xml:space="preserve">The numerical test</w:t>
      </w:r>
    </w:p>
    <w:p>
      <w:pPr>
        <w:spacing w:after="120"/>
        <w:jc w:val="both"/>
      </w:pPr>
      <w:r>
        <w:t xml:space="preserve">We took a cross-section with 48 cells, two facies scenarios (</w:t>
      </w:r>
      <m:oMath>
        <m:r>
          <m:t>π</m:t>
        </m:r>
        <m:r>
          <m:rPr>
            <m:sty m:val="p"/>
          </m:rPr>
          <m:t>=</m:t>
        </m:r>
        <m:r>
          <m:t>0.7</m:t>
        </m:r>
        <m:r>
          <m:rPr>
            <m:sty m:val="p"/>
          </m:rPr>
          <m:t>/</m:t>
        </m:r>
        <m:r>
          <m:t>0.3</m:t>
        </m:r>
      </m:oMath>
      <w:r>
        <w:t xml:space="preserve">; in the second scenario there is a high-permeability channel in the coastal zone and a shorter correlation), the goal as the mean of </w:t>
      </w:r>
      <m:oMath>
        <m:r>
          <m:rPr>
            <m:sty m:val="p"/>
          </m:rPr>
          <m:t>ln</m:t>
        </m:r>
        <m:r>
          <m:t>K</m:t>
        </m:r>
      </m:oMath>
      <w:r>
        <w:t xml:space="preserve"> in the coastal window, 32 candidate wells, all inland, and noise with standard deviation 0.35. The design-independent values were </w:t>
      </w:r>
      <m:oMath>
        <m:r>
          <m:t>J</m:t>
        </m:r>
        <m:d>
          <m:dPr>
            <m:begChr m:val="("/>
            <m:sepChr m:val=""/>
            <m:endChr m:val=")"/>
            <m:grow/>
          </m:dPr>
          <m:e>
            <m:r>
              <m:t>q</m:t>
            </m:r>
          </m:e>
        </m:d>
        <m:r>
          <m:rPr>
            <m:sty m:val="p"/>
          </m:rPr>
          <m:t>=</m:t>
        </m:r>
        <m:r>
          <m:t>0.014</m:t>
        </m:r>
      </m:oMath>
      <w:r>
        <w:t xml:space="preserve">, </w:t>
      </w:r>
      <m:oMath>
        <m:r>
          <m:t>I</m:t>
        </m:r>
        <m:d>
          <m:dPr>
            <m:begChr m:val="("/>
            <m:sepChr m:val=""/>
            <m:endChr m:val=")"/>
            <m:grow/>
          </m:dPr>
          <m:e>
            <m:r>
              <m:t>q</m:t>
            </m:r>
            <m:r>
              <m:rPr>
                <m:sty m:val="p"/>
              </m:rPr>
              <m:t>;</m:t>
            </m:r>
            <m:r>
              <m:t>Z</m:t>
            </m:r>
          </m:e>
        </m:d>
        <m:r>
          <m:rPr>
            <m:sty m:val="p"/>
          </m:rPr>
          <m:t>=</m:t>
        </m:r>
        <m:r>
          <m:t>0.332</m:t>
        </m:r>
      </m:oMath>
      <w:r>
        <w:t xml:space="preserve"> and </w:t>
      </w:r>
      <m:oMath>
        <m:r>
          <m:t>H</m:t>
        </m:r>
        <m:d>
          <m:dPr>
            <m:begChr m:val="("/>
            <m:sepChr m:val=""/>
            <m:endChr m:val=")"/>
            <m:grow/>
          </m:dPr>
          <m:e>
            <m:r>
              <m:t>Z</m:t>
            </m:r>
          </m:e>
        </m:d>
        <m:r>
          <m:rPr>
            <m:sty m:val="p"/>
          </m:rPr>
          <m:t>=</m:t>
        </m:r>
        <m:r>
          <m:t>0.611</m:t>
        </m:r>
      </m:oMath>
      <w:r>
        <w:t xml:space="preserve"> nats. In 300 random designs with 1–5 wells, no bound was violated; the negentropy bound was tight to within 0.014 nats. SD-EIG with </w:t>
      </w:r>
      <m:oMath>
        <m:r>
          <m:t>M</m:t>
        </m:r>
        <m:r>
          <m:rPr>
            <m:sty m:val="p"/>
          </m:rPr>
          <m:t>=</m:t>
        </m:r>
        <m:r>
          <m:t>20</m:t>
        </m:r>
        <m:r>
          <m:t> </m:t>
        </m:r>
        <m:r>
          <m:t>000</m:t>
        </m:r>
      </m:oMath>
      <w:r>
        <w:t xml:space="preserve"> agreed with full Monte Carlo with 200 000 samples to within 0.0043 nats (0.0003 on average, over 60 designs), while being 17 times faster.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300"/>
        <w:gridCol w:w="3000"/>
        <w:gridCol w:w="3000"/>
        <w:gridCol w:w="2338"/>
      </w:tblGrid>
      <w:tr>
        <w:trPr>
          <w:cantSplit/>
          <w:tblHeader/>
        </w:trPr>
        <w:tc>
          <w:tcPr>
            <w:tcW w:type="dxa" w:w="1300"/>
            <w:shd w:fill="D97706" w:color="auto" w:val="clear"/>
            <w:tcMar>
              <w:top w:type="dxa" w:w="60"/>
              <w:left w:type="dxa" w:w="100"/>
              <w:bottom w:type="dxa" w:w="60"/>
              <w:right w:type="dxa" w:w="100"/>
            </w:tcMar>
            <w:vAlign w:val="top"/>
          </w:tcPr>
          <w:p>
            <w:r>
              <w:rPr>
                <w:b/>
                <w:bCs/>
                <w:color w:val="FFFFFF"/>
                <w:sz w:val="17"/>
                <w:szCs w:val="17"/>
              </w:rPr>
              <w:t xml:space="preserve">Wells</w:t>
            </w:r>
          </w:p>
        </w:tc>
        <w:tc>
          <w:tcPr>
            <w:tcW w:type="dxa" w:w="3000"/>
            <w:shd w:fill="D97706" w:color="auto" w:val="clear"/>
            <w:tcMar>
              <w:top w:type="dxa" w:w="60"/>
              <w:left w:type="dxa" w:w="100"/>
              <w:bottom w:type="dxa" w:w="60"/>
              <w:right w:type="dxa" w:w="100"/>
            </w:tcMar>
            <w:vAlign w:val="top"/>
          </w:tcPr>
          <w:p>
            <w:r>
              <w:rPr>
                <w:b/>
                <w:bCs/>
                <w:color w:val="FFFFFF"/>
                <w:sz w:val="17"/>
                <w:szCs w:val="17"/>
              </w:rPr>
              <w:t xml:space="preserve">Greedy with the Gaussian surrogate</w:t>
            </w:r>
          </w:p>
        </w:tc>
        <w:tc>
          <w:tcPr>
            <w:tcW w:type="dxa" w:w="3000"/>
            <w:shd w:fill="D97706" w:color="auto" w:val="clear"/>
            <w:tcMar>
              <w:top w:type="dxa" w:w="60"/>
              <w:left w:type="dxa" w:w="100"/>
              <w:bottom w:type="dxa" w:w="60"/>
              <w:right w:type="dxa" w:w="100"/>
            </w:tcMar>
            <w:vAlign w:val="top"/>
          </w:tcPr>
          <w:p>
            <w:r>
              <w:rPr>
                <w:b/>
                <w:bCs/>
                <w:color w:val="FFFFFF"/>
                <w:sz w:val="17"/>
                <w:szCs w:val="17"/>
              </w:rPr>
              <w:t xml:space="preserve">Greedy with SD-EIG</w:t>
            </w:r>
          </w:p>
        </w:tc>
        <w:tc>
          <w:tcPr>
            <w:tcW w:type="dxa" w:w="2338"/>
            <w:shd w:fill="D97706" w:color="auto" w:val="clear"/>
            <w:tcMar>
              <w:top w:type="dxa" w:w="60"/>
              <w:left w:type="dxa" w:w="100"/>
              <w:bottom w:type="dxa" w:w="60"/>
              <w:right w:type="dxa" w:w="100"/>
            </w:tcMar>
            <w:vAlign w:val="top"/>
          </w:tcPr>
          <w:p>
            <w:r>
              <w:rPr>
                <w:b/>
                <w:bCs/>
                <w:color w:val="FFFFFF"/>
                <w:sz w:val="17"/>
                <w:szCs w:val="17"/>
              </w:rPr>
              <w:t xml:space="preserve">Difference</w:t>
            </w:r>
          </w:p>
        </w:tc>
      </w:tr>
      <w:tr>
        <w:trPr>
          <w:cantSplit/>
        </w:trPr>
        <w:tc>
          <w:tcPr>
            <w:tcW w:type="dxa" w:w="1300"/>
            <w:tcMar>
              <w:top w:type="dxa" w:w="60"/>
              <w:left w:type="dxa" w:w="100"/>
              <w:bottom w:type="dxa" w:w="60"/>
              <w:right w:type="dxa" w:w="100"/>
            </w:tcMar>
            <w:vAlign w:val="top"/>
          </w:tcPr>
          <w:p>
            <w:r>
              <w:rPr>
                <w:sz w:val="17"/>
                <w:szCs w:val="17"/>
              </w:rPr>
              <w:t xml:space="preserve">1</w:t>
            </w:r>
          </w:p>
        </w:tc>
        <w:tc>
          <w:tcPr>
            <w:tcW w:type="dxa" w:w="3000"/>
            <w:tcMar>
              <w:top w:type="dxa" w:w="60"/>
              <w:left w:type="dxa" w:w="100"/>
              <w:bottom w:type="dxa" w:w="60"/>
              <w:right w:type="dxa" w:w="100"/>
            </w:tcMar>
            <w:vAlign w:val="top"/>
          </w:tcPr>
          <w:p>
            <w:r>
              <w:rPr>
                <w:sz w:val="17"/>
                <w:szCs w:val="17"/>
              </w:rPr>
              <w:t xml:space="preserve">0.129 nats</w:t>
            </w:r>
          </w:p>
        </w:tc>
        <w:tc>
          <w:tcPr>
            <w:tcW w:type="dxa" w:w="3000"/>
            <w:tcMar>
              <w:top w:type="dxa" w:w="60"/>
              <w:left w:type="dxa" w:w="100"/>
              <w:bottom w:type="dxa" w:w="60"/>
              <w:right w:type="dxa" w:w="100"/>
            </w:tcMar>
            <w:vAlign w:val="top"/>
          </w:tcPr>
          <w:p>
            <w:r>
              <w:rPr>
                <w:sz w:val="17"/>
                <w:szCs w:val="17"/>
              </w:rPr>
              <w:t xml:space="preserve">0.129 nats</w:t>
            </w:r>
          </w:p>
        </w:tc>
        <w:tc>
          <w:tcPr>
            <w:tcW w:type="dxa" w:w="2338"/>
            <w:tcMar>
              <w:top w:type="dxa" w:w="60"/>
              <w:left w:type="dxa" w:w="100"/>
              <w:bottom w:type="dxa" w:w="60"/>
              <w:right w:type="dxa" w:w="100"/>
            </w:tcMar>
            <w:vAlign w:val="top"/>
          </w:tcPr>
          <w:p>
            <w:r>
              <w:rPr>
                <w:sz w:val="17"/>
                <w:szCs w:val="17"/>
              </w:rPr>
              <w:t xml:space="preserve">0</w:t>
            </w:r>
          </w:p>
        </w:tc>
      </w:tr>
      <w:tr>
        <w:trPr>
          <w:cantSplit/>
        </w:trPr>
        <w:tc>
          <w:tcPr>
            <w:tcW w:type="dxa" w:w="1300"/>
            <w:shd w:fill="F7F9FC" w:color="auto" w:val="clear"/>
            <w:tcMar>
              <w:top w:type="dxa" w:w="60"/>
              <w:left w:type="dxa" w:w="100"/>
              <w:bottom w:type="dxa" w:w="60"/>
              <w:right w:type="dxa" w:w="100"/>
            </w:tcMar>
            <w:vAlign w:val="top"/>
          </w:tcPr>
          <w:p>
            <w:r>
              <w:rPr>
                <w:sz w:val="17"/>
                <w:szCs w:val="17"/>
              </w:rPr>
              <w:t xml:space="preserve">2</w:t>
            </w:r>
          </w:p>
        </w:tc>
        <w:tc>
          <w:tcPr>
            <w:tcW w:type="dxa" w:w="3000"/>
            <w:shd w:fill="F7F9FC" w:color="auto" w:val="clear"/>
            <w:tcMar>
              <w:top w:type="dxa" w:w="60"/>
              <w:left w:type="dxa" w:w="100"/>
              <w:bottom w:type="dxa" w:w="60"/>
              <w:right w:type="dxa" w:w="100"/>
            </w:tcMar>
            <w:vAlign w:val="top"/>
          </w:tcPr>
          <w:p>
            <w:r>
              <w:rPr>
                <w:sz w:val="17"/>
                <w:szCs w:val="17"/>
              </w:rPr>
              <w:t xml:space="preserve">0.167 nats</w:t>
            </w:r>
          </w:p>
        </w:tc>
        <w:tc>
          <w:tcPr>
            <w:tcW w:type="dxa" w:w="3000"/>
            <w:shd w:fill="F7F9FC" w:color="auto" w:val="clear"/>
            <w:tcMar>
              <w:top w:type="dxa" w:w="60"/>
              <w:left w:type="dxa" w:w="100"/>
              <w:bottom w:type="dxa" w:w="60"/>
              <w:right w:type="dxa" w:w="100"/>
            </w:tcMar>
            <w:vAlign w:val="top"/>
          </w:tcPr>
          <w:p>
            <w:r>
              <w:rPr>
                <w:sz w:val="17"/>
                <w:szCs w:val="17"/>
              </w:rPr>
              <w:t xml:space="preserve">0.173 nats</w:t>
            </w:r>
          </w:p>
        </w:tc>
        <w:tc>
          <w:tcPr>
            <w:tcW w:type="dxa" w:w="2338"/>
            <w:shd w:fill="F7F9FC" w:color="auto" w:val="clear"/>
            <w:tcMar>
              <w:top w:type="dxa" w:w="60"/>
              <w:left w:type="dxa" w:w="100"/>
              <w:bottom w:type="dxa" w:w="60"/>
              <w:right w:type="dxa" w:w="100"/>
            </w:tcMar>
            <w:vAlign w:val="top"/>
          </w:tcPr>
          <w:p>
            <w:r>
              <w:rPr>
                <w:sz w:val="17"/>
                <w:szCs w:val="17"/>
              </w:rPr>
              <w:t xml:space="preserve">+4%</w:t>
            </w:r>
          </w:p>
        </w:tc>
      </w:tr>
      <w:tr>
        <w:trPr>
          <w:cantSplit/>
        </w:trPr>
        <w:tc>
          <w:tcPr>
            <w:tcW w:type="dxa" w:w="1300"/>
            <w:tcMar>
              <w:top w:type="dxa" w:w="60"/>
              <w:left w:type="dxa" w:w="100"/>
              <w:bottom w:type="dxa" w:w="60"/>
              <w:right w:type="dxa" w:w="100"/>
            </w:tcMar>
            <w:vAlign w:val="top"/>
          </w:tcPr>
          <w:p>
            <w:r>
              <w:rPr>
                <w:sz w:val="17"/>
                <w:szCs w:val="17"/>
              </w:rPr>
              <w:t xml:space="preserve">3</w:t>
            </w:r>
          </w:p>
        </w:tc>
        <w:tc>
          <w:tcPr>
            <w:tcW w:type="dxa" w:w="3000"/>
            <w:tcMar>
              <w:top w:type="dxa" w:w="60"/>
              <w:left w:type="dxa" w:w="100"/>
              <w:bottom w:type="dxa" w:w="60"/>
              <w:right w:type="dxa" w:w="100"/>
            </w:tcMar>
            <w:vAlign w:val="top"/>
          </w:tcPr>
          <w:p>
            <w:r>
              <w:rPr>
                <w:sz w:val="17"/>
                <w:szCs w:val="17"/>
              </w:rPr>
              <w:t xml:space="preserve">0.177 nats</w:t>
            </w:r>
          </w:p>
        </w:tc>
        <w:tc>
          <w:tcPr>
            <w:tcW w:type="dxa" w:w="3000"/>
            <w:tcMar>
              <w:top w:type="dxa" w:w="60"/>
              <w:left w:type="dxa" w:w="100"/>
              <w:bottom w:type="dxa" w:w="60"/>
              <w:right w:type="dxa" w:w="100"/>
            </w:tcMar>
            <w:vAlign w:val="top"/>
          </w:tcPr>
          <w:p>
            <w:r>
              <w:rPr>
                <w:sz w:val="17"/>
                <w:szCs w:val="17"/>
              </w:rPr>
              <w:t xml:space="preserve">0.202 nats</w:t>
            </w:r>
          </w:p>
        </w:tc>
        <w:tc>
          <w:tcPr>
            <w:tcW w:type="dxa" w:w="2338"/>
            <w:tcMar>
              <w:top w:type="dxa" w:w="60"/>
              <w:left w:type="dxa" w:w="100"/>
              <w:bottom w:type="dxa" w:w="60"/>
              <w:right w:type="dxa" w:w="100"/>
            </w:tcMar>
            <w:vAlign w:val="top"/>
          </w:tcPr>
          <w:p>
            <w:r>
              <w:rPr>
                <w:sz w:val="17"/>
                <w:szCs w:val="17"/>
              </w:rPr>
              <w:t xml:space="preserve">+14%</w:t>
            </w:r>
          </w:p>
        </w:tc>
      </w:tr>
      <w:tr>
        <w:trPr>
          <w:cantSplit/>
        </w:trPr>
        <w:tc>
          <w:tcPr>
            <w:tcW w:type="dxa" w:w="1300"/>
            <w:shd w:fill="F7F9FC" w:color="auto" w:val="clear"/>
            <w:tcMar>
              <w:top w:type="dxa" w:w="60"/>
              <w:left w:type="dxa" w:w="100"/>
              <w:bottom w:type="dxa" w:w="60"/>
              <w:right w:type="dxa" w:w="100"/>
            </w:tcMar>
            <w:vAlign w:val="top"/>
          </w:tcPr>
          <w:p>
            <w:r>
              <w:rPr>
                <w:sz w:val="17"/>
                <w:szCs w:val="17"/>
              </w:rPr>
              <w:t xml:space="preserve">4</w:t>
            </w:r>
          </w:p>
        </w:tc>
        <w:tc>
          <w:tcPr>
            <w:tcW w:type="dxa" w:w="3000"/>
            <w:shd w:fill="F7F9FC" w:color="auto" w:val="clear"/>
            <w:tcMar>
              <w:top w:type="dxa" w:w="60"/>
              <w:left w:type="dxa" w:w="100"/>
              <w:bottom w:type="dxa" w:w="60"/>
              <w:right w:type="dxa" w:w="100"/>
            </w:tcMar>
            <w:vAlign w:val="top"/>
          </w:tcPr>
          <w:p>
            <w:r>
              <w:rPr>
                <w:sz w:val="17"/>
                <w:szCs w:val="17"/>
              </w:rPr>
              <w:t xml:space="preserve">0.186 nats</w:t>
            </w:r>
          </w:p>
        </w:tc>
        <w:tc>
          <w:tcPr>
            <w:tcW w:type="dxa" w:w="3000"/>
            <w:shd w:fill="F7F9FC" w:color="auto" w:val="clear"/>
            <w:tcMar>
              <w:top w:type="dxa" w:w="60"/>
              <w:left w:type="dxa" w:w="100"/>
              <w:bottom w:type="dxa" w:w="60"/>
              <w:right w:type="dxa" w:w="100"/>
            </w:tcMar>
            <w:vAlign w:val="top"/>
          </w:tcPr>
          <w:p>
            <w:r>
              <w:rPr>
                <w:sz w:val="17"/>
                <w:szCs w:val="17"/>
              </w:rPr>
              <w:t xml:space="preserve">0.229 nats</w:t>
            </w:r>
          </w:p>
        </w:tc>
        <w:tc>
          <w:tcPr>
            <w:tcW w:type="dxa" w:w="2338"/>
            <w:shd w:fill="F7F9FC" w:color="auto" w:val="clear"/>
            <w:tcMar>
              <w:top w:type="dxa" w:w="60"/>
              <w:left w:type="dxa" w:w="100"/>
              <w:bottom w:type="dxa" w:w="60"/>
              <w:right w:type="dxa" w:w="100"/>
            </w:tcMar>
            <w:vAlign w:val="top"/>
          </w:tcPr>
          <w:p>
            <w:r>
              <w:rPr>
                <w:sz w:val="17"/>
                <w:szCs w:val="17"/>
              </w:rPr>
              <w:t xml:space="preserve">+23%</w:t>
            </w:r>
          </w:p>
        </w:tc>
      </w:tr>
      <w:tr>
        <w:trPr>
          <w:cantSplit/>
        </w:trPr>
        <w:tc>
          <w:tcPr>
            <w:tcW w:type="dxa" w:w="1300"/>
            <w:tcMar>
              <w:top w:type="dxa" w:w="60"/>
              <w:left w:type="dxa" w:w="100"/>
              <w:bottom w:type="dxa" w:w="60"/>
              <w:right w:type="dxa" w:w="100"/>
            </w:tcMar>
            <w:vAlign w:val="top"/>
          </w:tcPr>
          <w:p>
            <w:r>
              <w:rPr>
                <w:sz w:val="17"/>
                <w:szCs w:val="17"/>
              </w:rPr>
              <w:t xml:space="preserve">5</w:t>
            </w:r>
          </w:p>
        </w:tc>
        <w:tc>
          <w:tcPr>
            <w:tcW w:type="dxa" w:w="3000"/>
            <w:tcMar>
              <w:top w:type="dxa" w:w="60"/>
              <w:left w:type="dxa" w:w="100"/>
              <w:bottom w:type="dxa" w:w="60"/>
              <w:right w:type="dxa" w:w="100"/>
            </w:tcMar>
            <w:vAlign w:val="top"/>
          </w:tcPr>
          <w:p>
            <w:r>
              <w:rPr>
                <w:sz w:val="17"/>
                <w:szCs w:val="17"/>
              </w:rPr>
              <w:t xml:space="preserve">0.220 nats</w:t>
            </w:r>
          </w:p>
        </w:tc>
        <w:tc>
          <w:tcPr>
            <w:tcW w:type="dxa" w:w="3000"/>
            <w:tcMar>
              <w:top w:type="dxa" w:w="60"/>
              <w:left w:type="dxa" w:w="100"/>
              <w:bottom w:type="dxa" w:w="60"/>
              <w:right w:type="dxa" w:w="100"/>
            </w:tcMar>
            <w:vAlign w:val="top"/>
          </w:tcPr>
          <w:p>
            <w:r>
              <w:rPr>
                <w:sz w:val="17"/>
                <w:szCs w:val="17"/>
              </w:rPr>
              <w:t xml:space="preserve">0.257 nats</w:t>
            </w:r>
          </w:p>
        </w:tc>
        <w:tc>
          <w:tcPr>
            <w:tcW w:type="dxa" w:w="2338"/>
            <w:tcMar>
              <w:top w:type="dxa" w:w="60"/>
              <w:left w:type="dxa" w:w="100"/>
              <w:bottom w:type="dxa" w:w="60"/>
              <w:right w:type="dxa" w:w="100"/>
            </w:tcMar>
            <w:vAlign w:val="top"/>
          </w:tcPr>
          <w:p>
            <w:r>
              <w:rPr>
                <w:sz w:val="17"/>
                <w:szCs w:val="17"/>
              </w:rPr>
              <w:t xml:space="preserve">+17%</w:t>
            </w:r>
          </w:p>
        </w:tc>
      </w:tr>
    </w:tbl>
    <w:p>
      <w:pPr>
        <w:spacing w:after="160"/>
      </w:pPr>
    </w:p>
    <w:p>
      <w:pPr>
        <w:spacing w:after="120"/>
        <w:jc w:val="both"/>
      </w:pPr>
      <w:r>
        <w:t xml:space="preserve">The values in the table are the true EIG of the designs. The Gaussian surrogate clusters the wells near the coast (cells 22–32), because it sees only the linear correlation with the goal. SD-EIG spreads them out (cells 32, 26, 20, 14, 8): the distant wells say little about </w:t>
      </w:r>
      <m:oMath>
        <m:r>
          <m:rPr>
            <m:sty m:val="p"/>
          </m:rPr>
          <m:t>ln</m:t>
        </m:r>
        <m:r>
          <m:t>K</m:t>
        </m:r>
      </m:oMath>
      <w:r>
        <w:t xml:space="preserve"> at the coast, but they tell which scenario is the true one, because the correlation length differs between the scenarios. Greedy with full Monte Carlo gave 0.253 nats, so SD-EIG loses nothing.</w:t>
      </w:r>
    </w:p>
    <w:p>
      <w:pPr>
        <w:pStyle w:val="Heading3"/>
      </w:pPr>
      <w:r>
        <w:rPr>
          <w:color w:val="1F3864"/>
        </w:rPr>
        <w:t xml:space="preserve">The algorithm</w:t>
      </w:r>
    </w:p>
    <w:p>
      <w:pPr>
        <w:pStyle w:val="ListParagraph"/>
        <w:numPr>
          <w:ilvl w:val="0"/>
          <w:numId w:val="3"/>
        </w:numPr>
        <w:spacing w:after="60"/>
        <w:jc w:val="both"/>
      </w:pPr>
      <w:r>
        <w:rPr>
          <w:b/>
          <w:bCs/>
        </w:rPr>
        <w:t xml:space="preserve">Scenarios:</w:t>
      </w:r>
      <w:r>
        <w:t xml:space="preserve"> </w:t>
      </w:r>
      <m:oMath>
        <m:r>
          <m:t>K</m:t>
        </m:r>
      </m:oMath>
      <w:r>
        <w:t xml:space="preserve"> facies scenarios with </w:t>
      </w:r>
      <m:oMath>
        <m:d>
          <m:dPr>
            <m:begChr m:val="("/>
            <m:sepChr m:val=""/>
            <m:endChr m:val=")"/>
            <m:grow/>
          </m:dPr>
          <m:e>
            <m:sSub>
              <m:e>
                <m:r>
                  <m:t>π</m:t>
                </m:r>
              </m:e>
              <m:sub>
                <m:r>
                  <m:t>z</m:t>
                </m:r>
              </m:sub>
            </m:sSub>
            <m:r>
              <m:rPr>
                <m:sty m:val="p"/>
              </m:rPr>
              <m:t>,</m:t>
            </m:r>
            <m:sSub>
              <m:e>
                <m:r>
                  <m:t>μ</m:t>
                </m:r>
              </m:e>
              <m:sub>
                <m:r>
                  <m:t>z</m:t>
                </m:r>
              </m:sub>
            </m:sSub>
            <m:r>
              <m:rPr>
                <m:sty m:val="p"/>
              </m:rPr>
              <m:t>,</m:t>
            </m:r>
            <m:sSub>
              <m:e>
                <m:r>
                  <m:t>Γ</m:t>
                </m:r>
              </m:e>
              <m:sub>
                <m:r>
                  <m:t>z</m:t>
                </m:r>
              </m:sub>
            </m:sSub>
          </m:e>
        </m:d>
      </m:oMath>
      <w:r>
        <w:t xml:space="preserve">; for each scenario, Lemma 1 gives </w:t>
      </w:r>
      <m:oMath>
        <m:sSub>
          <m:e>
            <m:r>
              <m:t>U</m:t>
            </m:r>
          </m:e>
          <m:sub>
            <m:r>
              <m:t>z</m:t>
            </m:r>
          </m:sub>
        </m:sSub>
        <m:d>
          <m:dPr>
            <m:begChr m:val="("/>
            <m:sepChr m:val=""/>
            <m:endChr m:val=")"/>
            <m:grow/>
          </m:dPr>
          <m:e>
            <m:r>
              <m:t>d</m:t>
            </m:r>
          </m:e>
        </m:d>
      </m:oMath>
      <w:r>
        <w:t xml:space="preserve"> with the adjoint or with an ensemble.</w:t>
      </w:r>
    </w:p>
    <w:p>
      <w:pPr>
        <w:pStyle w:val="ListParagraph"/>
        <w:numPr>
          <w:ilvl w:val="0"/>
          <w:numId w:val="3"/>
        </w:numPr>
        <w:spacing w:after="60"/>
        <w:jc w:val="both"/>
      </w:pPr>
      <w:r>
        <w:rPr>
          <w:b/>
          <w:bCs/>
        </w:rPr>
        <w:t xml:space="preserve">Fixed terms:</w:t>
      </w:r>
      <w:r>
        <w:t xml:space="preserve"> </w:t>
      </w:r>
      <m:oMath>
        <m:r>
          <m:t>h</m:t>
        </m:r>
        <m:d>
          <m:dPr>
            <m:begChr m:val="("/>
            <m:sepChr m:val=""/>
            <m:endChr m:val=")"/>
            <m:grow/>
          </m:dPr>
          <m:e>
            <m:r>
              <m:t>q</m:t>
            </m:r>
          </m:e>
        </m:d>
      </m:oMath>
      <w:r>
        <w:t xml:space="preserve">, </w:t>
      </w:r>
      <m:oMath>
        <m:sSubSup>
          <m:e>
            <m:r>
              <m:t>σ</m:t>
            </m:r>
          </m:e>
          <m:sub>
            <m:r>
              <m:t>q</m:t>
            </m:r>
          </m:sub>
          <m:sup>
            <m:r>
              <m:t>2</m:t>
            </m:r>
          </m:sup>
        </m:sSubSup>
      </m:oMath>
      <w:r>
        <w:t xml:space="preserve">, </w:t>
      </w:r>
      <m:oMath>
        <m:r>
          <m:t>J</m:t>
        </m:r>
        <m:d>
          <m:dPr>
            <m:begChr m:val="("/>
            <m:sepChr m:val=""/>
            <m:endChr m:val=")"/>
            <m:grow/>
          </m:dPr>
          <m:e>
            <m:r>
              <m:t>q</m:t>
            </m:r>
          </m:e>
        </m:d>
      </m:oMath>
      <w:r>
        <w:t xml:space="preserve"> and </w:t>
      </w:r>
      <m:oMath>
        <m:r>
          <m:t>I</m:t>
        </m:r>
        <m:d>
          <m:dPr>
            <m:begChr m:val="("/>
            <m:sepChr m:val=""/>
            <m:endChr m:val=")"/>
            <m:grow/>
          </m:dPr>
          <m:e>
            <m:r>
              <m:t>q</m:t>
            </m:r>
            <m:r>
              <m:rPr>
                <m:sty m:val="p"/>
              </m:rPr>
              <m:t>;</m:t>
            </m:r>
            <m:r>
              <m:t>Z</m:t>
            </m:r>
          </m:e>
        </m:d>
      </m:oMath>
      <w:r>
        <w:t xml:space="preserve"> by one-dimensional quadrature.</w:t>
      </w:r>
    </w:p>
    <w:p>
      <w:pPr>
        <w:pStyle w:val="ListParagraph"/>
        <w:numPr>
          <w:ilvl w:val="0"/>
          <w:numId w:val="3"/>
        </w:numPr>
        <w:spacing w:after="60"/>
        <w:jc w:val="both"/>
      </w:pPr>
      <w:r>
        <w:rPr>
          <w:b/>
          <w:bCs/>
        </w:rPr>
        <w:t xml:space="preserve">SD-EIG:</w:t>
      </w:r>
      <w:r>
        <w:t xml:space="preserve"> </w:t>
      </w:r>
      <m:oMath>
        <m:r>
          <m:t>M</m:t>
        </m:r>
      </m:oMath>
      <w:r>
        <w:t xml:space="preserve"> samples </w:t>
      </w:r>
      <m:oMath>
        <m:d>
          <m:dPr>
            <m:begChr m:val="("/>
            <m:sepChr m:val=""/>
            <m:endChr m:val=")"/>
            <m:grow/>
          </m:dPr>
          <m:e>
            <m:r>
              <m:t>Z</m:t>
            </m:r>
            <m:r>
              <m:rPr>
                <m:sty m:val="p"/>
              </m:rPr>
              <m:t>,</m:t>
            </m:r>
            <m:r>
              <m:t>q</m:t>
            </m:r>
            <m:r>
              <m:rPr>
                <m:sty m:val="p"/>
              </m:rPr>
              <m:t>,</m:t>
            </m:r>
            <m:sSub>
              <m:e>
                <m:r>
                  <m:t>y</m:t>
                </m:r>
              </m:e>
              <m:sub>
                <m:r>
                  <m:rPr>
                    <m:scr m:val="script"/>
                    <m:sty m:val="p"/>
                  </m:rPr>
                  <m:t>C</m:t>
                </m:r>
              </m:sub>
            </m:sSub>
          </m:e>
        </m:d>
      </m:oMath>
      <w:r>
        <w:t xml:space="preserve"> for all candidate wells at once; each design </w:t>
      </w:r>
      <m:oMath>
        <m:r>
          <m:t>d</m:t>
        </m:r>
      </m:oMath>
      <w:r>
        <w:t xml:space="preserve"> takes its own rows.</w:t>
      </w:r>
    </w:p>
    <w:p>
      <w:pPr>
        <w:pStyle w:val="ListParagraph"/>
        <w:numPr>
          <w:ilvl w:val="0"/>
          <w:numId w:val="3"/>
        </w:numPr>
        <w:spacing w:after="60"/>
        <w:jc w:val="both"/>
      </w:pPr>
      <w:r>
        <w:rPr>
          <w:b/>
          <w:bCs/>
        </w:rPr>
        <w:t xml:space="preserve">Design:</w:t>
      </w:r>
      <w:r>
        <w:t xml:space="preserve"> cost-aware greedy on </w:t>
      </w:r>
      <m:oMath>
        <m:bar>
          <m:barPr>
            <m:pos m:val="top"/>
          </m:barPr>
          <m:e>
            <m:r>
              <m:t>U</m:t>
            </m:r>
          </m:e>
        </m:bar>
        <m:d>
          <m:dPr>
            <m:begChr m:val="("/>
            <m:sepChr m:val=""/>
            <m:endChr m:val=")"/>
            <m:grow/>
          </m:dPr>
          <m:e>
            <m:r>
              <m:t>d</m:t>
            </m:r>
          </m:e>
        </m:d>
        <m:r>
          <m:rPr>
            <m:sty m:val="p"/>
          </m:rPr>
          <m:t>+</m:t>
        </m:r>
        <m:r>
          <m:t>I</m:t>
        </m:r>
        <m:d>
          <m:dPr>
            <m:begChr m:val="("/>
            <m:sepChr m:val=""/>
            <m:endChr m:val=")"/>
            <m:grow/>
          </m:dPr>
          <m:e>
            <m:r>
              <m:t>q</m:t>
            </m:r>
            <m:r>
              <m:rPr>
                <m:sty m:val="p"/>
              </m:rPr>
              <m:t>;</m:t>
            </m:r>
            <m:r>
              <m:t>Z</m:t>
            </m:r>
          </m:e>
        </m:d>
        <m:r>
          <m:rPr>
            <m:sty m:val="p"/>
          </m:rPr>
          <m:t>−</m:t>
        </m:r>
        <m:acc>
          <m:accPr>
            <m:chr m:val="̂"/>
          </m:accPr>
          <m:e>
            <m:r>
              <m:t>I</m:t>
            </m:r>
          </m:e>
        </m:acc>
        <m:d>
          <m:dPr>
            <m:begChr m:val="("/>
            <m:sepChr m:val=""/>
            <m:endChr m:val=")"/>
            <m:grow/>
          </m:dPr>
          <m:e>
            <m:r>
              <m:t>q</m:t>
            </m:r>
            <m:r>
              <m:rPr>
                <m:sty m:val="p"/>
              </m:rPr>
              <m:t>;</m:t>
            </m:r>
            <m:r>
              <m:t>Z</m:t>
            </m:r>
            <m:r>
              <m:rPr>
                <m:sty m:val="p"/>
              </m:rPr>
              <m:t>∣</m:t>
            </m:r>
            <m:sSub>
              <m:e>
                <m:r>
                  <m:t>y</m:t>
                </m:r>
              </m:e>
              <m:sub>
                <m:r>
                  <m:t>d</m:t>
                </m:r>
              </m:sub>
            </m:sSub>
          </m:e>
        </m:d>
      </m:oMath>
      <w:r>
        <w:t xml:space="preserve">, with the RMSE band as the stopping rule.</w:t>
      </w:r>
    </w:p>
    <w:p>
      <w:pPr>
        <w:pStyle w:val="ListParagraph"/>
        <w:numPr>
          <w:ilvl w:val="0"/>
          <w:numId w:val="3"/>
        </w:numPr>
        <w:spacing w:after="60"/>
        <w:jc w:val="both"/>
      </w:pPr>
      <w:r>
        <w:rPr>
          <w:b/>
          <w:bCs/>
        </w:rPr>
        <w:t xml:space="preserve">Nonlinear model:</w:t>
      </w:r>
      <w:r>
        <w:t xml:space="preserve"> </w:t>
      </w:r>
      <m:oMath>
        <m:sSub>
          <m:e>
            <m:r>
              <m:t>U</m:t>
            </m:r>
          </m:e>
          <m:sub>
            <m:r>
              <m:t>z</m:t>
            </m:r>
          </m:sub>
        </m:sSub>
      </m:oMath>
      <w:r>
        <w:t xml:space="preserve"> is computed at the linearization of scenario </w:t>
      </w:r>
      <m:oMath>
        <m:r>
          <m:t>z</m:t>
        </m:r>
      </m:oMath>
      <w:r>
        <w:t xml:space="preserve">, or with the EnGO-OED ensemble; the decomposition remains exact for the linearized model.</w:t>
      </w:r>
    </w:p>
    <w:p>
      <w:pPr>
        <w:pStyle w:val="Heading3"/>
      </w:pPr>
      <w:r>
        <w:rPr>
          <w:color w:val="1F3864"/>
        </w:rPr>
        <w:t xml:space="preserve">Expected contributions</w:t>
      </w:r>
    </w:p>
    <w:p>
      <w:pPr>
        <w:pStyle w:val="ListParagraph"/>
        <w:numPr>
          <w:ilvl w:val="0"/>
          <w:numId w:val="2"/>
        </w:numPr>
        <w:spacing w:after="60"/>
        <w:jc w:val="both"/>
      </w:pPr>
      <w:r>
        <w:t xml:space="preserve">An exact goal EIG for priors with facies scenarios, without nested Monte Carlo and without bias.</w:t>
      </w:r>
    </w:p>
    <w:p>
      <w:pPr>
        <w:pStyle w:val="ListParagraph"/>
        <w:numPr>
          <w:ilvl w:val="0"/>
          <w:numId w:val="2"/>
        </w:numPr>
        <w:spacing w:after="60"/>
        <w:jc w:val="both"/>
      </w:pPr>
      <w:r>
        <w:t xml:space="preserve">A clear interpretation: information within the scenario plus information about the scenario; the second is missing from the Gaussian surrogate.</w:t>
      </w:r>
    </w:p>
    <w:p>
      <w:pPr>
        <w:pStyle w:val="ListParagraph"/>
        <w:numPr>
          <w:ilvl w:val="0"/>
          <w:numId w:val="2"/>
        </w:numPr>
        <w:spacing w:after="60"/>
        <w:jc w:val="both"/>
      </w:pPr>
      <w:r>
        <w:t xml:space="preserve">Two-sided certificates for the EIG and an RMSE band that holds for every inversion method, with a stopping rule for the number of wells.</w:t>
      </w:r>
    </w:p>
    <w:p>
      <w:pPr>
        <w:pStyle w:val="ListParagraph"/>
        <w:numPr>
          <w:ilvl w:val="0"/>
          <w:numId w:val="2"/>
        </w:numPr>
        <w:spacing w:after="60"/>
        <w:jc w:val="both"/>
      </w:pPr>
      <w:r>
        <w:t xml:space="preserve">A direct link to Lemma 1, to the EnGO-OED of document 8 and to the value of 0.595 nats of the prior that knows the facies.</w:t>
      </w:r>
    </w:p>
    <w:p>
      <w:pPr>
        <w:pStyle w:val="Heading3"/>
      </w:pPr>
      <w:r>
        <w:rPr>
          <w:color w:val="1F3864"/>
        </w:rPr>
        <w:t xml:space="preserve">Validation plan</w:t>
      </w:r>
    </w:p>
    <w:p>
      <w:pPr>
        <w:spacing w:after="120"/>
        <w:jc w:val="both"/>
      </w:pPr>
      <w:r>
        <w:t xml:space="preserve">(a) The Henry problem with 2–4 facies scenarios: SD-EIG is compared with nested Monte Carlo with a large </w:t>
      </w:r>
      <m:oMath>
        <m:r>
          <m:t>M</m:t>
        </m:r>
      </m:oMath>
      <w:r>
        <w:t xml:space="preserve">, and the bounds of Theorem 2 are checked. (b) A study of the sensitivity to </w:t>
      </w:r>
      <m:oMath>
        <m:sSub>
          <m:e>
            <m:r>
              <m:t>π</m:t>
            </m:r>
          </m:e>
          <m:sub>
            <m:r>
              <m:t>z</m:t>
            </m:r>
          </m:sub>
        </m:sSub>
      </m:oMath>
      <w:r>
        <w:t xml:space="preserve"> and to the number of scenarios </w:t>
      </w:r>
      <m:oMath>
        <m:r>
          <m:t>K</m:t>
        </m:r>
      </m:oMath>
      <w:r>
        <w:t xml:space="preserve">, with the bound </w:t>
      </w:r>
      <m:oMath>
        <m:sSup>
          <m:e>
            <m:d>
              <m:dPr>
                <m:begChr m:val="("/>
                <m:sepChr m:val=""/>
                <m:endChr m:val=")"/>
                <m:grow/>
              </m:dPr>
              <m:e>
                <m:r>
                  <m:rPr>
                    <m:sty m:val="p"/>
                  </m:rPr>
                  <m:t>ln</m:t>
                </m:r>
                <m:r>
                  <m:t>K</m:t>
                </m:r>
              </m:e>
            </m:d>
          </m:e>
          <m:sup>
            <m:r>
              <m:t>2</m:t>
            </m:r>
          </m:sup>
        </m:sSup>
        <m:r>
          <m:rPr>
            <m:sty m:val="p"/>
          </m:rPr>
          <m:t>/</m:t>
        </m:r>
        <m:r>
          <m:t>M</m:t>
        </m:r>
      </m:oMath>
      <w:r>
        <w:t xml:space="preserve"> on the variance. (c) The Fushë-Kuqe aquifer with 32 wells: the greedy design with SD-EIG is compared with the design of Lemma 1 and with EnGO-OED. Metrics: the true EIG, the width of the RMSE band, the shared wells and the number of wells needed for a target RMSE.</w:t>
      </w:r>
    </w:p>
    <w:p>
      <w:pPr>
        <w:pStyle w:val="Heading3"/>
      </w:pPr>
      <w:r>
        <w:rPr>
          <w:color w:val="1F3864"/>
        </w:rPr>
        <w:t xml:space="preserve">How it builds on the 20 articles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Articles</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Decomposition with the chain rule</w:t>
            </w:r>
          </w:p>
        </w:tc>
        <w:tc>
          <w:tcPr>
            <w:tcW w:type="dxa" w:w="2350"/>
            <w:tcMar>
              <w:top w:type="dxa" w:w="30"/>
              <w:left w:type="dxa" w:w="90"/>
              <w:bottom w:type="dxa" w:w="30"/>
              <w:right w:type="dxa" w:w="90"/>
            </w:tcMar>
            <w:vAlign w:val="top"/>
          </w:tcPr>
          <w:p>
            <w:r>
              <w:rPr>
                <w:sz w:val="16"/>
                <w:szCs w:val="16"/>
              </w:rPr>
              <w:t xml:space="preserve">[O1] [M4]</w:t>
            </w:r>
          </w:p>
        </w:tc>
        <w:tc>
          <w:tcPr>
            <w:tcW w:type="dxa" w:w="4538"/>
            <w:tcMar>
              <w:top w:type="dxa" w:w="30"/>
              <w:left w:type="dxa" w:w="90"/>
              <w:bottom w:type="dxa" w:w="30"/>
              <w:right w:type="dxa" w:w="90"/>
            </w:tcMar>
            <w:vAlign w:val="top"/>
          </w:tcPr>
          <w:p>
            <w:r>
              <w:rPr>
                <w:sz w:val="16"/>
                <w:szCs w:val="16"/>
              </w:rPr>
              <w:t xml:space="preserve">Entropy inequalities as a proof tool; SDPI.</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Prior with facies scenarios</w:t>
            </w:r>
          </w:p>
        </w:tc>
        <w:tc>
          <w:tcPr>
            <w:tcW w:type="dxa" w:w="2350"/>
            <w:shd w:fill="F7F9FC" w:color="auto" w:val="clear"/>
            <w:tcMar>
              <w:top w:type="dxa" w:w="30"/>
              <w:left w:type="dxa" w:w="90"/>
              <w:bottom w:type="dxa" w:w="30"/>
              <w:right w:type="dxa" w:w="90"/>
            </w:tcMar>
            <w:vAlign w:val="top"/>
          </w:tcPr>
          <w:p>
            <w:r>
              <w:rPr>
                <w:sz w:val="16"/>
                <w:szCs w:val="16"/>
              </w:rPr>
              <w:t xml:space="preserve">[M2] [M1]</w:t>
            </w:r>
          </w:p>
        </w:tc>
        <w:tc>
          <w:tcPr>
            <w:tcW w:type="dxa" w:w="4538"/>
            <w:shd w:fill="F7F9FC" w:color="auto" w:val="clear"/>
            <w:tcMar>
              <w:top w:type="dxa" w:w="30"/>
              <w:left w:type="dxa" w:w="90"/>
              <w:bottom w:type="dxa" w:w="30"/>
              <w:right w:type="dxa" w:w="90"/>
            </w:tcMar>
            <w:vAlign w:val="top"/>
          </w:tcPr>
          <w:p>
            <w:r>
              <w:rPr>
                <w:sz w:val="16"/>
                <w:szCs w:val="16"/>
              </w:rPr>
              <w:t xml:space="preserve">Gaussian mixtures; entropy estimation with smoothing.</w:t>
            </w:r>
          </w:p>
        </w:tc>
      </w:tr>
      <w:tr>
        <w:trPr>
          <w:cantSplit/>
        </w:trPr>
        <w:tc>
          <w:tcPr>
            <w:tcW w:type="dxa" w:w="2750"/>
            <w:tcMar>
              <w:top w:type="dxa" w:w="30"/>
              <w:left w:type="dxa" w:w="90"/>
              <w:bottom w:type="dxa" w:w="30"/>
              <w:right w:type="dxa" w:w="90"/>
            </w:tcMar>
            <w:vAlign w:val="top"/>
          </w:tcPr>
          <w:p>
            <w:r>
              <w:rPr>
                <w:sz w:val="16"/>
                <w:szCs w:val="16"/>
              </w:rPr>
              <w:t xml:space="preserve">Estimator with bounded terms</w:t>
            </w:r>
          </w:p>
        </w:tc>
        <w:tc>
          <w:tcPr>
            <w:tcW w:type="dxa" w:w="2350"/>
            <w:tcMar>
              <w:top w:type="dxa" w:w="30"/>
              <w:left w:type="dxa" w:w="90"/>
              <w:bottom w:type="dxa" w:w="30"/>
              <w:right w:type="dxa" w:w="90"/>
            </w:tcMar>
            <w:vAlign w:val="top"/>
          </w:tcPr>
          <w:p>
            <w:r>
              <w:rPr>
                <w:sz w:val="16"/>
                <w:szCs w:val="16"/>
              </w:rPr>
              <w:t xml:space="preserve">[S1] [O2]</w:t>
            </w:r>
          </w:p>
        </w:tc>
        <w:tc>
          <w:tcPr>
            <w:tcW w:type="dxa" w:w="4538"/>
            <w:tcMar>
              <w:top w:type="dxa" w:w="30"/>
              <w:left w:type="dxa" w:w="90"/>
              <w:bottom w:type="dxa" w:w="30"/>
              <w:right w:type="dxa" w:w="90"/>
            </w:tcMar>
            <w:vAlign w:val="top"/>
          </w:tcPr>
          <w:p>
            <w:r>
              <w:rPr>
                <w:sz w:val="16"/>
                <w:szCs w:val="16"/>
              </w:rPr>
              <w:t xml:space="preserve">The limits of variational and nested estimators.</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Negentropy bound and RMSE band</w:t>
            </w:r>
          </w:p>
        </w:tc>
        <w:tc>
          <w:tcPr>
            <w:tcW w:type="dxa" w:w="2350"/>
            <w:shd w:fill="F7F9FC" w:color="auto" w:val="clear"/>
            <w:tcMar>
              <w:top w:type="dxa" w:w="30"/>
              <w:left w:type="dxa" w:w="90"/>
              <w:bottom w:type="dxa" w:w="30"/>
              <w:right w:type="dxa" w:w="90"/>
            </w:tcMar>
            <w:vAlign w:val="top"/>
          </w:tcPr>
          <w:p>
            <w:r>
              <w:rPr>
                <w:sz w:val="16"/>
                <w:szCs w:val="16"/>
              </w:rPr>
              <w:t xml:space="preserve">[S3] [S2] [C4]</w:t>
            </w:r>
          </w:p>
        </w:tc>
        <w:tc>
          <w:tcPr>
            <w:tcW w:type="dxa" w:w="4538"/>
            <w:shd w:fill="F7F9FC" w:color="auto" w:val="clear"/>
            <w:tcMar>
              <w:top w:type="dxa" w:w="30"/>
              <w:left w:type="dxa" w:w="90"/>
              <w:bottom w:type="dxa" w:w="30"/>
              <w:right w:type="dxa" w:w="90"/>
            </w:tcMar>
            <w:vAlign w:val="top"/>
          </w:tcPr>
          <w:p>
            <w:r>
              <w:rPr>
                <w:sz w:val="16"/>
                <w:szCs w:val="16"/>
              </w:rPr>
              <w:t xml:space="preserve">Fisher information, moduli of continuity, converse bounds.</w:t>
            </w:r>
          </w:p>
        </w:tc>
      </w:tr>
      <w:tr>
        <w:trPr>
          <w:cantSplit/>
        </w:trPr>
        <w:tc>
          <w:tcPr>
            <w:tcW w:type="dxa" w:w="2750"/>
            <w:tcMar>
              <w:top w:type="dxa" w:w="30"/>
              <w:left w:type="dxa" w:w="90"/>
              <w:bottom w:type="dxa" w:w="30"/>
              <w:right w:type="dxa" w:w="90"/>
            </w:tcMar>
            <w:vAlign w:val="top"/>
          </w:tcPr>
          <w:p>
            <w:r>
              <w:rPr>
                <w:sz w:val="16"/>
                <w:szCs w:val="16"/>
              </w:rPr>
              <w:t xml:space="preserve">Goal-oriented criterion</w:t>
            </w:r>
          </w:p>
        </w:tc>
        <w:tc>
          <w:tcPr>
            <w:tcW w:type="dxa" w:w="2350"/>
            <w:tcMar>
              <w:top w:type="dxa" w:w="30"/>
              <w:left w:type="dxa" w:w="90"/>
              <w:bottom w:type="dxa" w:w="30"/>
              <w:right w:type="dxa" w:w="90"/>
            </w:tcMar>
            <w:vAlign w:val="top"/>
          </w:tcPr>
          <w:p>
            <w:r>
              <w:rPr>
                <w:sz w:val="16"/>
                <w:szCs w:val="16"/>
              </w:rPr>
              <w:t xml:space="preserve">[O3] [E4] [O4]</w:t>
            </w:r>
          </w:p>
        </w:tc>
        <w:tc>
          <w:tcPr>
            <w:tcW w:type="dxa" w:w="4538"/>
            <w:tcMar>
              <w:top w:type="dxa" w:w="30"/>
              <w:left w:type="dxa" w:w="90"/>
              <w:bottom w:type="dxa" w:w="30"/>
              <w:right w:type="dxa" w:w="90"/>
            </w:tcMar>
            <w:vAlign w:val="top"/>
          </w:tcPr>
          <w:p>
            <w:r>
              <w:rPr>
                <w:sz w:val="16"/>
                <w:szCs w:val="16"/>
              </w:rPr>
              <w:t xml:space="preserve">EPIG, ITL and adaptive design.</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Scenarios as hypotheses</w:t>
            </w:r>
          </w:p>
        </w:tc>
        <w:tc>
          <w:tcPr>
            <w:tcW w:type="dxa" w:w="2350"/>
            <w:shd w:fill="F7F9FC" w:color="auto" w:val="clear"/>
            <w:tcMar>
              <w:top w:type="dxa" w:w="30"/>
              <w:left w:type="dxa" w:w="90"/>
              <w:bottom w:type="dxa" w:w="30"/>
              <w:right w:type="dxa" w:w="90"/>
            </w:tcMar>
            <w:vAlign w:val="top"/>
          </w:tcPr>
          <w:p>
            <w:r>
              <w:rPr>
                <w:sz w:val="16"/>
                <w:szCs w:val="16"/>
              </w:rPr>
              <w:t xml:space="preserve">[C2] [C1]</w:t>
            </w:r>
          </w:p>
        </w:tc>
        <w:tc>
          <w:tcPr>
            <w:tcW w:type="dxa" w:w="4538"/>
            <w:shd w:fill="F7F9FC" w:color="auto" w:val="clear"/>
            <w:tcMar>
              <w:top w:type="dxa" w:w="30"/>
              <w:left w:type="dxa" w:w="90"/>
              <w:bottom w:type="dxa" w:w="30"/>
              <w:right w:type="dxa" w:w="90"/>
            </w:tcMar>
            <w:vAlign w:val="top"/>
          </w:tcPr>
          <w:p>
            <w:r>
              <w:rPr>
                <w:sz w:val="16"/>
                <w:szCs w:val="16"/>
              </w:rPr>
              <w:t xml:space="preserve">The Stein exponent; average versus maximum error.</w:t>
            </w:r>
          </w:p>
        </w:tc>
      </w:tr>
      <w:tr>
        <w:trPr>
          <w:cantSplit/>
        </w:trPr>
        <w:tc>
          <w:tcPr>
            <w:tcW w:type="dxa" w:w="2750"/>
            <w:tcMar>
              <w:top w:type="dxa" w:w="30"/>
              <w:left w:type="dxa" w:w="90"/>
              <w:bottom w:type="dxa" w:w="30"/>
              <w:right w:type="dxa" w:w="90"/>
            </w:tcMar>
            <w:vAlign w:val="top"/>
          </w:tcPr>
          <w:p>
            <w:r>
              <w:rPr>
                <w:sz w:val="16"/>
                <w:szCs w:val="16"/>
              </w:rPr>
              <w:t xml:space="preserve">Sequential information</w:t>
            </w:r>
          </w:p>
        </w:tc>
        <w:tc>
          <w:tcPr>
            <w:tcW w:type="dxa" w:w="2350"/>
            <w:tcMar>
              <w:top w:type="dxa" w:w="30"/>
              <w:left w:type="dxa" w:w="90"/>
              <w:bottom w:type="dxa" w:w="30"/>
              <w:right w:type="dxa" w:w="90"/>
            </w:tcMar>
            <w:vAlign w:val="top"/>
          </w:tcPr>
          <w:p>
            <w:r>
              <w:rPr>
                <w:sz w:val="16"/>
                <w:szCs w:val="16"/>
              </w:rPr>
              <w:t xml:space="preserve">[E2] [E3]</w:t>
            </w:r>
          </w:p>
        </w:tc>
        <w:tc>
          <w:tcPr>
            <w:tcW w:type="dxa" w:w="4538"/>
            <w:tcMar>
              <w:top w:type="dxa" w:w="30"/>
              <w:left w:type="dxa" w:w="90"/>
              <w:bottom w:type="dxa" w:w="30"/>
              <w:right w:type="dxa" w:w="90"/>
            </w:tcMar>
            <w:vAlign w:val="top"/>
          </w:tcPr>
          <w:p>
            <w:r>
              <w:rPr>
                <w:sz w:val="16"/>
                <w:szCs w:val="16"/>
              </w:rPr>
              <w:t xml:space="preserve">Entropy accumulation round by round.</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Bounds for surrogates and transmission</w:t>
            </w:r>
          </w:p>
        </w:tc>
        <w:tc>
          <w:tcPr>
            <w:tcW w:type="dxa" w:w="2350"/>
            <w:shd w:fill="F7F9FC" w:color="auto" w:val="clear"/>
            <w:tcMar>
              <w:top w:type="dxa" w:w="30"/>
              <w:left w:type="dxa" w:w="90"/>
              <w:bottom w:type="dxa" w:w="30"/>
              <w:right w:type="dxa" w:w="90"/>
            </w:tcMar>
            <w:vAlign w:val="top"/>
          </w:tcPr>
          <w:p>
            <w:r>
              <w:rPr>
                <w:sz w:val="16"/>
                <w:szCs w:val="16"/>
              </w:rPr>
              <w:t xml:space="preserve">[E1] [M3] [C3] [S4]</w:t>
            </w:r>
          </w:p>
        </w:tc>
        <w:tc>
          <w:tcPr>
            <w:tcW w:type="dxa" w:w="4538"/>
            <w:shd w:fill="F7F9FC" w:color="auto" w:val="clear"/>
            <w:tcMar>
              <w:top w:type="dxa" w:w="30"/>
              <w:left w:type="dxa" w:w="90"/>
              <w:bottom w:type="dxa" w:w="30"/>
              <w:right w:type="dxa" w:w="90"/>
            </w:tcMar>
            <w:vAlign w:val="top"/>
          </w:tcPr>
          <w:p>
            <w:r>
              <w:rPr>
                <w:sz w:val="16"/>
                <w:szCs w:val="16"/>
              </w:rPr>
              <w:t xml:space="preserve">Metric entropy, massive access and coding.</w:t>
            </w:r>
          </w:p>
        </w:tc>
      </w:tr>
    </w:tbl>
    <w:p>
      <w:pPr>
        <w:spacing w:after="160"/>
      </w:pPr>
    </w:p>
    <w:p>
      <w:pPr>
        <w:pStyle w:val="Heading1"/>
        <w:pageBreakBefore/>
      </w:pPr>
      <w:r>
        <w:rPr>
          <w:color w:val="1F3864"/>
        </w:rPr>
        <w:t xml:space="preserve">11. References</w:t>
      </w:r>
    </w:p>
    <w:p>
      <w:pPr>
        <w:pStyle w:val="Heading3"/>
      </w:pPr>
      <w:r>
        <w:rPr>
          <w:color w:val="1F3864"/>
        </w:rPr>
        <w:t xml:space="preserve">References of Part I (foundational literature)</w:t>
      </w:r>
    </w:p>
    <w:p>
      <w:pPr>
        <w:tabs>
          <w:tab w:val="left" w:pos="567"/>
        </w:tabs>
        <w:spacing w:after="90"/>
        <w:ind w:left="567" w:hanging="567"/>
        <w:jc w:val="left"/>
      </w:pPr>
      <w:r>
        <w:rPr>
          <w:b/>
          <w:bCs/>
          <w:color w:val="1F3864"/>
          <w:sz w:val="19"/>
          <w:szCs w:val="19"/>
        </w:rPr>
        <w:t xml:space="preserve">[B1]	</w:t>
      </w:r>
      <w:r>
        <w:rPr>
          <w:sz w:val="19"/>
          <w:szCs w:val="19"/>
        </w:rPr>
        <w:t xml:space="preserve">Shannon, C. E. (1948). A mathematical theory of communication. </w:t>
      </w:r>
      <w:r>
        <w:rPr>
          <w:i/>
          <w:iCs/>
          <w:sz w:val="19"/>
          <w:szCs w:val="19"/>
        </w:rPr>
        <w:t xml:space="preserve">Bell System Technical Journal</w:t>
      </w:r>
      <w:r>
        <w:rPr>
          <w:sz w:val="19"/>
          <w:szCs w:val="19"/>
        </w:rPr>
        <w:t xml:space="preserve">, 27(3), 379–423.</w:t>
      </w:r>
      <w:r>
        <w:rPr>
          <w:sz w:val="19"/>
          <w:szCs w:val="19"/>
        </w:rPr>
        <w:t xml:space="preserve"> </w:t>
      </w:r>
      <w:hyperlink w:history="1" r:id="rIdoayqsleuosyxqjut0ivoz">
        <w:r>
          <w:rPr>
            <w:color w:val="1D4ED8"/>
            <w:sz w:val="19"/>
            <w:szCs w:val="19"/>
            <w:u w:val="single"/>
          </w:rPr>
          <w:t xml:space="preserve">https://doi.org/10.1002/j.1538-7305.1948.tb01338.x</w:t>
        </w:r>
      </w:hyperlink>
    </w:p>
    <w:p>
      <w:pPr>
        <w:tabs>
          <w:tab w:val="left" w:pos="567"/>
        </w:tabs>
        <w:spacing w:after="90"/>
        <w:ind w:left="567" w:hanging="567"/>
        <w:jc w:val="left"/>
      </w:pPr>
      <w:r>
        <w:rPr>
          <w:b/>
          <w:bCs/>
          <w:color w:val="1F3864"/>
          <w:sz w:val="19"/>
          <w:szCs w:val="19"/>
        </w:rPr>
        <w:t xml:space="preserve">[B2]	</w:t>
      </w:r>
      <w:r>
        <w:rPr>
          <w:sz w:val="19"/>
          <w:szCs w:val="19"/>
        </w:rPr>
        <w:t xml:space="preserve">Cover, T. M. &amp; Thomas, J. A. (2006). </w:t>
      </w:r>
      <w:r>
        <w:rPr>
          <w:i/>
          <w:iCs/>
          <w:sz w:val="19"/>
          <w:szCs w:val="19"/>
        </w:rPr>
        <w:t xml:space="preserve">Elements of Information Theory</w:t>
      </w:r>
      <w:r>
        <w:rPr>
          <w:sz w:val="19"/>
          <w:szCs w:val="19"/>
        </w:rPr>
        <w:t xml:space="preserve">, 2nd ed. Wiley-Interscience, Hoboken.</w:t>
      </w:r>
      <w:r>
        <w:rPr>
          <w:sz w:val="19"/>
          <w:szCs w:val="19"/>
        </w:rPr>
        <w:t xml:space="preserve"> </w:t>
      </w:r>
      <w:hyperlink w:history="1" r:id="rIdbu-morow6e_zdb9i9oisz">
        <w:r>
          <w:rPr>
            <w:color w:val="1D4ED8"/>
            <w:sz w:val="19"/>
            <w:szCs w:val="19"/>
            <w:u w:val="single"/>
          </w:rPr>
          <w:t xml:space="preserve">https://doi.org/10.1002/047174882X</w:t>
        </w:r>
      </w:hyperlink>
    </w:p>
    <w:p>
      <w:pPr>
        <w:tabs>
          <w:tab w:val="left" w:pos="567"/>
        </w:tabs>
        <w:spacing w:after="90"/>
        <w:ind w:left="567" w:hanging="567"/>
        <w:jc w:val="left"/>
      </w:pPr>
      <w:r>
        <w:rPr>
          <w:b/>
          <w:bCs/>
          <w:color w:val="1F3864"/>
          <w:sz w:val="19"/>
          <w:szCs w:val="19"/>
        </w:rPr>
        <w:t xml:space="preserve">[B3]	</w:t>
      </w:r>
      <w:r>
        <w:rPr>
          <w:sz w:val="19"/>
          <w:szCs w:val="19"/>
        </w:rPr>
        <w:t xml:space="preserve">Polyanskiy, Y., Poor, H. V. &amp; Verdú, S. (2010). Channel coding rate in the finite blocklength regime. </w:t>
      </w:r>
      <w:r>
        <w:rPr>
          <w:i/>
          <w:iCs/>
          <w:sz w:val="19"/>
          <w:szCs w:val="19"/>
        </w:rPr>
        <w:t xml:space="preserve">IEEE Transactions on Information Theory</w:t>
      </w:r>
      <w:r>
        <w:rPr>
          <w:sz w:val="19"/>
          <w:szCs w:val="19"/>
        </w:rPr>
        <w:t xml:space="preserve">, 56(5), 2307–2359.</w:t>
      </w:r>
      <w:r>
        <w:rPr>
          <w:sz w:val="19"/>
          <w:szCs w:val="19"/>
        </w:rPr>
        <w:t xml:space="preserve"> </w:t>
      </w:r>
      <w:hyperlink w:history="1" r:id="rIdkrsvaqf5ltk8xnx1sywig">
        <w:r>
          <w:rPr>
            <w:color w:val="1D4ED8"/>
            <w:sz w:val="19"/>
            <w:szCs w:val="19"/>
            <w:u w:val="single"/>
          </w:rPr>
          <w:t xml:space="preserve">https://doi.org/10.1109/TIT.2010.2043769</w:t>
        </w:r>
      </w:hyperlink>
    </w:p>
    <w:p>
      <w:pPr>
        <w:tabs>
          <w:tab w:val="left" w:pos="567"/>
        </w:tabs>
        <w:spacing w:after="90"/>
        <w:ind w:left="567" w:hanging="567"/>
        <w:jc w:val="left"/>
      </w:pPr>
      <w:r>
        <w:rPr>
          <w:b/>
          <w:bCs/>
          <w:color w:val="1F3864"/>
          <w:sz w:val="19"/>
          <w:szCs w:val="19"/>
        </w:rPr>
        <w:t xml:space="preserve">[B4]	</w:t>
      </w:r>
      <w:r>
        <w:rPr>
          <w:sz w:val="19"/>
          <w:szCs w:val="19"/>
        </w:rPr>
        <w:t xml:space="preserve">Guo, D., Shamai, S. &amp; Verdú, S. (2005). Mutual information and minimum mean-square error in Gaussian channels. </w:t>
      </w:r>
      <w:r>
        <w:rPr>
          <w:i/>
          <w:iCs/>
          <w:sz w:val="19"/>
          <w:szCs w:val="19"/>
        </w:rPr>
        <w:t xml:space="preserve">IEEE Transactions on Information Theory</w:t>
      </w:r>
      <w:r>
        <w:rPr>
          <w:sz w:val="19"/>
          <w:szCs w:val="19"/>
        </w:rPr>
        <w:t xml:space="preserve">, 51(4), 1261–1282.</w:t>
      </w:r>
      <w:r>
        <w:rPr>
          <w:sz w:val="19"/>
          <w:szCs w:val="19"/>
        </w:rPr>
        <w:t xml:space="preserve"> </w:t>
      </w:r>
      <w:hyperlink w:history="1" r:id="rIdk1rli1klaybmepiuyauvg">
        <w:r>
          <w:rPr>
            <w:color w:val="1D4ED8"/>
            <w:sz w:val="19"/>
            <w:szCs w:val="19"/>
            <w:u w:val="single"/>
          </w:rPr>
          <w:t xml:space="preserve">https://doi.org/10.1109/TIT.2005.844072</w:t>
        </w:r>
      </w:hyperlink>
    </w:p>
    <w:p>
      <w:pPr>
        <w:tabs>
          <w:tab w:val="left" w:pos="567"/>
        </w:tabs>
        <w:spacing w:after="90"/>
        <w:ind w:left="567" w:hanging="567"/>
        <w:jc w:val="left"/>
      </w:pPr>
      <w:r>
        <w:rPr>
          <w:b/>
          <w:bCs/>
          <w:color w:val="1F3864"/>
          <w:sz w:val="19"/>
          <w:szCs w:val="19"/>
        </w:rPr>
        <w:t xml:space="preserve">[B5]	</w:t>
      </w:r>
      <w:r>
        <w:rPr>
          <w:sz w:val="19"/>
          <w:szCs w:val="19"/>
        </w:rPr>
        <w:t xml:space="preserve">Lindley, D. V. (1956). On a measure of the information provided by an experiment. </w:t>
      </w:r>
      <w:r>
        <w:rPr>
          <w:i/>
          <w:iCs/>
          <w:sz w:val="19"/>
          <w:szCs w:val="19"/>
        </w:rPr>
        <w:t xml:space="preserve">Annals of Mathematical Statistics</w:t>
      </w:r>
      <w:r>
        <w:rPr>
          <w:sz w:val="19"/>
          <w:szCs w:val="19"/>
        </w:rPr>
        <w:t xml:space="preserve">, 27(4), 986–1005.</w:t>
      </w:r>
      <w:r>
        <w:rPr>
          <w:sz w:val="19"/>
          <w:szCs w:val="19"/>
        </w:rPr>
        <w:t xml:space="preserve"> </w:t>
      </w:r>
      <w:hyperlink w:history="1" r:id="rIdq1ryz6qjqoklpqzrunwxz">
        <w:r>
          <w:rPr>
            <w:color w:val="1D4ED8"/>
            <w:sz w:val="19"/>
            <w:szCs w:val="19"/>
            <w:u w:val="single"/>
          </w:rPr>
          <w:t xml:space="preserve">https://doi.org/10.1214/aoms/1177728069</w:t>
        </w:r>
      </w:hyperlink>
    </w:p>
    <w:p>
      <w:pPr>
        <w:tabs>
          <w:tab w:val="left" w:pos="567"/>
        </w:tabs>
        <w:spacing w:after="90"/>
        <w:ind w:left="567" w:hanging="567"/>
        <w:jc w:val="left"/>
      </w:pPr>
      <w:r>
        <w:rPr>
          <w:b/>
          <w:bCs/>
          <w:color w:val="1F3864"/>
          <w:sz w:val="19"/>
          <w:szCs w:val="19"/>
        </w:rPr>
        <w:t xml:space="preserve">[B6]	</w:t>
      </w:r>
      <w:r>
        <w:rPr>
          <w:sz w:val="19"/>
          <w:szCs w:val="19"/>
        </w:rPr>
        <w:t xml:space="preserve">Polyanskiy, Y. &amp; Wu, Y. (2017). Strong data-processing inequalities for channels and Bayesian networks. In </w:t>
      </w:r>
      <w:r>
        <w:rPr>
          <w:i/>
          <w:iCs/>
          <w:sz w:val="19"/>
          <w:szCs w:val="19"/>
        </w:rPr>
        <w:t xml:space="preserve">Convexity and Concentration</w:t>
      </w:r>
      <w:r>
        <w:rPr>
          <w:sz w:val="19"/>
          <w:szCs w:val="19"/>
        </w:rPr>
        <w:t xml:space="preserve">, IMA Volumes in Mathematics and its Applications 161, 211–249. Springer, New York.</w:t>
      </w:r>
      <w:r>
        <w:rPr>
          <w:sz w:val="19"/>
          <w:szCs w:val="19"/>
        </w:rPr>
        <w:t xml:space="preserve"> </w:t>
      </w:r>
      <w:hyperlink w:history="1" r:id="rIduzdsstyucrannrvzgt1ic">
        <w:r>
          <w:rPr>
            <w:color w:val="1D4ED8"/>
            <w:sz w:val="19"/>
            <w:szCs w:val="19"/>
            <w:u w:val="single"/>
          </w:rPr>
          <w:t xml:space="preserve">https://doi.org/10.1007/978-1-4939-7005-6_7</w:t>
        </w:r>
      </w:hyperlink>
    </w:p>
    <w:p>
      <w:pPr>
        <w:tabs>
          <w:tab w:val="left" w:pos="567"/>
        </w:tabs>
        <w:spacing w:after="90"/>
        <w:ind w:left="567" w:hanging="567"/>
        <w:jc w:val="left"/>
      </w:pPr>
      <w:r>
        <w:rPr>
          <w:b/>
          <w:bCs/>
          <w:color w:val="1F3864"/>
          <w:sz w:val="19"/>
          <w:szCs w:val="19"/>
        </w:rPr>
        <w:t xml:space="preserve">[B7]	</w:t>
      </w:r>
      <w:r>
        <w:rPr>
          <w:sz w:val="19"/>
          <w:szCs w:val="19"/>
        </w:rPr>
        <w:t xml:space="preserve">Donsker, M. D. &amp; Varadhan, S. R. S. (1983). Asymptotic evaluation of certain Markov process expectations for large time. IV. </w:t>
      </w:r>
      <w:r>
        <w:rPr>
          <w:i/>
          <w:iCs/>
          <w:sz w:val="19"/>
          <w:szCs w:val="19"/>
        </w:rPr>
        <w:t xml:space="preserve">Communications on Pure and Applied Mathematics</w:t>
      </w:r>
      <w:r>
        <w:rPr>
          <w:sz w:val="19"/>
          <w:szCs w:val="19"/>
        </w:rPr>
        <w:t xml:space="preserve">, 36(2), 183–212.</w:t>
      </w:r>
      <w:r>
        <w:rPr>
          <w:sz w:val="19"/>
          <w:szCs w:val="19"/>
        </w:rPr>
        <w:t xml:space="preserve"> </w:t>
      </w:r>
      <w:hyperlink w:history="1" r:id="rIdufd7ro0tsqhpvl6zmknlt">
        <w:r>
          <w:rPr>
            <w:color w:val="1D4ED8"/>
            <w:sz w:val="19"/>
            <w:szCs w:val="19"/>
            <w:u w:val="single"/>
          </w:rPr>
          <w:t xml:space="preserve">https://doi.org/10.1002/cpa.3160360204</w:t>
        </w:r>
      </w:hyperlink>
    </w:p>
    <w:p>
      <w:pPr>
        <w:tabs>
          <w:tab w:val="left" w:pos="567"/>
        </w:tabs>
        <w:spacing w:after="90"/>
        <w:ind w:left="567" w:hanging="567"/>
        <w:jc w:val="left"/>
      </w:pPr>
      <w:r>
        <w:rPr>
          <w:b/>
          <w:bCs/>
          <w:color w:val="1F3864"/>
          <w:sz w:val="19"/>
          <w:szCs w:val="19"/>
        </w:rPr>
        <w:t xml:space="preserve">[B8]	</w:t>
      </w:r>
      <w:r>
        <w:rPr>
          <w:sz w:val="19"/>
          <w:szCs w:val="19"/>
        </w:rPr>
        <w:t xml:space="preserve">Ryan, E. G., Drovandi, C. C., McGree, J. M. &amp; Pettitt, A. N. (2016). A review of modern computational algorithms for Bayesian optimal design. </w:t>
      </w:r>
      <w:r>
        <w:rPr>
          <w:i/>
          <w:iCs/>
          <w:sz w:val="19"/>
          <w:szCs w:val="19"/>
        </w:rPr>
        <w:t xml:space="preserve">International Statistical Review</w:t>
      </w:r>
      <w:r>
        <w:rPr>
          <w:sz w:val="19"/>
          <w:szCs w:val="19"/>
        </w:rPr>
        <w:t xml:space="preserve">, 84(1), 128–154.</w:t>
      </w:r>
      <w:r>
        <w:rPr>
          <w:sz w:val="19"/>
          <w:szCs w:val="19"/>
        </w:rPr>
        <w:t xml:space="preserve"> </w:t>
      </w:r>
      <w:hyperlink w:history="1" r:id="rIdgav69qj7w0tji604n91m0">
        <w:r>
          <w:rPr>
            <w:color w:val="1D4ED8"/>
            <w:sz w:val="19"/>
            <w:szCs w:val="19"/>
            <w:u w:val="single"/>
          </w:rPr>
          <w:t xml:space="preserve">https://doi.org/10.1111/insr.12107</w:t>
        </w:r>
      </w:hyperlink>
    </w:p>
    <w:p>
      <w:pPr>
        <w:tabs>
          <w:tab w:val="left" w:pos="567"/>
        </w:tabs>
        <w:spacing w:after="90"/>
        <w:ind w:left="567" w:hanging="567"/>
        <w:jc w:val="left"/>
      </w:pPr>
      <w:r>
        <w:rPr>
          <w:b/>
          <w:bCs/>
          <w:color w:val="1F3864"/>
          <w:sz w:val="19"/>
          <w:szCs w:val="19"/>
        </w:rPr>
        <w:t xml:space="preserve">[B9]	</w:t>
      </w:r>
      <w:r>
        <w:rPr>
          <w:sz w:val="19"/>
          <w:szCs w:val="19"/>
        </w:rPr>
        <w:t xml:space="preserve">Tomamichel, M. (2016). </w:t>
      </w:r>
      <w:r>
        <w:rPr>
          <w:i/>
          <w:iCs/>
          <w:sz w:val="19"/>
          <w:szCs w:val="19"/>
        </w:rPr>
        <w:t xml:space="preserve">Quantum Information Processing with Finite Resources: Mathematical Foundations</w:t>
      </w:r>
      <w:r>
        <w:rPr>
          <w:sz w:val="19"/>
          <w:szCs w:val="19"/>
        </w:rPr>
        <w:t xml:space="preserve">. SpringerBriefs in Mathematical Physics 5, Springer, Cham.</w:t>
      </w:r>
      <w:r>
        <w:rPr>
          <w:sz w:val="19"/>
          <w:szCs w:val="19"/>
        </w:rPr>
        <w:t xml:space="preserve"> </w:t>
      </w:r>
      <w:hyperlink w:history="1" r:id="rId6mxwydv8vzxrigdi4y0p9">
        <w:r>
          <w:rPr>
            <w:color w:val="1D4ED8"/>
            <w:sz w:val="19"/>
            <w:szCs w:val="19"/>
            <w:u w:val="single"/>
          </w:rPr>
          <w:t xml:space="preserve">https://doi.org/10.1007/978-3-319-21891-5</w:t>
        </w:r>
      </w:hyperlink>
    </w:p>
    <w:p>
      <w:pPr>
        <w:tabs>
          <w:tab w:val="left" w:pos="567"/>
        </w:tabs>
        <w:spacing w:after="90"/>
        <w:ind w:left="567" w:hanging="567"/>
        <w:jc w:val="left"/>
      </w:pPr>
      <w:r>
        <w:rPr>
          <w:b/>
          <w:bCs/>
          <w:color w:val="1F3864"/>
          <w:sz w:val="19"/>
          <w:szCs w:val="19"/>
        </w:rPr>
        <w:t xml:space="preserve">[B10]	</w:t>
      </w:r>
      <w:r>
        <w:rPr>
          <w:sz w:val="19"/>
          <w:szCs w:val="19"/>
        </w:rPr>
        <w:t xml:space="preserve">Krause, A., Singh, A. &amp; Guestrin, C. (2008). Near-optimal sensor placements in Gaussian processes: Theory, efficient algorithms and empirical studies. </w:t>
      </w:r>
      <w:r>
        <w:rPr>
          <w:i/>
          <w:iCs/>
          <w:sz w:val="19"/>
          <w:szCs w:val="19"/>
        </w:rPr>
        <w:t xml:space="preserve">Journal of Machine Learning Research</w:t>
      </w:r>
      <w:r>
        <w:rPr>
          <w:sz w:val="19"/>
          <w:szCs w:val="19"/>
        </w:rPr>
        <w:t xml:space="preserve">, 9, 235–284.</w:t>
      </w:r>
      <w:r>
        <w:rPr>
          <w:sz w:val="19"/>
          <w:szCs w:val="19"/>
        </w:rPr>
        <w:t xml:space="preserve"> </w:t>
      </w:r>
      <w:hyperlink w:history="1" r:id="rId1vevfjzkrsw0_ozwszhap">
        <w:r>
          <w:rPr>
            <w:color w:val="1D4ED8"/>
            <w:sz w:val="19"/>
            <w:szCs w:val="19"/>
            <w:u w:val="single"/>
          </w:rPr>
          <w:t xml:space="preserve">https://jmlr.org/papers/v9/krause08a.html</w:t>
        </w:r>
      </w:hyperlink>
    </w:p>
    <w:p>
      <w:pPr>
        <w:tabs>
          <w:tab w:val="left" w:pos="567"/>
        </w:tabs>
        <w:spacing w:after="90"/>
        <w:ind w:left="567" w:hanging="567"/>
        <w:jc w:val="left"/>
      </w:pPr>
      <w:r>
        <w:rPr>
          <w:b/>
          <w:bCs/>
          <w:color w:val="1F3864"/>
          <w:sz w:val="19"/>
          <w:szCs w:val="19"/>
        </w:rPr>
        <w:t xml:space="preserve">[B11]	</w:t>
      </w:r>
      <w:r>
        <w:rPr>
          <w:sz w:val="19"/>
          <w:szCs w:val="19"/>
        </w:rPr>
        <w:t xml:space="preserve">Hiai, F. &amp; Petz, D. (1991). The proper formula for relative entropy and its asymptotics in quantum probability. </w:t>
      </w:r>
      <w:r>
        <w:rPr>
          <w:i/>
          <w:iCs/>
          <w:sz w:val="19"/>
          <w:szCs w:val="19"/>
        </w:rPr>
        <w:t xml:space="preserve">Communications in Mathematical Physics</w:t>
      </w:r>
      <w:r>
        <w:rPr>
          <w:sz w:val="19"/>
          <w:szCs w:val="19"/>
        </w:rPr>
        <w:t xml:space="preserve">, 143(1), 99–114.</w:t>
      </w:r>
      <w:r>
        <w:rPr>
          <w:sz w:val="19"/>
          <w:szCs w:val="19"/>
        </w:rPr>
        <w:t xml:space="preserve"> </w:t>
      </w:r>
      <w:hyperlink w:history="1" r:id="rIdrjhiptqmt5hilexpoejfi">
        <w:r>
          <w:rPr>
            <w:color w:val="1D4ED8"/>
            <w:sz w:val="19"/>
            <w:szCs w:val="19"/>
            <w:u w:val="single"/>
          </w:rPr>
          <w:t xml:space="preserve">https://doi.org/10.1007/BF02100287</w:t>
        </w:r>
      </w:hyperlink>
    </w:p>
    <w:p>
      <w:pPr>
        <w:tabs>
          <w:tab w:val="left" w:pos="567"/>
        </w:tabs>
        <w:spacing w:after="90"/>
        <w:ind w:left="567" w:hanging="567"/>
        <w:jc w:val="left"/>
      </w:pPr>
      <w:r>
        <w:rPr>
          <w:b/>
          <w:bCs/>
          <w:color w:val="1F3864"/>
          <w:sz w:val="19"/>
          <w:szCs w:val="19"/>
        </w:rPr>
        <w:t xml:space="preserve">[B12]	</w:t>
      </w:r>
      <w:r>
        <w:rPr>
          <w:sz w:val="19"/>
          <w:szCs w:val="19"/>
        </w:rPr>
        <w:t xml:space="preserve">Dembo, A., Cover, T. M. &amp; Thomas, J. A. (1991). Information theoretic inequalities. </w:t>
      </w:r>
      <w:r>
        <w:rPr>
          <w:i/>
          <w:iCs/>
          <w:sz w:val="19"/>
          <w:szCs w:val="19"/>
        </w:rPr>
        <w:t xml:space="preserve">IEEE Transactions on Information Theory</w:t>
      </w:r>
      <w:r>
        <w:rPr>
          <w:sz w:val="19"/>
          <w:szCs w:val="19"/>
        </w:rPr>
        <w:t xml:space="preserve">, 37(6), 1501–1518.</w:t>
      </w:r>
      <w:r>
        <w:rPr>
          <w:sz w:val="19"/>
          <w:szCs w:val="19"/>
        </w:rPr>
        <w:t xml:space="preserve"> </w:t>
      </w:r>
      <w:hyperlink w:history="1" r:id="rIdhqgbpowlqg6nmpm1muqz0">
        <w:r>
          <w:rPr>
            <w:color w:val="1D4ED8"/>
            <w:sz w:val="19"/>
            <w:szCs w:val="19"/>
            <w:u w:val="single"/>
          </w:rPr>
          <w:t xml:space="preserve">https://doi.org/10.1109/18.104312</w:t>
        </w:r>
      </w:hyperlink>
    </w:p>
    <w:p>
      <w:pPr>
        <w:tabs>
          <w:tab w:val="left" w:pos="567"/>
        </w:tabs>
        <w:spacing w:after="90"/>
        <w:ind w:left="567" w:hanging="567"/>
        <w:jc w:val="left"/>
      </w:pPr>
      <w:r>
        <w:rPr>
          <w:b/>
          <w:bCs/>
          <w:color w:val="1F3864"/>
          <w:sz w:val="19"/>
          <w:szCs w:val="19"/>
        </w:rPr>
        <w:t xml:space="preserve">[B13]	</w:t>
      </w:r>
      <w:r>
        <w:rPr>
          <w:sz w:val="19"/>
          <w:szCs w:val="19"/>
        </w:rPr>
        <w:t xml:space="preserve">Donoho, D. L. (1993). Unconditional bases are optimal bases for data compression and for statistical estimation. </w:t>
      </w:r>
      <w:r>
        <w:rPr>
          <w:i/>
          <w:iCs/>
          <w:sz w:val="19"/>
          <w:szCs w:val="19"/>
        </w:rPr>
        <w:t xml:space="preserve">Applied and Computational Harmonic Analysis</w:t>
      </w:r>
      <w:r>
        <w:rPr>
          <w:sz w:val="19"/>
          <w:szCs w:val="19"/>
        </w:rPr>
        <w:t xml:space="preserve">, 1(1), 100–115.</w:t>
      </w:r>
      <w:r>
        <w:rPr>
          <w:sz w:val="19"/>
          <w:szCs w:val="19"/>
        </w:rPr>
        <w:t xml:space="preserve"> </w:t>
      </w:r>
      <w:hyperlink w:history="1" r:id="rIdka412-e8pqpcbasznjtcr">
        <w:r>
          <w:rPr>
            <w:color w:val="1D4ED8"/>
            <w:sz w:val="19"/>
            <w:szCs w:val="19"/>
            <w:u w:val="single"/>
          </w:rPr>
          <w:t xml:space="preserve">https://doi.org/10.1006/acha.1993.1008</w:t>
        </w:r>
      </w:hyperlink>
    </w:p>
    <w:p>
      <w:pPr>
        <w:tabs>
          <w:tab w:val="left" w:pos="567"/>
        </w:tabs>
        <w:spacing w:after="90"/>
        <w:ind w:left="567" w:hanging="567"/>
        <w:jc w:val="left"/>
      </w:pPr>
      <w:r>
        <w:rPr>
          <w:b/>
          <w:bCs/>
          <w:color w:val="1F3864"/>
          <w:sz w:val="19"/>
          <w:szCs w:val="19"/>
        </w:rPr>
        <w:t xml:space="preserve">[B14]	</w:t>
      </w:r>
      <w:r>
        <w:rPr>
          <w:sz w:val="19"/>
          <w:szCs w:val="19"/>
        </w:rPr>
        <w:t xml:space="preserve">Alexanderian, A. (2021). Optimal experimental design for infinite-dimensional Bayesian inverse problems governed by PDEs: a review. </w:t>
      </w:r>
      <w:r>
        <w:rPr>
          <w:i/>
          <w:iCs/>
          <w:sz w:val="19"/>
          <w:szCs w:val="19"/>
        </w:rPr>
        <w:t xml:space="preserve">Inverse Problems</w:t>
      </w:r>
      <w:r>
        <w:rPr>
          <w:sz w:val="19"/>
          <w:szCs w:val="19"/>
        </w:rPr>
        <w:t xml:space="preserve">, 37(4), 043001.</w:t>
      </w:r>
      <w:r>
        <w:rPr>
          <w:sz w:val="19"/>
          <w:szCs w:val="19"/>
        </w:rPr>
        <w:t xml:space="preserve"> </w:t>
      </w:r>
      <w:hyperlink w:history="1" r:id="rIdqvvkylijq7girgw8szp2i">
        <w:r>
          <w:rPr>
            <w:color w:val="1D4ED8"/>
            <w:sz w:val="19"/>
            <w:szCs w:val="19"/>
            <w:u w:val="single"/>
          </w:rPr>
          <w:t xml:space="preserve">https://doi.org/10.1088/1361-6420/abe10c</w:t>
        </w:r>
      </w:hyperlink>
    </w:p>
    <w:p>
      <w:pPr>
        <w:pStyle w:val="Heading3"/>
      </w:pPr>
      <w:r>
        <w:rPr>
          <w:color w:val="1F3864"/>
        </w:rPr>
        <w:t xml:space="preserve">References of Part II (the 20 articles)</w:t>
      </w:r>
    </w:p>
    <w:p>
      <w:pPr>
        <w:tabs>
          <w:tab w:val="left" w:pos="567"/>
        </w:tabs>
        <w:spacing w:after="90"/>
        <w:ind w:left="567" w:hanging="567"/>
        <w:jc w:val="left"/>
      </w:pPr>
      <w:r>
        <w:rPr>
          <w:b/>
          <w:bCs/>
          <w:color w:val="B4410C"/>
          <w:sz w:val="19"/>
          <w:szCs w:val="19"/>
        </w:rPr>
        <w:t xml:space="preserve">[C1]	</w:t>
      </w:r>
      <w:r>
        <w:rPr>
          <w:sz w:val="19"/>
          <w:szCs w:val="19"/>
        </w:rPr>
        <w:t xml:space="preserve">Huang, H.-Y., Kueng, R. &amp; Preskill, J. (2021). Information-theoretic bounds on quantum advantage in machine learning. </w:t>
      </w:r>
      <w:r>
        <w:rPr>
          <w:i/>
          <w:iCs/>
          <w:sz w:val="19"/>
          <w:szCs w:val="19"/>
        </w:rPr>
        <w:t xml:space="preserve">Physical Review Letters</w:t>
      </w:r>
      <w:r>
        <w:rPr>
          <w:sz w:val="19"/>
          <w:szCs w:val="19"/>
        </w:rPr>
        <w:t xml:space="preserve">, 126(19), 190505.</w:t>
      </w:r>
      <w:r>
        <w:rPr>
          <w:sz w:val="19"/>
          <w:szCs w:val="19"/>
        </w:rPr>
        <w:t xml:space="preserve"> </w:t>
      </w:r>
      <w:hyperlink w:history="1" r:id="rIdo1e4f49pb0v3ebfxkfpur">
        <w:r>
          <w:rPr>
            <w:color w:val="1D4ED8"/>
            <w:sz w:val="19"/>
            <w:szCs w:val="19"/>
            <w:u w:val="single"/>
          </w:rPr>
          <w:t xml:space="preserve">https://doi.org/10.1103/PhysRevLett.126.190505</w:t>
        </w:r>
      </w:hyperlink>
    </w:p>
    <w:p>
      <w:pPr>
        <w:tabs>
          <w:tab w:val="left" w:pos="567"/>
        </w:tabs>
        <w:spacing w:after="90"/>
        <w:ind w:left="567" w:hanging="567"/>
        <w:jc w:val="left"/>
      </w:pPr>
      <w:r>
        <w:rPr>
          <w:b/>
          <w:bCs/>
          <w:color w:val="B4410C"/>
          <w:sz w:val="19"/>
          <w:szCs w:val="19"/>
        </w:rPr>
        <w:t xml:space="preserve">[C2]	</w:t>
      </w:r>
      <w:r>
        <w:rPr>
          <w:sz w:val="19"/>
          <w:szCs w:val="19"/>
        </w:rPr>
        <w:t xml:space="preserve">Brandão, F. G. S. L., Harrow, A. W., Lee, J. R. &amp; Peres, Y. (2020). Adversarial hypothesis testing and a quantum Stein's lemma for restricted measurements. </w:t>
      </w:r>
      <w:r>
        <w:rPr>
          <w:i/>
          <w:iCs/>
          <w:sz w:val="19"/>
          <w:szCs w:val="19"/>
        </w:rPr>
        <w:t xml:space="preserve">IEEE Transactions on Information Theory</w:t>
      </w:r>
      <w:r>
        <w:rPr>
          <w:sz w:val="19"/>
          <w:szCs w:val="19"/>
        </w:rPr>
        <w:t xml:space="preserve">, 66(8), 5037–5054.</w:t>
      </w:r>
      <w:r>
        <w:rPr>
          <w:sz w:val="19"/>
          <w:szCs w:val="19"/>
        </w:rPr>
        <w:t xml:space="preserve"> </w:t>
      </w:r>
      <w:hyperlink w:history="1" r:id="rIdza9ptaa0a9bt3svecpzyu">
        <w:r>
          <w:rPr>
            <w:color w:val="1D4ED8"/>
            <w:sz w:val="19"/>
            <w:szCs w:val="19"/>
            <w:u w:val="single"/>
          </w:rPr>
          <w:t xml:space="preserve">https://doi.org/10.1109/TIT.2020.2979704</w:t>
        </w:r>
      </w:hyperlink>
    </w:p>
    <w:p>
      <w:pPr>
        <w:tabs>
          <w:tab w:val="left" w:pos="567"/>
        </w:tabs>
        <w:spacing w:after="90"/>
        <w:ind w:left="567" w:hanging="567"/>
        <w:jc w:val="left"/>
      </w:pPr>
      <w:r>
        <w:rPr>
          <w:b/>
          <w:bCs/>
          <w:color w:val="B4410C"/>
          <w:sz w:val="19"/>
          <w:szCs w:val="19"/>
        </w:rPr>
        <w:t xml:space="preserve">[C3]	</w:t>
      </w:r>
      <w:r>
        <w:rPr>
          <w:sz w:val="19"/>
          <w:szCs w:val="19"/>
        </w:rPr>
        <w:t xml:space="preserve">Sima, J. &amp; Bruck, J. (2021). On optimal k-deletion correcting codes. </w:t>
      </w:r>
      <w:r>
        <w:rPr>
          <w:i/>
          <w:iCs/>
          <w:sz w:val="19"/>
          <w:szCs w:val="19"/>
        </w:rPr>
        <w:t xml:space="preserve">IEEE Transactions on Information Theory</w:t>
      </w:r>
      <w:r>
        <w:rPr>
          <w:sz w:val="19"/>
          <w:szCs w:val="19"/>
        </w:rPr>
        <w:t xml:space="preserve">, 67(6), 3360–3375.</w:t>
      </w:r>
      <w:r>
        <w:rPr>
          <w:sz w:val="19"/>
          <w:szCs w:val="19"/>
        </w:rPr>
        <w:t xml:space="preserve"> </w:t>
      </w:r>
      <w:hyperlink w:history="1" r:id="rIdi2nz03cz2wwlot7gpo-2c">
        <w:r>
          <w:rPr>
            <w:color w:val="1D4ED8"/>
            <w:sz w:val="19"/>
            <w:szCs w:val="19"/>
            <w:u w:val="single"/>
          </w:rPr>
          <w:t xml:space="preserve">https://doi.org/10.1109/TIT.2020.3028702</w:t>
        </w:r>
      </w:hyperlink>
    </w:p>
    <w:p>
      <w:pPr>
        <w:tabs>
          <w:tab w:val="left" w:pos="567"/>
        </w:tabs>
        <w:spacing w:after="90"/>
        <w:ind w:left="567" w:hanging="567"/>
        <w:jc w:val="left"/>
      </w:pPr>
      <w:r>
        <w:rPr>
          <w:b/>
          <w:bCs/>
          <w:color w:val="B4410C"/>
          <w:sz w:val="19"/>
          <w:szCs w:val="19"/>
        </w:rPr>
        <w:t xml:space="preserve">[C4]	</w:t>
      </w:r>
      <w:r>
        <w:rPr>
          <w:sz w:val="19"/>
          <w:szCs w:val="19"/>
        </w:rPr>
        <w:t xml:space="preserve">Lin, C.-Y., Kostina, V. &amp; Hassibi, B. (2022). Differentially quantized gradient methods. </w:t>
      </w:r>
      <w:r>
        <w:rPr>
          <w:i/>
          <w:iCs/>
          <w:sz w:val="19"/>
          <w:szCs w:val="19"/>
        </w:rPr>
        <w:t xml:space="preserve">IEEE Transactions on Information Theory</w:t>
      </w:r>
      <w:r>
        <w:rPr>
          <w:sz w:val="19"/>
          <w:szCs w:val="19"/>
        </w:rPr>
        <w:t xml:space="preserve">, 68(9), 6078–6097.</w:t>
      </w:r>
      <w:r>
        <w:rPr>
          <w:sz w:val="19"/>
          <w:szCs w:val="19"/>
        </w:rPr>
        <w:t xml:space="preserve"> </w:t>
      </w:r>
      <w:hyperlink w:history="1" r:id="rIdtiiz_kchuqchpjgs-qidb">
        <w:r>
          <w:rPr>
            <w:color w:val="1D4ED8"/>
            <w:sz w:val="19"/>
            <w:szCs w:val="19"/>
            <w:u w:val="single"/>
          </w:rPr>
          <w:t xml:space="preserve">https://doi.org/10.1109/TIT.2022.3171173</w:t>
        </w:r>
      </w:hyperlink>
    </w:p>
    <w:p>
      <w:pPr>
        <w:tabs>
          <w:tab w:val="left" w:pos="567"/>
        </w:tabs>
        <w:spacing w:after="90"/>
        <w:ind w:left="567" w:hanging="567"/>
        <w:jc w:val="left"/>
      </w:pPr>
      <w:r>
        <w:rPr>
          <w:b/>
          <w:bCs/>
          <w:color w:val="002147"/>
          <w:sz w:val="19"/>
          <w:szCs w:val="19"/>
        </w:rPr>
        <w:t xml:space="preserve">[O1]	</w:t>
      </w:r>
      <w:r>
        <w:rPr>
          <w:sz w:val="19"/>
          <w:szCs w:val="19"/>
        </w:rPr>
        <w:t xml:space="preserve">Gowers, W. T., Green, B., Manners, F. &amp; Tao, T. (2025). On a conjecture of Marton. </w:t>
      </w:r>
      <w:r>
        <w:rPr>
          <w:i/>
          <w:iCs/>
          <w:sz w:val="19"/>
          <w:szCs w:val="19"/>
        </w:rPr>
        <w:t xml:space="preserve">Annals of Mathematics</w:t>
      </w:r>
      <w:r>
        <w:rPr>
          <w:sz w:val="19"/>
          <w:szCs w:val="19"/>
        </w:rPr>
        <w:t xml:space="preserve">, 201(2), 515–549.</w:t>
      </w:r>
      <w:r>
        <w:rPr>
          <w:sz w:val="19"/>
          <w:szCs w:val="19"/>
        </w:rPr>
        <w:t xml:space="preserve"> </w:t>
      </w:r>
      <w:hyperlink w:history="1" r:id="rIdovyrqaf3myk-8uf5uogrn">
        <w:r>
          <w:rPr>
            <w:color w:val="1D4ED8"/>
            <w:sz w:val="19"/>
            <w:szCs w:val="19"/>
            <w:u w:val="single"/>
          </w:rPr>
          <w:t xml:space="preserve">https://doi.org/10.4007/annals.2025.201.2.5</w:t>
        </w:r>
      </w:hyperlink>
    </w:p>
    <w:p>
      <w:pPr>
        <w:tabs>
          <w:tab w:val="left" w:pos="567"/>
        </w:tabs>
        <w:spacing w:after="90"/>
        <w:ind w:left="567" w:hanging="567"/>
        <w:jc w:val="left"/>
      </w:pPr>
      <w:r>
        <w:rPr>
          <w:b/>
          <w:bCs/>
          <w:color w:val="002147"/>
          <w:sz w:val="19"/>
          <w:szCs w:val="19"/>
        </w:rPr>
        <w:t xml:space="preserve">[O2]	</w:t>
      </w:r>
      <w:r>
        <w:rPr>
          <w:sz w:val="19"/>
          <w:szCs w:val="19"/>
        </w:rPr>
        <w:t xml:space="preserve">Rainforth, T., Foster, A., Ivanova, D. R. &amp; Bickford Smith, F. (2024). Modern Bayesian experimental design. </w:t>
      </w:r>
      <w:r>
        <w:rPr>
          <w:i/>
          <w:iCs/>
          <w:sz w:val="19"/>
          <w:szCs w:val="19"/>
        </w:rPr>
        <w:t xml:space="preserve">Statistical Science</w:t>
      </w:r>
      <w:r>
        <w:rPr>
          <w:sz w:val="19"/>
          <w:szCs w:val="19"/>
        </w:rPr>
        <w:t xml:space="preserve">, 39(1), 100–114.</w:t>
      </w:r>
      <w:r>
        <w:rPr>
          <w:sz w:val="19"/>
          <w:szCs w:val="19"/>
        </w:rPr>
        <w:t xml:space="preserve"> </w:t>
      </w:r>
      <w:hyperlink w:history="1" r:id="rIdhu7xojhiarl1xax3xfmh0">
        <w:r>
          <w:rPr>
            <w:color w:val="1D4ED8"/>
            <w:sz w:val="19"/>
            <w:szCs w:val="19"/>
            <w:u w:val="single"/>
          </w:rPr>
          <w:t xml:space="preserve">https://doi.org/10.1214/23-STS915</w:t>
        </w:r>
      </w:hyperlink>
    </w:p>
    <w:p>
      <w:pPr>
        <w:tabs>
          <w:tab w:val="left" w:pos="567"/>
        </w:tabs>
        <w:spacing w:after="90"/>
        <w:ind w:left="567" w:hanging="567"/>
        <w:jc w:val="left"/>
      </w:pPr>
      <w:r>
        <w:rPr>
          <w:b/>
          <w:bCs/>
          <w:color w:val="002147"/>
          <w:sz w:val="19"/>
          <w:szCs w:val="19"/>
        </w:rPr>
        <w:t xml:space="preserve">[O3]	</w:t>
      </w:r>
      <w:r>
        <w:rPr>
          <w:sz w:val="19"/>
          <w:szCs w:val="19"/>
        </w:rPr>
        <w:t xml:space="preserve">Bickford Smith, F., Kirsch, A., Farquhar, S., Gal, Y., Foster, A. &amp; Rainforth, T. (2023). Prediction-oriented Bayesian active learning. In </w:t>
      </w:r>
      <w:r>
        <w:rPr>
          <w:i/>
          <w:iCs/>
          <w:sz w:val="19"/>
          <w:szCs w:val="19"/>
        </w:rPr>
        <w:t xml:space="preserve">Proceedings of the 26th International Conference on Artificial Intelligence and Statistics (AISTATS)</w:t>
      </w:r>
      <w:r>
        <w:rPr>
          <w:sz w:val="19"/>
          <w:szCs w:val="19"/>
        </w:rPr>
        <w:t xml:space="preserve">, PMLR 206, 7331–7348.</w:t>
      </w:r>
      <w:r>
        <w:rPr>
          <w:sz w:val="19"/>
          <w:szCs w:val="19"/>
        </w:rPr>
        <w:t xml:space="preserve"> </w:t>
      </w:r>
      <w:hyperlink w:history="1" r:id="rIdxm2-fdgsyacfgl5jutvsc">
        <w:r>
          <w:rPr>
            <w:color w:val="1D4ED8"/>
            <w:sz w:val="19"/>
            <w:szCs w:val="19"/>
            <w:u w:val="single"/>
          </w:rPr>
          <w:t xml:space="preserve">https://proceedings.mlr.press/v206/bickfordsmith23a.html</w:t>
        </w:r>
      </w:hyperlink>
    </w:p>
    <w:p>
      <w:pPr>
        <w:tabs>
          <w:tab w:val="left" w:pos="567"/>
        </w:tabs>
        <w:spacing w:after="90"/>
        <w:ind w:left="567" w:hanging="567"/>
        <w:jc w:val="left"/>
      </w:pPr>
      <w:r>
        <w:rPr>
          <w:b/>
          <w:bCs/>
          <w:color w:val="002147"/>
          <w:sz w:val="19"/>
          <w:szCs w:val="19"/>
        </w:rPr>
        <w:t xml:space="preserve">[O4]	</w:t>
      </w:r>
      <w:r>
        <w:rPr>
          <w:sz w:val="19"/>
          <w:szCs w:val="19"/>
        </w:rPr>
        <w:t xml:space="preserve">Foster, A., Ivanova, D. R., Malik, I. &amp; Rainforth, T. (2021). Deep adaptive design: Amortizing sequential Bayesian experimental design. In </w:t>
      </w:r>
      <w:r>
        <w:rPr>
          <w:i/>
          <w:iCs/>
          <w:sz w:val="19"/>
          <w:szCs w:val="19"/>
        </w:rPr>
        <w:t xml:space="preserve">Proceedings of the 38th International Conference on Machine Learning (ICML)</w:t>
      </w:r>
      <w:r>
        <w:rPr>
          <w:sz w:val="19"/>
          <w:szCs w:val="19"/>
        </w:rPr>
        <w:t xml:space="preserve">, PMLR 139, 3384–3395.</w:t>
      </w:r>
      <w:r>
        <w:rPr>
          <w:sz w:val="19"/>
          <w:szCs w:val="19"/>
        </w:rPr>
        <w:t xml:space="preserve"> </w:t>
      </w:r>
      <w:hyperlink w:history="1" r:id="rIdguopxck3fvgxhtzntmmjp">
        <w:r>
          <w:rPr>
            <w:color w:val="1D4ED8"/>
            <w:sz w:val="19"/>
            <w:szCs w:val="19"/>
            <w:u w:val="single"/>
          </w:rPr>
          <w:t xml:space="preserve">https://proceedings.mlr.press/v139/foster21a.html</w:t>
        </w:r>
      </w:hyperlink>
    </w:p>
    <w:p>
      <w:pPr>
        <w:tabs>
          <w:tab w:val="left" w:pos="567"/>
        </w:tabs>
        <w:spacing w:after="90"/>
        <w:ind w:left="567" w:hanging="567"/>
        <w:jc w:val="left"/>
      </w:pPr>
      <w:r>
        <w:rPr>
          <w:b/>
          <w:bCs/>
          <w:color w:val="A31F34"/>
          <w:sz w:val="19"/>
          <w:szCs w:val="19"/>
        </w:rPr>
        <w:t xml:space="preserve">[M1]	</w:t>
      </w:r>
      <w:r>
        <w:rPr>
          <w:sz w:val="19"/>
          <w:szCs w:val="19"/>
        </w:rPr>
        <w:t xml:space="preserve">Goldfeld, Z., Greenewald, K., Niles-Weed, J. &amp; Polyanskiy, Y. (2020). Convergence of smoothed empirical measures with applications to entropy estimation. </w:t>
      </w:r>
      <w:r>
        <w:rPr>
          <w:i/>
          <w:iCs/>
          <w:sz w:val="19"/>
          <w:szCs w:val="19"/>
        </w:rPr>
        <w:t xml:space="preserve">IEEE Transactions on Information Theory</w:t>
      </w:r>
      <w:r>
        <w:rPr>
          <w:sz w:val="19"/>
          <w:szCs w:val="19"/>
        </w:rPr>
        <w:t xml:space="preserve">, 66(7), 4368–4391.</w:t>
      </w:r>
      <w:r>
        <w:rPr>
          <w:sz w:val="19"/>
          <w:szCs w:val="19"/>
        </w:rPr>
        <w:t xml:space="preserve"> </w:t>
      </w:r>
      <w:hyperlink w:history="1" r:id="rIdgpzbfcksbwcuwggggscsa">
        <w:r>
          <w:rPr>
            <w:color w:val="1D4ED8"/>
            <w:sz w:val="19"/>
            <w:szCs w:val="19"/>
            <w:u w:val="single"/>
          </w:rPr>
          <w:t xml:space="preserve">https://doi.org/10.1109/TIT.2020.2975480</w:t>
        </w:r>
      </w:hyperlink>
    </w:p>
    <w:p>
      <w:pPr>
        <w:tabs>
          <w:tab w:val="left" w:pos="567"/>
        </w:tabs>
        <w:spacing w:after="90"/>
        <w:ind w:left="567" w:hanging="567"/>
        <w:jc w:val="left"/>
      </w:pPr>
      <w:r>
        <w:rPr>
          <w:b/>
          <w:bCs/>
          <w:color w:val="A31F34"/>
          <w:sz w:val="19"/>
          <w:szCs w:val="19"/>
        </w:rPr>
        <w:t xml:space="preserve">[M2]	</w:t>
      </w:r>
      <w:r>
        <w:rPr>
          <w:sz w:val="19"/>
          <w:szCs w:val="19"/>
        </w:rPr>
        <w:t xml:space="preserve">Jia, Z., Polyanskiy, Y. &amp; Wu, Y. (2023). Entropic characterization of optimal rates for learning Gaussian mixtures. In </w:t>
      </w:r>
      <w:r>
        <w:rPr>
          <w:i/>
          <w:iCs/>
          <w:sz w:val="19"/>
          <w:szCs w:val="19"/>
        </w:rPr>
        <w:t xml:space="preserve">Proceedings of the 36th Conference on Learning Theory (COLT)</w:t>
      </w:r>
      <w:r>
        <w:rPr>
          <w:sz w:val="19"/>
          <w:szCs w:val="19"/>
        </w:rPr>
        <w:t xml:space="preserve">, PMLR 195, 4296–4335.</w:t>
      </w:r>
      <w:r>
        <w:rPr>
          <w:sz w:val="19"/>
          <w:szCs w:val="19"/>
        </w:rPr>
        <w:t xml:space="preserve"> </w:t>
      </w:r>
      <w:hyperlink w:history="1" r:id="rId69rivfimacsjmtygvzxco">
        <w:r>
          <w:rPr>
            <w:color w:val="1D4ED8"/>
            <w:sz w:val="19"/>
            <w:szCs w:val="19"/>
            <w:u w:val="single"/>
          </w:rPr>
          <w:t xml:space="preserve">https://proceedings.mlr.press/v195/jia23a.html</w:t>
        </w:r>
      </w:hyperlink>
    </w:p>
    <w:p>
      <w:pPr>
        <w:tabs>
          <w:tab w:val="left" w:pos="567"/>
        </w:tabs>
        <w:spacing w:after="90"/>
        <w:ind w:left="567" w:hanging="567"/>
        <w:jc w:val="left"/>
      </w:pPr>
      <w:r>
        <w:rPr>
          <w:b/>
          <w:bCs/>
          <w:color w:val="A31F34"/>
          <w:sz w:val="19"/>
          <w:szCs w:val="19"/>
        </w:rPr>
        <w:t xml:space="preserve">[M3]	</w:t>
      </w:r>
      <w:r>
        <w:rPr>
          <w:sz w:val="19"/>
          <w:szCs w:val="19"/>
        </w:rPr>
        <w:t xml:space="preserve">Kowshik, S. S. &amp; Polyanskiy, Y. (2021). Fundamental limits of many-user MAC with finite payloads and fading. </w:t>
      </w:r>
      <w:r>
        <w:rPr>
          <w:i/>
          <w:iCs/>
          <w:sz w:val="19"/>
          <w:szCs w:val="19"/>
        </w:rPr>
        <w:t xml:space="preserve">IEEE Transactions on Information Theory</w:t>
      </w:r>
      <w:r>
        <w:rPr>
          <w:sz w:val="19"/>
          <w:szCs w:val="19"/>
        </w:rPr>
        <w:t xml:space="preserve">, 67(9).</w:t>
      </w:r>
      <w:r>
        <w:rPr>
          <w:sz w:val="19"/>
          <w:szCs w:val="19"/>
        </w:rPr>
        <w:t xml:space="preserve"> </w:t>
      </w:r>
      <w:hyperlink w:history="1" r:id="rIdlorkbhk9dvqefwzggnyk8">
        <w:r>
          <w:rPr>
            <w:color w:val="1D4ED8"/>
            <w:sz w:val="19"/>
            <w:szCs w:val="19"/>
            <w:u w:val="single"/>
          </w:rPr>
          <w:t xml:space="preserve">https://dspace.mit.edu/handle/1721.1/143838</w:t>
        </w:r>
      </w:hyperlink>
    </w:p>
    <w:p>
      <w:pPr>
        <w:tabs>
          <w:tab w:val="left" w:pos="567"/>
        </w:tabs>
        <w:spacing w:after="90"/>
        <w:ind w:left="567" w:hanging="567"/>
        <w:jc w:val="left"/>
      </w:pPr>
      <w:r>
        <w:rPr>
          <w:b/>
          <w:bCs/>
          <w:color w:val="A31F34"/>
          <w:sz w:val="19"/>
          <w:szCs w:val="19"/>
        </w:rPr>
        <w:t xml:space="preserve">[M4]	</w:t>
      </w:r>
      <w:r>
        <w:rPr>
          <w:sz w:val="19"/>
          <w:szCs w:val="19"/>
        </w:rPr>
        <w:t xml:space="preserve">Ordentlich, O. &amp; Polyanskiy, Y. (2022). Strong data processing constant is achieved by binary inputs. </w:t>
      </w:r>
      <w:r>
        <w:rPr>
          <w:i/>
          <w:iCs/>
          <w:sz w:val="19"/>
          <w:szCs w:val="19"/>
        </w:rPr>
        <w:t xml:space="preserve">IEEE Transactions on Information Theory</w:t>
      </w:r>
      <w:r>
        <w:rPr>
          <w:sz w:val="19"/>
          <w:szCs w:val="19"/>
        </w:rPr>
        <w:t xml:space="preserve">, 68(3), 1480–1481.</w:t>
      </w:r>
      <w:r>
        <w:rPr>
          <w:sz w:val="19"/>
          <w:szCs w:val="19"/>
        </w:rPr>
        <w:t xml:space="preserve"> </w:t>
      </w:r>
      <w:hyperlink w:history="1" r:id="rIdqjyaaksamhraqekjrtvym">
        <w:r>
          <w:rPr>
            <w:color w:val="1D4ED8"/>
            <w:sz w:val="19"/>
            <w:szCs w:val="19"/>
            <w:u w:val="single"/>
          </w:rPr>
          <w:t xml:space="preserve">https://dspace.mit.edu/handle/1721.1/143842</w:t>
        </w:r>
      </w:hyperlink>
    </w:p>
    <w:p>
      <w:pPr>
        <w:tabs>
          <w:tab w:val="left" w:pos="567"/>
        </w:tabs>
        <w:spacing w:after="90"/>
        <w:ind w:left="567" w:hanging="567"/>
        <w:jc w:val="left"/>
      </w:pPr>
      <w:r>
        <w:rPr>
          <w:b/>
          <w:bCs/>
          <w:color w:val="175E54"/>
          <w:sz w:val="19"/>
          <w:szCs w:val="19"/>
        </w:rPr>
        <w:t xml:space="preserve">[S1]	</w:t>
      </w:r>
      <w:r>
        <w:rPr>
          <w:sz w:val="19"/>
          <w:szCs w:val="19"/>
        </w:rPr>
        <w:t xml:space="preserve">Song, J. &amp; Ermon, S. (2020). Understanding the limitations of variational mutual information estimators. </w:t>
      </w:r>
      <w:r>
        <w:rPr>
          <w:i/>
          <w:iCs/>
          <w:sz w:val="19"/>
          <w:szCs w:val="19"/>
        </w:rPr>
        <w:t xml:space="preserve">International Conference on Learning Representations (ICLR 2020)</w:t>
      </w:r>
      <w:r>
        <w:rPr>
          <w:sz w:val="19"/>
          <w:szCs w:val="19"/>
        </w:rPr>
        <w:t xml:space="preserve">.</w:t>
      </w:r>
      <w:r>
        <w:rPr>
          <w:sz w:val="19"/>
          <w:szCs w:val="19"/>
        </w:rPr>
        <w:t xml:space="preserve"> </w:t>
      </w:r>
      <w:hyperlink w:history="1" r:id="rIdhzcsfa6d6t6u-1xe42nwi">
        <w:r>
          <w:rPr>
            <w:color w:val="1D4ED8"/>
            <w:sz w:val="19"/>
            <w:szCs w:val="19"/>
            <w:u w:val="single"/>
          </w:rPr>
          <w:t xml:space="preserve">https://openreview.net/forum?id=B1x62TNtDS</w:t>
        </w:r>
      </w:hyperlink>
    </w:p>
    <w:p>
      <w:pPr>
        <w:tabs>
          <w:tab w:val="left" w:pos="567"/>
        </w:tabs>
        <w:spacing w:after="90"/>
        <w:ind w:left="567" w:hanging="567"/>
        <w:jc w:val="left"/>
      </w:pPr>
      <w:r>
        <w:rPr>
          <w:b/>
          <w:bCs/>
          <w:color w:val="175E54"/>
          <w:sz w:val="19"/>
          <w:szCs w:val="19"/>
        </w:rPr>
        <w:t xml:space="preserve">[S2]	</w:t>
      </w:r>
      <w:r>
        <w:rPr>
          <w:sz w:val="19"/>
          <w:szCs w:val="19"/>
        </w:rPr>
        <w:t xml:space="preserve">Duchi, J. C. &amp; Ruan, F. (2024). The right complexity measure in locally private estimation: It is not the Fisher information. </w:t>
      </w:r>
      <w:r>
        <w:rPr>
          <w:i/>
          <w:iCs/>
          <w:sz w:val="19"/>
          <w:szCs w:val="19"/>
        </w:rPr>
        <w:t xml:space="preserve">The Annals of Statistics</w:t>
      </w:r>
      <w:r>
        <w:rPr>
          <w:sz w:val="19"/>
          <w:szCs w:val="19"/>
        </w:rPr>
        <w:t xml:space="preserve">, 52(1), 1–51.</w:t>
      </w:r>
      <w:r>
        <w:rPr>
          <w:sz w:val="19"/>
          <w:szCs w:val="19"/>
        </w:rPr>
        <w:t xml:space="preserve"> </w:t>
      </w:r>
      <w:hyperlink w:history="1" r:id="rIdjezwvgdieqwls1ecrsqzj">
        <w:r>
          <w:rPr>
            <w:color w:val="1D4ED8"/>
            <w:sz w:val="19"/>
            <w:szCs w:val="19"/>
            <w:u w:val="single"/>
          </w:rPr>
          <w:t xml:space="preserve">https://doi.org/10.1214/22-AOS2227</w:t>
        </w:r>
      </w:hyperlink>
    </w:p>
    <w:p>
      <w:pPr>
        <w:tabs>
          <w:tab w:val="left" w:pos="567"/>
        </w:tabs>
        <w:spacing w:after="90"/>
        <w:ind w:left="567" w:hanging="567"/>
        <w:jc w:val="left"/>
      </w:pPr>
      <w:r>
        <w:rPr>
          <w:b/>
          <w:bCs/>
          <w:color w:val="175E54"/>
          <w:sz w:val="19"/>
          <w:szCs w:val="19"/>
        </w:rPr>
        <w:t xml:space="preserve">[S3]	</w:t>
      </w:r>
      <w:r>
        <w:rPr>
          <w:sz w:val="19"/>
          <w:szCs w:val="19"/>
        </w:rPr>
        <w:t xml:space="preserve">Barnes, L. P., Han, Y. &amp; Özgür, A. (2020). Lower bounds for learning distributions under communication constraints via Fisher information. </w:t>
      </w:r>
      <w:r>
        <w:rPr>
          <w:i/>
          <w:iCs/>
          <w:sz w:val="19"/>
          <w:szCs w:val="19"/>
        </w:rPr>
        <w:t xml:space="preserve">Journal of Machine Learning Research</w:t>
      </w:r>
      <w:r>
        <w:rPr>
          <w:sz w:val="19"/>
          <w:szCs w:val="19"/>
        </w:rPr>
        <w:t xml:space="preserve">, 21(236), 1–30.</w:t>
      </w:r>
      <w:r>
        <w:rPr>
          <w:sz w:val="19"/>
          <w:szCs w:val="19"/>
        </w:rPr>
        <w:t xml:space="preserve"> </w:t>
      </w:r>
      <w:hyperlink w:history="1" r:id="rId9rrotnzvspmrtgmxfdpjx">
        <w:r>
          <w:rPr>
            <w:color w:val="1D4ED8"/>
            <w:sz w:val="19"/>
            <w:szCs w:val="19"/>
            <w:u w:val="single"/>
          </w:rPr>
          <w:t xml:space="preserve">https://www.jmlr.org/papers/v21/19-737.html</w:t>
        </w:r>
      </w:hyperlink>
    </w:p>
    <w:p>
      <w:pPr>
        <w:tabs>
          <w:tab w:val="left" w:pos="567"/>
        </w:tabs>
        <w:spacing w:after="90"/>
        <w:ind w:left="567" w:hanging="567"/>
        <w:jc w:val="left"/>
      </w:pPr>
      <w:r>
        <w:rPr>
          <w:b/>
          <w:bCs/>
          <w:color w:val="175E54"/>
          <w:sz w:val="19"/>
          <w:szCs w:val="19"/>
        </w:rPr>
        <w:t xml:space="preserve">[S4]	</w:t>
      </w:r>
      <w:r>
        <w:rPr>
          <w:sz w:val="19"/>
          <w:szCs w:val="19"/>
        </w:rPr>
        <w:t xml:space="preserve">Guo, Z., Li, R., Shangguan, C., Tamo, I. &amp; Wootters, M. (2024). Improved list-decodability and list-recoverability of Reed–Solomon codes via tree packings. </w:t>
      </w:r>
      <w:r>
        <w:rPr>
          <w:i/>
          <w:iCs/>
          <w:sz w:val="19"/>
          <w:szCs w:val="19"/>
        </w:rPr>
        <w:t xml:space="preserve">SIAM Journal on Computing</w:t>
      </w:r>
      <w:r>
        <w:rPr>
          <w:sz w:val="19"/>
          <w:szCs w:val="19"/>
        </w:rPr>
        <w:t xml:space="preserve">, 53(2), 389–430.</w:t>
      </w:r>
      <w:r>
        <w:rPr>
          <w:sz w:val="19"/>
          <w:szCs w:val="19"/>
        </w:rPr>
        <w:t xml:space="preserve"> </w:t>
      </w:r>
      <w:hyperlink w:history="1" r:id="rIdgv3acs23rp7tuuwbndbkl">
        <w:r>
          <w:rPr>
            <w:color w:val="1D4ED8"/>
            <w:sz w:val="19"/>
            <w:szCs w:val="19"/>
            <w:u w:val="single"/>
          </w:rPr>
          <w:t xml:space="preserve">https://doi.org/10.1137/21M1463707</w:t>
        </w:r>
      </w:hyperlink>
    </w:p>
    <w:p>
      <w:pPr>
        <w:tabs>
          <w:tab w:val="left" w:pos="567"/>
        </w:tabs>
        <w:spacing w:after="90"/>
        <w:ind w:left="567" w:hanging="567"/>
        <w:jc w:val="left"/>
      </w:pPr>
      <w:r>
        <w:rPr>
          <w:b/>
          <w:bCs/>
          <w:color w:val="215CAF"/>
          <w:sz w:val="19"/>
          <w:szCs w:val="19"/>
        </w:rPr>
        <w:t xml:space="preserve">[E1]	</w:t>
      </w:r>
      <w:r>
        <w:rPr>
          <w:sz w:val="19"/>
          <w:szCs w:val="19"/>
        </w:rPr>
        <w:t xml:space="preserve">Elbrächter, D., Perekrestenko, D., Grohs, P. &amp; Bölcskei, H. (2021). Deep neural network approximation theory. </w:t>
      </w:r>
      <w:r>
        <w:rPr>
          <w:i/>
          <w:iCs/>
          <w:sz w:val="19"/>
          <w:szCs w:val="19"/>
        </w:rPr>
        <w:t xml:space="preserve">IEEE Transactions on Information Theory</w:t>
      </w:r>
      <w:r>
        <w:rPr>
          <w:sz w:val="19"/>
          <w:szCs w:val="19"/>
        </w:rPr>
        <w:t xml:space="preserve">, 67(5), 2581–2623.</w:t>
      </w:r>
      <w:r>
        <w:rPr>
          <w:sz w:val="19"/>
          <w:szCs w:val="19"/>
        </w:rPr>
        <w:t xml:space="preserve"> </w:t>
      </w:r>
      <w:hyperlink w:history="1" r:id="rIdavz3hq7fmzear4w7tzpri">
        <w:r>
          <w:rPr>
            <w:color w:val="1D4ED8"/>
            <w:sz w:val="19"/>
            <w:szCs w:val="19"/>
            <w:u w:val="single"/>
          </w:rPr>
          <w:t xml:space="preserve">https://doi.org/10.1109/TIT.2021.3062161</w:t>
        </w:r>
      </w:hyperlink>
    </w:p>
    <w:p>
      <w:pPr>
        <w:tabs>
          <w:tab w:val="left" w:pos="567"/>
        </w:tabs>
        <w:spacing w:after="90"/>
        <w:ind w:left="567" w:hanging="567"/>
        <w:jc w:val="left"/>
      </w:pPr>
      <w:r>
        <w:rPr>
          <w:b/>
          <w:bCs/>
          <w:color w:val="215CAF"/>
          <w:sz w:val="19"/>
          <w:szCs w:val="19"/>
        </w:rPr>
        <w:t xml:space="preserve">[E2]	</w:t>
      </w:r>
      <w:r>
        <w:rPr>
          <w:sz w:val="19"/>
          <w:szCs w:val="19"/>
        </w:rPr>
        <w:t xml:space="preserve">Dupuis, F., Fawzi, O. &amp; Renner, R. (2020). Entropy accumulation. </w:t>
      </w:r>
      <w:r>
        <w:rPr>
          <w:i/>
          <w:iCs/>
          <w:sz w:val="19"/>
          <w:szCs w:val="19"/>
        </w:rPr>
        <w:t xml:space="preserve">Communications in Mathematical Physics</w:t>
      </w:r>
      <w:r>
        <w:rPr>
          <w:sz w:val="19"/>
          <w:szCs w:val="19"/>
        </w:rPr>
        <w:t xml:space="preserve">, 379, 867–913.</w:t>
      </w:r>
      <w:r>
        <w:rPr>
          <w:sz w:val="19"/>
          <w:szCs w:val="19"/>
        </w:rPr>
        <w:t xml:space="preserve"> </w:t>
      </w:r>
      <w:hyperlink w:history="1" r:id="rIdjlrvairdqkaqb1ip1c120">
        <w:r>
          <w:rPr>
            <w:color w:val="1D4ED8"/>
            <w:sz w:val="19"/>
            <w:szCs w:val="19"/>
            <w:u w:val="single"/>
          </w:rPr>
          <w:t xml:space="preserve">https://doi.org/10.1007/s00220-020-03839-5</w:t>
        </w:r>
      </w:hyperlink>
    </w:p>
    <w:p>
      <w:pPr>
        <w:tabs>
          <w:tab w:val="left" w:pos="567"/>
        </w:tabs>
        <w:spacing w:after="90"/>
        <w:ind w:left="567" w:hanging="567"/>
        <w:jc w:val="left"/>
      </w:pPr>
      <w:r>
        <w:rPr>
          <w:b/>
          <w:bCs/>
          <w:color w:val="215CAF"/>
          <w:sz w:val="19"/>
          <w:szCs w:val="19"/>
        </w:rPr>
        <w:t xml:space="preserve">[E3]	</w:t>
      </w:r>
      <w:r>
        <w:rPr>
          <w:sz w:val="19"/>
          <w:szCs w:val="19"/>
        </w:rPr>
        <w:t xml:space="preserve">Metger, T., Fawzi, O., Sutter, D. &amp; Renner, R. (2024). Generalised entropy accumulation. </w:t>
      </w:r>
      <w:r>
        <w:rPr>
          <w:i/>
          <w:iCs/>
          <w:sz w:val="19"/>
          <w:szCs w:val="19"/>
        </w:rPr>
        <w:t xml:space="preserve">Communications in Mathematical Physics</w:t>
      </w:r>
      <w:r>
        <w:rPr>
          <w:sz w:val="19"/>
          <w:szCs w:val="19"/>
        </w:rPr>
        <w:t xml:space="preserve">, 405(11), 261.</w:t>
      </w:r>
      <w:r>
        <w:rPr>
          <w:sz w:val="19"/>
          <w:szCs w:val="19"/>
        </w:rPr>
        <w:t xml:space="preserve"> </w:t>
      </w:r>
      <w:hyperlink w:history="1" r:id="rIdaasxo9ik-lqzoejj9ct9c">
        <w:r>
          <w:rPr>
            <w:color w:val="1D4ED8"/>
            <w:sz w:val="19"/>
            <w:szCs w:val="19"/>
            <w:u w:val="single"/>
          </w:rPr>
          <w:t xml:space="preserve">https://doi.org/10.1007/s00220-024-05121-4</w:t>
        </w:r>
      </w:hyperlink>
    </w:p>
    <w:p>
      <w:pPr>
        <w:tabs>
          <w:tab w:val="left" w:pos="567"/>
        </w:tabs>
        <w:spacing w:after="90"/>
        <w:ind w:left="567" w:hanging="567"/>
        <w:jc w:val="left"/>
      </w:pPr>
      <w:r>
        <w:rPr>
          <w:b/>
          <w:bCs/>
          <w:color w:val="215CAF"/>
          <w:sz w:val="19"/>
          <w:szCs w:val="19"/>
        </w:rPr>
        <w:t xml:space="preserve">[E4]	</w:t>
      </w:r>
      <w:r>
        <w:rPr>
          <w:sz w:val="19"/>
          <w:szCs w:val="19"/>
        </w:rPr>
        <w:t xml:space="preserve">Hübotter, J., Sukhija, B., Treven, L., As, Y. &amp; Krause, A. (2024). Transductive active learning: Theory and applications. In </w:t>
      </w:r>
      <w:r>
        <w:rPr>
          <w:i/>
          <w:iCs/>
          <w:sz w:val="19"/>
          <w:szCs w:val="19"/>
        </w:rPr>
        <w:t xml:space="preserve">Advances in Neural Information Processing Systems 37 (NeurIPS 2024)</w:t>
      </w:r>
      <w:r>
        <w:rPr>
          <w:sz w:val="19"/>
          <w:szCs w:val="19"/>
        </w:rPr>
        <w:t xml:space="preserve">.</w:t>
      </w:r>
      <w:r>
        <w:rPr>
          <w:sz w:val="19"/>
          <w:szCs w:val="19"/>
        </w:rPr>
        <w:t xml:space="preserve"> </w:t>
      </w:r>
      <w:hyperlink w:history="1" r:id="rIdznthfkqbemxvpalfqse_1">
        <w:r>
          <w:rPr>
            <w:color w:val="1D4ED8"/>
            <w:sz w:val="19"/>
            <w:szCs w:val="19"/>
            <w:u w:val="single"/>
          </w:rPr>
          <w:t xml:space="preserve">https://doi.org/10.52202/079017-3961</w:t>
        </w:r>
      </w:hyperlink>
    </w:p>
    <w:p>
      <w:pPr>
        <w:spacing w:after="200"/>
      </w:pPr>
    </w:p>
    <w:p>
      <w:pPr>
        <w:spacing w:after="120"/>
      </w:pPr>
      <w:r>
        <w:rPr>
          <w:i/>
          <w:iCs/>
          <w:color w:val="5B6573"/>
          <w:sz w:val="18"/>
          <w:szCs w:val="18"/>
        </w:rPr>
        <w:t xml:space="preserve">Note on verification: the bibliographic data were checked against public online sources (publisher pages, the institutional repositories CaltechAUTHORS, ORA, DSpace@MIT and ETH Research Collection, PMLR, OpenReview, JMLR, NeurIPS, arXiv). During this search the DOIs were not opened directly at doi.org; they were taken from the publisher pages or from the institutional repositories. For [M3] and [M4] the DOI was not confirmed and the DSpace@MIT link is given; for [M3] the pages are not given. The DOI of [E1] was taken from a citation list. [C2] was published in 2020, but the work started in 2013. The affiliations of some authors were taken from the institutional repositories or from the arXiv versions. The equations marked “representative formulation” summarize the result in unified notation and are not verbatim copies. The numbers of the innovation come from a small numerical test carried out for this document.</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Information theory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sz7m9maw_pbl7yb53wcav" Type="http://schemas.openxmlformats.org/officeDocument/2006/relationships/hyperlink" Target="https://doi.org/10.1103/PhysRevLett.126.190505" TargetMode="External"/><Relationship Id="rIdl5aeigadvmsjel8ojcvmg" Type="http://schemas.openxmlformats.org/officeDocument/2006/relationships/hyperlink" Target="https://doi.org/10.1109/TIT.2020.2979704" TargetMode="External"/><Relationship Id="rIdcvsr0zeohta_8efbz7fnq" Type="http://schemas.openxmlformats.org/officeDocument/2006/relationships/hyperlink" Target="https://doi.org/10.1109/TIT.2020.3028702" TargetMode="External"/><Relationship Id="rIdxni4i5dpchjdkty-r2vht" Type="http://schemas.openxmlformats.org/officeDocument/2006/relationships/hyperlink" Target="https://doi.org/10.1109/TIT.2022.3171173" TargetMode="External"/><Relationship Id="rIducm_hpznfav9lffrerqqg" Type="http://schemas.openxmlformats.org/officeDocument/2006/relationships/hyperlink" Target="https://doi.org/10.4007/annals.2025.201.2.5" TargetMode="External"/><Relationship Id="rIdztsu-pnllqenqxlmhcn6z" Type="http://schemas.openxmlformats.org/officeDocument/2006/relationships/hyperlink" Target="https://doi.org/10.1214/23-STS915" TargetMode="External"/><Relationship Id="rIdmxo8gyvnqyruw9sq0i_yb" Type="http://schemas.openxmlformats.org/officeDocument/2006/relationships/hyperlink" Target="https://proceedings.mlr.press/v206/bickfordsmith23a.html" TargetMode="External"/><Relationship Id="rId8pofol-d8c0tcj6khukdb" Type="http://schemas.openxmlformats.org/officeDocument/2006/relationships/hyperlink" Target="https://proceedings.mlr.press/v139/foster21a.html" TargetMode="External"/><Relationship Id="rId93or4x10ddb6s0h87lb00" Type="http://schemas.openxmlformats.org/officeDocument/2006/relationships/hyperlink" Target="https://doi.org/10.1109/TIT.2020.2975480" TargetMode="External"/><Relationship Id="rIdrhikybuy_8zdrsm26oozm" Type="http://schemas.openxmlformats.org/officeDocument/2006/relationships/hyperlink" Target="https://proceedings.mlr.press/v195/jia23a.html" TargetMode="External"/><Relationship Id="rIdpzauomqehye9xb8cyiqxc" Type="http://schemas.openxmlformats.org/officeDocument/2006/relationships/hyperlink" Target="https://dspace.mit.edu/handle/1721.1/143838" TargetMode="External"/><Relationship Id="rIdcnezo2hntdpvrwjgcpsx4" Type="http://schemas.openxmlformats.org/officeDocument/2006/relationships/hyperlink" Target="https://dspace.mit.edu/handle/1721.1/143842" TargetMode="External"/><Relationship Id="rId1ppeshdkvzferkttoxpin" Type="http://schemas.openxmlformats.org/officeDocument/2006/relationships/hyperlink" Target="https://openreview.net/forum?id=B1x62TNtDS" TargetMode="External"/><Relationship Id="rIdjgdskh1tlhus18gx1pbbq" Type="http://schemas.openxmlformats.org/officeDocument/2006/relationships/hyperlink" Target="https://doi.org/10.1214/22-AOS2227" TargetMode="External"/><Relationship Id="rId2le5xdf59fqgkly9rsfvv" Type="http://schemas.openxmlformats.org/officeDocument/2006/relationships/hyperlink" Target="https://www.jmlr.org/papers/v21/19-737.html" TargetMode="External"/><Relationship Id="rIdktut_wkseizwv817hudfb" Type="http://schemas.openxmlformats.org/officeDocument/2006/relationships/hyperlink" Target="https://doi.org/10.1137/21M1463707" TargetMode="External"/><Relationship Id="rIdwvfrhw6lgsd0niw822eaj" Type="http://schemas.openxmlformats.org/officeDocument/2006/relationships/hyperlink" Target="https://doi.org/10.1109/TIT.2021.3062161" TargetMode="External"/><Relationship Id="rIdmfie_eeot7br8moftckdk" Type="http://schemas.openxmlformats.org/officeDocument/2006/relationships/hyperlink" Target="https://doi.org/10.1007/s00220-020-03839-5" TargetMode="External"/><Relationship Id="rIdszrhs6x_idoh8mpjha2rt" Type="http://schemas.openxmlformats.org/officeDocument/2006/relationships/hyperlink" Target="https://doi.org/10.1007/s00220-024-05121-4" TargetMode="External"/><Relationship Id="rIdroyrti1uintbxek5v14bq" Type="http://schemas.openxmlformats.org/officeDocument/2006/relationships/hyperlink" Target="https://doi.org/10.52202/079017-3961" TargetMode="External"/><Relationship Id="rIdpnznmbugqw8kgt4pqkliv" Type="http://schemas.openxmlformats.org/officeDocument/2006/relationships/hyperlink" Target="https://doi.org/10.1109/TIT.2021.3114142" TargetMode="External"/><Relationship Id="rIdwe0hgn9ezp5myszpaymk3" Type="http://schemas.openxmlformats.org/officeDocument/2006/relationships/hyperlink" Target="https://arxiv.org/abs/2002.08953" TargetMode="External"/><Relationship Id="rIdedv1a_jkgzofazkahnppw" Type="http://schemas.openxmlformats.org/officeDocument/2006/relationships/hyperlink" Target="https://doi.org/10.5802/afst.1839" TargetMode="External"/><Relationship Id="rIdj7-4l3rrrun9sy-a39uiu" Type="http://schemas.openxmlformats.org/officeDocument/2006/relationships/hyperlink" Target="https://iclr.cc/virtual/2020/poster/1832" TargetMode="External"/><Relationship Id="rIdoayqsleuosyxqjut0ivoz" Type="http://schemas.openxmlformats.org/officeDocument/2006/relationships/hyperlink" Target="https://doi.org/10.1002/j.1538-7305.1948.tb01338.x" TargetMode="External"/><Relationship Id="rIdbu-morow6e_zdb9i9oisz" Type="http://schemas.openxmlformats.org/officeDocument/2006/relationships/hyperlink" Target="https://doi.org/10.1002/047174882X" TargetMode="External"/><Relationship Id="rIdkrsvaqf5ltk8xnx1sywig" Type="http://schemas.openxmlformats.org/officeDocument/2006/relationships/hyperlink" Target="https://doi.org/10.1109/TIT.2010.2043769" TargetMode="External"/><Relationship Id="rIdk1rli1klaybmepiuyauvg" Type="http://schemas.openxmlformats.org/officeDocument/2006/relationships/hyperlink" Target="https://doi.org/10.1109/TIT.2005.844072" TargetMode="External"/><Relationship Id="rIdq1ryz6qjqoklpqzrunwxz" Type="http://schemas.openxmlformats.org/officeDocument/2006/relationships/hyperlink" Target="https://doi.org/10.1214/aoms/1177728069" TargetMode="External"/><Relationship Id="rIduzdsstyucrannrvzgt1ic" Type="http://schemas.openxmlformats.org/officeDocument/2006/relationships/hyperlink" Target="https://doi.org/10.1007/978-1-4939-7005-6_7" TargetMode="External"/><Relationship Id="rIdufd7ro0tsqhpvl6zmknlt" Type="http://schemas.openxmlformats.org/officeDocument/2006/relationships/hyperlink" Target="https://doi.org/10.1002/cpa.3160360204" TargetMode="External"/><Relationship Id="rIdgav69qj7w0tji604n91m0" Type="http://schemas.openxmlformats.org/officeDocument/2006/relationships/hyperlink" Target="https://doi.org/10.1111/insr.12107" TargetMode="External"/><Relationship Id="rId6mxwydv8vzxrigdi4y0p9" Type="http://schemas.openxmlformats.org/officeDocument/2006/relationships/hyperlink" Target="https://doi.org/10.1007/978-3-319-21891-5" TargetMode="External"/><Relationship Id="rId1vevfjzkrsw0_ozwszhap" Type="http://schemas.openxmlformats.org/officeDocument/2006/relationships/hyperlink" Target="https://jmlr.org/papers/v9/krause08a.html" TargetMode="External"/><Relationship Id="rIdrjhiptqmt5hilexpoejfi" Type="http://schemas.openxmlformats.org/officeDocument/2006/relationships/hyperlink" Target="https://doi.org/10.1007/BF02100287" TargetMode="External"/><Relationship Id="rIdhqgbpowlqg6nmpm1muqz0" Type="http://schemas.openxmlformats.org/officeDocument/2006/relationships/hyperlink" Target="https://doi.org/10.1109/18.104312" TargetMode="External"/><Relationship Id="rIdka412-e8pqpcbasznjtcr" Type="http://schemas.openxmlformats.org/officeDocument/2006/relationships/hyperlink" Target="https://doi.org/10.1006/acha.1993.1008" TargetMode="External"/><Relationship Id="rIdqvvkylijq7girgw8szp2i" Type="http://schemas.openxmlformats.org/officeDocument/2006/relationships/hyperlink" Target="https://doi.org/10.1088/1361-6420/abe10c" TargetMode="External"/><Relationship Id="rIdo1e4f49pb0v3ebfxkfpur" Type="http://schemas.openxmlformats.org/officeDocument/2006/relationships/hyperlink" Target="https://doi.org/10.1103/PhysRevLett.126.190505" TargetMode="External"/><Relationship Id="rIdza9ptaa0a9bt3svecpzyu" Type="http://schemas.openxmlformats.org/officeDocument/2006/relationships/hyperlink" Target="https://doi.org/10.1109/TIT.2020.2979704" TargetMode="External"/><Relationship Id="rIdi2nz03cz2wwlot7gpo-2c" Type="http://schemas.openxmlformats.org/officeDocument/2006/relationships/hyperlink" Target="https://doi.org/10.1109/TIT.2020.3028702" TargetMode="External"/><Relationship Id="rIdtiiz_kchuqchpjgs-qidb" Type="http://schemas.openxmlformats.org/officeDocument/2006/relationships/hyperlink" Target="https://doi.org/10.1109/TIT.2022.3171173" TargetMode="External"/><Relationship Id="rIdovyrqaf3myk-8uf5uogrn" Type="http://schemas.openxmlformats.org/officeDocument/2006/relationships/hyperlink" Target="https://doi.org/10.4007/annals.2025.201.2.5" TargetMode="External"/><Relationship Id="rIdhu7xojhiarl1xax3xfmh0" Type="http://schemas.openxmlformats.org/officeDocument/2006/relationships/hyperlink" Target="https://doi.org/10.1214/23-STS915" TargetMode="External"/><Relationship Id="rIdxm2-fdgsyacfgl5jutvsc" Type="http://schemas.openxmlformats.org/officeDocument/2006/relationships/hyperlink" Target="https://proceedings.mlr.press/v206/bickfordsmith23a.html" TargetMode="External"/><Relationship Id="rIdguopxck3fvgxhtzntmmjp" Type="http://schemas.openxmlformats.org/officeDocument/2006/relationships/hyperlink" Target="https://proceedings.mlr.press/v139/foster21a.html" TargetMode="External"/><Relationship Id="rIdgpzbfcksbwcuwggggscsa" Type="http://schemas.openxmlformats.org/officeDocument/2006/relationships/hyperlink" Target="https://doi.org/10.1109/TIT.2020.2975480" TargetMode="External"/><Relationship Id="rId69rivfimacsjmtygvzxco" Type="http://schemas.openxmlformats.org/officeDocument/2006/relationships/hyperlink" Target="https://proceedings.mlr.press/v195/jia23a.html" TargetMode="External"/><Relationship Id="rIdlorkbhk9dvqefwzggnyk8" Type="http://schemas.openxmlformats.org/officeDocument/2006/relationships/hyperlink" Target="https://dspace.mit.edu/handle/1721.1/143838" TargetMode="External"/><Relationship Id="rIdqjyaaksamhraqekjrtvym" Type="http://schemas.openxmlformats.org/officeDocument/2006/relationships/hyperlink" Target="https://dspace.mit.edu/handle/1721.1/143842" TargetMode="External"/><Relationship Id="rIdhzcsfa6d6t6u-1xe42nwi" Type="http://schemas.openxmlformats.org/officeDocument/2006/relationships/hyperlink" Target="https://openreview.net/forum?id=B1x62TNtDS" TargetMode="External"/><Relationship Id="rIdjezwvgdieqwls1ecrsqzj" Type="http://schemas.openxmlformats.org/officeDocument/2006/relationships/hyperlink" Target="https://doi.org/10.1214/22-AOS2227" TargetMode="External"/><Relationship Id="rId9rrotnzvspmrtgmxfdpjx" Type="http://schemas.openxmlformats.org/officeDocument/2006/relationships/hyperlink" Target="https://www.jmlr.org/papers/v21/19-737.html" TargetMode="External"/><Relationship Id="rIdgv3acs23rp7tuuwbndbkl" Type="http://schemas.openxmlformats.org/officeDocument/2006/relationships/hyperlink" Target="https://doi.org/10.1137/21M1463707" TargetMode="External"/><Relationship Id="rIdavz3hq7fmzear4w7tzpri" Type="http://schemas.openxmlformats.org/officeDocument/2006/relationships/hyperlink" Target="https://doi.org/10.1109/TIT.2021.3062161" TargetMode="External"/><Relationship Id="rIdjlrvairdqkaqb1ip1c120" Type="http://schemas.openxmlformats.org/officeDocument/2006/relationships/hyperlink" Target="https://doi.org/10.1007/s00220-020-03839-5" TargetMode="External"/><Relationship Id="rIdaasxo9ik-lqzoejj9ct9c" Type="http://schemas.openxmlformats.org/officeDocument/2006/relationships/hyperlink" Target="https://doi.org/10.1007/s00220-024-05121-4" TargetMode="External"/><Relationship Id="rIdznthfkqbemxvpalfqse_1" Type="http://schemas.openxmlformats.org/officeDocument/2006/relationships/hyperlink" Target="https://doi.org/10.52202/079017-3961" TargetMode="External"/><Relationship Id="rId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theory: entropy, fundamental limits and information in experimental design</dc:title>
  <dc:subject>Literature review</dc:subject>
  <dc:creator>D. Zeqiraj</dc:creator>
  <dc:description>Theoretical introduction and 20 articles (2020–2026) with advanced mathematics from Caltech, Oxford, MIT, Stanford and ETH Zürich</dc:description>
  <cp:lastModifiedBy>Un-named</cp:lastModifiedBy>
  <cp:revision>1</cp:revision>
  <dcterms:created xsi:type="dcterms:W3CDTF">2026-10-19T15:16:11.162Z</dcterms:created>
  <dcterms:modified xsi:type="dcterms:W3CDTF">2026-10-19T15:16:11.162Z</dcterms:modified>
</cp:coreProperties>
</file>

<file path=docProps/custom.xml><?xml version="1.0" encoding="utf-8"?>
<Properties xmlns="http://schemas.openxmlformats.org/officeDocument/2006/custom-properties" xmlns:vt="http://schemas.openxmlformats.org/officeDocument/2006/docPropsVTypes"/>
</file>