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Information theory as a framework for measuring causality III: feedback, decisions and the cost of information</w:t>
      </w:r>
    </w:p>
    <w:p>
      <w:pPr>
        <w:spacing w:after="360"/>
      </w:pPr>
      <w:r>
        <w:rPr>
          <w:color w:val="3A4350"/>
          <w:sz w:val="26"/>
          <w:szCs w:val="26"/>
        </w:rPr>
        <w:t xml:space="preserve">Theoretical introduction and 20 more papers (2020–2026) from Oxford, Harvard, Berkeley and Princeton, the third set of the series, with a numerically tested innovation for the monitoring network of the coastal aquifer</w:t>
      </w:r>
    </w:p>
    <w:p>
      <w:pPr>
        <w:spacing w:after="360"/>
      </w:pPr>
      <w:r>
        <w:rPr>
          <w:b/>
          <w:bCs/>
          <w:color w:val="002147"/>
          <w:sz w:val="24"/>
          <w:szCs w:val="24"/>
        </w:rPr>
        <w:t xml:space="preserve">Oxford</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C25E00"/>
          <w:sz w:val="24"/>
          <w:szCs w:val="24"/>
        </w:rPr>
        <w:t xml:space="preserve">Princeton</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with equations, continuing the two previous reports: Massey's conservation law and feedback information, the information cost of decisions, the value of information and the Blackwell ordering, control over a limited channel, information limits of control, thermodynamics of feedback, quantum causal inference, maximum entropy, predictive information and the information that is used, and the monitoring network as a feedback channel. </w:t>
      </w:r>
      <w:r>
        <w:rPr>
          <w:b/>
          <w:bCs/>
        </w:rPr>
        <w:t xml:space="preserve">Part II:</w:t>
      </w:r>
      <w:r>
        <w:t xml:space="preserve"> 20 more verified papers, with no overlap with the two previous reports: Oxford (O1–O5), Harvard (H1–H5), Berkeley (BK1–BK5) and Princeton (P1–P5), each with a key equation in OMML and an innovation. </w:t>
      </w:r>
      <w:r>
        <w:rPr>
          <w:b/>
          <w:bCs/>
        </w:rPr>
        <w:t xml:space="preserve">Part III:</w:t>
      </w:r>
      <w:r>
        <w:t xml:space="preserve"> synthesis and the KTHIMI-GO (kthimi: feedback) innovation for the SWI-Goal-OED project: the information that reaches the pumping decision from the toe of the interface as a criterion for designing the monitoring network, tested numerically.</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or link, affiliation, topic and the rating of theoretical depth (★ 1–5).</w:t>
      </w:r>
    </w:p>
    <w:p>
      <w:pPr>
        <w:pStyle w:val="ListParagraph"/>
        <w:numPr>
          <w:ilvl w:val="0"/>
          <w:numId w:val="2"/>
        </w:numPr>
        <w:spacing w:after="60"/>
        <w:jc w:val="both"/>
      </w:pPr>
      <w:r>
        <w:rPr>
          <w:b/>
          <w:bCs/>
        </w:rPr>
        <w:t xml:space="preserve">Summary:</w:t>
      </w:r>
      <w:r>
        <w:t xml:space="preserve"> the problem, the information measure and the main result.</w:t>
      </w:r>
    </w:p>
    <w:p>
      <w:pPr>
        <w:pStyle w:val="ListParagraph"/>
        <w:numPr>
          <w:ilvl w:val="0"/>
          <w:numId w:val="2"/>
        </w:numPr>
        <w:spacing w:after="60"/>
        <w:jc w:val="both"/>
      </w:pPr>
      <w:r>
        <w:rPr>
          <w:b/>
          <w:bCs/>
        </w:rPr>
        <w:t xml:space="preserve">Key equation:</w:t>
      </w:r>
      <w:r>
        <w:t xml:space="preserve"> in OMML format, that is,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brings that is new.</w:t>
      </w:r>
    </w:p>
    <w:p>
      <w:pPr>
        <w:spacing w:before="600"/>
      </w:pPr>
      <w:r>
        <w:rPr>
          <w:color w:val="5B6573"/>
          <w:sz w:val="20"/>
          <w:szCs w:val="20"/>
        </w:rPr>
        <w:t xml:space="preserve">Search date: 17 October 2026  ·  Period covered: 2020–2026 (the classical literature of Part I is older)</w:t>
      </w:r>
    </w:p>
    <w:p>
      <w:pPr>
        <w:pStyle w:val="Heading1"/>
        <w:pageBreakBefore/>
      </w:pPr>
      <w:r>
        <w:rPr>
          <w:color w:val="1F3864"/>
        </w:rPr>
        <w:t xml:space="preserve">1. Theoretical introduction: feedback, decisions and the cost of information</w:t>
      </w:r>
    </w:p>
    <w:p>
      <w:pPr>
        <w:spacing w:after="120"/>
      </w:pPr>
      <w:r>
        <w:rPr>
          <w:i/>
          <w:iCs/>
          <w:color w:val="5B6573"/>
          <w:sz w:val="18"/>
          <w:szCs w:val="18"/>
        </w:rPr>
        <w:t xml:space="preserve">Theoretical introduction written for this document, continuing the two previous reports on information theory and causality. It relies on the classical literature (references B1–B20 at the end) and on the 20 papers of Part II. Sections 1.1–1.9 give standard results; section 1.10 links them to the coastal aquifer and to the numerical test of section 9.</w:t>
      </w:r>
    </w:p>
    <w:p>
      <w:pPr>
        <w:pStyle w:val="Heading3"/>
      </w:pPr>
      <w:r>
        <w:rPr>
          <w:color w:val="1F3864"/>
        </w:rPr>
        <w:t xml:space="preserve">1.1 The conservation law and feedback information</w:t>
      </w:r>
    </w:p>
    <w:p>
      <w:pPr>
        <w:spacing w:after="120"/>
        <w:jc w:val="both"/>
      </w:pPr>
      <w:r>
        <w:t xml:space="preserve">When two processes influence each other through feedback, like pumping and the toe of the interface, the mutual information of their sequences splits without remainder into two directions [B1]: the forward directed information and the feedback information, in which the second sequence is shifted by one step. Causal conditioning writes the distribution of one sequence using only the past of the other [B2]:</w:t>
      </w:r>
    </w:p>
    <w:p>
      <w:pPr>
        <w:pStyle w:val="Equation"/>
      </w:pPr>
      <m:oMathPara>
        <m:oMathParaPr>
          <m:jc m:val="center"/>
        </m:oMathParaPr>
        <m:oMath>
          <m:r>
            <m:t>I</m:t>
          </m:r>
          <m:d>
            <m:dPr>
              <m:begChr m:val="("/>
              <m:sepChr m:val=""/>
              <m:endChr m:val=")"/>
              <m:grow/>
            </m:dPr>
            <m:e>
              <m:sSup>
                <m:e>
                  <m:r>
                    <m:t>X</m:t>
                  </m:r>
                </m:e>
                <m:sup>
                  <m:r>
                    <m:t>n</m:t>
                  </m:r>
                </m:sup>
              </m:sSup>
              <m:r>
                <m:rPr>
                  <m:sty m:val="p"/>
                </m:rPr>
                <m:t>;</m:t>
              </m:r>
              <m:sSup>
                <m:e>
                  <m:r>
                    <m:t>Y</m:t>
                  </m:r>
                </m:e>
                <m:sup>
                  <m:r>
                    <m:t>n</m:t>
                  </m:r>
                </m:sup>
              </m:sSup>
            </m:e>
          </m:d>
          <m:r>
            <m:rPr>
              <m:sty m:val="p"/>
            </m:rPr>
            <m:t>=</m:t>
          </m:r>
          <m:r>
            <m:t>I</m:t>
          </m:r>
          <m:d>
            <m:dPr>
              <m:begChr m:val="("/>
              <m:sepChr m:val=""/>
              <m:endChr m:val=")"/>
              <m:grow/>
            </m:dPr>
            <m:e>
              <m:sSup>
                <m:e>
                  <m:r>
                    <m:t>X</m:t>
                  </m:r>
                </m:e>
                <m:sup>
                  <m:r>
                    <m:t>n</m:t>
                  </m:r>
                </m:sup>
              </m:sSup>
              <m:r>
                <m:rPr>
                  <m:sty m:val="p"/>
                </m:rPr>
                <m:t>→</m:t>
              </m:r>
              <m:sSup>
                <m:e>
                  <m:r>
                    <m:t>Y</m:t>
                  </m:r>
                </m:e>
                <m:sup>
                  <m:r>
                    <m:t>n</m:t>
                  </m:r>
                </m:sup>
              </m:sSup>
            </m:e>
          </m:d>
          <m:r>
            <m:rPr>
              <m:sty m:val="p"/>
            </m:rPr>
            <m:t>+</m:t>
          </m:r>
          <m:r>
            <m:t>I</m:t>
          </m:r>
          <m:d>
            <m:dPr>
              <m:begChr m:val="("/>
              <m:sepChr m:val=""/>
              <m:endChr m:val=")"/>
              <m:grow/>
            </m:dPr>
            <m:e>
              <m:r>
                <m:t>0</m:t>
              </m:r>
              <m:sSup>
                <m:e>
                  <m:r>
                    <m:t>Y</m:t>
                  </m:r>
                </m:e>
                <m:sup>
                  <m:r>
                    <m:t>n</m:t>
                  </m:r>
                  <m:r>
                    <m:rPr>
                      <m:sty m:val="p"/>
                    </m:rPr>
                    <m:t>−</m:t>
                  </m:r>
                  <m:r>
                    <m:t>1</m:t>
                  </m:r>
                </m:sup>
              </m:sSup>
              <m:r>
                <m:rPr>
                  <m:sty m:val="p"/>
                </m:rPr>
                <m:t>→</m:t>
              </m:r>
              <m:sSup>
                <m:e>
                  <m:r>
                    <m:t>X</m:t>
                  </m:r>
                </m:e>
                <m:sup>
                  <m:r>
                    <m:t>n</m:t>
                  </m:r>
                </m:sup>
              </m:sSup>
            </m:e>
          </m:d>
          <m:r>
            <m:rPr>
              <m:sty m:val="p"/>
            </m:rPr>
            <m:t>,</m:t>
          </m:r>
          <m:r>
            <m:t>  </m:t>
          </m:r>
          <m:r>
            <m:t>P</m:t>
          </m:r>
          <m:d>
            <m:dPr>
              <m:begChr m:val="("/>
              <m:sepChr m:val=""/>
              <m:endChr m:val=")"/>
              <m:grow/>
            </m:dPr>
            <m:e>
              <m:sSup>
                <m:e>
                  <m:r>
                    <m:t>y</m:t>
                  </m:r>
                </m:e>
                <m:sup>
                  <m:r>
                    <m:t>n</m:t>
                  </m:r>
                </m:sup>
              </m:sSup>
              <m:r>
                <m:rPr>
                  <m:sty m:val="p"/>
                </m:rPr>
                <m:t>∣</m:t>
              </m:r>
              <m:r>
                <m:rPr>
                  <m:sty m:val="p"/>
                </m:rPr>
                <m:t>∣</m:t>
              </m:r>
              <m:sSup>
                <m:e>
                  <m:r>
                    <m:t>x</m:t>
                  </m:r>
                </m:e>
                <m:sup>
                  <m:r>
                    <m:t>n</m:t>
                  </m:r>
                </m:sup>
              </m:sSup>
            </m:e>
          </m:d>
          <m:r>
            <m:rPr>
              <m:sty m:val="p"/>
            </m:rPr>
            <m:t>=</m:t>
          </m:r>
          <m:nary>
            <m:naryPr>
              <m:chr m:val="∏"/>
              <m:limLoc m:val="undOvr"/>
              <m:subHide m:val="off"/>
              <m:supHide m:val="off"/>
            </m:naryPr>
            <m:sub>
              <m:r>
                <m:t>i</m:t>
              </m:r>
              <m:r>
                <m:rPr>
                  <m:sty m:val="p"/>
                </m:rPr>
                <m:t>=</m:t>
              </m:r>
              <m:r>
                <m:t>1</m:t>
              </m:r>
            </m:sub>
            <m:sup>
              <m:r>
                <m:t>n</m:t>
              </m:r>
            </m:sup>
            <m:e>
              <m:r>
                <m:t>P</m:t>
              </m:r>
            </m:e>
          </m:nary>
          <m:d>
            <m:dPr>
              <m:begChr m:val="("/>
              <m:sepChr m:val=""/>
              <m:endChr m:val=")"/>
              <m:grow/>
            </m:dPr>
            <m:e>
              <m:sSub>
                <m:e>
                  <m:r>
                    <m:t>y</m:t>
                  </m:r>
                </m:e>
                <m:sub>
                  <m:r>
                    <m:t>i</m:t>
                  </m:r>
                </m:sub>
              </m:sSub>
              <m:r>
                <m:rPr>
                  <m:sty m:val="p"/>
                </m:rPr>
                <m:t>∣</m:t>
              </m:r>
              <m:sSup>
                <m:e>
                  <m:r>
                    <m:t>y</m:t>
                  </m:r>
                </m:e>
                <m:sup>
                  <m:r>
                    <m:t>i</m:t>
                  </m:r>
                  <m:r>
                    <m:rPr>
                      <m:sty m:val="p"/>
                    </m:rPr>
                    <m:t>−</m:t>
                  </m:r>
                  <m:r>
                    <m:t>1</m:t>
                  </m:r>
                </m:sup>
              </m:sSup>
              <m:r>
                <m:rPr>
                  <m:sty m:val="p"/>
                </m:rPr>
                <m:t>,</m:t>
              </m:r>
              <m:sSup>
                <m:e>
                  <m:r>
                    <m:t>x</m:t>
                  </m:r>
                </m:e>
                <m:sup>
                  <m:r>
                    <m:t>i</m:t>
                  </m:r>
                </m:sup>
              </m:sSup>
            </m:e>
          </m:d>
        </m:oMath>
      </m:oMathPara>
    </w:p>
    <w:p>
      <w:pPr>
        <w:spacing w:after="120"/>
        <w:jc w:val="both"/>
      </w:pPr>
      <w:r>
        <w:t xml:space="preserve">The second term measures how much of what happens in the system reaches the one who decides. In a managed system, it is the information that monitoring gives to the decision; if it is zero, monitoring has no effect, however accurate it is.</w:t>
      </w:r>
    </w:p>
    <w:p>
      <w:pPr>
        <w:spacing w:after="120"/>
        <w:jc w:val="both"/>
      </w:pPr>
      <w:r>
        <w:t xml:space="preserve">None of the 20 papers measures directed information directly, but both terms of the conservation law appear separately: the state–action information of compressed policies [H1–H5] is the feedback term for a single decision, while the pointwise information from action to future state [BK2] and empowerment [BK4] belong to the forward flow.</w:t>
      </w:r>
    </w:p>
    <w:p>
      <w:pPr>
        <w:pStyle w:val="Heading3"/>
      </w:pPr>
      <w:r>
        <w:rPr>
          <w:color w:val="1F3864"/>
        </w:rPr>
        <w:t xml:space="preserve">1.2 The information cost of decisions</w:t>
      </w:r>
    </w:p>
    <w:p>
      <w:pPr>
        <w:spacing w:after="120"/>
        <w:jc w:val="both"/>
      </w:pPr>
      <w:r>
        <w:t xml:space="preserve">Rate–distortion theory [B18] gives the least information needed to reach a given accuracy. Sims [B3] used this for decision makers with limited attention, and Tishby and Polani [B4] for the policies of agents: a policy that uses less information about the state is cheaper, but less good. The solution of the problem with an information cost has a Boltzmann form [B19]:</w:t>
      </w:r>
    </w:p>
    <w:p>
      <w:pPr>
        <w:pStyle w:val="Equation"/>
      </w:pPr>
      <m:oMathPara>
        <m:oMathParaPr>
          <m:jc m:val="center"/>
        </m:oMathParaPr>
        <m:oMath>
          <m:r>
            <m:t>R</m:t>
          </m:r>
          <m:d>
            <m:dPr>
              <m:begChr m:val="("/>
              <m:sepChr m:val=""/>
              <m:endChr m:val=")"/>
              <m:grow/>
            </m:dPr>
            <m:e>
              <m:r>
                <m:t>D</m:t>
              </m:r>
            </m:e>
          </m:d>
          <m:r>
            <m:rPr>
              <m:sty m:val="p"/>
            </m:rPr>
            <m:t>=</m:t>
          </m:r>
          <m:limLow>
            <m:e>
              <m:r>
                <m:rPr>
                  <m:sty m:val="p"/>
                </m:rPr>
                <m:t>min</m:t>
              </m:r>
            </m:e>
            <m:lim>
              <m:r>
                <m:t>p</m:t>
              </m:r>
              <m:d>
                <m:dPr>
                  <m:begChr m:val="("/>
                  <m:sepChr m:val=""/>
                  <m:endChr m:val=")"/>
                  <m:grow/>
                </m:dPr>
                <m:e>
                  <m:acc>
                    <m:accPr>
                      <m:chr m:val="̂"/>
                    </m:accPr>
                    <m:e>
                      <m:r>
                        <m:t>x</m:t>
                      </m:r>
                    </m:e>
                  </m:acc>
                  <m:r>
                    <m:rPr>
                      <m:sty m:val="p"/>
                    </m:rPr>
                    <m:t>∣</m:t>
                  </m:r>
                  <m:r>
                    <m:t>x</m:t>
                  </m:r>
                </m:e>
              </m:d>
              <m:r>
                <m:rPr>
                  <m:sty m:val="p"/>
                </m:rPr>
                <m:t>:</m:t>
              </m:r>
              <m:r>
                <m:t> </m:t>
              </m:r>
              <m:r>
                <m:rPr>
                  <m:scr m:val="double-struck"/>
                  <m:sty m:val="p"/>
                </m:rPr>
                <m:t>E</m:t>
              </m:r>
              <m:r>
                <m:t>d</m:t>
              </m:r>
              <m:d>
                <m:dPr>
                  <m:begChr m:val="("/>
                  <m:sepChr m:val=""/>
                  <m:endChr m:val=")"/>
                  <m:grow/>
                </m:dPr>
                <m:e>
                  <m:r>
                    <m:t>X</m:t>
                  </m:r>
                  <m:r>
                    <m:rPr>
                      <m:sty m:val="p"/>
                    </m:rPr>
                    <m:t>,</m:t>
                  </m:r>
                  <m:acc>
                    <m:accPr>
                      <m:chr m:val="̂"/>
                    </m:accPr>
                    <m:e>
                      <m:r>
                        <m:t>X</m:t>
                      </m:r>
                    </m:e>
                  </m:acc>
                </m:e>
              </m:d>
              <m:r>
                <m:rPr>
                  <m:sty m:val="p"/>
                </m:rPr>
                <m:t>≤</m:t>
              </m:r>
              <m:r>
                <m:t>D</m:t>
              </m:r>
            </m:lim>
          </m:limLow>
          <m:r>
            <m:t>I</m:t>
          </m:r>
          <m:d>
            <m:dPr>
              <m:begChr m:val="("/>
              <m:sepChr m:val=""/>
              <m:endChr m:val=")"/>
              <m:grow/>
            </m:dPr>
            <m:e>
              <m:r>
                <m:t>X</m:t>
              </m:r>
              <m:r>
                <m:rPr>
                  <m:sty m:val="p"/>
                </m:rPr>
                <m:t>;</m:t>
              </m:r>
              <m:acc>
                <m:accPr>
                  <m:chr m:val="̂"/>
                </m:accPr>
                <m:e>
                  <m:r>
                    <m:t>X</m:t>
                  </m:r>
                </m:e>
              </m:acc>
            </m:e>
          </m:d>
          <m:r>
            <m:rPr>
              <m:sty m:val="p"/>
            </m:rPr>
            <m:t>,</m:t>
          </m:r>
          <m:r>
            <m:t>  </m:t>
          </m:r>
          <m:r>
            <m:t>π</m:t>
          </m:r>
          <m:d>
            <m:dPr>
              <m:begChr m:val="("/>
              <m:sepChr m:val=""/>
              <m:endChr m:val=")"/>
              <m:grow/>
            </m:dPr>
            <m:e>
              <m:r>
                <m:t>a</m:t>
              </m:r>
              <m:r>
                <m:rPr>
                  <m:sty m:val="p"/>
                </m:rPr>
                <m:t>∣</m:t>
              </m:r>
              <m:r>
                <m:t>s</m:t>
              </m:r>
            </m:e>
          </m:d>
          <m:r>
            <m:rPr>
              <m:sty m:val="p"/>
            </m:rPr>
            <m:t>=</m:t>
          </m:r>
          <m:f>
            <m:fPr>
              <m:type m:val="bar"/>
            </m:fPr>
            <m:num>
              <m:r>
                <m:t>p</m:t>
              </m:r>
              <m:d>
                <m:dPr>
                  <m:begChr m:val="("/>
                  <m:sepChr m:val=""/>
                  <m:endChr m:val=")"/>
                  <m:grow/>
                </m:dPr>
                <m:e>
                  <m:r>
                    <m:t>a</m:t>
                  </m:r>
                </m:e>
              </m:d>
              <m:r>
                <m:rPr>
                  <m:sty m:val="p"/>
                </m:rPr>
                <m:t>exp</m:t>
              </m:r>
              <m:d>
                <m:dPr>
                  <m:begChr m:val="("/>
                  <m:sepChr m:val=""/>
                  <m:endChr m:val=")"/>
                  <m:grow/>
                </m:dPr>
                <m:e>
                  <m:r>
                    <m:t>β</m:t>
                  </m:r>
                  <m:r>
                    <m:t>Q</m:t>
                  </m:r>
                  <m:d>
                    <m:dPr>
                      <m:begChr m:val="("/>
                      <m:sepChr m:val=""/>
                      <m:endChr m:val=")"/>
                      <m:grow/>
                    </m:dPr>
                    <m:e>
                      <m:r>
                        <m:t>s</m:t>
                      </m:r>
                      <m:r>
                        <m:rPr>
                          <m:sty m:val="p"/>
                        </m:rPr>
                        <m:t>,</m:t>
                      </m:r>
                      <m:r>
                        <m:t>a</m:t>
                      </m:r>
                    </m:e>
                  </m:d>
                </m:e>
              </m:d>
            </m:num>
            <m:den>
              <m:nary>
                <m:naryPr>
                  <m:chr m:val="∑"/>
                  <m:limLoc m:val="undOvr"/>
                  <m:subHide m:val="off"/>
                  <m:supHide m:val="on"/>
                </m:naryPr>
                <m:sub>
                  <m:r>
                    <m:t>a</m:t>
                  </m:r>
                  <m:r>
                    <m:rPr>
                      <m:sty m:val="p"/>
                    </m:rPr>
                    <m:t>′</m:t>
                  </m:r>
                </m:sub>
                <m:sup>
                  <m:r>
                    <m:t>​</m:t>
                  </m:r>
                </m:sup>
                <m:e>
                  <m:r>
                    <m:t>p</m:t>
                  </m:r>
                </m:e>
              </m:nary>
              <m:d>
                <m:dPr>
                  <m:begChr m:val="("/>
                  <m:sepChr m:val=""/>
                  <m:endChr m:val=")"/>
                  <m:grow/>
                </m:dPr>
                <m:e>
                  <m:r>
                    <m:t>a</m:t>
                  </m:r>
                  <m:r>
                    <m:rPr>
                      <m:sty m:val="p"/>
                    </m:rPr>
                    <m:t>′</m:t>
                  </m:r>
                </m:e>
              </m:d>
              <m:r>
                <m:rPr>
                  <m:sty m:val="p"/>
                </m:rPr>
                <m:t>exp</m:t>
              </m:r>
              <m:d>
                <m:dPr>
                  <m:begChr m:val="("/>
                  <m:sepChr m:val=""/>
                  <m:endChr m:val=")"/>
                  <m:grow/>
                </m:dPr>
                <m:e>
                  <m:r>
                    <m:t>β</m:t>
                  </m:r>
                  <m:r>
                    <m:t>Q</m:t>
                  </m:r>
                  <m:d>
                    <m:dPr>
                      <m:begChr m:val="("/>
                      <m:sepChr m:val=""/>
                      <m:endChr m:val=")"/>
                      <m:grow/>
                    </m:dPr>
                    <m:e>
                      <m:r>
                        <m:t>s</m:t>
                      </m:r>
                      <m:r>
                        <m:rPr>
                          <m:sty m:val="p"/>
                        </m:rPr>
                        <m:t>,</m:t>
                      </m:r>
                      <m:r>
                        <m:t>a</m:t>
                      </m:r>
                      <m:r>
                        <m:rPr>
                          <m:sty m:val="p"/>
                        </m:rPr>
                        <m:t>′</m:t>
                      </m:r>
                    </m:e>
                  </m:d>
                </m:e>
              </m:d>
            </m:den>
          </m:f>
        </m:oMath>
      </m:oMathPara>
    </w:p>
    <w:p>
      <w:pPr>
        <w:spacing w:after="120"/>
        <w:jc w:val="both"/>
      </w:pPr>
      <w:r>
        <w:t xml:space="preserve">where </w:t>
      </w:r>
      <m:oMath>
        <m:r>
          <m:t>d</m:t>
        </m:r>
      </m:oMath>
      <w:r>
        <w:t xml:space="preserve"> is the distortion measure, </w:t>
      </w:r>
      <m:oMath>
        <m:r>
          <m:t>Q</m:t>
        </m:r>
        <m:d>
          <m:dPr>
            <m:begChr m:val="("/>
            <m:sepChr m:val=""/>
            <m:endChr m:val=")"/>
            <m:grow/>
          </m:dPr>
          <m:e>
            <m:r>
              <m:t>s</m:t>
            </m:r>
            <m:r>
              <m:rPr>
                <m:sty m:val="p"/>
              </m:rPr>
              <m:t>,</m:t>
            </m:r>
            <m:r>
              <m:t>a</m:t>
            </m:r>
          </m:e>
        </m:d>
      </m:oMath>
      <w:r>
        <w:t xml:space="preserve"> the value of action </w:t>
      </w:r>
      <m:oMath>
        <m:r>
          <m:t>a</m:t>
        </m:r>
      </m:oMath>
      <w:r>
        <w:t xml:space="preserve"> in state </w:t>
      </w:r>
      <m:oMath>
        <m:r>
          <m:t>s</m:t>
        </m:r>
      </m:oMath>
      <w:r>
        <w:t xml:space="preserve">, </w:t>
      </w:r>
      <m:oMath>
        <m:r>
          <m:t>p</m:t>
        </m:r>
        <m:d>
          <m:dPr>
            <m:begChr m:val="("/>
            <m:sepChr m:val=""/>
            <m:endChr m:val=")"/>
            <m:grow/>
          </m:dPr>
          <m:e>
            <m:r>
              <m:t>a</m:t>
            </m:r>
          </m:e>
        </m:d>
      </m:oMath>
      <w:r>
        <w:t xml:space="preserve"> the marginal distribution of actions and </w:t>
      </w:r>
      <m:oMath>
        <m:r>
          <m:t>β</m:t>
        </m:r>
      </m:oMath>
      <w:r>
        <w:t xml:space="preserve"> the price of one bit. The information </w:t>
      </w:r>
      <m:oMath>
        <m:r>
          <m:t>I</m:t>
        </m:r>
        <m:d>
          <m:dPr>
            <m:begChr m:val="("/>
            <m:sepChr m:val=""/>
            <m:endChr m:val=")"/>
            <m:grow/>
          </m:dPr>
          <m:e>
            <m:r>
              <m:t>S</m:t>
            </m:r>
            <m:r>
              <m:rPr>
                <m:sty m:val="p"/>
              </m:rPr>
              <m:t>;</m:t>
            </m:r>
            <m:r>
              <m:t>A</m:t>
            </m:r>
          </m:e>
        </m:d>
      </m:oMath>
      <w:r>
        <w:t xml:space="preserve"> that the policy uses is exactly the feedback information from state to action.</w:t>
      </w:r>
    </w:p>
    <w:p>
      <w:pPr>
        <w:spacing w:after="120"/>
        <w:jc w:val="both"/>
      </w:pPr>
      <w:r>
        <w:t xml:space="preserve">The information cost of decisions explains perseveration [H1], undermatching [H2] and choice in large action spaces [H3]; it is measured in experiments with people [H4] and in the clinic [H5]. In the form of a KL divergence from a default policy, the same cost makes planning linear [P3] and puts a price on planning itself [P5].</w:t>
      </w:r>
    </w:p>
    <w:p>
      <w:pPr>
        <w:pStyle w:val="Heading3"/>
      </w:pPr>
      <w:r>
        <w:rPr>
          <w:color w:val="1F3864"/>
        </w:rPr>
        <w:t xml:space="preserve">1.3 The value of information and the ordering of experiments</w:t>
      </w:r>
    </w:p>
    <w:p>
      <w:pPr>
        <w:spacing w:after="120"/>
        <w:jc w:val="both"/>
      </w:pPr>
      <w:r>
        <w:t xml:space="preserve">Howard [B5] defined the value of information as the expected gain in the decision when the information comes before it. Blackwell [B6] showed that one experiment is more informative than another for every decision problem if and only if the second can be obtained from the first through an additional noise channel:</w:t>
      </w:r>
    </w:p>
    <w:p>
      <w:pPr>
        <w:pStyle w:val="Equation"/>
      </w:pPr>
      <m:oMathPara>
        <m:oMathParaPr>
          <m:jc m:val="center"/>
        </m:oMathParaPr>
        <m:oMath>
          <m:r>
            <m:rPr>
              <m:sty m:val="p"/>
            </m:rPr>
            <m:t>V</m:t>
          </m:r>
          <m:r>
            <m:rPr>
              <m:sty m:val="p"/>
            </m:rPr>
            <m:t>O</m:t>
          </m:r>
          <m:r>
            <m:rPr>
              <m:sty m:val="p"/>
            </m:rPr>
            <m:t>I</m:t>
          </m:r>
          <m:r>
            <m:rPr>
              <m:sty m:val="p"/>
            </m:rPr>
            <m:t>=</m:t>
          </m:r>
          <m:sSub>
            <m:e>
              <m:r>
                <m:rPr>
                  <m:scr m:val="double-struck"/>
                  <m:sty m:val="p"/>
                </m:rPr>
                <m:t>E</m:t>
              </m:r>
            </m:e>
            <m:sub>
              <m:r>
                <m:t>y</m:t>
              </m:r>
            </m:sub>
          </m:sSub>
          <m:d>
            <m:dPr>
              <m:begChr m:val="["/>
              <m:sepChr m:val=""/>
              <m:endChr m:val="]"/>
              <m:grow/>
            </m:dPr>
            <m:e>
              <m:limLow>
                <m:e>
                  <m:r>
                    <m:rPr>
                      <m:sty m:val="p"/>
                    </m:rPr>
                    <m:t>max</m:t>
                  </m:r>
                </m:e>
                <m:lim>
                  <m:r>
                    <m:t>a</m:t>
                  </m:r>
                </m:lim>
              </m:limLow>
              <m:r>
                <m:rPr>
                  <m:scr m:val="double-struck"/>
                  <m:sty m:val="p"/>
                </m:rPr>
                <m:t>E</m:t>
              </m:r>
              <m:d>
                <m:dPr>
                  <m:begChr m:val="["/>
                  <m:sepChr m:val=""/>
                  <m:endChr m:val="]"/>
                  <m:grow/>
                </m:dPr>
                <m:e>
                  <m:r>
                    <m:t>u</m:t>
                  </m:r>
                  <m:d>
                    <m:dPr>
                      <m:begChr m:val="("/>
                      <m:sepChr m:val=""/>
                      <m:endChr m:val=")"/>
                      <m:grow/>
                    </m:dPr>
                    <m:e>
                      <m:r>
                        <m:t>a</m:t>
                      </m:r>
                      <m:r>
                        <m:rPr>
                          <m:sty m:val="p"/>
                        </m:rPr>
                        <m:t>,</m:t>
                      </m:r>
                      <m:r>
                        <m:t>θ</m:t>
                      </m:r>
                    </m:e>
                  </m:d>
                  <m:r>
                    <m:rPr>
                      <m:sty m:val="p"/>
                    </m:rPr>
                    <m:t>∣</m:t>
                  </m:r>
                  <m:r>
                    <m:t>y</m:t>
                  </m:r>
                </m:e>
              </m:d>
            </m:e>
          </m:d>
          <m:r>
            <m:rPr>
              <m:sty m:val="p"/>
            </m:rPr>
            <m:t>−</m:t>
          </m:r>
          <m:limLow>
            <m:e>
              <m:r>
                <m:rPr>
                  <m:sty m:val="p"/>
                </m:rPr>
                <m:t>max</m:t>
              </m:r>
            </m:e>
            <m:lim>
              <m:r>
                <m:t>a</m:t>
              </m:r>
            </m:lim>
          </m:limLow>
          <m:r>
            <m:rPr>
              <m:scr m:val="double-struck"/>
              <m:sty m:val="p"/>
            </m:rPr>
            <m:t>E</m:t>
          </m:r>
          <m:d>
            <m:dPr>
              <m:begChr m:val="["/>
              <m:sepChr m:val=""/>
              <m:endChr m:val="]"/>
              <m:grow/>
            </m:dPr>
            <m:e>
              <m:r>
                <m:t>u</m:t>
              </m:r>
              <m:d>
                <m:dPr>
                  <m:begChr m:val="("/>
                  <m:sepChr m:val=""/>
                  <m:endChr m:val=")"/>
                  <m:grow/>
                </m:dPr>
                <m:e>
                  <m:r>
                    <m:t>a</m:t>
                  </m:r>
                  <m:r>
                    <m:rPr>
                      <m:sty m:val="p"/>
                    </m:rPr>
                    <m:t>,</m:t>
                  </m:r>
                  <m:r>
                    <m:t>θ</m:t>
                  </m:r>
                </m:e>
              </m:d>
            </m:e>
          </m:d>
          <m:r>
            <m:rPr>
              <m:sty m:val="p"/>
            </m:rPr>
            <m:t>≥</m:t>
          </m:r>
          <m:r>
            <m:t>0</m:t>
          </m:r>
          <m:r>
            <m:rPr>
              <m:sty m:val="p"/>
            </m:rPr>
            <m:t>,</m:t>
          </m:r>
          <m:r>
            <m:t>  </m:t>
          </m:r>
          <m:r>
            <m:t>Q</m:t>
          </m:r>
          <m:r>
            <m:rPr>
              <m:sty m:val="p"/>
            </m:rPr>
            <m:t>=</m:t>
          </m:r>
          <m:r>
            <m:t>P</m:t>
          </m:r>
          <m:r>
            <m:rPr>
              <m:sty m:val="p"/>
            </m:rPr>
            <m:t>∘</m:t>
          </m:r>
          <m:r>
            <m:t>K</m:t>
          </m:r>
          <m:r>
            <m:t> </m:t>
          </m:r>
          <m:r>
            <m:rPr>
              <m:sty m:val="p"/>
            </m:rPr>
            <m:t>⇒</m:t>
          </m:r>
          <m:r>
            <m:t> </m:t>
          </m:r>
          <m:sSub>
            <m:e>
              <m:r>
                <m:rPr>
                  <m:sty m:val="p"/>
                </m:rPr>
                <m:t>V</m:t>
              </m:r>
              <m:r>
                <m:rPr>
                  <m:sty m:val="p"/>
                </m:rPr>
                <m:t>O</m:t>
              </m:r>
              <m:r>
                <m:rPr>
                  <m:sty m:val="p"/>
                </m:rPr>
                <m:t>I</m:t>
              </m:r>
            </m:e>
            <m:sub>
              <m:r>
                <m:t>P</m:t>
              </m:r>
            </m:sub>
          </m:sSub>
          <m:r>
            <m:rPr>
              <m:sty m:val="p"/>
            </m:rPr>
            <m:t>≥</m:t>
          </m:r>
          <m:sSub>
            <m:e>
              <m:r>
                <m:rPr>
                  <m:sty m:val="p"/>
                </m:rPr>
                <m:t>V</m:t>
              </m:r>
              <m:r>
                <m:rPr>
                  <m:sty m:val="p"/>
                </m:rPr>
                <m:t>O</m:t>
              </m:r>
              <m:r>
                <m:rPr>
                  <m:sty m:val="p"/>
                </m:rPr>
                <m:t>I</m:t>
              </m:r>
            </m:e>
            <m:sub>
              <m:r>
                <m:t>Q</m:t>
              </m:r>
            </m:sub>
          </m:sSub>
        </m:oMath>
      </m:oMathPara>
    </w:p>
    <w:p>
      <w:pPr>
        <w:spacing w:after="120"/>
        <w:jc w:val="both"/>
      </w:pPr>
      <w:r>
        <w:t xml:space="preserve">where </w:t>
      </w:r>
      <m:oMath>
        <m:r>
          <m:t>u</m:t>
        </m:r>
      </m:oMath>
      <w:r>
        <w:t xml:space="preserve"> is the utility, </w:t>
      </w:r>
      <m:oMath>
        <m:r>
          <m:t>θ</m:t>
        </m:r>
      </m:oMath>
      <w:r>
        <w:t xml:space="preserve"> the unknown state, </w:t>
      </w:r>
      <m:oMath>
        <m:r>
          <m:t>y</m:t>
        </m:r>
      </m:oMath>
      <w:r>
        <w:t xml:space="preserve"> the observation and </w:t>
      </w:r>
      <m:oMath>
        <m:r>
          <m:t>K</m:t>
        </m:r>
      </m:oMath>
      <w:r>
        <w:t xml:space="preserve"> a Markov channel. The Blackwell ordering is partial: two sensors that are not noisy versions of each other can be ranked differently by different decision problems, and this is why the design of monitoring must depend on the decision.</w:t>
      </w:r>
    </w:p>
    <w:p>
      <w:pPr>
        <w:spacing w:after="120"/>
        <w:jc w:val="both"/>
      </w:pPr>
      <w:r>
        <w:t xml:space="preserve">The value of a sensor is measured by its task-relevant bits [P1]; compressing a causal model is acceptable when the lost information does not matter for the decision [P4]; and the expected information gain of an experiment is optimized directly by gradient over variational bounds [O4].</w:t>
      </w:r>
    </w:p>
    <w:p>
      <w:pPr>
        <w:pStyle w:val="Heading3"/>
      </w:pPr>
      <w:r>
        <w:rPr>
          <w:color w:val="1F3864"/>
        </w:rPr>
        <w:t xml:space="preserve">1.4 Control over a limited channel</w:t>
      </w:r>
    </w:p>
    <w:p>
      <w:pPr>
        <w:spacing w:after="120"/>
        <w:jc w:val="both"/>
      </w:pPr>
      <w:r>
        <w:t xml:space="preserve">When measurements reach the controller through a channel of limited rate, the data-rate theorem [B7, B8] gives the lower bound on the information needed to keep an unstable linear system stable:</w:t>
      </w:r>
    </w:p>
    <w:p>
      <w:pPr>
        <w:pStyle w:val="Equation"/>
      </w:pPr>
      <m:oMathPara>
        <m:oMathParaPr>
          <m:jc m:val="center"/>
        </m:oMathParaPr>
        <m:oMath>
          <m:r>
            <m:t>R</m:t>
          </m:r>
          <m:r>
            <m:rPr>
              <m:sty m:val="p"/>
            </m:rPr>
            <m:t>&gt;</m:t>
          </m:r>
          <m:nary>
            <m:naryPr>
              <m:chr m:val="∑"/>
              <m:limLoc m:val="undOvr"/>
              <m:subHide m:val="off"/>
              <m:supHide m:val="on"/>
            </m:naryPr>
            <m:sub>
              <m:r>
                <m:t>i</m:t>
              </m:r>
              <m:r>
                <m:rPr>
                  <m:sty m:val="p"/>
                </m:rPr>
                <m:t>:</m:t>
              </m:r>
              <m:d>
                <m:dPr>
                  <m:begChr m:val="|"/>
                  <m:sepChr m:val=""/>
                  <m:endChr m:val="|"/>
                  <m:grow/>
                </m:dPr>
                <m:e>
                  <m:sSub>
                    <m:e>
                      <m:r>
                        <m:t>λ</m:t>
                      </m:r>
                    </m:e>
                    <m:sub>
                      <m:r>
                        <m:t>i</m:t>
                      </m:r>
                    </m:sub>
                  </m:sSub>
                </m:e>
              </m:d>
              <m:r>
                <m:rPr>
                  <m:sty m:val="p"/>
                </m:rPr>
                <m:t>≥</m:t>
              </m:r>
              <m:r>
                <m:t>1</m:t>
              </m:r>
            </m:sub>
            <m:sup>
              <m:r>
                <m:t>​</m:t>
              </m:r>
            </m:sup>
            <m:e>
              <m:sSub>
                <m:e>
                  <m:r>
                    <m:rPr>
                      <m:sty m:val="p"/>
                    </m:rPr>
                    <m:t>log</m:t>
                  </m:r>
                </m:e>
                <m:sub>
                  <m:r>
                    <m:t>2</m:t>
                  </m:r>
                </m:sub>
              </m:sSub>
            </m:e>
          </m:nary>
          <m:d>
            <m:dPr>
              <m:begChr m:val="|"/>
              <m:sepChr m:val=""/>
              <m:endChr m:val="|"/>
              <m:grow/>
            </m:dPr>
            <m:e>
              <m:sSub>
                <m:e>
                  <m:r>
                    <m:t>λ</m:t>
                  </m:r>
                </m:e>
                <m:sub>
                  <m:r>
                    <m:t>i</m:t>
                  </m:r>
                </m:sub>
              </m:sSub>
            </m:e>
          </m:d>
        </m:oMath>
      </m:oMathPara>
    </w:p>
    <w:p>
      <w:pPr>
        <w:spacing w:after="120"/>
        <w:jc w:val="both"/>
      </w:pPr>
      <w:r>
        <w:t xml:space="preserve">where </w:t>
      </w:r>
      <m:oMath>
        <m:r>
          <m:t>R</m:t>
        </m:r>
      </m:oMath>
      <w:r>
        <w:t xml:space="preserve"> is the channel rate in bits per step and </w:t>
      </w:r>
      <m:oMath>
        <m:sSub>
          <m:e>
            <m:r>
              <m:t>λ</m:t>
            </m:r>
          </m:e>
          <m:sub>
            <m:r>
              <m:t>i</m:t>
            </m:r>
          </m:sub>
        </m:sSub>
      </m:oMath>
      <w:r>
        <w:t xml:space="preserve"> the eigenvalues of the system matrix. A rate below this bound is not enough with any controller; above it, control depends on how the information is used.</w:t>
      </w:r>
    </w:p>
    <w:p>
      <w:pPr>
        <w:spacing w:after="120"/>
        <w:jc w:val="both"/>
      </w:pPr>
      <w:r>
        <w:t xml:space="preserve">A bound on the bits of the state–action channel gives a hard bound on behavior, like the data-rate theorem for control [H2]; agents that pay for every bit of observation learn to go where decisions need few bits [BK3]; and the amount of planning is treated as a decision about how much information to process [P5].</w:t>
      </w:r>
    </w:p>
    <w:p>
      <w:pPr>
        <w:pStyle w:val="Heading3"/>
      </w:pPr>
      <w:r>
        <w:rPr>
          <w:color w:val="1F3864"/>
        </w:rPr>
        <w:t xml:space="preserve">1.5 Information limits of control</w:t>
      </w:r>
    </w:p>
    <w:p>
      <w:pPr>
        <w:spacing w:after="120"/>
        <w:jc w:val="both"/>
      </w:pPr>
      <w:r>
        <w:t xml:space="preserve">Touchette and Lloyd [B9] showed that the entropy reduction achieved by a feedback controller is bounded by the information it has about the system: beyond what can be achieved without observation, every bit gained in entropy reduction must be paid for with one bit of mutual information between the system and the controller:</w:t>
      </w:r>
    </w:p>
    <w:p>
      <w:pPr>
        <w:pStyle w:val="Equation"/>
      </w:pPr>
      <m:oMathPara>
        <m:oMathParaPr>
          <m:jc m:val="center"/>
        </m:oMathParaPr>
        <m:oMath>
          <m:r>
            <m:t>Δ</m:t>
          </m:r>
          <m:sSub>
            <m:e>
              <m:r>
                <m:t>H</m:t>
              </m:r>
            </m:e>
            <m:sub>
              <m:r>
                <m:rPr>
                  <m:sty m:val="p"/>
                </m:rPr>
                <m:t>c</m:t>
              </m:r>
              <m:r>
                <m:rPr>
                  <m:sty m:val="p"/>
                </m:rPr>
                <m:t>l</m:t>
              </m:r>
              <m:r>
                <m:rPr>
                  <m:sty m:val="p"/>
                </m:rPr>
                <m:t>o</m:t>
              </m:r>
              <m:r>
                <m:rPr>
                  <m:sty m:val="p"/>
                </m:rPr>
                <m:t>s</m:t>
              </m:r>
              <m:r>
                <m:rPr>
                  <m:sty m:val="p"/>
                </m:rPr>
                <m:t>e</m:t>
              </m:r>
              <m:r>
                <m:rPr>
                  <m:sty m:val="p"/>
                </m:rPr>
                <m:t>d</m:t>
              </m:r>
            </m:sub>
          </m:sSub>
          <m:r>
            <m:rPr>
              <m:sty m:val="p"/>
            </m:rPr>
            <m:t>≤</m:t>
          </m:r>
          <m:r>
            <m:t>Δ</m:t>
          </m:r>
          <m:sSubSup>
            <m:e>
              <m:r>
                <m:t>H</m:t>
              </m:r>
            </m:e>
            <m:sub>
              <m:r>
                <m:rPr>
                  <m:sty m:val="p"/>
                </m:rPr>
                <m:t>o</m:t>
              </m:r>
              <m:r>
                <m:rPr>
                  <m:sty m:val="p"/>
                </m:rPr>
                <m:t>p</m:t>
              </m:r>
              <m:r>
                <m:rPr>
                  <m:sty m:val="p"/>
                </m:rPr>
                <m:t>e</m:t>
              </m:r>
              <m:r>
                <m:rPr>
                  <m:sty m:val="p"/>
                </m:rPr>
                <m:t>n</m:t>
              </m:r>
            </m:sub>
            <m:sup>
              <m:r>
                <m:rPr>
                  <m:sty m:val="p"/>
                </m:rPr>
                <m:t>max</m:t>
              </m:r>
            </m:sup>
          </m:sSubSup>
          <m:r>
            <m:rPr>
              <m:sty m:val="p"/>
            </m:rPr>
            <m:t>+</m:t>
          </m:r>
          <m:r>
            <m:t>I</m:t>
          </m:r>
          <m:d>
            <m:dPr>
              <m:begChr m:val="("/>
              <m:sepChr m:val=""/>
              <m:endChr m:val=")"/>
              <m:grow/>
            </m:dPr>
            <m:e>
              <m:r>
                <m:t>X</m:t>
              </m:r>
              <m:r>
                <m:rPr>
                  <m:sty m:val="p"/>
                </m:rPr>
                <m:t>;</m:t>
              </m:r>
              <m:r>
                <m:t>C</m:t>
              </m:r>
            </m:e>
          </m:d>
        </m:oMath>
      </m:oMathPara>
    </w:p>
    <w:p>
      <w:pPr>
        <w:spacing w:after="120"/>
        <w:jc w:val="both"/>
      </w:pPr>
      <w:r>
        <w:t xml:space="preserve">where </w:t>
      </w:r>
      <m:oMath>
        <m:r>
          <m:t>Δ</m:t>
        </m:r>
        <m:r>
          <m:t>H</m:t>
        </m:r>
      </m:oMath>
      <w:r>
        <w:t xml:space="preserve"> is the entropy reduction of the system </w:t>
      </w:r>
      <m:oMath>
        <m:r>
          <m:t>X</m:t>
        </m:r>
      </m:oMath>
      <w:r>
        <w:t xml:space="preserve">, </w:t>
      </w:r>
      <m:oMath>
        <m:r>
          <m:t>C</m:t>
        </m:r>
      </m:oMath>
      <w:r>
        <w:t xml:space="preserve"> the state of the controller, and the subscripts denote control with feedback and control without observation (representative form). This is the information-theoretic reason why monitoring has value only when its information enters control.</w:t>
      </w:r>
    </w:p>
    <w:p>
      <w:pPr>
        <w:spacing w:after="120"/>
        <w:jc w:val="both"/>
      </w:pPr>
      <w:r>
        <w:t xml:space="preserve">The bound of Touchette and Lloyd gains a counterpart for reward, from sensor bits to the highest achievable reward [P1]; the reduction of state entropy becomes the objective of the agent itself [BK5]; and empowerment determines which goals can be controlled [BK4].</w:t>
      </w:r>
    </w:p>
    <w:p>
      <w:pPr>
        <w:pStyle w:val="Heading3"/>
      </w:pPr>
      <w:r>
        <w:rPr>
          <w:color w:val="1F3864"/>
        </w:rPr>
        <w:t xml:space="preserve">1.6 Thermodynamics of feedback</w:t>
      </w:r>
    </w:p>
    <w:p>
      <w:pPr>
        <w:spacing w:after="120"/>
        <w:jc w:val="both"/>
      </w:pPr>
      <w:r>
        <w:t xml:space="preserve">In stochastic thermodynamics, measurement and feedback allow a “Maxwell demon” to extract work beyond the usual bound, to the extent of the information it has gained. The generalized Jarzynski equality of Sagawa and Ueda [B10] expresses this exactly, and the thermodynamics of information [B11] extends it to coupled systems; prediction, too, has a thermodynamic cost [B12]:</w:t>
      </w:r>
    </w:p>
    <w:p>
      <w:pPr>
        <w:pStyle w:val="Equation"/>
      </w:pPr>
      <m:oMathPara>
        <m:oMathParaPr>
          <m:jc m:val="center"/>
        </m:oMathParaPr>
        <m:oMath>
          <m:r>
            <m:rPr>
              <m:scr m:val="double-struck"/>
              <m:sty m:val="p"/>
            </m:rPr>
            <m:t>E</m:t>
          </m:r>
          <m:d>
            <m:dPr>
              <m:begChr m:val="["/>
              <m:sepChr m:val=""/>
              <m:endChr m:val="]"/>
              <m:grow/>
            </m:dPr>
            <m:e>
              <m:sSup>
                <m:e>
                  <m:r>
                    <m:rPr>
                      <m:sty m:val="p"/>
                    </m:rPr>
                    <m:t>e</m:t>
                  </m:r>
                </m:e>
                <m:sup>
                  <m:r>
                    <m:rPr>
                      <m:sty m:val="p"/>
                    </m:rPr>
                    <m:t>−</m:t>
                  </m:r>
                  <m:r>
                    <m:t>β</m:t>
                  </m:r>
                  <m:d>
                    <m:dPr>
                      <m:begChr m:val="("/>
                      <m:sepChr m:val=""/>
                      <m:endChr m:val=")"/>
                      <m:grow/>
                    </m:dPr>
                    <m:e>
                      <m:r>
                        <m:t>W</m:t>
                      </m:r>
                      <m:r>
                        <m:rPr>
                          <m:sty m:val="p"/>
                        </m:rPr>
                        <m:t>−</m:t>
                      </m:r>
                      <m:r>
                        <m:t>Δ</m:t>
                      </m:r>
                      <m:r>
                        <m:t>F</m:t>
                      </m:r>
                    </m:e>
                  </m:d>
                  <m:r>
                    <m:rPr>
                      <m:sty m:val="p"/>
                    </m:rPr>
                    <m:t>−</m:t>
                  </m:r>
                  <m:r>
                    <m:t>I</m:t>
                  </m:r>
                </m:sup>
              </m:sSup>
            </m:e>
          </m:d>
          <m:r>
            <m:rPr>
              <m:sty m:val="p"/>
            </m:rPr>
            <m:t>=</m:t>
          </m:r>
          <m:r>
            <m:t>1</m:t>
          </m:r>
          <m:r>
            <m:rPr>
              <m:sty m:val="p"/>
            </m:rPr>
            <m:t>,</m:t>
          </m:r>
          <m:r>
            <m:t>  </m:t>
          </m:r>
          <m:r>
            <m:rPr>
              <m:scr m:val="double-struck"/>
              <m:sty m:val="p"/>
            </m:rPr>
            <m:t>E</m:t>
          </m:r>
          <m:d>
            <m:dPr>
              <m:begChr m:val="["/>
              <m:sepChr m:val=""/>
              <m:endChr m:val="]"/>
              <m:grow/>
            </m:dPr>
            <m:e>
              <m:r>
                <m:t>W</m:t>
              </m:r>
            </m:e>
          </m:d>
          <m:r>
            <m:rPr>
              <m:sty m:val="p"/>
            </m:rPr>
            <m:t>≥</m:t>
          </m:r>
          <m:r>
            <m:t>Δ</m:t>
          </m:r>
          <m:r>
            <m:t>F</m:t>
          </m:r>
          <m:r>
            <m:rPr>
              <m:sty m:val="p"/>
            </m:rPr>
            <m:t>−</m:t>
          </m:r>
          <m:sSub>
            <m:e>
              <m:r>
                <m:t>k</m:t>
              </m:r>
            </m:e>
            <m:sub>
              <m:r>
                <m:t>B</m:t>
              </m:r>
            </m:sub>
          </m:sSub>
          <m:r>
            <m:t>T</m:t>
          </m:r>
          <m:r>
            <m:t> </m:t>
          </m:r>
          <m:r>
            <m:rPr>
              <m:scr m:val="double-struck"/>
              <m:sty m:val="p"/>
            </m:rPr>
            <m:t>E</m:t>
          </m:r>
          <m:d>
            <m:dPr>
              <m:begChr m:val="["/>
              <m:sepChr m:val=""/>
              <m:endChr m:val="]"/>
              <m:grow/>
            </m:dPr>
            <m:e>
              <m:r>
                <m:t>I</m:t>
              </m:r>
            </m:e>
          </m:d>
        </m:oMath>
      </m:oMathPara>
    </w:p>
    <w:p>
      <w:pPr>
        <w:spacing w:after="120"/>
        <w:jc w:val="both"/>
      </w:pPr>
      <w:r>
        <w:t xml:space="preserve">where </w:t>
      </w:r>
      <m:oMath>
        <m:r>
          <m:t>W</m:t>
        </m:r>
      </m:oMath>
      <w:r>
        <w:t xml:space="preserve"> is the work, </w:t>
      </w:r>
      <m:oMath>
        <m:r>
          <m:t>Δ</m:t>
        </m:r>
        <m:r>
          <m:t>F</m:t>
        </m:r>
      </m:oMath>
      <w:r>
        <w:t xml:space="preserve"> the change in free energy, </w:t>
      </w:r>
      <m:oMath>
        <m:r>
          <m:t>I</m:t>
        </m:r>
      </m:oMath>
      <w:r>
        <w:t xml:space="preserve"> the information gained from the measurement, </w:t>
      </w:r>
      <m:oMath>
        <m:r>
          <m:t>β</m:t>
        </m:r>
        <m:r>
          <m:rPr>
            <m:sty m:val="p"/>
          </m:rPr>
          <m:t>=</m:t>
        </m:r>
        <m:r>
          <m:t>1</m:t>
        </m:r>
        <m:r>
          <m:rPr>
            <m:sty m:val="p"/>
          </m:rPr>
          <m:t>/</m:t>
        </m:r>
        <m:d>
          <m:dPr>
            <m:begChr m:val="("/>
            <m:sepChr m:val=""/>
            <m:endChr m:val=")"/>
            <m:grow/>
          </m:dPr>
          <m:e>
            <m:sSub>
              <m:e>
                <m:r>
                  <m:t>k</m:t>
                </m:r>
              </m:e>
              <m:sub>
                <m:r>
                  <m:t>B</m:t>
                </m:r>
              </m:sub>
            </m:sSub>
            <m:r>
              <m:t>T</m:t>
            </m:r>
          </m:e>
        </m:d>
      </m:oMath>
      <w:r>
        <w:t xml:space="preserve"> and </w:t>
      </w:r>
      <m:oMath>
        <m:sSub>
          <m:e>
            <m:r>
              <m:t>k</m:t>
            </m:r>
          </m:e>
          <m:sub>
            <m:r>
              <m:t>B</m:t>
            </m:r>
          </m:sub>
        </m:sSub>
      </m:oMath>
      <w:r>
        <w:t xml:space="preserve"> the Boltzmann constant. Information that reaches the action has a measurable physical value.</w:t>
      </w:r>
    </w:p>
    <w:p>
      <w:pPr>
        <w:spacing w:after="120"/>
        <w:jc w:val="both"/>
      </w:pPr>
      <w:r>
        <w:t xml:space="preserve">Entropy production is used as a measure of directed currents in the brain and drops when consciousness is lost [O5]; a stochastic trajectory carries a limited amount of information about its own forces, and this gives an estimator of entropy production from little data [P2].</w:t>
      </w:r>
    </w:p>
    <w:p>
      <w:pPr>
        <w:pStyle w:val="Heading3"/>
      </w:pPr>
      <w:r>
        <w:rPr>
          <w:color w:val="1F3864"/>
        </w:rPr>
        <w:t xml:space="preserve">1.7 Quantum causal inference</w:t>
      </w:r>
    </w:p>
    <w:p>
      <w:pPr>
        <w:spacing w:after="120"/>
        <w:jc w:val="both"/>
      </w:pPr>
      <w:r>
        <w:t xml:space="preserve">In quantum theory, some causal structures can be distinguished from observational data in ways that are not possible classically [B13]. The pseudo-density matrix of Fitzsimons, Jones and Vedral [B14] treats correlations in space and in time alike; its negative values are evidence that two measurements are causally linked in time:</w:t>
      </w:r>
    </w:p>
    <w:p>
      <w:pPr>
        <w:pStyle w:val="Equation"/>
      </w:pPr>
      <m:oMathPara>
        <m:oMathParaPr>
          <m:jc m:val="center"/>
        </m:oMathParaPr>
        <m:oMath>
          <m:sSub>
            <m:e>
              <m:r>
                <m:t>R</m:t>
              </m:r>
            </m:e>
            <m:sub>
              <m:r>
                <m:t>A</m:t>
              </m:r>
              <m:r>
                <m:t>B</m:t>
              </m:r>
            </m:sub>
          </m:sSub>
          <m:r>
            <m:rPr>
              <m:sty m:val="p"/>
            </m:rPr>
            <m:t>=</m:t>
          </m:r>
          <m:f>
            <m:fPr>
              <m:type m:val="bar"/>
            </m:fPr>
            <m:num>
              <m:r>
                <m:t>1</m:t>
              </m:r>
            </m:num>
            <m:den>
              <m:r>
                <m:t>4</m:t>
              </m:r>
            </m:den>
          </m:f>
          <m:nary>
            <m:naryPr>
              <m:chr m:val="∑"/>
              <m:limLoc m:val="undOvr"/>
              <m:subHide m:val="off"/>
              <m:supHide m:val="off"/>
            </m:naryPr>
            <m:sub>
              <m:r>
                <m:t>i</m:t>
              </m:r>
              <m:r>
                <m:rPr>
                  <m:sty m:val="p"/>
                </m:rPr>
                <m:t>,</m:t>
              </m:r>
              <m:r>
                <m:t>j</m:t>
              </m:r>
              <m:r>
                <m:rPr>
                  <m:sty m:val="p"/>
                </m:rPr>
                <m:t>=</m:t>
              </m:r>
              <m:r>
                <m:t>0</m:t>
              </m:r>
            </m:sub>
            <m:sup>
              <m:r>
                <m:t>3</m:t>
              </m:r>
            </m:sup>
            <m:e>
              <m:r>
                <m:rPr>
                  <m:scr m:val="double-struck"/>
                  <m:sty m:val="p"/>
                </m:rPr>
                <m:t>E</m:t>
              </m:r>
            </m:e>
          </m:nary>
          <m:d>
            <m:dPr>
              <m:begChr m:val="["/>
              <m:sepChr m:val=""/>
              <m:endChr m:val="]"/>
              <m:grow/>
            </m:dPr>
            <m:e>
              <m:sSubSup>
                <m:e>
                  <m:r>
                    <m:t>σ</m:t>
                  </m:r>
                </m:e>
                <m:sub>
                  <m:r>
                    <m:t>i</m:t>
                  </m:r>
                </m:sub>
                <m:sup>
                  <m:r>
                    <m:t>A</m:t>
                  </m:r>
                </m:sup>
              </m:sSubSup>
              <m:sSubSup>
                <m:e>
                  <m:r>
                    <m:t>σ</m:t>
                  </m:r>
                </m:e>
                <m:sub>
                  <m:r>
                    <m:t>j</m:t>
                  </m:r>
                </m:sub>
                <m:sup>
                  <m:r>
                    <m:t>B</m:t>
                  </m:r>
                </m:sup>
              </m:sSubSup>
            </m:e>
          </m:d>
          <m:sSub>
            <m:e>
              <m:r>
                <m:t>σ</m:t>
              </m:r>
            </m:e>
            <m:sub>
              <m:r>
                <m:t>i</m:t>
              </m:r>
            </m:sub>
          </m:sSub>
          <m:r>
            <m:rPr>
              <m:sty m:val="p"/>
            </m:rPr>
            <m:t>⊗</m:t>
          </m:r>
          <m:sSub>
            <m:e>
              <m:r>
                <m:t>σ</m:t>
              </m:r>
            </m:e>
            <m:sub>
              <m:r>
                <m:t>j</m:t>
              </m:r>
            </m:sub>
          </m:sSub>
        </m:oMath>
      </m:oMathPara>
    </w:p>
    <w:p>
      <w:pPr>
        <w:spacing w:after="120"/>
        <w:jc w:val="both"/>
      </w:pPr>
      <w:r>
        <w:t xml:space="preserve">where </w:t>
      </w:r>
      <m:oMath>
        <m:sSub>
          <m:e>
            <m:r>
              <m:t>σ</m:t>
            </m:r>
          </m:e>
          <m:sub>
            <m:r>
              <m:t>0</m:t>
            </m:r>
          </m:sub>
        </m:sSub>
        <m:r>
          <m:rPr>
            <m:sty m:val="p"/>
          </m:rPr>
          <m:t>,</m:t>
        </m:r>
        <m:r>
          <m:rPr>
            <m:sty m:val="p"/>
          </m:rPr>
          <m:t>…</m:t>
        </m:r>
        <m:r>
          <m:rPr>
            <m:sty m:val="p"/>
          </m:rPr>
          <m:t>,</m:t>
        </m:r>
        <m:sSub>
          <m:e>
            <m:r>
              <m:t>σ</m:t>
            </m:r>
          </m:e>
          <m:sub>
            <m:r>
              <m:t>3</m:t>
            </m:r>
          </m:sub>
        </m:sSub>
      </m:oMath>
      <w:r>
        <w:t xml:space="preserve"> are the identity and the Pauli matrices and </w:t>
      </w:r>
      <m:oMath>
        <m:r>
          <m:rPr>
            <m:scr m:val="double-struck"/>
            <m:sty m:val="p"/>
          </m:rPr>
          <m:t>E</m:t>
        </m:r>
        <m:d>
          <m:dPr>
            <m:begChr m:val="["/>
            <m:sepChr m:val=""/>
            <m:endChr m:val="]"/>
            <m:grow/>
          </m:dPr>
          <m:e>
            <m:sSubSup>
              <m:e>
                <m:r>
                  <m:t>σ</m:t>
                </m:r>
              </m:e>
              <m:sub>
                <m:r>
                  <m:t>i</m:t>
                </m:r>
              </m:sub>
              <m:sup>
                <m:r>
                  <m:t>A</m:t>
                </m:r>
              </m:sup>
            </m:sSubSup>
            <m:sSubSup>
              <m:e>
                <m:r>
                  <m:t>σ</m:t>
                </m:r>
              </m:e>
              <m:sub>
                <m:r>
                  <m:t>j</m:t>
                </m:r>
              </m:sub>
              <m:sup>
                <m:r>
                  <m:t>B</m:t>
                </m:r>
              </m:sup>
            </m:sSubSup>
          </m:e>
        </m:d>
      </m:oMath>
      <w:r>
        <w:t xml:space="preserve"> the mean of the product of the measurement outcomes at </w:t>
      </w:r>
      <m:oMath>
        <m:r>
          <m:t>A</m:t>
        </m:r>
      </m:oMath>
      <w:r>
        <w:t xml:space="preserve"> and </w:t>
      </w:r>
      <m:oMath>
        <m:r>
          <m:t>B</m:t>
        </m:r>
      </m:oMath>
      <w:r>
        <w:t xml:space="preserve">. For states in space, </w:t>
      </w:r>
      <m:oMath>
        <m:sSub>
          <m:e>
            <m:r>
              <m:t>R</m:t>
            </m:r>
          </m:e>
          <m:sub>
            <m:r>
              <m:t>A</m:t>
            </m:r>
            <m:r>
              <m:t>B</m:t>
            </m:r>
          </m:sub>
        </m:sSub>
      </m:oMath>
      <w:r>
        <w:t xml:space="preserve"> is a density matrix; a negative eigenvalue indicates a causal link in time.</w:t>
      </w:r>
    </w:p>
    <w:p>
      <w:pPr>
        <w:spacing w:after="120"/>
        <w:jc w:val="both"/>
      </w:pPr>
      <w:r>
        <w:t xml:space="preserve">Indefinite causal order beats the Heisenberg limit in metrology [O1] and is compared fairly with the superposition of trajectories in a resource theory of communication [O3]; the pseudo-density matrix becomes an inference tool with light-touch measurements [O2].</w:t>
      </w:r>
    </w:p>
    <w:p>
      <w:pPr>
        <w:pStyle w:val="Heading3"/>
      </w:pPr>
      <w:r>
        <w:rPr>
          <w:color w:val="1F3864"/>
        </w:rPr>
        <w:t xml:space="preserve">1.8 Maximum entropy and populations</w:t>
      </w:r>
    </w:p>
    <w:p>
      <w:pPr>
        <w:spacing w:after="120"/>
        <w:jc w:val="both"/>
      </w:pPr>
      <w:r>
        <w:t xml:space="preserve">The maximum-entropy principle [B15] chooses the least biased distribution that matches a set of averages. Schneidman and coauthors [B16] showed that the model with only pairwise interactions, built in this way, captures most of the structure of the activity of a population of neurons:</w:t>
      </w:r>
    </w:p>
    <w:p>
      <w:pPr>
        <w:pStyle w:val="Equation"/>
      </w:pPr>
      <m:oMathPara>
        <m:oMathParaPr>
          <m:jc m:val="center"/>
        </m:oMathParaPr>
        <m:oMath>
          <m:r>
            <m:t>P</m:t>
          </m:r>
          <m:d>
            <m:dPr>
              <m:begChr m:val="("/>
              <m:sepChr m:val=""/>
              <m:endChr m:val=")"/>
              <m:grow/>
            </m:dPr>
            <m:e>
              <m:r>
                <m:rPr>
                  <m:sty m:val="b"/>
                </m:rPr>
                <m:t>x</m:t>
              </m:r>
            </m:e>
          </m:d>
          <m:r>
            <m:rPr>
              <m:sty m:val="p"/>
            </m:rPr>
            <m:t>=</m:t>
          </m:r>
          <m:f>
            <m:fPr>
              <m:type m:val="bar"/>
            </m:fPr>
            <m:num>
              <m:r>
                <m:t>1</m:t>
              </m:r>
            </m:num>
            <m:den>
              <m:r>
                <m:t>Z</m:t>
              </m:r>
            </m:den>
          </m:f>
          <m:r>
            <m:rPr>
              <m:sty m:val="p"/>
            </m:rPr>
            <m:t>exp</m:t>
          </m:r>
          <m:d>
            <m:dPr>
              <m:begChr m:val="("/>
              <m:sepChr m:val=""/>
              <m:endChr m:val=")"/>
              <m:grow/>
            </m:dPr>
            <m:e>
              <m:nary>
                <m:naryPr>
                  <m:chr m:val="∑"/>
                  <m:limLoc m:val="undOvr"/>
                  <m:subHide m:val="off"/>
                  <m:supHide m:val="on"/>
                </m:naryPr>
                <m:sub>
                  <m:r>
                    <m:t>i</m:t>
                  </m:r>
                </m:sub>
                <m:sup>
                  <m:r>
                    <m:t>​</m:t>
                  </m:r>
                </m:sup>
                <m:e>
                  <m:sSub>
                    <m:e>
                      <m:r>
                        <m:t>h</m:t>
                      </m:r>
                    </m:e>
                    <m:sub>
                      <m:r>
                        <m:t>i</m:t>
                      </m:r>
                    </m:sub>
                  </m:sSub>
                </m:e>
              </m:nary>
              <m:sSub>
                <m:e>
                  <m:r>
                    <m:t>x</m:t>
                  </m:r>
                </m:e>
                <m:sub>
                  <m:r>
                    <m:t>i</m:t>
                  </m:r>
                </m:sub>
              </m:sSub>
              <m:r>
                <m:rPr>
                  <m:sty m:val="p"/>
                </m:rPr>
                <m:t>+</m:t>
              </m:r>
              <m:f>
                <m:fPr>
                  <m:type m:val="bar"/>
                </m:fPr>
                <m:num>
                  <m:r>
                    <m:t>1</m:t>
                  </m:r>
                </m:num>
                <m:den>
                  <m:r>
                    <m:t>2</m:t>
                  </m:r>
                </m:den>
              </m:f>
              <m:nary>
                <m:naryPr>
                  <m:chr m:val="∑"/>
                  <m:limLoc m:val="undOvr"/>
                  <m:subHide m:val="off"/>
                  <m:supHide m:val="on"/>
                </m:naryPr>
                <m:sub>
                  <m:r>
                    <m:t>i</m:t>
                  </m:r>
                  <m:r>
                    <m:rPr>
                      <m:sty m:val="p"/>
                    </m:rPr>
                    <m:t>≠</m:t>
                  </m:r>
                  <m:r>
                    <m:t>j</m:t>
                  </m:r>
                </m:sub>
                <m:sup>
                  <m:r>
                    <m:t>​</m:t>
                  </m:r>
                </m:sup>
                <m:e>
                  <m:sSub>
                    <m:e>
                      <m:r>
                        <m:t>J</m:t>
                      </m:r>
                    </m:e>
                    <m:sub>
                      <m:r>
                        <m:t>i</m:t>
                      </m:r>
                      <m:r>
                        <m:t>j</m:t>
                      </m:r>
                    </m:sub>
                  </m:sSub>
                </m:e>
              </m:nary>
              <m:sSub>
                <m:e>
                  <m:r>
                    <m:t>x</m:t>
                  </m:r>
                </m:e>
                <m:sub>
                  <m:r>
                    <m:t>i</m:t>
                  </m:r>
                </m:sub>
              </m:sSub>
              <m:sSub>
                <m:e>
                  <m:r>
                    <m:t>x</m:t>
                  </m:r>
                </m:e>
                <m:sub>
                  <m:r>
                    <m:t>j</m:t>
                  </m:r>
                </m:sub>
              </m:sSub>
            </m:e>
          </m:d>
          <m:r>
            <m:rPr>
              <m:sty m:val="p"/>
            </m:rPr>
            <m:t>,</m:t>
          </m:r>
          <m:r>
            <m:t>  </m:t>
          </m:r>
          <m:sSub>
            <m:e>
              <m:r>
                <m:t>I</m:t>
              </m:r>
            </m:e>
            <m:sub>
              <m:r>
                <m:t>N</m:t>
              </m:r>
            </m:sub>
          </m:sSub>
          <m:r>
            <m:rPr>
              <m:sty m:val="p"/>
            </m:rPr>
            <m:t>=</m:t>
          </m:r>
          <m:nary>
            <m:naryPr>
              <m:chr m:val="∑"/>
              <m:limLoc m:val="undOvr"/>
              <m:subHide m:val="off"/>
              <m:supHide m:val="on"/>
            </m:naryPr>
            <m:sub>
              <m:r>
                <m:t>i</m:t>
              </m:r>
            </m:sub>
            <m:sup>
              <m:r>
                <m:t>​</m:t>
              </m:r>
            </m:sup>
            <m:e>
              <m:sSub>
                <m:e>
                  <m:r>
                    <m:t>S</m:t>
                  </m:r>
                </m:e>
                <m:sub>
                  <m:r>
                    <m:t>i</m:t>
                  </m:r>
                </m:sub>
              </m:sSub>
            </m:e>
          </m:nary>
          <m:r>
            <m:rPr>
              <m:sty m:val="p"/>
            </m:rPr>
            <m:t>−</m:t>
          </m:r>
          <m:r>
            <m:t>S</m:t>
          </m:r>
        </m:oMath>
      </m:oMathPara>
    </w:p>
    <w:p>
      <w:pPr>
        <w:spacing w:after="120"/>
        <w:jc w:val="both"/>
      </w:pPr>
      <w:r>
        <w:t xml:space="preserve">where </w:t>
      </w:r>
      <m:oMath>
        <m:sSub>
          <m:e>
            <m:r>
              <m:t>h</m:t>
            </m:r>
          </m:e>
          <m:sub>
            <m:r>
              <m:t>i</m:t>
            </m:r>
          </m:sub>
        </m:sSub>
      </m:oMath>
      <w:r>
        <w:t xml:space="preserve"> and </w:t>
      </w:r>
      <m:oMath>
        <m:sSub>
          <m:e>
            <m:r>
              <m:t>J</m:t>
            </m:r>
          </m:e>
          <m:sub>
            <m:r>
              <m:t>i</m:t>
            </m:r>
            <m:r>
              <m:t>j</m:t>
            </m:r>
          </m:sub>
        </m:sSub>
      </m:oMath>
      <w:r>
        <w:t xml:space="preserve"> are the fields and couplings that match the means and the pairwise correlations, </w:t>
      </w:r>
      <m:oMath>
        <m:r>
          <m:t>Z</m:t>
        </m:r>
      </m:oMath>
      <w:r>
        <w:t xml:space="preserve"> the normalization constant and </w:t>
      </w:r>
      <m:oMath>
        <m:sSub>
          <m:e>
            <m:r>
              <m:t>I</m:t>
            </m:r>
          </m:e>
          <m:sub>
            <m:r>
              <m:t>N</m:t>
            </m:r>
          </m:sub>
        </m:sSub>
      </m:oMath>
      <w:r>
        <w:t xml:space="preserve"> the multi-information, the total entropy reduction due to interactions. The couplings </w:t>
      </w:r>
      <m:oMath>
        <m:sSub>
          <m:e>
            <m:r>
              <m:t>J</m:t>
            </m:r>
          </m:e>
          <m:sub>
            <m:r>
              <m:t>i</m:t>
            </m:r>
            <m:r>
              <m:t>j</m:t>
            </m:r>
          </m:sub>
        </m:sSub>
      </m:oMath>
      <w:r>
        <w:t xml:space="preserve"> are symmetric and statistical, not causal.</w:t>
      </w:r>
    </w:p>
    <w:p>
      <w:pPr>
        <w:spacing w:after="120"/>
        <w:jc w:val="both"/>
      </w:pPr>
      <w:r>
        <w:t xml:space="preserve">None of the 20 papers builds maximum-entropy models. The closest are the concentration bounds for the KL divergence between the empirical and the true distribution [BK1], which show how reliably the entropic quantities of this section can be estimated from data when the alphabet is large compared with the sample.</w:t>
      </w:r>
    </w:p>
    <w:p>
      <w:pPr>
        <w:pStyle w:val="Heading3"/>
      </w:pPr>
      <w:r>
        <w:rPr>
          <w:color w:val="1F3864"/>
        </w:rPr>
        <w:t xml:space="preserve">1.9 Predictive information and the information that is used</w:t>
      </w:r>
    </w:p>
    <w:p>
      <w:pPr>
        <w:spacing w:after="120"/>
        <w:jc w:val="both"/>
      </w:pPr>
      <w:r>
        <w:t xml:space="preserve">Predictive information [B20] measures how much of the past of a process is useful for its future. For systems that decide, the key question is how much of the encoded information is actually used for the decision: Panzeri and coauthors [B17] called intersection information the part of the code that both carries information about the stimulus and influences the choice:</w:t>
      </w:r>
    </w:p>
    <w:p>
      <w:pPr>
        <w:pStyle w:val="Equation"/>
      </w:pPr>
      <m:oMathPara>
        <m:oMathParaPr>
          <m:jc m:val="center"/>
        </m:oMathParaPr>
        <m:oMath>
          <m:sSub>
            <m:e>
              <m:r>
                <m:t>I</m:t>
              </m:r>
            </m:e>
            <m:sub>
              <m:r>
                <m:rPr>
                  <m:sty m:val="p"/>
                </m:rPr>
                <m:t>p</m:t>
              </m:r>
              <m:r>
                <m:rPr>
                  <m:sty m:val="p"/>
                </m:rPr>
                <m:t>r</m:t>
              </m:r>
              <m:r>
                <m:rPr>
                  <m:sty m:val="p"/>
                </m:rPr>
                <m:t>e</m:t>
              </m:r>
              <m:r>
                <m:rPr>
                  <m:sty m:val="p"/>
                </m:rPr>
                <m:t>d</m:t>
              </m:r>
            </m:sub>
          </m:sSub>
          <m:d>
            <m:dPr>
              <m:begChr m:val="("/>
              <m:sepChr m:val=""/>
              <m:endChr m:val=")"/>
              <m:grow/>
            </m:dPr>
            <m:e>
              <m:r>
                <m:t>T</m:t>
              </m:r>
            </m:e>
          </m:d>
          <m:r>
            <m:rPr>
              <m:sty m:val="p"/>
            </m:rPr>
            <m:t>=</m:t>
          </m:r>
          <m:r>
            <m:t>I</m:t>
          </m:r>
          <m:d>
            <m:dPr>
              <m:begChr m:val="("/>
              <m:sepChr m:val=""/>
              <m:endChr m:val=")"/>
              <m:grow/>
            </m:dPr>
            <m:e>
              <m:sSub>
                <m:e>
                  <m:r>
                    <m:t>X</m:t>
                  </m:r>
                </m:e>
                <m:sub>
                  <m:r>
                    <m:rPr>
                      <m:sty m:val="p"/>
                    </m:rPr>
                    <m:t>p</m:t>
                  </m:r>
                  <m:r>
                    <m:rPr>
                      <m:sty m:val="p"/>
                    </m:rPr>
                    <m:t>a</m:t>
                  </m:r>
                  <m:r>
                    <m:rPr>
                      <m:sty m:val="p"/>
                    </m:rPr>
                    <m:t>s</m:t>
                  </m:r>
                  <m:r>
                    <m:rPr>
                      <m:sty m:val="p"/>
                    </m:rPr>
                    <m:t>t</m:t>
                  </m:r>
                </m:sub>
              </m:sSub>
              <m:r>
                <m:rPr>
                  <m:sty m:val="p"/>
                </m:rPr>
                <m:t>;</m:t>
              </m:r>
              <m:sSub>
                <m:e>
                  <m:r>
                    <m:t>X</m:t>
                  </m:r>
                </m:e>
                <m:sub>
                  <m:r>
                    <m:rPr>
                      <m:sty m:val="p"/>
                    </m:rPr>
                    <m:t>f</m:t>
                  </m:r>
                  <m:r>
                    <m:rPr>
                      <m:sty m:val="p"/>
                    </m:rPr>
                    <m:t>u</m:t>
                  </m:r>
                  <m:r>
                    <m:rPr>
                      <m:sty m:val="p"/>
                    </m:rPr>
                    <m:t>t</m:t>
                  </m:r>
                  <m:r>
                    <m:rPr>
                      <m:sty m:val="p"/>
                    </m:rPr>
                    <m:t>u</m:t>
                  </m:r>
                  <m:r>
                    <m:rPr>
                      <m:sty m:val="p"/>
                    </m:rPr>
                    <m:t>r</m:t>
                  </m:r>
                  <m:r>
                    <m:rPr>
                      <m:sty m:val="p"/>
                    </m:rPr>
                    <m:t>e</m:t>
                  </m:r>
                </m:sub>
              </m:sSub>
            </m:e>
          </m:d>
          <m:r>
            <m:rPr>
              <m:sty m:val="p"/>
            </m:rPr>
            <m:t>,</m:t>
          </m:r>
          <m:r>
            <m:t>  </m:t>
          </m:r>
          <m:r>
            <m:rPr>
              <m:sty m:val="p"/>
            </m:rPr>
            <m:t>I</m:t>
          </m:r>
          <m:r>
            <m:rPr>
              <m:sty m:val="p"/>
            </m:rPr>
            <m:t>I</m:t>
          </m:r>
          <m:d>
            <m:dPr>
              <m:begChr m:val="("/>
              <m:sepChr m:val=""/>
              <m:endChr m:val=")"/>
              <m:grow/>
            </m:dPr>
            <m:e>
              <m:r>
                <m:t>S</m:t>
              </m:r>
              <m:r>
                <m:rPr>
                  <m:sty m:val="p"/>
                </m:rPr>
                <m:t>;</m:t>
              </m:r>
              <m:r>
                <m:t>R</m:t>
              </m:r>
              <m:r>
                <m:rPr>
                  <m:sty m:val="p"/>
                </m:rPr>
                <m:t>;</m:t>
              </m:r>
              <m:r>
                <m:t>C</m:t>
              </m:r>
            </m:e>
          </m:d>
          <m:r>
            <m:rPr>
              <m:sty m:val="p"/>
            </m:rPr>
            <m:t>≤</m:t>
          </m:r>
          <m:r>
            <m:rPr>
              <m:sty m:val="p"/>
            </m:rPr>
            <m:t>min</m:t>
          </m:r>
          <m:d>
            <m:dPr>
              <m:begChr m:val="("/>
              <m:sepChr m:val=""/>
              <m:endChr m:val=")"/>
              <m:grow/>
            </m:dPr>
            <m:e>
              <m:r>
                <m:t>I</m:t>
              </m:r>
              <m:d>
                <m:dPr>
                  <m:begChr m:val="("/>
                  <m:sepChr m:val=""/>
                  <m:endChr m:val=")"/>
                  <m:grow/>
                </m:dPr>
                <m:e>
                  <m:r>
                    <m:t>S</m:t>
                  </m:r>
                  <m:r>
                    <m:rPr>
                      <m:sty m:val="p"/>
                    </m:rPr>
                    <m:t>;</m:t>
                  </m:r>
                  <m:r>
                    <m:t>R</m:t>
                  </m:r>
                </m:e>
              </m:d>
              <m:r>
                <m:rPr>
                  <m:sty m:val="p"/>
                </m:rPr>
                <m:t>,</m:t>
              </m:r>
              <m:r>
                <m:t> </m:t>
              </m:r>
              <m:r>
                <m:t>I</m:t>
              </m:r>
              <m:d>
                <m:dPr>
                  <m:begChr m:val="("/>
                  <m:sepChr m:val=""/>
                  <m:endChr m:val=")"/>
                  <m:grow/>
                </m:dPr>
                <m:e>
                  <m:r>
                    <m:t>R</m:t>
                  </m:r>
                  <m:r>
                    <m:rPr>
                      <m:sty m:val="p"/>
                    </m:rPr>
                    <m:t>;</m:t>
                  </m:r>
                  <m:r>
                    <m:t>C</m:t>
                  </m:r>
                </m:e>
              </m:d>
            </m:e>
          </m:d>
        </m:oMath>
      </m:oMathPara>
    </w:p>
    <w:p>
      <w:pPr>
        <w:spacing w:after="120"/>
        <w:jc w:val="both"/>
      </w:pPr>
      <w:r>
        <w:t xml:space="preserve">where </w:t>
      </w:r>
      <m:oMath>
        <m:r>
          <m:t>T</m:t>
        </m:r>
      </m:oMath>
      <w:r>
        <w:t xml:space="preserve"> is the window length, </w:t>
      </w:r>
      <m:oMath>
        <m:r>
          <m:t>S</m:t>
        </m:r>
      </m:oMath>
      <w:r>
        <w:t xml:space="preserve"> the stimulus, </w:t>
      </w:r>
      <m:oMath>
        <m:r>
          <m:t>R</m:t>
        </m:r>
      </m:oMath>
      <w:r>
        <w:t xml:space="preserve"> the neural response and </w:t>
      </w:r>
      <m:oMath>
        <m:r>
          <m:t>C</m:t>
        </m:r>
      </m:oMath>
      <w:r>
        <w:t xml:space="preserve"> the choice (representative form of the bound). This is the neural counterpart of the question of section 9: how much of what the sensor measures reaches the decision.</w:t>
      </w:r>
    </w:p>
    <w:p>
      <w:pPr>
        <w:spacing w:after="120"/>
        <w:jc w:val="both"/>
      </w:pPr>
      <w:r>
        <w:t xml:space="preserve">People deliberately cut the information about the state that they use in the decision [H4]; the pointwise information from action to the future turns out to be the same as the value function [BK2]; and a trajectory is seen as a channel that carries information about the forces that drive it [P2].</w:t>
      </w:r>
    </w:p>
    <w:p>
      <w:pPr>
        <w:pStyle w:val="Heading3"/>
      </w:pPr>
      <w:r>
        <w:rPr>
          <w:color w:val="1F3864"/>
        </w:rPr>
        <w:t xml:space="preserve">1.10 The monitoring network as a feedback channel</w:t>
      </w:r>
    </w:p>
    <w:p>
      <w:pPr>
        <w:spacing w:after="120"/>
        <w:jc w:val="both"/>
      </w:pPr>
      <w:r>
        <w:t xml:space="preserve">In the SWI-Goal-OED project, the sentinel piezometers and the conductivity measurements give the operator information about the toe of the interface, and the operator uses it to set the pumping. In the test of section 9, at the same mean pumping, the 10-year salinization risk is 45.2% without monitoring and 41.9% with the reference design. The rank correlation of the designs with the information that reaches the decision is −0.97, while with the sensor information it is only −0.16.</w:t>
      </w:r>
    </w:p>
    <w:p>
      <w:pPr>
        <w:spacing w:after="120"/>
        <w:jc w:val="both"/>
      </w:pPr>
      <w:r>
        <w:t xml:space="preserve">Section 9 measures the value of monitoring with the feedback term, like policy complexity in [H1–H5], and compares it with sensor information, as in the bound from sensor to reward [P1]; the risk–information curve there is the counterpart of the reward–complexity curve [H5].</w:t>
      </w:r>
    </w:p>
    <w:p>
      <w:pPr>
        <w:spacing w:after="200"/>
      </w:pPr>
    </w:p>
    <w:p>
      <w:pPr>
        <w:pStyle w:val="Heading1"/>
      </w:pPr>
      <w:r>
        <w:rPr>
          <w:color w:val="1F3864"/>
        </w:rPr>
        <w:t xml:space="preserve">2. Search methodology</w:t>
      </w:r>
    </w:p>
    <w:p>
      <w:pPr>
        <w:spacing w:after="120"/>
        <w:jc w:val="both"/>
      </w:pPr>
      <w:r>
        <w:t xml:space="preserve">This is the third set of 20 papers on information theory as a framework for measuring causality, from 2020 to 17 October 2026 and from the same four institutions, with 5 papers each, in the requested order: Oxford, Harvard, Berkeley and Princeton. The first two sets covered most of the core of the topic and the capacity of causal channels; this set moves to the other direction of the flow: how much information about the state reaches the decision and what it costs. The added fields are the information cost of decisions and of control (the channel from state to action), the information limits of sensors, Bayesian design with information, quantum causal inference and irreversibility as a measure of direction, always with an information quantity at the center.</w:t>
      </w:r>
    </w:p>
    <w:p>
      <w:pPr>
        <w:pStyle w:val="ListParagraph"/>
        <w:numPr>
          <w:ilvl w:val="0"/>
          <w:numId w:val="2"/>
        </w:numPr>
        <w:spacing w:after="60"/>
        <w:jc w:val="both"/>
      </w:pPr>
      <w:r>
        <w:rPr>
          <w:b/>
          <w:bCs/>
        </w:rPr>
        <w:t xml:space="preserve">Sources:</w:t>
      </w:r>
      <w:r>
        <w:t xml:space="preserve"> publisher pages (APS, IOP, Nature Portfolio, Elsevier, PLoS, SAGE, Society for Neuroscience, Ubiquity Press, AAAI), the proceedings of NeurIPS, ICML, AISTATS and RSS, arXiv, PubMed Central, institutional repositories (Oxford's ORA, Harvard's DASH, Princeton's research portal), the NSF PAR registry and the pages of departments and labs. The full text of the papers was not opened; the data were verified from publisher pages, registries and search summaries.</w:t>
      </w:r>
    </w:p>
    <w:p>
      <w:pPr>
        <w:pStyle w:val="ListParagraph"/>
        <w:numPr>
          <w:ilvl w:val="0"/>
          <w:numId w:val="2"/>
        </w:numPr>
        <w:spacing w:after="60"/>
        <w:jc w:val="both"/>
      </w:pPr>
      <w:r>
        <w:rPr>
          <w:b/>
          <w:bCs/>
        </w:rPr>
        <w:t xml:space="preserve">Inclusion criteria:</w:t>
      </w:r>
      <w:r>
        <w:t xml:space="preserve"> (i) peer-reviewed publication or archival proceedings, 1 January 2020 – 17 October 2026 (preprints were excluded); (ii) at least one author from the institution at the time of the paper, documented in the affiliation, in an institutional repository or on the department page; (iii) an information-theoretic quantity at the center and a causal, interventional or decision angle; (iv) no overlap with the 500 articles of the 27 previous reports of this series, including the 40 papers of the two previous reports on this topic, checked automatically by title; (v) ranking by theoretical depth, then by closeness to the topic and certainty of verification. Five papers that in the previous report were only “further reading” ([O2], [O3], [O5], [BK4], [BK5]) now get a full card.</w:t>
      </w:r>
    </w:p>
    <w:p>
      <w:pPr>
        <w:pStyle w:val="ListParagraph"/>
        <w:numPr>
          <w:ilvl w:val="0"/>
          <w:numId w:val="2"/>
        </w:numPr>
        <w:spacing w:after="60"/>
        <w:jc w:val="both"/>
      </w:pPr>
      <w:r>
        <w:rPr>
          <w:b/>
          <w:bCs/>
        </w:rPr>
        <w:t xml:space="preserve">Where the gaps are:</w:t>
      </w:r>
      <w:r>
        <w:t xml:space="preserve"> no new 2020–2026 paper from these institutions was found on transfer entropy, directed information or information decomposition beyond those of the two previous reports; this set therefore relies on the added fields. All five Harvard papers come from the lab of S. J. Gershman: searches in the other fields gave no new admissible papers, and this is itself a finding. Theoretical depth is moderate (★★–★★★★); the strongest are the concentration bounds [BK1], the bound from sensor to reward [P1] and the information bound for learning forces [P2]. Some affiliations are indirect and are noted on the cards: [H2] (the affiliation block was not seen), [BK2] and [BK3] (Berkeley through T. Zhang and S. Levine; B. Eysenbach and R. Salakhutdinov were then at Carnegie Mellon), [BK4] (through S. Levine), [P5] (through J. D. Cohen and T. L. Griffiths) and [O1], [O3] (through G. Chiribella at the Department of Computer Science). After three sets, the papers of these four institutions on this topic are nearly exhausted; a fourth set would need other institutions.</w:t>
      </w:r>
    </w:p>
    <w:p>
      <w:pPr>
        <w:pStyle w:val="ListParagraph"/>
        <w:numPr>
          <w:ilvl w:val="0"/>
          <w:numId w:val="2"/>
        </w:numPr>
        <w:spacing w:after="60"/>
        <w:jc w:val="both"/>
      </w:pPr>
      <w:r>
        <w:rPr>
          <w:b/>
          <w:bCs/>
        </w:rPr>
        <w:t xml:space="preserve">Rating ★:</w:t>
      </w:r>
      <w:r>
        <w:t xml:space="preserve"> </w:t>
      </w:r>
      <w:r>
        <w:rPr>
          <w:b/>
          <w:bCs/>
        </w:rPr>
        <w:t xml:space="preserve">theoretical depth</w:t>
      </w:r>
      <w:r>
        <w:t xml:space="preserve"> (★★★★★ = general theorem, minimax bounds or exact characterization; ★ = mainly empirical paper). The key equations are </w:t>
      </w:r>
      <w:r>
        <w:rPr>
          <w:i/>
          <w:iCs/>
        </w:rPr>
        <w:t xml:space="preserve">representative formulations</w:t>
      </w:r>
      <w:r>
        <w:t xml:space="preserve"> of the paper's framework, because no full text was opened; those marked “derived” are derivations of this document.</w:t>
      </w:r>
    </w:p>
    <w:p>
      <w:pPr>
        <w:pStyle w:val="Heading1"/>
        <w:pageBreakBefore/>
      </w:pPr>
      <w:r>
        <w:rPr>
          <w:color w:val="1F3864"/>
        </w:rPr>
        <w:t xml:space="preserve">3. Summary table of the 20 articles</w:t>
      </w:r>
    </w:p>
    <w:p>
      <w:pPr>
        <w:spacing w:after="120"/>
        <w:jc w:val="both"/>
      </w:pPr>
      <w:r>
        <w:t xml:space="preserve">The table is ordered by institution (O = Oxford, H = Harvard, BK = Berkeley, P = Princeton)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Zhao, Yang &amp; Chiribella (2020)</w:t>
            </w:r>
          </w:p>
        </w:tc>
        <w:tc>
          <w:tcPr>
            <w:tcW w:type="dxa" w:w="3830"/>
            <w:tcMar>
              <w:top w:type="dxa" w:w="30"/>
              <w:left w:type="dxa" w:w="90"/>
              <w:bottom w:type="dxa" w:w="30"/>
              <w:right w:type="dxa" w:w="90"/>
            </w:tcMar>
            <w:vAlign w:val="top"/>
          </w:tcPr>
          <w:p>
            <w:r>
              <w:rPr>
                <w:sz w:val="16"/>
                <w:szCs w:val="16"/>
              </w:rPr>
              <w:t xml:space="preserve">Quantum Metrology with Indefinite Causal Order</w:t>
            </w:r>
          </w:p>
        </w:tc>
        <w:tc>
          <w:tcPr>
            <w:tcW w:type="dxa" w:w="2030"/>
            <w:tcMar>
              <w:top w:type="dxa" w:w="30"/>
              <w:left w:type="dxa" w:w="90"/>
              <w:bottom w:type="dxa" w:w="30"/>
              <w:right w:type="dxa" w:w="90"/>
            </w:tcMar>
            <w:vAlign w:val="top"/>
          </w:tcPr>
          <w:p>
            <w:r>
              <w:rPr>
                <w:sz w:val="16"/>
                <w:szCs w:val="16"/>
              </w:rPr>
              <w:t xml:space="preserve">Phys. Rev. Lett. 124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Liu, Qiu, Dahlsten &amp; Vedral (2025)</w:t>
            </w:r>
          </w:p>
        </w:tc>
        <w:tc>
          <w:tcPr>
            <w:tcW w:type="dxa" w:w="3830"/>
            <w:shd w:fill="F7F9FC" w:color="auto" w:val="clear"/>
            <w:tcMar>
              <w:top w:type="dxa" w:w="30"/>
              <w:left w:type="dxa" w:w="90"/>
              <w:bottom w:type="dxa" w:w="30"/>
              <w:right w:type="dxa" w:w="90"/>
            </w:tcMar>
            <w:vAlign w:val="top"/>
          </w:tcPr>
          <w:p>
            <w:r>
              <w:rPr>
                <w:sz w:val="16"/>
                <w:szCs w:val="16"/>
              </w:rPr>
              <w:t xml:space="preserve">Quantum causal inference with extremely light touch</w:t>
            </w:r>
          </w:p>
        </w:tc>
        <w:tc>
          <w:tcPr>
            <w:tcW w:type="dxa" w:w="2030"/>
            <w:shd w:fill="F7F9FC" w:color="auto" w:val="clear"/>
            <w:tcMar>
              <w:top w:type="dxa" w:w="30"/>
              <w:left w:type="dxa" w:w="90"/>
              <w:bottom w:type="dxa" w:w="30"/>
              <w:right w:type="dxa" w:w="90"/>
            </w:tcMar>
            <w:vAlign w:val="top"/>
          </w:tcPr>
          <w:p>
            <w:r>
              <w:rPr>
                <w:sz w:val="16"/>
                <w:szCs w:val="16"/>
              </w:rPr>
              <w:t xml:space="preserve">npj Quantum Inf. 11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Kristjánsson, Salek, Ebler, Chiribella &amp; Wilson (2020)</w:t>
            </w:r>
          </w:p>
        </w:tc>
        <w:tc>
          <w:tcPr>
            <w:tcW w:type="dxa" w:w="3830"/>
            <w:tcMar>
              <w:top w:type="dxa" w:w="30"/>
              <w:left w:type="dxa" w:w="90"/>
              <w:bottom w:type="dxa" w:w="30"/>
              <w:right w:type="dxa" w:w="90"/>
            </w:tcMar>
            <w:vAlign w:val="top"/>
          </w:tcPr>
          <w:p>
            <w:r>
              <w:rPr>
                <w:sz w:val="16"/>
                <w:szCs w:val="16"/>
              </w:rPr>
              <w:t xml:space="preserve">Resource theories of communication</w:t>
            </w:r>
          </w:p>
        </w:tc>
        <w:tc>
          <w:tcPr>
            <w:tcW w:type="dxa" w:w="2030"/>
            <w:tcMar>
              <w:top w:type="dxa" w:w="30"/>
              <w:left w:type="dxa" w:w="90"/>
              <w:bottom w:type="dxa" w:w="30"/>
              <w:right w:type="dxa" w:w="90"/>
            </w:tcMar>
            <w:vAlign w:val="top"/>
          </w:tcPr>
          <w:p>
            <w:r>
              <w:rPr>
                <w:sz w:val="16"/>
                <w:szCs w:val="16"/>
              </w:rPr>
              <w:t xml:space="preserve">New J. Phys. 22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Foster, Jankowiak, O'Meara, Teh &amp; Rainforth (2020)</w:t>
            </w:r>
          </w:p>
        </w:tc>
        <w:tc>
          <w:tcPr>
            <w:tcW w:type="dxa" w:w="3830"/>
            <w:shd w:fill="F7F9FC" w:color="auto" w:val="clear"/>
            <w:tcMar>
              <w:top w:type="dxa" w:w="30"/>
              <w:left w:type="dxa" w:w="90"/>
              <w:bottom w:type="dxa" w:w="30"/>
              <w:right w:type="dxa" w:w="90"/>
            </w:tcMar>
            <w:vAlign w:val="top"/>
          </w:tcPr>
          <w:p>
            <w:r>
              <w:rPr>
                <w:sz w:val="16"/>
                <w:szCs w:val="16"/>
              </w:rPr>
              <w:t xml:space="preserve">A Unified Stochastic Gradient Approach to Designing Bayesian-Optimal Experiments</w:t>
            </w:r>
          </w:p>
        </w:tc>
        <w:tc>
          <w:tcPr>
            <w:tcW w:type="dxa" w:w="2030"/>
            <w:shd w:fill="F7F9FC" w:color="auto" w:val="clear"/>
            <w:tcMar>
              <w:top w:type="dxa" w:w="30"/>
              <w:left w:type="dxa" w:w="90"/>
              <w:bottom w:type="dxa" w:w="30"/>
              <w:right w:type="dxa" w:w="90"/>
            </w:tcMar>
            <w:vAlign w:val="top"/>
          </w:tcPr>
          <w:p>
            <w:r>
              <w:rPr>
                <w:sz w:val="16"/>
                <w:szCs w:val="16"/>
              </w:rPr>
              <w:t xml:space="preserve">AISTATS 2020</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Sanz Perl, Bocaccio, Pallavicini et al. (2021)</w:t>
            </w:r>
          </w:p>
        </w:tc>
        <w:tc>
          <w:tcPr>
            <w:tcW w:type="dxa" w:w="3830"/>
            <w:tcMar>
              <w:top w:type="dxa" w:w="30"/>
              <w:left w:type="dxa" w:w="90"/>
              <w:bottom w:type="dxa" w:w="30"/>
              <w:right w:type="dxa" w:w="90"/>
            </w:tcMar>
            <w:vAlign w:val="top"/>
          </w:tcPr>
          <w:p>
            <w:r>
              <w:rPr>
                <w:sz w:val="16"/>
                <w:szCs w:val="16"/>
              </w:rPr>
              <w:t xml:space="preserve">Nonequilibrium brain dynamics as a signature of consciousness</w:t>
            </w:r>
          </w:p>
        </w:tc>
        <w:tc>
          <w:tcPr>
            <w:tcW w:type="dxa" w:w="2030"/>
            <w:tcMar>
              <w:top w:type="dxa" w:w="30"/>
              <w:left w:type="dxa" w:w="90"/>
              <w:bottom w:type="dxa" w:w="30"/>
              <w:right w:type="dxa" w:w="90"/>
            </w:tcMar>
            <w:vAlign w:val="top"/>
          </w:tcPr>
          <w:p>
            <w:r>
              <w:rPr>
                <w:sz w:val="16"/>
                <w:szCs w:val="16"/>
              </w:rPr>
              <w:t xml:space="preserve">Phys. Rev. E 104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w:t>
            </w:r>
          </w:p>
        </w:tc>
        <w:tc>
          <w:tcPr>
            <w:tcW w:type="dxa" w:w="2150"/>
            <w:shd w:fill="F7F9FC" w:color="auto" w:val="clear"/>
            <w:tcMar>
              <w:top w:type="dxa" w:w="30"/>
              <w:left w:type="dxa" w:w="90"/>
              <w:bottom w:type="dxa" w:w="30"/>
              <w:right w:type="dxa" w:w="90"/>
            </w:tcMar>
            <w:vAlign w:val="top"/>
          </w:tcPr>
          <w:p>
            <w:r>
              <w:rPr>
                <w:sz w:val="16"/>
                <w:szCs w:val="16"/>
              </w:rPr>
              <w:t xml:space="preserve">Gershman (2020)</w:t>
            </w:r>
          </w:p>
        </w:tc>
        <w:tc>
          <w:tcPr>
            <w:tcW w:type="dxa" w:w="3830"/>
            <w:shd w:fill="F7F9FC" w:color="auto" w:val="clear"/>
            <w:tcMar>
              <w:top w:type="dxa" w:w="30"/>
              <w:left w:type="dxa" w:w="90"/>
              <w:bottom w:type="dxa" w:w="30"/>
              <w:right w:type="dxa" w:w="90"/>
            </w:tcMar>
            <w:vAlign w:val="top"/>
          </w:tcPr>
          <w:p>
            <w:r>
              <w:rPr>
                <w:sz w:val="16"/>
                <w:szCs w:val="16"/>
              </w:rPr>
              <w:t xml:space="preserve">Origin of perseveration in the trade-off between reward and complexity</w:t>
            </w:r>
          </w:p>
        </w:tc>
        <w:tc>
          <w:tcPr>
            <w:tcW w:type="dxa" w:w="2030"/>
            <w:shd w:fill="F7F9FC" w:color="auto" w:val="clear"/>
            <w:tcMar>
              <w:top w:type="dxa" w:w="30"/>
              <w:left w:type="dxa" w:w="90"/>
              <w:bottom w:type="dxa" w:w="30"/>
              <w:right w:type="dxa" w:w="90"/>
            </w:tcMar>
            <w:vAlign w:val="top"/>
          </w:tcPr>
          <w:p>
            <w:r>
              <w:rPr>
                <w:sz w:val="16"/>
                <w:szCs w:val="16"/>
              </w:rPr>
              <w:t xml:space="preserve">Cognition 204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H2</w:t>
            </w:r>
          </w:p>
        </w:tc>
        <w:tc>
          <w:tcPr>
            <w:tcW w:type="dxa" w:w="2150"/>
            <w:tcMar>
              <w:top w:type="dxa" w:w="30"/>
              <w:left w:type="dxa" w:w="90"/>
              <w:bottom w:type="dxa" w:w="30"/>
              <w:right w:type="dxa" w:w="90"/>
            </w:tcMar>
            <w:vAlign w:val="top"/>
          </w:tcPr>
          <w:p>
            <w:r>
              <w:rPr>
                <w:sz w:val="16"/>
                <w:szCs w:val="16"/>
              </w:rPr>
              <w:t xml:space="preserve">Bari &amp; Gershman (2023)</w:t>
            </w:r>
          </w:p>
        </w:tc>
        <w:tc>
          <w:tcPr>
            <w:tcW w:type="dxa" w:w="3830"/>
            <w:tcMar>
              <w:top w:type="dxa" w:w="30"/>
              <w:left w:type="dxa" w:w="90"/>
              <w:bottom w:type="dxa" w:w="30"/>
              <w:right w:type="dxa" w:w="90"/>
            </w:tcMar>
            <w:vAlign w:val="top"/>
          </w:tcPr>
          <w:p>
            <w:r>
              <w:rPr>
                <w:sz w:val="16"/>
                <w:szCs w:val="16"/>
              </w:rPr>
              <w:t xml:space="preserve">Undermatching is a consequence of policy compression</w:t>
            </w:r>
          </w:p>
        </w:tc>
        <w:tc>
          <w:tcPr>
            <w:tcW w:type="dxa" w:w="2030"/>
            <w:tcMar>
              <w:top w:type="dxa" w:w="30"/>
              <w:left w:type="dxa" w:w="90"/>
              <w:bottom w:type="dxa" w:w="30"/>
              <w:right w:type="dxa" w:w="90"/>
            </w:tcMar>
            <w:vAlign w:val="top"/>
          </w:tcPr>
          <w:p>
            <w:r>
              <w:rPr>
                <w:sz w:val="16"/>
                <w:szCs w:val="16"/>
              </w:rPr>
              <w:t xml:space="preserve">J. Neurosci. 43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H3</w:t>
            </w:r>
          </w:p>
        </w:tc>
        <w:tc>
          <w:tcPr>
            <w:tcW w:type="dxa" w:w="2150"/>
            <w:shd w:fill="F7F9FC" w:color="auto" w:val="clear"/>
            <w:tcMar>
              <w:top w:type="dxa" w:w="30"/>
              <w:left w:type="dxa" w:w="90"/>
              <w:bottom w:type="dxa" w:w="30"/>
              <w:right w:type="dxa" w:w="90"/>
            </w:tcMar>
            <w:vAlign w:val="top"/>
          </w:tcPr>
          <w:p>
            <w:r>
              <w:rPr>
                <w:sz w:val="16"/>
                <w:szCs w:val="16"/>
              </w:rPr>
              <w:t xml:space="preserve">Liu &amp; Gershman (2025)</w:t>
            </w:r>
          </w:p>
        </w:tc>
        <w:tc>
          <w:tcPr>
            <w:tcW w:type="dxa" w:w="3830"/>
            <w:shd w:fill="F7F9FC" w:color="auto" w:val="clear"/>
            <w:tcMar>
              <w:top w:type="dxa" w:w="30"/>
              <w:left w:type="dxa" w:w="90"/>
              <w:bottom w:type="dxa" w:w="30"/>
              <w:right w:type="dxa" w:w="90"/>
            </w:tcMar>
            <w:vAlign w:val="top"/>
          </w:tcPr>
          <w:p>
            <w:r>
              <w:rPr>
                <w:sz w:val="16"/>
                <w:szCs w:val="16"/>
              </w:rPr>
              <w:t xml:space="preserve">Action subsampling supports policy compression in large action spaces</w:t>
            </w:r>
          </w:p>
        </w:tc>
        <w:tc>
          <w:tcPr>
            <w:tcW w:type="dxa" w:w="2030"/>
            <w:shd w:fill="F7F9FC" w:color="auto" w:val="clear"/>
            <w:tcMar>
              <w:top w:type="dxa" w:w="30"/>
              <w:left w:type="dxa" w:w="90"/>
              <w:bottom w:type="dxa" w:w="30"/>
              <w:right w:type="dxa" w:w="90"/>
            </w:tcMar>
            <w:vAlign w:val="top"/>
          </w:tcPr>
          <w:p>
            <w:r>
              <w:rPr>
                <w:sz w:val="16"/>
                <w:szCs w:val="16"/>
              </w:rPr>
              <w:t xml:space="preserve">PLoS Comput. Biol. 2025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H4</w:t>
            </w:r>
          </w:p>
        </w:tc>
        <w:tc>
          <w:tcPr>
            <w:tcW w:type="dxa" w:w="2150"/>
            <w:tcMar>
              <w:top w:type="dxa" w:w="30"/>
              <w:left w:type="dxa" w:w="90"/>
              <w:bottom w:type="dxa" w:w="30"/>
              <w:right w:type="dxa" w:w="90"/>
            </w:tcMar>
            <w:vAlign w:val="top"/>
          </w:tcPr>
          <w:p>
            <w:r>
              <w:rPr>
                <w:sz w:val="16"/>
                <w:szCs w:val="16"/>
              </w:rPr>
              <w:t xml:space="preserve">Lai &amp; Gershman (2024)</w:t>
            </w:r>
          </w:p>
        </w:tc>
        <w:tc>
          <w:tcPr>
            <w:tcW w:type="dxa" w:w="3830"/>
            <w:tcMar>
              <w:top w:type="dxa" w:w="30"/>
              <w:left w:type="dxa" w:w="90"/>
              <w:bottom w:type="dxa" w:w="30"/>
              <w:right w:type="dxa" w:w="90"/>
            </w:tcMar>
            <w:vAlign w:val="top"/>
          </w:tcPr>
          <w:p>
            <w:r>
              <w:rPr>
                <w:sz w:val="16"/>
                <w:szCs w:val="16"/>
              </w:rPr>
              <w:t xml:space="preserve">Human decision making balances reward maximization and policy compression</w:t>
            </w:r>
          </w:p>
        </w:tc>
        <w:tc>
          <w:tcPr>
            <w:tcW w:type="dxa" w:w="2030"/>
            <w:tcMar>
              <w:top w:type="dxa" w:w="30"/>
              <w:left w:type="dxa" w:w="90"/>
              <w:bottom w:type="dxa" w:w="30"/>
              <w:right w:type="dxa" w:w="90"/>
            </w:tcMar>
            <w:vAlign w:val="top"/>
          </w:tcPr>
          <w:p>
            <w:r>
              <w:rPr>
                <w:sz w:val="16"/>
                <w:szCs w:val="16"/>
              </w:rPr>
              <w:t xml:space="preserve">PLoS Comput. Biol. 20</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H5</w:t>
            </w:r>
          </w:p>
        </w:tc>
        <w:tc>
          <w:tcPr>
            <w:tcW w:type="dxa" w:w="2150"/>
            <w:shd w:fill="F7F9FC" w:color="auto" w:val="clear"/>
            <w:tcMar>
              <w:top w:type="dxa" w:w="30"/>
              <w:left w:type="dxa" w:w="90"/>
              <w:bottom w:type="dxa" w:w="30"/>
              <w:right w:type="dxa" w:w="90"/>
            </w:tcMar>
            <w:vAlign w:val="top"/>
          </w:tcPr>
          <w:p>
            <w:r>
              <w:rPr>
                <w:sz w:val="16"/>
                <w:szCs w:val="16"/>
              </w:rPr>
              <w:t xml:space="preserve">Gershman &amp; Lai (2021)</w:t>
            </w:r>
          </w:p>
        </w:tc>
        <w:tc>
          <w:tcPr>
            <w:tcW w:type="dxa" w:w="3830"/>
            <w:shd w:fill="F7F9FC" w:color="auto" w:val="clear"/>
            <w:tcMar>
              <w:top w:type="dxa" w:w="30"/>
              <w:left w:type="dxa" w:w="90"/>
              <w:bottom w:type="dxa" w:w="30"/>
              <w:right w:type="dxa" w:w="90"/>
            </w:tcMar>
            <w:vAlign w:val="top"/>
          </w:tcPr>
          <w:p>
            <w:r>
              <w:rPr>
                <w:sz w:val="16"/>
                <w:szCs w:val="16"/>
              </w:rPr>
              <w:t xml:space="preserve">The reward-complexity trade-off in schizophrenia</w:t>
            </w:r>
          </w:p>
        </w:tc>
        <w:tc>
          <w:tcPr>
            <w:tcW w:type="dxa" w:w="2030"/>
            <w:shd w:fill="F7F9FC" w:color="auto" w:val="clear"/>
            <w:tcMar>
              <w:top w:type="dxa" w:w="30"/>
              <w:left w:type="dxa" w:w="90"/>
              <w:bottom w:type="dxa" w:w="30"/>
              <w:right w:type="dxa" w:w="90"/>
            </w:tcMar>
            <w:vAlign w:val="top"/>
          </w:tcPr>
          <w:p>
            <w:r>
              <w:rPr>
                <w:sz w:val="16"/>
                <w:szCs w:val="16"/>
              </w:rPr>
              <w:t xml:space="preserve">Comput. Psychiatry 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Mardia, Jiao, Tánczos, Nowak &amp; Weissman (2020)</w:t>
            </w:r>
          </w:p>
        </w:tc>
        <w:tc>
          <w:tcPr>
            <w:tcW w:type="dxa" w:w="3830"/>
            <w:tcMar>
              <w:top w:type="dxa" w:w="30"/>
              <w:left w:type="dxa" w:w="90"/>
              <w:bottom w:type="dxa" w:w="30"/>
              <w:right w:type="dxa" w:w="90"/>
            </w:tcMar>
            <w:vAlign w:val="top"/>
          </w:tcPr>
          <w:p>
            <w:r>
              <w:rPr>
                <w:sz w:val="16"/>
                <w:szCs w:val="16"/>
              </w:rPr>
              <w:t xml:space="preserve">Concentration inequalities for the empirical distribution of discrete distributions: beyond the method of types</w:t>
            </w:r>
          </w:p>
        </w:tc>
        <w:tc>
          <w:tcPr>
            <w:tcW w:type="dxa" w:w="2030"/>
            <w:tcMar>
              <w:top w:type="dxa" w:w="30"/>
              <w:left w:type="dxa" w:w="90"/>
              <w:bottom w:type="dxa" w:w="30"/>
              <w:right w:type="dxa" w:w="90"/>
            </w:tcMar>
            <w:vAlign w:val="top"/>
          </w:tcPr>
          <w:p>
            <w:r>
              <w:rPr>
                <w:sz w:val="16"/>
                <w:szCs w:val="16"/>
              </w:rPr>
              <w:t xml:space="preserve">Inf. Inference 9</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Eysenbach, Zhang, Levine &amp; Salakhutdinov (2022)</w:t>
            </w:r>
          </w:p>
        </w:tc>
        <w:tc>
          <w:tcPr>
            <w:tcW w:type="dxa" w:w="3830"/>
            <w:shd w:fill="F7F9FC" w:color="auto" w:val="clear"/>
            <w:tcMar>
              <w:top w:type="dxa" w:w="30"/>
              <w:left w:type="dxa" w:w="90"/>
              <w:bottom w:type="dxa" w:w="30"/>
              <w:right w:type="dxa" w:w="90"/>
            </w:tcMar>
            <w:vAlign w:val="top"/>
          </w:tcPr>
          <w:p>
            <w:r>
              <w:rPr>
                <w:sz w:val="16"/>
                <w:szCs w:val="16"/>
              </w:rPr>
              <w:t xml:space="preserve">Contrastive Learning as Goal-Conditioned Reinforcement Learning</w:t>
            </w:r>
          </w:p>
        </w:tc>
        <w:tc>
          <w:tcPr>
            <w:tcW w:type="dxa" w:w="2030"/>
            <w:shd w:fill="F7F9FC" w:color="auto" w:val="clear"/>
            <w:tcMar>
              <w:top w:type="dxa" w:w="30"/>
              <w:left w:type="dxa" w:w="90"/>
              <w:bottom w:type="dxa" w:w="30"/>
              <w:right w:type="dxa" w:w="90"/>
            </w:tcMar>
            <w:vAlign w:val="top"/>
          </w:tcPr>
          <w:p>
            <w:r>
              <w:rPr>
                <w:sz w:val="16"/>
                <w:szCs w:val="16"/>
              </w:rPr>
              <w:t xml:space="preserve">NeurIPS 35</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Eysenbach, Salakhutdinov &amp; Levine (2021)</w:t>
            </w:r>
          </w:p>
        </w:tc>
        <w:tc>
          <w:tcPr>
            <w:tcW w:type="dxa" w:w="3830"/>
            <w:tcMar>
              <w:top w:type="dxa" w:w="30"/>
              <w:left w:type="dxa" w:w="90"/>
              <w:bottom w:type="dxa" w:w="30"/>
              <w:right w:type="dxa" w:w="90"/>
            </w:tcMar>
            <w:vAlign w:val="top"/>
          </w:tcPr>
          <w:p>
            <w:r>
              <w:rPr>
                <w:sz w:val="16"/>
                <w:szCs w:val="16"/>
              </w:rPr>
              <w:t xml:space="preserve">Robust Predictable Control</w:t>
            </w:r>
          </w:p>
        </w:tc>
        <w:tc>
          <w:tcPr>
            <w:tcW w:type="dxa" w:w="2030"/>
            <w:tcMar>
              <w:top w:type="dxa" w:w="30"/>
              <w:left w:type="dxa" w:w="90"/>
              <w:bottom w:type="dxa" w:w="30"/>
              <w:right w:type="dxa" w:w="90"/>
            </w:tcMar>
            <w:vAlign w:val="top"/>
          </w:tcPr>
          <w:p>
            <w:r>
              <w:rPr>
                <w:sz w:val="16"/>
                <w:szCs w:val="16"/>
              </w:rPr>
              <w:t xml:space="preserve">NeurIPS 34</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Choi, Sharma, Lee, Levine &amp; Gu (2021)</w:t>
            </w:r>
          </w:p>
        </w:tc>
        <w:tc>
          <w:tcPr>
            <w:tcW w:type="dxa" w:w="3830"/>
            <w:shd w:fill="F7F9FC" w:color="auto" w:val="clear"/>
            <w:tcMar>
              <w:top w:type="dxa" w:w="30"/>
              <w:left w:type="dxa" w:w="90"/>
              <w:bottom w:type="dxa" w:w="30"/>
              <w:right w:type="dxa" w:w="90"/>
            </w:tcMar>
            <w:vAlign w:val="top"/>
          </w:tcPr>
          <w:p>
            <w:r>
              <w:rPr>
                <w:sz w:val="16"/>
                <w:szCs w:val="16"/>
              </w:rPr>
              <w:t xml:space="preserve">Variational Empowerment as Representation Learning for Goal-Conditioned Reinforcement Learning</w:t>
            </w:r>
          </w:p>
        </w:tc>
        <w:tc>
          <w:tcPr>
            <w:tcW w:type="dxa" w:w="2030"/>
            <w:shd w:fill="F7F9FC" w:color="auto" w:val="clear"/>
            <w:tcMar>
              <w:top w:type="dxa" w:w="30"/>
              <w:left w:type="dxa" w:w="90"/>
              <w:bottom w:type="dxa" w:w="30"/>
              <w:right w:type="dxa" w:w="90"/>
            </w:tcMar>
            <w:vAlign w:val="top"/>
          </w:tcPr>
          <w:p>
            <w:r>
              <w:rPr>
                <w:sz w:val="16"/>
                <w:szCs w:val="16"/>
              </w:rPr>
              <w:t xml:space="preserve">ICML 2021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BK5</w:t>
            </w:r>
          </w:p>
        </w:tc>
        <w:tc>
          <w:tcPr>
            <w:tcW w:type="dxa" w:w="2150"/>
            <w:tcMar>
              <w:top w:type="dxa" w:w="30"/>
              <w:left w:type="dxa" w:w="90"/>
              <w:bottom w:type="dxa" w:w="30"/>
              <w:right w:type="dxa" w:w="90"/>
            </w:tcMar>
            <w:vAlign w:val="top"/>
          </w:tcPr>
          <w:p>
            <w:r>
              <w:rPr>
                <w:sz w:val="16"/>
                <w:szCs w:val="16"/>
              </w:rPr>
              <w:t xml:space="preserve">Rhinehart, Wang, Berseth et al. (2021)</w:t>
            </w:r>
          </w:p>
        </w:tc>
        <w:tc>
          <w:tcPr>
            <w:tcW w:type="dxa" w:w="3830"/>
            <w:tcMar>
              <w:top w:type="dxa" w:w="30"/>
              <w:left w:type="dxa" w:w="90"/>
              <w:bottom w:type="dxa" w:w="30"/>
              <w:right w:type="dxa" w:w="90"/>
            </w:tcMar>
            <w:vAlign w:val="top"/>
          </w:tcPr>
          <w:p>
            <w:r>
              <w:rPr>
                <w:sz w:val="16"/>
                <w:szCs w:val="16"/>
              </w:rPr>
              <w:t xml:space="preserve">Information is Power: Intrinsic Control via Information Capture</w:t>
            </w:r>
          </w:p>
        </w:tc>
        <w:tc>
          <w:tcPr>
            <w:tcW w:type="dxa" w:w="2030"/>
            <w:tcMar>
              <w:top w:type="dxa" w:w="30"/>
              <w:left w:type="dxa" w:w="90"/>
              <w:bottom w:type="dxa" w:w="30"/>
              <w:right w:type="dxa" w:w="90"/>
            </w:tcMar>
            <w:vAlign w:val="top"/>
          </w:tcPr>
          <w:p>
            <w:r>
              <w:rPr>
                <w:sz w:val="16"/>
                <w:szCs w:val="16"/>
              </w:rPr>
              <w:t xml:space="preserve">NeurIPS 34</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P1</w:t>
            </w:r>
          </w:p>
        </w:tc>
        <w:tc>
          <w:tcPr>
            <w:tcW w:type="dxa" w:w="2150"/>
            <w:shd w:fill="F7F9FC" w:color="auto" w:val="clear"/>
            <w:tcMar>
              <w:top w:type="dxa" w:w="30"/>
              <w:left w:type="dxa" w:w="90"/>
              <w:bottom w:type="dxa" w:w="30"/>
              <w:right w:type="dxa" w:w="90"/>
            </w:tcMar>
            <w:vAlign w:val="top"/>
          </w:tcPr>
          <w:p>
            <w:r>
              <w:rPr>
                <w:sz w:val="16"/>
                <w:szCs w:val="16"/>
              </w:rPr>
              <w:t xml:space="preserve">Majumdar, Mei &amp; Pacelli (2023)</w:t>
            </w:r>
          </w:p>
        </w:tc>
        <w:tc>
          <w:tcPr>
            <w:tcW w:type="dxa" w:w="3830"/>
            <w:shd w:fill="F7F9FC" w:color="auto" w:val="clear"/>
            <w:tcMar>
              <w:top w:type="dxa" w:w="30"/>
              <w:left w:type="dxa" w:w="90"/>
              <w:bottom w:type="dxa" w:w="30"/>
              <w:right w:type="dxa" w:w="90"/>
            </w:tcMar>
            <w:vAlign w:val="top"/>
          </w:tcPr>
          <w:p>
            <w:r>
              <w:rPr>
                <w:sz w:val="16"/>
                <w:szCs w:val="16"/>
              </w:rPr>
              <w:t xml:space="preserve">Fundamental limits for sensor-based robot control</w:t>
            </w:r>
          </w:p>
        </w:tc>
        <w:tc>
          <w:tcPr>
            <w:tcW w:type="dxa" w:w="2030"/>
            <w:shd w:fill="F7F9FC" w:color="auto" w:val="clear"/>
            <w:tcMar>
              <w:top w:type="dxa" w:w="30"/>
              <w:left w:type="dxa" w:w="90"/>
              <w:bottom w:type="dxa" w:w="30"/>
              <w:right w:type="dxa" w:w="90"/>
            </w:tcMar>
            <w:vAlign w:val="top"/>
          </w:tcPr>
          <w:p>
            <w:r>
              <w:rPr>
                <w:sz w:val="16"/>
                <w:szCs w:val="16"/>
              </w:rPr>
              <w:t xml:space="preserve">Int. J. Robot. Res. 42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P2</w:t>
            </w:r>
          </w:p>
        </w:tc>
        <w:tc>
          <w:tcPr>
            <w:tcW w:type="dxa" w:w="2150"/>
            <w:tcMar>
              <w:top w:type="dxa" w:w="30"/>
              <w:left w:type="dxa" w:w="90"/>
              <w:bottom w:type="dxa" w:w="30"/>
              <w:right w:type="dxa" w:w="90"/>
            </w:tcMar>
            <w:vAlign w:val="top"/>
          </w:tcPr>
          <w:p>
            <w:r>
              <w:rPr>
                <w:sz w:val="16"/>
                <w:szCs w:val="16"/>
              </w:rPr>
              <w:t xml:space="preserve">Frishman &amp; Ronceray (2020)</w:t>
            </w:r>
          </w:p>
        </w:tc>
        <w:tc>
          <w:tcPr>
            <w:tcW w:type="dxa" w:w="3830"/>
            <w:tcMar>
              <w:top w:type="dxa" w:w="30"/>
              <w:left w:type="dxa" w:w="90"/>
              <w:bottom w:type="dxa" w:w="30"/>
              <w:right w:type="dxa" w:w="90"/>
            </w:tcMar>
            <w:vAlign w:val="top"/>
          </w:tcPr>
          <w:p>
            <w:r>
              <w:rPr>
                <w:sz w:val="16"/>
                <w:szCs w:val="16"/>
              </w:rPr>
              <w:t xml:space="preserve">Learning force fields from stochastic trajectories</w:t>
            </w:r>
          </w:p>
        </w:tc>
        <w:tc>
          <w:tcPr>
            <w:tcW w:type="dxa" w:w="2030"/>
            <w:tcMar>
              <w:top w:type="dxa" w:w="30"/>
              <w:left w:type="dxa" w:w="90"/>
              <w:bottom w:type="dxa" w:w="30"/>
              <w:right w:type="dxa" w:w="90"/>
            </w:tcMar>
            <w:vAlign w:val="top"/>
          </w:tcPr>
          <w:p>
            <w:r>
              <w:rPr>
                <w:sz w:val="16"/>
                <w:szCs w:val="16"/>
              </w:rPr>
              <w:t xml:space="preserve">Phys. Rev. X 10</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P3</w:t>
            </w:r>
          </w:p>
        </w:tc>
        <w:tc>
          <w:tcPr>
            <w:tcW w:type="dxa" w:w="2150"/>
            <w:shd w:fill="F7F9FC" w:color="auto" w:val="clear"/>
            <w:tcMar>
              <w:top w:type="dxa" w:w="30"/>
              <w:left w:type="dxa" w:w="90"/>
              <w:bottom w:type="dxa" w:w="30"/>
              <w:right w:type="dxa" w:w="90"/>
            </w:tcMar>
            <w:vAlign w:val="top"/>
          </w:tcPr>
          <w:p>
            <w:r>
              <w:rPr>
                <w:sz w:val="16"/>
                <w:szCs w:val="16"/>
              </w:rPr>
              <w:t xml:space="preserve">Piray &amp; Daw (2021)</w:t>
            </w:r>
          </w:p>
        </w:tc>
        <w:tc>
          <w:tcPr>
            <w:tcW w:type="dxa" w:w="3830"/>
            <w:shd w:fill="F7F9FC" w:color="auto" w:val="clear"/>
            <w:tcMar>
              <w:top w:type="dxa" w:w="30"/>
              <w:left w:type="dxa" w:w="90"/>
              <w:bottom w:type="dxa" w:w="30"/>
              <w:right w:type="dxa" w:w="90"/>
            </w:tcMar>
            <w:vAlign w:val="top"/>
          </w:tcPr>
          <w:p>
            <w:r>
              <w:rPr>
                <w:sz w:val="16"/>
                <w:szCs w:val="16"/>
              </w:rPr>
              <w:t xml:space="preserve">Linear reinforcement learning in planning, grid fields, and cognitive control</w:t>
            </w:r>
          </w:p>
        </w:tc>
        <w:tc>
          <w:tcPr>
            <w:tcW w:type="dxa" w:w="2030"/>
            <w:shd w:fill="F7F9FC" w:color="auto" w:val="clear"/>
            <w:tcMar>
              <w:top w:type="dxa" w:w="30"/>
              <w:left w:type="dxa" w:w="90"/>
              <w:bottom w:type="dxa" w:w="30"/>
              <w:right w:type="dxa" w:w="90"/>
            </w:tcMar>
            <w:vAlign w:val="top"/>
          </w:tcPr>
          <w:p>
            <w:r>
              <w:rPr>
                <w:sz w:val="16"/>
                <w:szCs w:val="16"/>
              </w:rPr>
              <w:t xml:space="preserve">Nat. Commun. 12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P4</w:t>
            </w:r>
          </w:p>
        </w:tc>
        <w:tc>
          <w:tcPr>
            <w:tcW w:type="dxa" w:w="2150"/>
            <w:tcMar>
              <w:top w:type="dxa" w:w="30"/>
              <w:left w:type="dxa" w:w="90"/>
              <w:bottom w:type="dxa" w:w="30"/>
              <w:right w:type="dxa" w:w="90"/>
            </w:tcMar>
            <w:vAlign w:val="top"/>
          </w:tcPr>
          <w:p>
            <w:r>
              <w:rPr>
                <w:sz w:val="16"/>
                <w:szCs w:val="16"/>
              </w:rPr>
              <w:t xml:space="preserve">Kinney &amp; Lombrozo (2024)</w:t>
            </w:r>
          </w:p>
        </w:tc>
        <w:tc>
          <w:tcPr>
            <w:tcW w:type="dxa" w:w="3830"/>
            <w:tcMar>
              <w:top w:type="dxa" w:w="30"/>
              <w:left w:type="dxa" w:w="90"/>
              <w:bottom w:type="dxa" w:w="30"/>
              <w:right w:type="dxa" w:w="90"/>
            </w:tcMar>
            <w:vAlign w:val="top"/>
          </w:tcPr>
          <w:p>
            <w:r>
              <w:rPr>
                <w:sz w:val="16"/>
                <w:szCs w:val="16"/>
              </w:rPr>
              <w:t xml:space="preserve">Building compressed causal models of the world</w:t>
            </w:r>
          </w:p>
        </w:tc>
        <w:tc>
          <w:tcPr>
            <w:tcW w:type="dxa" w:w="2030"/>
            <w:tcMar>
              <w:top w:type="dxa" w:w="30"/>
              <w:left w:type="dxa" w:w="90"/>
              <w:bottom w:type="dxa" w:w="30"/>
              <w:right w:type="dxa" w:w="90"/>
            </w:tcMar>
            <w:vAlign w:val="top"/>
          </w:tcPr>
          <w:p>
            <w:r>
              <w:rPr>
                <w:sz w:val="16"/>
                <w:szCs w:val="16"/>
              </w:rPr>
              <w:t xml:space="preserve">Cogn. Psychol. 155</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P5</w:t>
            </w:r>
          </w:p>
        </w:tc>
        <w:tc>
          <w:tcPr>
            <w:tcW w:type="dxa" w:w="2150"/>
            <w:shd w:fill="F7F9FC" w:color="auto" w:val="clear"/>
            <w:tcMar>
              <w:top w:type="dxa" w:w="30"/>
              <w:left w:type="dxa" w:w="90"/>
              <w:bottom w:type="dxa" w:w="30"/>
              <w:right w:type="dxa" w:w="90"/>
            </w:tcMar>
            <w:vAlign w:val="top"/>
          </w:tcPr>
          <w:p>
            <w:r>
              <w:rPr>
                <w:sz w:val="16"/>
                <w:szCs w:val="16"/>
              </w:rPr>
              <w:t xml:space="preserve">Ho, Abel, Cohen, Littman &amp; Griffiths (2020)</w:t>
            </w:r>
          </w:p>
        </w:tc>
        <w:tc>
          <w:tcPr>
            <w:tcW w:type="dxa" w:w="3830"/>
            <w:shd w:fill="F7F9FC" w:color="auto" w:val="clear"/>
            <w:tcMar>
              <w:top w:type="dxa" w:w="30"/>
              <w:left w:type="dxa" w:w="90"/>
              <w:bottom w:type="dxa" w:w="30"/>
              <w:right w:type="dxa" w:w="90"/>
            </w:tcMar>
            <w:vAlign w:val="top"/>
          </w:tcPr>
          <w:p>
            <w:r>
              <w:rPr>
                <w:sz w:val="16"/>
                <w:szCs w:val="16"/>
              </w:rPr>
              <w:t xml:space="preserve">People Do Not Just Plan, They Plan to Plan</w:t>
            </w:r>
          </w:p>
        </w:tc>
        <w:tc>
          <w:tcPr>
            <w:tcW w:type="dxa" w:w="2030"/>
            <w:shd w:fill="F7F9FC" w:color="auto" w:val="clear"/>
            <w:tcMar>
              <w:top w:type="dxa" w:w="30"/>
              <w:left w:type="dxa" w:w="90"/>
              <w:bottom w:type="dxa" w:w="30"/>
              <w:right w:type="dxa" w:w="90"/>
            </w:tcMar>
            <w:vAlign w:val="top"/>
          </w:tcPr>
          <w:p>
            <w:r>
              <w:rPr>
                <w:sz w:val="16"/>
                <w:szCs w:val="16"/>
              </w:rPr>
              <w:t xml:space="preserve">AAAI 34</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bl>
    <w:p>
      <w:pPr>
        <w:spacing w:after="160"/>
      </w:pPr>
    </w:p>
    <w:p>
      <w:pPr>
        <w:pStyle w:val="Heading1"/>
        <w:pageBreakBefore/>
      </w:pPr>
      <w:r>
        <w:rPr>
          <w:color w:val="002147"/>
        </w:rPr>
        <w:t xml:space="preserve">4. University of Oxford</w:t>
      </w:r>
    </w:p>
    <w:p>
      <w:pPr>
        <w:spacing w:after="120"/>
        <w:jc w:val="both"/>
      </w:pPr>
      <w:r>
        <w:t xml:space="preserve">Oxford brings quantum causal structure as an information resource, Bayesian design with information and the irreversibility of the brain. Xiaobin Zhao, Yuxiang Yang and Giulio Chiribella show that indefinite causal order beats the Heisenberg limit [O1]; Xiangjing Liu, Yixian Qiu, Oscar Dahlsten and Vlatko Vedral distinguish quantum causal structures with light-touch measurements [O2]; Hlér Kristjánsson, Sina Salek, Daniel Ebler, Giulio Chiribella and Matthew Wilson build a resource theory of communication [O3]; Adam Foster, Martin Jankowiak, Matthew O'Meara, Yee Whye Teh and Tom Rainforth optimize the design of experiments by gradient over information bounds [O4]; and Yonatan Sanz Perl, Morten Kringelbach, Gustavo Deco, Enzo Tagliazucchi and others show that entropy production drops when consciousness is lost [O5].</w:t>
      </w:r>
    </w:p>
    <w:p>
      <w:pPr>
        <w:pStyle w:val="Heading2"/>
        <w:keepNext/>
      </w:pPr>
      <w:r>
        <w:rPr>
          <w:color w:val="002147"/>
        </w:rPr>
        <w:t xml:space="preserve">O1  </w:t>
      </w:r>
      <w:r>
        <w:rPr>
          <w:color w:val="1F3864"/>
        </w:rPr>
        <w:t xml:space="preserve">Quantum Metrology with Indefinite Causal Order</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Xiaobin Zhao, Yuxiang Yang, Giulio Chiribella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Letters, vol. 124, no. 19, art. 190503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yyljtcgozm3yzinn-cr7">
              <w:r>
                <w:rPr>
                  <w:color w:val="1D4ED8"/>
                  <w:sz w:val="18"/>
                  <w:szCs w:val="18"/>
                  <w:u w:val="single"/>
                </w:rPr>
                <w:t xml:space="preserve">https://doi.org/10.1103/PhysRevLett.124.190503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Department of Computer Science (G. Chiribella, alongside the University of Hong Kong and the Perimeter Institute), according to the affiliation block on arXiv (1912.02449); the block in PRL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quantum metrology · indefinite causal order · quantum switch · Heisenberg limit · super-Heisenberg scaling · quantum Fisher information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paper studies the estimation of the product of two average displacements in a continuous-variable system, with </w:t>
      </w:r>
      <m:oMath>
        <m:r>
          <m:t>N</m:t>
        </m:r>
      </m:oMath>
      <w:r>
        <w:t xml:space="preserve"> probes. It proves that no scheme in which the displacements are probed in a definite order can have a mean squared error that decreases faster than the Heisenberg limit </w:t>
      </w:r>
      <m:oMath>
        <m:r>
          <m:t>1</m:t>
        </m:r>
        <m:r>
          <m:rPr>
            <m:sty m:val="p"/>
          </m:rPr>
          <m:t>/</m:t>
        </m:r>
        <m:r>
          <m:t>N</m:t>
        </m:r>
      </m:oMath>
      <w:r>
        <w:t xml:space="preserve">. A scheme that probes the displacements in a superposition of two alternative orders reaches an error that decreases as </w:t>
      </w:r>
      <m:oMath>
        <m:r>
          <m:t>1</m:t>
        </m:r>
        <m:r>
          <m:rPr>
            <m:sty m:val="p"/>
          </m:rPr>
          <m:t>/</m:t>
        </m:r>
        <m:sSup>
          <m:e>
            <m:r>
              <m:t>N</m:t>
            </m:r>
          </m:e>
          <m:sup>
            <m:r>
              <m:t>2</m:t>
            </m:r>
          </m:sup>
        </m:sSup>
      </m:oMath>
      <w:r>
        <w:t xml:space="preserve">, a super-Heisenberg scaling, which the authors show to be optimal among superpositions of schemes with definite order. The result is an information-theoretic separation: the achievable precision, measured by the quantum Fisher information, is limited for one class of causal structures and exceeded by the other. The authors suggest applications to testing canonical commutation relations; a later experiment has demonstrated the idea.</w:t>
      </w:r>
    </w:p>
    <w:p>
      <w:pPr>
        <w:keepNext/>
        <w:spacing w:after="40" w:before="80"/>
      </w:pPr>
      <w:r>
        <w:rPr>
          <w:b/>
          <w:bCs/>
          <w:color w:val="002147"/>
        </w:rPr>
        <w:t xml:space="preserve">Key equation.</w:t>
      </w:r>
      <w:r>
        <w:rPr>
          <w:i/>
          <w:iCs/>
          <w:color w:val="5B6573"/>
          <w:sz w:val="18"/>
          <w:szCs w:val="18"/>
        </w:rPr>
        <w:t xml:space="preserve">  (Error scaling with definite order and with superposed order, and the quantum Cramér–Rao bound (representative formulation))</w:t>
      </w:r>
    </w:p>
    <w:p>
      <w:pPr>
        <w:pStyle w:val="Equation"/>
      </w:pPr>
      <m:oMathPara>
        <m:oMathParaPr>
          <m:jc m:val="center"/>
        </m:oMathParaPr>
        <m:oMath>
          <m:sSub>
            <m:e>
              <m:r>
                <m:t>δ</m:t>
              </m:r>
            </m:e>
            <m:sub>
              <m:r>
                <m:rPr>
                  <m:sty m:val="p"/>
                </m:rPr>
                <m:t>f</m:t>
              </m:r>
              <m:r>
                <m:rPr>
                  <m:sty m:val="p"/>
                </m:rPr>
                <m:t>i</m:t>
              </m:r>
              <m:r>
                <m:rPr>
                  <m:sty m:val="p"/>
                </m:rPr>
                <m:t>x</m:t>
              </m:r>
              <m:r>
                <m:rPr>
                  <m:sty m:val="p"/>
                </m:rPr>
                <m:t>e</m:t>
              </m:r>
              <m:r>
                <m:rPr>
                  <m:sty m:val="p"/>
                </m:rPr>
                <m:t>d</m:t>
              </m:r>
            </m:sub>
          </m:sSub>
          <m:d>
            <m:dPr>
              <m:begChr m:val="("/>
              <m:sepChr m:val=""/>
              <m:endChr m:val=")"/>
              <m:grow/>
            </m:dPr>
            <m:e>
              <m:r>
                <m:t>N</m:t>
              </m:r>
            </m:e>
          </m:d>
          <m:r>
            <m:rPr>
              <m:sty m:val="p"/>
            </m:rPr>
            <m:t>≥</m:t>
          </m:r>
          <m:f>
            <m:fPr>
              <m:type m:val="bar"/>
            </m:fPr>
            <m:num>
              <m:r>
                <m:t>c</m:t>
              </m:r>
            </m:num>
            <m:den>
              <m:r>
                <m:t>N</m:t>
              </m:r>
            </m:den>
          </m:f>
          <m:r>
            <m:rPr>
              <m:sty m:val="p"/>
            </m:rPr>
            <m:t>,</m:t>
          </m:r>
          <m:r>
            <m:t>  </m:t>
          </m:r>
          <m:sSub>
            <m:e>
              <m:r>
                <m:t>δ</m:t>
              </m:r>
            </m:e>
            <m:sub>
              <m:r>
                <m:rPr>
                  <m:sty m:val="p"/>
                </m:rPr>
                <m:t>s</m:t>
              </m:r>
              <m:r>
                <m:rPr>
                  <m:sty m:val="p"/>
                </m:rPr>
                <m:t>w</m:t>
              </m:r>
              <m:r>
                <m:rPr>
                  <m:sty m:val="p"/>
                </m:rPr>
                <m:t>i</m:t>
              </m:r>
              <m:r>
                <m:rPr>
                  <m:sty m:val="p"/>
                </m:rPr>
                <m:t>t</m:t>
              </m:r>
              <m:r>
                <m:rPr>
                  <m:sty m:val="p"/>
                </m:rPr>
                <m:t>c</m:t>
              </m:r>
              <m:r>
                <m:rPr>
                  <m:sty m:val="p"/>
                </m:rPr>
                <m:t>h</m:t>
              </m:r>
            </m:sub>
          </m:sSub>
          <m:d>
            <m:dPr>
              <m:begChr m:val="("/>
              <m:sepChr m:val=""/>
              <m:endChr m:val=")"/>
              <m:grow/>
            </m:dPr>
            <m:e>
              <m:r>
                <m:t>N</m:t>
              </m:r>
            </m:e>
          </m:d>
          <m:r>
            <m:rPr>
              <m:sty m:val="p"/>
            </m:rPr>
            <m:t>=</m:t>
          </m:r>
          <m:r>
            <m:t>O</m:t>
          </m:r>
          <m:d>
            <m:dPr>
              <m:begChr m:val="("/>
              <m:sepChr m:val=""/>
              <m:endChr m:val=")"/>
              <m:grow/>
            </m:dPr>
            <m:e>
              <m:f>
                <m:fPr>
                  <m:type m:val="bar"/>
                </m:fPr>
                <m:num>
                  <m:r>
                    <m:t>1</m:t>
                  </m:r>
                </m:num>
                <m:den>
                  <m:sSup>
                    <m:e>
                      <m:r>
                        <m:t>N</m:t>
                      </m:r>
                    </m:e>
                    <m:sup>
                      <m:r>
                        <m:t>2</m:t>
                      </m:r>
                    </m:sup>
                  </m:sSup>
                </m:den>
              </m:f>
            </m:e>
          </m:d>
          <m:r>
            <m:rPr>
              <m:sty m:val="p"/>
            </m:rPr>
            <m:t>,</m:t>
          </m:r>
          <m:r>
            <m:t>  </m:t>
          </m:r>
          <m:r>
            <m:t>δ</m:t>
          </m:r>
          <m:d>
            <m:dPr>
              <m:begChr m:val="("/>
              <m:sepChr m:val=""/>
              <m:endChr m:val=")"/>
              <m:grow/>
            </m:dPr>
            <m:e>
              <m:acc>
                <m:accPr>
                  <m:chr m:val="̂"/>
                </m:accPr>
                <m:e>
                  <m:r>
                    <m:t>θ</m:t>
                  </m:r>
                </m:e>
              </m:acc>
            </m:e>
          </m:d>
          <m:r>
            <m:rPr>
              <m:sty m:val="p"/>
            </m:rPr>
            <m:t>≥</m:t>
          </m:r>
          <m:f>
            <m:fPr>
              <m:type m:val="bar"/>
            </m:fPr>
            <m:num>
              <m:r>
                <m:t>1</m:t>
              </m:r>
            </m:num>
            <m:den>
              <m:rad>
                <m:radPr>
                  <m:degHide m:val="on"/>
                </m:radPr>
                <m:deg/>
                <m:e>
                  <m:r>
                    <m:t>ν</m:t>
                  </m:r>
                  <m:sSub>
                    <m:e>
                      <m:r>
                        <m:t>F</m:t>
                      </m:r>
                    </m:e>
                    <m:sub>
                      <m:r>
                        <m:t>Q</m:t>
                      </m:r>
                    </m:sub>
                  </m:sSub>
                  <m:d>
                    <m:dPr>
                      <m:begChr m:val="("/>
                      <m:sepChr m:val=""/>
                      <m:endChr m:val=")"/>
                      <m:grow/>
                    </m:dPr>
                    <m:e>
                      <m:sSub>
                        <m:e>
                          <m:r>
                            <m:t>ρ</m:t>
                          </m:r>
                        </m:e>
                        <m:sub>
                          <m:r>
                            <m:t>θ</m:t>
                          </m:r>
                        </m:sub>
                      </m:sSub>
                    </m:e>
                  </m:d>
                </m:e>
              </m:rad>
            </m:den>
          </m:f>
        </m:oMath>
      </m:oMathPara>
    </w:p>
    <w:p>
      <w:pPr>
        <w:spacing w:after="100"/>
        <w:jc w:val="both"/>
      </w:pPr>
      <w:r>
        <w:rPr>
          <w:color w:val="3A4350"/>
          <w:sz w:val="19"/>
          <w:szCs w:val="19"/>
        </w:rPr>
        <w:t xml:space="preserve">where </w:t>
      </w:r>
      <m:oMath>
        <m:r>
          <m:t>θ</m:t>
        </m:r>
      </m:oMath>
      <w:r>
        <w:rPr>
          <w:color w:val="3A4350"/>
          <w:sz w:val="19"/>
          <w:szCs w:val="19"/>
        </w:rPr>
        <w:t xml:space="preserve"> is the product of the two average displacements, </w:t>
      </w:r>
      <m:oMath>
        <m:acc>
          <m:accPr>
            <m:chr m:val="̂"/>
          </m:accPr>
          <m:e>
            <m:r>
              <m:t>θ</m:t>
            </m:r>
          </m:e>
        </m:acc>
      </m:oMath>
      <w:r>
        <w:rPr>
          <w:color w:val="3A4350"/>
          <w:sz w:val="19"/>
          <w:szCs w:val="19"/>
        </w:rPr>
        <w:t xml:space="preserve"> the estimator, </w:t>
      </w:r>
      <m:oMath>
        <m:r>
          <m:t>δ</m:t>
        </m:r>
      </m:oMath>
      <w:r>
        <w:rPr>
          <w:color w:val="3A4350"/>
          <w:sz w:val="19"/>
          <w:szCs w:val="19"/>
        </w:rPr>
        <w:t xml:space="preserve"> the mean squared error, </w:t>
      </w:r>
      <m:oMath>
        <m:r>
          <m:t>N</m:t>
        </m:r>
      </m:oMath>
      <w:r>
        <w:rPr>
          <w:color w:val="3A4350"/>
          <w:sz w:val="19"/>
          <w:szCs w:val="19"/>
        </w:rPr>
        <w:t xml:space="preserve"> the number of probes, </w:t>
      </w:r>
      <m:oMath>
        <m:r>
          <m:t>c</m:t>
        </m:r>
      </m:oMath>
      <w:r>
        <w:rPr>
          <w:color w:val="3A4350"/>
          <w:sz w:val="19"/>
          <w:szCs w:val="19"/>
        </w:rPr>
        <w:t xml:space="preserve"> a constant independent of the strategy, </w:t>
      </w:r>
      <m:oMath>
        <m:r>
          <m:t>ν</m:t>
        </m:r>
      </m:oMath>
      <w:r>
        <w:rPr>
          <w:color w:val="3A4350"/>
          <w:sz w:val="19"/>
          <w:szCs w:val="19"/>
        </w:rPr>
        <w:t xml:space="preserve"> the number of repetitions and </w:t>
      </w:r>
      <m:oMath>
        <m:sSub>
          <m:e>
            <m:r>
              <m:t>F</m:t>
            </m:r>
          </m:e>
          <m:sub>
            <m:r>
              <m:t>Q</m:t>
            </m:r>
          </m:sub>
        </m:sSub>
        <m:d>
          <m:dPr>
            <m:begChr m:val="("/>
            <m:sepChr m:val=""/>
            <m:endChr m:val=")"/>
            <m:grow/>
          </m:dPr>
          <m:e>
            <m:sSub>
              <m:e>
                <m:r>
                  <m:t>ρ</m:t>
                </m:r>
              </m:e>
              <m:sub>
                <m:r>
                  <m:t>θ</m:t>
                </m:r>
              </m:sub>
            </m:sSub>
          </m:e>
        </m:d>
      </m:oMath>
      <w:r>
        <w:rPr>
          <w:color w:val="3A4350"/>
          <w:sz w:val="19"/>
          <w:szCs w:val="19"/>
        </w:rPr>
        <w:t xml:space="preserve"> the quantum Fisher information of the output state. The exact form of the theorems was not seen; whether the definite-order bound also covers adaptive strategies was not confirmed.</w:t>
      </w:r>
    </w:p>
    <w:p>
      <w:pPr>
        <w:spacing w:after="100" w:before="80"/>
        <w:jc w:val="both"/>
      </w:pPr>
      <w:r>
        <w:rPr>
          <w:b/>
          <w:bCs/>
          <w:color w:val="002147"/>
        </w:rPr>
        <w:t xml:space="preserve">Link to the theoretical introduction. </w:t>
      </w:r>
      <w:r>
        <w:t xml:space="preserve">Complements section 1.7: quantum causal structure is assessed with an information quantity, the Fisher information, and indefinite order emerges as a resource that exceeds every strategy with definite order.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proof that indefinite causal order can beat the Heisenberg limit that bounds every metrological scheme with definite order.</w:t>
      </w:r>
    </w:p>
    <w:p>
      <w:pPr>
        <w:pStyle w:val="Heading2"/>
        <w:keepNext/>
      </w:pPr>
      <w:r>
        <w:rPr>
          <w:color w:val="002147"/>
        </w:rPr>
        <w:t xml:space="preserve">O2  </w:t>
      </w:r>
      <w:r>
        <w:rPr>
          <w:color w:val="1F3864"/>
        </w:rPr>
        <w:t xml:space="preserve">Quantum causal inference with extremely light touch</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Xiangjing Liu, Yixian Qiu, Oscar Dahlsten, Vlatko Vedral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npj Quantum Information, vol. 11, art. 54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ymevelhpo-fo5zfgkegw">
              <w:r>
                <w:rPr>
                  <w:color w:val="1D4ED8"/>
                  <w:sz w:val="18"/>
                  <w:szCs w:val="18"/>
                  <w:u w:val="single"/>
                </w:rPr>
                <w:t xml:space="preserve">https://doi.org/10.1038/s41534-024-00956-0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record in ORA as a journal article and listing on the publications page of the Frontiers of Quantum Physics group at the Department of Physics; V. Vedral is at Oxford.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quantum causal inference · spatiotemporal pseudo-density matrix · coarse “light-touch” measurements · negativity as a witness of causality · five causal structures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paper studies a bipartite system measured at two times and distinguishes five causal structures: A causes B, B causes A, a common cause, and two mixtures of a direct cause with a common cause. A closed-form expression is derived for the spatiotemporal pseudo-density matrix for many times and qubits, built only from coarse “light-touch” measurements, without strong interventions such as resetting the state. The main theorem states that, if there is no signaling between the two subsystems, the reduced state of the pseudo-density matrix cannot have negativity, regardless of initial spatial correlations. The temporal asymmetry of the matrix is used to determine the time order. The advantage remains even when a coherent state passes through a channel that fully destroys coherence.</w:t>
      </w:r>
    </w:p>
    <w:p>
      <w:pPr>
        <w:keepNext/>
        <w:spacing w:after="40" w:before="80"/>
      </w:pPr>
      <w:r>
        <w:rPr>
          <w:b/>
          <w:bCs/>
          <w:color w:val="002147"/>
        </w:rPr>
        <w:t xml:space="preserve">Key equation.</w:t>
      </w:r>
      <w:r>
        <w:rPr>
          <w:i/>
          <w:iCs/>
          <w:color w:val="5B6573"/>
          <w:sz w:val="18"/>
          <w:szCs w:val="18"/>
        </w:rPr>
        <w:t xml:space="preserve">  (Pseudo-density matrix and negativity (representative formulation))</w:t>
      </w:r>
    </w:p>
    <w:p>
      <w:pPr>
        <w:pStyle w:val="Equation"/>
      </w:pPr>
      <m:oMathPara>
        <m:oMathParaPr>
          <m:jc m:val="center"/>
        </m:oMathParaPr>
        <m:oMath>
          <m:r>
            <m:t>R</m:t>
          </m:r>
          <m:r>
            <m:rPr>
              <m:sty m:val="p"/>
            </m:rPr>
            <m:t>=</m:t>
          </m:r>
          <m:f>
            <m:fPr>
              <m:type m:val="bar"/>
            </m:fPr>
            <m:num>
              <m:r>
                <m:t>1</m:t>
              </m:r>
            </m:num>
            <m:den>
              <m:sSup>
                <m:e>
                  <m:r>
                    <m:t>4</m:t>
                  </m:r>
                </m:e>
                <m:sup>
                  <m:r>
                    <m:t>n</m:t>
                  </m:r>
                </m:sup>
              </m:sSup>
            </m:den>
          </m:f>
          <m:nary>
            <m:naryPr>
              <m:chr m:val="∑"/>
              <m:limLoc m:val="undOvr"/>
              <m:subHide m:val="off"/>
              <m:supHide m:val="off"/>
            </m:naryPr>
            <m:sub>
              <m:sSub>
                <m:e>
                  <m:r>
                    <m:t>μ</m:t>
                  </m:r>
                </m:e>
                <m:sub>
                  <m:r>
                    <m:t>1</m:t>
                  </m:r>
                </m:sub>
              </m:sSub>
              <m:r>
                <m:rPr>
                  <m:sty m:val="p"/>
                </m:rPr>
                <m:t>,</m:t>
              </m:r>
              <m:r>
                <m:rPr>
                  <m:sty m:val="p"/>
                </m:rPr>
                <m:t>…</m:t>
              </m:r>
              <m:r>
                <m:rPr>
                  <m:sty m:val="p"/>
                </m:rPr>
                <m:t>,</m:t>
              </m:r>
              <m:sSub>
                <m:e>
                  <m:r>
                    <m:t>μ</m:t>
                  </m:r>
                </m:e>
                <m:sub>
                  <m:r>
                    <m:t>n</m:t>
                  </m:r>
                </m:sub>
              </m:sSub>
              <m:r>
                <m:rPr>
                  <m:sty m:val="p"/>
                </m:rPr>
                <m:t>=</m:t>
              </m:r>
              <m:r>
                <m:t>0</m:t>
              </m:r>
            </m:sub>
            <m:sup>
              <m:r>
                <m:t>3</m:t>
              </m:r>
            </m:sup>
            <m:e>
              <m:sSub>
                <m:e>
                  <m:r>
                    <m:t>T</m:t>
                  </m:r>
                </m:e>
                <m:sub>
                  <m:sSub>
                    <m:e>
                      <m:r>
                        <m:t>μ</m:t>
                      </m:r>
                    </m:e>
                    <m:sub>
                      <m:r>
                        <m:t>1</m:t>
                      </m:r>
                    </m:sub>
                  </m:sSub>
                  <m:r>
                    <m:rPr>
                      <m:sty m:val="p"/>
                    </m:rPr>
                    <m:t>⋯</m:t>
                  </m:r>
                  <m:sSub>
                    <m:e>
                      <m:r>
                        <m:t>μ</m:t>
                      </m:r>
                    </m:e>
                    <m:sub>
                      <m:r>
                        <m:t>n</m:t>
                      </m:r>
                    </m:sub>
                  </m:sSub>
                </m:sub>
              </m:sSub>
            </m:e>
          </m:nary>
          <m:sSub>
            <m:e>
              <m:r>
                <m:t>σ</m:t>
              </m:r>
            </m:e>
            <m:sub>
              <m:sSub>
                <m:e>
                  <m:r>
                    <m:t>μ</m:t>
                  </m:r>
                </m:e>
                <m:sub>
                  <m:r>
                    <m:t>1</m:t>
                  </m:r>
                </m:sub>
              </m:sSub>
            </m:sub>
          </m:sSub>
          <m:r>
            <m:rPr>
              <m:sty m:val="p"/>
            </m:rPr>
            <m:t>⊗</m:t>
          </m:r>
          <m:r>
            <m:rPr>
              <m:sty m:val="p"/>
            </m:rPr>
            <m:t>⋯</m:t>
          </m:r>
          <m:r>
            <m:rPr>
              <m:sty m:val="p"/>
            </m:rPr>
            <m:t>⊗</m:t>
          </m:r>
          <m:sSub>
            <m:e>
              <m:r>
                <m:t>σ</m:t>
              </m:r>
            </m:e>
            <m:sub>
              <m:sSub>
                <m:e>
                  <m:r>
                    <m:t>μ</m:t>
                  </m:r>
                </m:e>
                <m:sub>
                  <m:r>
                    <m:t>n</m:t>
                  </m:r>
                </m:sub>
              </m:sSub>
            </m:sub>
          </m:sSub>
          <m:r>
            <m:rPr>
              <m:sty m:val="p"/>
            </m:rPr>
            <m:t>,</m:t>
          </m:r>
          <m:r>
            <m:t>  </m:t>
          </m:r>
          <m:r>
            <m:rPr>
              <m:scr m:val="script"/>
              <m:sty m:val="p"/>
            </m:rPr>
            <m:t>N</m:t>
          </m:r>
          <m:d>
            <m:dPr>
              <m:begChr m:val="("/>
              <m:sepChr m:val=""/>
              <m:endChr m:val=")"/>
              <m:grow/>
            </m:dPr>
            <m:e>
              <m:r>
                <m:t>R</m:t>
              </m:r>
            </m:e>
          </m:d>
          <m:r>
            <m:rPr>
              <m:sty m:val="p"/>
            </m:rPr>
            <m:t>=</m:t>
          </m:r>
          <m:f>
            <m:fPr>
              <m:type m:val="bar"/>
            </m:fPr>
            <m:num>
              <m:r>
                <m:rPr>
                  <m:sty m:val="p"/>
                </m:rPr>
                <m:t>T</m:t>
              </m:r>
              <m:r>
                <m:rPr>
                  <m:sty m:val="p"/>
                </m:rPr>
                <m:t>r</m:t>
              </m:r>
              <m:d>
                <m:dPr>
                  <m:begChr m:val="|"/>
                  <m:sepChr m:val=""/>
                  <m:endChr m:val="|"/>
                  <m:grow/>
                </m:dPr>
                <m:e>
                  <m:r>
                    <m:t>R</m:t>
                  </m:r>
                </m:e>
              </m:d>
              <m:r>
                <m:rPr>
                  <m:sty m:val="p"/>
                </m:rPr>
                <m:t>−</m:t>
              </m:r>
              <m:r>
                <m:t>1</m:t>
              </m:r>
            </m:num>
            <m:den>
              <m:r>
                <m:t>2</m:t>
              </m:r>
            </m:den>
          </m:f>
        </m:oMath>
      </m:oMathPara>
    </w:p>
    <w:p>
      <w:pPr>
        <w:spacing w:after="100"/>
        <w:jc w:val="both"/>
      </w:pPr>
      <w:r>
        <w:rPr>
          <w:color w:val="3A4350"/>
          <w:sz w:val="19"/>
          <w:szCs w:val="19"/>
        </w:rPr>
        <w:t xml:space="preserve">where </w:t>
      </w:r>
      <m:oMath>
        <m:r>
          <m:t>n</m:t>
        </m:r>
      </m:oMath>
      <w:r>
        <w:rPr>
          <w:color w:val="3A4350"/>
          <w:sz w:val="19"/>
          <w:szCs w:val="19"/>
        </w:rPr>
        <w:t xml:space="preserve"> is the number of qubit events (each subsystem at each time), </w:t>
      </w:r>
      <m:oMath>
        <m:sSub>
          <m:e>
            <m:r>
              <m:t>σ</m:t>
            </m:r>
          </m:e>
          <m:sub>
            <m:r>
              <m:t>0</m:t>
            </m:r>
          </m:sub>
        </m:sSub>
      </m:oMath>
      <w:r>
        <w:rPr>
          <w:color w:val="3A4350"/>
          <w:sz w:val="19"/>
          <w:szCs w:val="19"/>
        </w:rPr>
        <w:t xml:space="preserve"> the identity and </w:t>
      </w:r>
      <m:oMath>
        <m:sSub>
          <m:e>
            <m:r>
              <m:t>σ</m:t>
            </m:r>
          </m:e>
          <m:sub>
            <m:r>
              <m:t>1</m:t>
            </m:r>
          </m:sub>
        </m:sSub>
        <m:r>
          <m:rPr>
            <m:sty m:val="p"/>
          </m:rPr>
          <m:t>,</m:t>
        </m:r>
        <m:sSub>
          <m:e>
            <m:r>
              <m:t>σ</m:t>
            </m:r>
          </m:e>
          <m:sub>
            <m:r>
              <m:t>2</m:t>
            </m:r>
          </m:sub>
        </m:sSub>
        <m:r>
          <m:rPr>
            <m:sty m:val="p"/>
          </m:rPr>
          <m:t>,</m:t>
        </m:r>
        <m:sSub>
          <m:e>
            <m:r>
              <m:t>σ</m:t>
            </m:r>
          </m:e>
          <m:sub>
            <m:r>
              <m:t>3</m:t>
            </m:r>
          </m:sub>
        </m:sSub>
      </m:oMath>
      <w:r>
        <w:rPr>
          <w:color w:val="3A4350"/>
          <w:sz w:val="19"/>
          <w:szCs w:val="19"/>
        </w:rPr>
        <w:t xml:space="preserve"> the Pauli matrices, </w:t>
      </w:r>
      <m:oMath>
        <m:sSub>
          <m:e>
            <m:r>
              <m:t>T</m:t>
            </m:r>
          </m:e>
          <m:sub>
            <m:sSub>
              <m:e>
                <m:r>
                  <m:t>μ</m:t>
                </m:r>
              </m:e>
              <m:sub>
                <m:r>
                  <m:t>1</m:t>
                </m:r>
              </m:sub>
            </m:sSub>
            <m:r>
              <m:rPr>
                <m:sty m:val="p"/>
              </m:rPr>
              <m:t>⋯</m:t>
            </m:r>
            <m:sSub>
              <m:e>
                <m:r>
                  <m:t>μ</m:t>
                </m:r>
              </m:e>
              <m:sub>
                <m:r>
                  <m:t>n</m:t>
                </m:r>
              </m:sub>
            </m:sSub>
          </m:sub>
        </m:sSub>
      </m:oMath>
      <w:r>
        <w:rPr>
          <w:color w:val="3A4350"/>
          <w:sz w:val="19"/>
          <w:szCs w:val="19"/>
        </w:rPr>
        <w:t xml:space="preserve"> the mean of the product of the Pauli measurement outcomes at the </w:t>
      </w:r>
      <m:oMath>
        <m:r>
          <m:t>n</m:t>
        </m:r>
      </m:oMath>
      <w:r>
        <w:rPr>
          <w:color w:val="3A4350"/>
          <w:sz w:val="19"/>
          <w:szCs w:val="19"/>
        </w:rPr>
        <w:t xml:space="preserve"> events, </w:t>
      </w:r>
      <m:oMath>
        <m:r>
          <m:t>R</m:t>
        </m:r>
      </m:oMath>
      <w:r>
        <w:rPr>
          <w:color w:val="3A4350"/>
          <w:sz w:val="19"/>
          <w:szCs w:val="19"/>
        </w:rPr>
        <w:t xml:space="preserve"> the pseudo-density matrix (Hermitian with trace 1, but not necessarily positive), </w:t>
      </w:r>
      <m:oMath>
        <m:r>
          <m:rPr>
            <m:sty m:val="p"/>
          </m:rPr>
          <m:t>T</m:t>
        </m:r>
        <m:r>
          <m:rPr>
            <m:sty m:val="p"/>
          </m:rPr>
          <m:t>r</m:t>
        </m:r>
        <m:d>
          <m:dPr>
            <m:begChr m:val="|"/>
            <m:sepChr m:val=""/>
            <m:endChr m:val="|"/>
            <m:grow/>
          </m:dPr>
          <m:e>
            <m:r>
              <m:t>R</m:t>
            </m:r>
          </m:e>
        </m:d>
      </m:oMath>
      <w:r>
        <w:rPr>
          <w:color w:val="3A4350"/>
          <w:sz w:val="19"/>
          <w:szCs w:val="19"/>
        </w:rPr>
        <w:t xml:space="preserve"> the trace norm and </w:t>
      </w:r>
      <m:oMath>
        <m:r>
          <m:rPr>
            <m:scr m:val="script"/>
            <m:sty m:val="p"/>
          </m:rPr>
          <m:t>N</m:t>
        </m:r>
      </m:oMath>
      <w:r>
        <w:rPr>
          <w:color w:val="3A4350"/>
          <w:sz w:val="19"/>
          <w:szCs w:val="19"/>
        </w:rPr>
        <w:t xml:space="preserve"> the negativity. Theorem: without signaling between A and B, </w:t>
      </w:r>
      <m:oMath>
        <m:r>
          <m:rPr>
            <m:scr m:val="script"/>
            <m:sty m:val="p"/>
          </m:rPr>
          <m:t>N</m:t>
        </m:r>
        <m:d>
          <m:dPr>
            <m:begChr m:val="("/>
            <m:sepChr m:val=""/>
            <m:endChr m:val=")"/>
            <m:grow/>
          </m:dPr>
          <m:e>
            <m:sSub>
              <m:e>
                <m:r>
                  <m:t>R</m:t>
                </m:r>
              </m:e>
              <m:sub>
                <m:sSub>
                  <m:e>
                    <m:r>
                      <m:t>A</m:t>
                    </m:r>
                  </m:e>
                  <m:sub>
                    <m:r>
                      <m:t>1</m:t>
                    </m:r>
                  </m:sub>
                </m:sSub>
                <m:sSub>
                  <m:e>
                    <m:r>
                      <m:t>B</m:t>
                    </m:r>
                  </m:e>
                  <m:sub>
                    <m:r>
                      <m:t>2</m:t>
                    </m:r>
                  </m:sub>
                </m:sSub>
              </m:sub>
            </m:sSub>
          </m:e>
        </m:d>
        <m:r>
          <m:rPr>
            <m:sty m:val="p"/>
          </m:rPr>
          <m:t>=</m:t>
        </m:r>
        <m:r>
          <m:t>0</m:t>
        </m:r>
      </m:oMath>
      <w:r>
        <w:rPr>
          <w:color w:val="3A4350"/>
          <w:sz w:val="19"/>
          <w:szCs w:val="19"/>
        </w:rPr>
        <w:t xml:space="preserve">. Whether the paper also uses the logarithmic causality monotone was not seen.</w:t>
      </w:r>
    </w:p>
    <w:p>
      <w:pPr>
        <w:spacing w:after="100" w:before="80"/>
        <w:jc w:val="both"/>
      </w:pPr>
      <w:r>
        <w:rPr>
          <w:b/>
          <w:bCs/>
          <w:color w:val="002147"/>
        </w:rPr>
        <w:t xml:space="preserve">Link to the theoretical introduction. </w:t>
      </w:r>
      <w:r>
        <w:t xml:space="preserve">Complements section 1.7: the pseudo-density matrix of Fitzsimons, Jones and Vedral [B14] becomes an inference tool with minimal measurements, and its negativity is the statistic that distinguishes causal structures.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Achieves quantum causal discovery with only coarse and minimally disturbing measurements, without the resetting interventions used by classical causal inference.</w:t>
      </w:r>
    </w:p>
    <w:p>
      <w:pPr>
        <w:pStyle w:val="Heading2"/>
        <w:keepNext/>
      </w:pPr>
      <w:r>
        <w:rPr>
          <w:color w:val="002147"/>
        </w:rPr>
        <w:t xml:space="preserve">O3  </w:t>
      </w:r>
      <w:r>
        <w:rPr>
          <w:color w:val="1F3864"/>
        </w:rPr>
        <w:t xml:space="preserve">Resource theories of communication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Hlér Kristjánsson, Sina Salek, Daniel Ebler, Giulio Chiribella, Matthew Wilson (order as on the Oxford CS page; other sources list Chiribella second)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New Journal of Physics, vol. 22, art. 073014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fj60nd4jrus7sttyhahb">
              <w:r>
                <w:rPr>
                  <w:color w:val="1D4ED8"/>
                  <w:sz w:val="18"/>
                  <w:szCs w:val="18"/>
                  <w:u w:val="single"/>
                </w:rPr>
                <w:t xml:space="preserve">https://doi.org/10.1088/1367-2630/ab8ef7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Department of Computer Science: the publications page of the department lists the paper; H. Kristjánsson has it in his publication list at Oxford CS, and his page describes research on resource theories of communication.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resource theories of communication · superposition of causal orders and of trajectories · free operations without side channels · capacity as a measure of the resource · fair comparison of superpositions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Placing communication channels in a coherent superposition of alternative configurations can increase their ability to transmit information. The paper treats two cases: communication devices in a superposition of causal orders, and transmission of information along a superposition of trajectories. It answers claims that the advantages of superposed orders can be reproduced, or even exceeded, by other forms of superposition. A general framework of resource theories of communication is built, in which the resources are communication devices and the free operations are the placement of devices between parties and their connection to local devices, without allowing communication independent of the initial devices. The conclusion is that earlier criticisms relied on an unequal comparison between different kinds of superposition.</w:t>
      </w:r>
    </w:p>
    <w:p>
      <w:pPr>
        <w:keepNext/>
        <w:spacing w:after="40" w:before="80"/>
      </w:pPr>
      <w:r>
        <w:rPr>
          <w:b/>
          <w:bCs/>
          <w:color w:val="002147"/>
        </w:rPr>
        <w:t xml:space="preserve">Key equation.</w:t>
      </w:r>
      <w:r>
        <w:rPr>
          <w:i/>
          <w:iCs/>
          <w:color w:val="5B6573"/>
          <w:sz w:val="18"/>
          <w:szCs w:val="18"/>
        </w:rPr>
        <w:t xml:space="preserve">  (Holevo capacity of the channel obtained by a free placement of the devices (representative formulation))</w:t>
      </w:r>
    </w:p>
    <w:p>
      <w:pPr>
        <w:pStyle w:val="Equation"/>
      </w:pPr>
      <m:oMathPara>
        <m:oMathParaPr>
          <m:jc m:val="center"/>
        </m:oMathParaPr>
        <m:oMath>
          <m:sSub>
            <m:e>
              <m:r>
                <m:t>C</m:t>
              </m:r>
            </m:e>
            <m:sub>
              <m:r>
                <m:t>χ</m:t>
              </m:r>
            </m:sub>
          </m:sSub>
          <m:d>
            <m:dPr>
              <m:begChr m:val="("/>
              <m:sepChr m:val=""/>
              <m:endChr m:val=")"/>
              <m:grow/>
            </m:dPr>
            <m:e>
              <m:r>
                <m:rPr>
                  <m:scr m:val="script"/>
                  <m:sty m:val="p"/>
                </m:rPr>
                <m:t>S</m:t>
              </m:r>
            </m:e>
          </m:d>
          <m:r>
            <m:rPr>
              <m:sty m:val="p"/>
            </m:rPr>
            <m:t>=</m:t>
          </m:r>
          <m:limLow>
            <m:e>
              <m:r>
                <m:rPr>
                  <m:sty m:val="p"/>
                </m:rPr>
                <m:t>max</m:t>
              </m:r>
            </m:e>
            <m:lim>
              <m:sSub>
                <m:e>
                  <m:r>
                    <m:t>p</m:t>
                  </m:r>
                </m:e>
                <m:sub>
                  <m:r>
                    <m:t>x</m:t>
                  </m:r>
                </m:sub>
              </m:sSub>
              <m:r>
                <m:rPr>
                  <m:sty m:val="p"/>
                </m:rPr>
                <m:t>,</m:t>
              </m:r>
              <m:sSub>
                <m:e>
                  <m:r>
                    <m:t>ρ</m:t>
                  </m:r>
                </m:e>
                <m:sub>
                  <m:r>
                    <m:t>x</m:t>
                  </m:r>
                </m:sub>
              </m:sSub>
            </m:lim>
          </m:limLow>
          <m:d>
            <m:dPr>
              <m:begChr m:val="["/>
              <m:sepChr m:val=""/>
              <m:endChr m:val="]"/>
              <m:grow/>
            </m:dPr>
            <m:e>
              <m:r>
                <m:t>S</m:t>
              </m:r>
              <m:d>
                <m:dPr>
                  <m:begChr m:val="("/>
                  <m:sepChr m:val=""/>
                  <m:endChr m:val=")"/>
                  <m:grow/>
                </m:dPr>
                <m:e>
                  <m:nary>
                    <m:naryPr>
                      <m:chr m:val="∑"/>
                      <m:limLoc m:val="undOvr"/>
                      <m:subHide m:val="off"/>
                      <m:supHide m:val="on"/>
                    </m:naryPr>
                    <m:sub>
                      <m:r>
                        <m:t>x</m:t>
                      </m:r>
                    </m:sub>
                    <m:sup>
                      <m:r>
                        <m:t>​</m:t>
                      </m:r>
                    </m:sup>
                    <m:e>
                      <m:sSub>
                        <m:e>
                          <m:r>
                            <m:t>p</m:t>
                          </m:r>
                        </m:e>
                        <m:sub>
                          <m:r>
                            <m:t>x</m:t>
                          </m:r>
                        </m:sub>
                      </m:sSub>
                    </m:e>
                  </m:nary>
                  <m:r>
                    <m:rPr>
                      <m:scr m:val="script"/>
                      <m:sty m:val="p"/>
                    </m:rPr>
                    <m:t>S</m:t>
                  </m:r>
                  <m:d>
                    <m:dPr>
                      <m:begChr m:val="("/>
                      <m:sepChr m:val=""/>
                      <m:endChr m:val=")"/>
                      <m:grow/>
                    </m:dPr>
                    <m:e>
                      <m:sSub>
                        <m:e>
                          <m:r>
                            <m:t>ρ</m:t>
                          </m:r>
                        </m:e>
                        <m:sub>
                          <m:r>
                            <m:t>x</m:t>
                          </m:r>
                        </m:sub>
                      </m:sSub>
                    </m:e>
                  </m:d>
                </m:e>
              </m:d>
              <m:r>
                <m:rPr>
                  <m:sty m:val="p"/>
                </m:rPr>
                <m:t>−</m:t>
              </m:r>
              <m:nary>
                <m:naryPr>
                  <m:chr m:val="∑"/>
                  <m:limLoc m:val="undOvr"/>
                  <m:subHide m:val="off"/>
                  <m:supHide m:val="on"/>
                </m:naryPr>
                <m:sub>
                  <m:r>
                    <m:t>x</m:t>
                  </m:r>
                </m:sub>
                <m:sup>
                  <m:r>
                    <m:t>​</m:t>
                  </m:r>
                </m:sup>
                <m:e>
                  <m:sSub>
                    <m:e>
                      <m:r>
                        <m:t>p</m:t>
                      </m:r>
                    </m:e>
                    <m:sub>
                      <m:r>
                        <m:t>x</m:t>
                      </m:r>
                    </m:sub>
                  </m:sSub>
                </m:e>
              </m:nary>
              <m:r>
                <m:t>S</m:t>
              </m:r>
              <m:d>
                <m:dPr>
                  <m:begChr m:val="("/>
                  <m:sepChr m:val=""/>
                  <m:endChr m:val=")"/>
                  <m:grow/>
                </m:dPr>
                <m:e>
                  <m:r>
                    <m:rPr>
                      <m:scr m:val="script"/>
                      <m:sty m:val="p"/>
                    </m:rPr>
                    <m:t>S</m:t>
                  </m:r>
                  <m:d>
                    <m:dPr>
                      <m:begChr m:val="("/>
                      <m:sepChr m:val=""/>
                      <m:endChr m:val=")"/>
                      <m:grow/>
                    </m:dPr>
                    <m:e>
                      <m:sSub>
                        <m:e>
                          <m:r>
                            <m:t>ρ</m:t>
                          </m:r>
                        </m:e>
                        <m:sub>
                          <m:r>
                            <m:t>x</m:t>
                          </m:r>
                        </m:sub>
                      </m:sSub>
                    </m:e>
                  </m:d>
                </m:e>
              </m:d>
            </m:e>
          </m:d>
          <m:r>
            <m:rPr>
              <m:sty m:val="p"/>
            </m:rPr>
            <m:t>,</m:t>
          </m:r>
          <m:r>
            <m:t>  </m:t>
          </m:r>
          <m:r>
            <m:rPr>
              <m:scr m:val="script"/>
              <m:sty m:val="p"/>
            </m:rPr>
            <m:t>S</m:t>
          </m:r>
          <m:r>
            <m:rPr>
              <m:sty m:val="p"/>
            </m:rPr>
            <m:t>=</m:t>
          </m:r>
          <m:sSub>
            <m:e>
              <m:r>
                <m:rPr>
                  <m:scr m:val="script"/>
                  <m:sty m:val="p"/>
                </m:rPr>
                <m:t>S</m:t>
              </m:r>
            </m:e>
            <m:sub>
              <m:r>
                <m:t>ω</m:t>
              </m:r>
            </m:sub>
          </m:sSub>
          <m:d>
            <m:dPr>
              <m:begChr m:val="("/>
              <m:sepChr m:val=""/>
              <m:endChr m:val=")"/>
              <m:grow/>
            </m:dPr>
            <m:e>
              <m:sSub>
                <m:e>
                  <m:r>
                    <m:rPr>
                      <m:scr m:val="script"/>
                      <m:sty m:val="p"/>
                    </m:rPr>
                    <m:t>N</m:t>
                  </m:r>
                </m:e>
                <m:sub>
                  <m:r>
                    <m:t>1</m:t>
                  </m:r>
                </m:sub>
              </m:sSub>
              <m:r>
                <m:rPr>
                  <m:sty m:val="p"/>
                </m:rPr>
                <m:t>,</m:t>
              </m:r>
              <m:sSub>
                <m:e>
                  <m:r>
                    <m:rPr>
                      <m:scr m:val="script"/>
                      <m:sty m:val="p"/>
                    </m:rPr>
                    <m:t>N</m:t>
                  </m:r>
                </m:e>
                <m:sub>
                  <m:r>
                    <m:t>2</m:t>
                  </m:r>
                </m:sub>
              </m:sSub>
            </m:e>
          </m:d>
        </m:oMath>
      </m:oMathPara>
    </w:p>
    <w:p>
      <w:pPr>
        <w:spacing w:after="100"/>
        <w:jc w:val="both"/>
      </w:pPr>
      <w:r>
        <w:rPr>
          <w:color w:val="3A4350"/>
          <w:sz w:val="19"/>
          <w:szCs w:val="19"/>
        </w:rPr>
        <w:t xml:space="preserve">where </w:t>
      </w:r>
      <m:oMath>
        <m:sSub>
          <m:e>
            <m:r>
              <m:t>C</m:t>
            </m:r>
          </m:e>
          <m:sub>
            <m:r>
              <m:t>χ</m:t>
            </m:r>
          </m:sub>
        </m:sSub>
      </m:oMath>
      <w:r>
        <w:rPr>
          <w:color w:val="3A4350"/>
          <w:sz w:val="19"/>
          <w:szCs w:val="19"/>
        </w:rPr>
        <w:t xml:space="preserve"> is the single-use classical Holevo capacity, </w:t>
      </w:r>
      <m:oMath>
        <m:d>
          <m:dPr>
            <m:begChr m:val="("/>
            <m:sepChr m:val=""/>
            <m:endChr m:val=")"/>
            <m:grow/>
          </m:dPr>
          <m:e>
            <m:sSub>
              <m:e>
                <m:r>
                  <m:t>p</m:t>
                </m:r>
              </m:e>
              <m:sub>
                <m:r>
                  <m:t>x</m:t>
                </m:r>
              </m:sub>
            </m:sSub>
            <m:r>
              <m:rPr>
                <m:sty m:val="p"/>
              </m:rPr>
              <m:t>,</m:t>
            </m:r>
            <m:sSub>
              <m:e>
                <m:r>
                  <m:t>ρ</m:t>
                </m:r>
              </m:e>
              <m:sub>
                <m:r>
                  <m:t>x</m:t>
                </m:r>
              </m:sub>
            </m:sSub>
          </m:e>
        </m:d>
      </m:oMath>
      <w:r>
        <w:rPr>
          <w:color w:val="3A4350"/>
          <w:sz w:val="19"/>
          <w:szCs w:val="19"/>
        </w:rPr>
        <w:t xml:space="preserve"> the input ensemble, </w:t>
      </w:r>
      <m:oMath>
        <m:r>
          <m:t>S</m:t>
        </m:r>
      </m:oMath>
      <w:r>
        <w:rPr>
          <w:color w:val="3A4350"/>
          <w:sz w:val="19"/>
          <w:szCs w:val="19"/>
        </w:rPr>
        <w:t xml:space="preserve"> the von Neumann entropy, </w:t>
      </w:r>
      <m:oMath>
        <m:sSub>
          <m:e>
            <m:r>
              <m:rPr>
                <m:scr m:val="script"/>
                <m:sty m:val="p"/>
              </m:rPr>
              <m:t>N</m:t>
            </m:r>
          </m:e>
          <m:sub>
            <m:r>
              <m:t>1</m:t>
            </m:r>
          </m:sub>
        </m:sSub>
      </m:oMath>
      <w:r>
        <w:rPr>
          <w:color w:val="3A4350"/>
          <w:sz w:val="19"/>
          <w:szCs w:val="19"/>
        </w:rPr>
        <w:t xml:space="preserve"> and </w:t>
      </w:r>
      <m:oMath>
        <m:sSub>
          <m:e>
            <m:r>
              <m:rPr>
                <m:scr m:val="script"/>
                <m:sty m:val="p"/>
              </m:rPr>
              <m:t>N</m:t>
            </m:r>
          </m:e>
          <m:sub>
            <m:r>
              <m:t>2</m:t>
            </m:r>
          </m:sub>
        </m:sSub>
      </m:oMath>
      <w:r>
        <w:rPr>
          <w:color w:val="3A4350"/>
          <w:sz w:val="19"/>
          <w:szCs w:val="19"/>
        </w:rPr>
        <w:t xml:space="preserve"> the two communication devices and </w:t>
      </w:r>
      <m:oMath>
        <m:sSub>
          <m:e>
            <m:r>
              <m:rPr>
                <m:scr m:val="script"/>
                <m:sty m:val="p"/>
              </m:rPr>
              <m:t>S</m:t>
            </m:r>
          </m:e>
          <m:sub>
            <m:r>
              <m:t>ω</m:t>
            </m:r>
          </m:sub>
        </m:sSub>
      </m:oMath>
      <w:r>
        <w:rPr>
          <w:color w:val="3A4350"/>
          <w:sz w:val="19"/>
          <w:szCs w:val="19"/>
        </w:rPr>
        <w:t xml:space="preserve"> the channel that results from a free placement of them, here the quantum switch with control state </w:t>
      </w:r>
      <m:oMath>
        <m:r>
          <m:t>ω</m:t>
        </m:r>
      </m:oMath>
      <w:r>
        <w:rPr>
          <w:color w:val="3A4350"/>
          <w:sz w:val="19"/>
          <w:szCs w:val="19"/>
        </w:rPr>
        <w:t xml:space="preserve">. The question of the resource theory is which values of the capacity can be reached from the given devices with free operations. The exact theorems were not seen.</w:t>
      </w:r>
    </w:p>
    <w:p>
      <w:pPr>
        <w:spacing w:after="100" w:before="80"/>
        <w:jc w:val="both"/>
      </w:pPr>
      <w:r>
        <w:rPr>
          <w:b/>
          <w:bCs/>
          <w:color w:val="002147"/>
        </w:rPr>
        <w:t xml:space="preserve">Link to the theoretical introduction. </w:t>
      </w:r>
      <w:r>
        <w:t xml:space="preserve">Complements section 1.7 and the previous report on indefinite causal order: transmission capacity becomes a measure of the value of a causal configuration, and the resource theory sets the rules of comparison.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an operational resource theory in which the superposition of causal orders and that of trajectories can be compared fairly as communication resources.</w:t>
      </w:r>
    </w:p>
    <w:p>
      <w:pPr>
        <w:pStyle w:val="Heading2"/>
        <w:keepNext/>
      </w:pPr>
      <w:r>
        <w:rPr>
          <w:color w:val="002147"/>
        </w:rPr>
        <w:t xml:space="preserve">O4  </w:t>
      </w:r>
      <w:r>
        <w:rPr>
          <w:color w:val="1F3864"/>
        </w:rPr>
        <w:t xml:space="preserve">A Unified Stochastic Gradient Approach to Designing Bayesian-Optimal Experiments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Adam Foster, Martin Jankowiak, Matthew O'Meara, Yee Whye Teh, Tom Rainforth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23rd International Conference on Artificial Intelligence and Statistics (AISTATS 2020), PMLR vol. 108, pp. 2959–2969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_khf7yk0e0idelkf3cci">
              <w:r>
                <w:rPr>
                  <w:color w:val="1D4ED8"/>
                  <w:sz w:val="18"/>
                  <w:szCs w:val="18"/>
                  <w:u w:val="single"/>
                </w:rPr>
                <w:t xml:space="preserve">proceedings.mlr.press/v108/foster20a (no DOI)</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A. Foster, Y. W. Teh and T. Rainforth, according to the arXiv listing; record in ORA as a conference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Bayesian optimal design · expected information gain as mutual information · variational bounds · unified stochastic gradient · adaptive contrastive bound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paper treats Bayesian experimental design as maximization of the expected information gain, that is, of the mutual information between the parameters and the outcome for a given design. It proposes a single stochastic-gradient method that optimizes variational bounds on this information jointly over the variational parameters and the design, instead of the usual two-step process, pointwise estimation followed by optimization. A new bound is introduced, the adaptive contrastive bound, which also handles intractable likelihoods; the prior contrastive bound is a special case of it. The approach scales to design problems with more dimensions than earlier methods and is a methodological basis for later Oxford work on causal design.</w:t>
      </w:r>
    </w:p>
    <w:p>
      <w:pPr>
        <w:keepNext/>
        <w:spacing w:after="40" w:before="80"/>
      </w:pPr>
      <w:r>
        <w:rPr>
          <w:b/>
          <w:bCs/>
          <w:color w:val="002147"/>
        </w:rPr>
        <w:t xml:space="preserve">Key equation.</w:t>
      </w:r>
      <w:r>
        <w:rPr>
          <w:i/>
          <w:iCs/>
          <w:color w:val="5B6573"/>
          <w:sz w:val="18"/>
          <w:szCs w:val="18"/>
        </w:rPr>
        <w:t xml:space="preserve">  (Expected information gain and the adaptive contrastive bound (representative formulation))</w:t>
      </w:r>
    </w:p>
    <w:p>
      <w:pPr>
        <w:pStyle w:val="Equation"/>
      </w:pPr>
      <m:oMathPara>
        <m:oMathParaPr>
          <m:jc m:val="center"/>
        </m:oMathParaPr>
        <m:oMath>
          <m:r>
            <m:rPr>
              <m:sty m:val="p"/>
            </m:rPr>
            <m:t>E</m:t>
          </m:r>
          <m:r>
            <m:rPr>
              <m:sty m:val="p"/>
            </m:rPr>
            <m:t>I</m:t>
          </m:r>
          <m:r>
            <m:rPr>
              <m:sty m:val="p"/>
            </m:rPr>
            <m:t>G</m:t>
          </m:r>
          <m:d>
            <m:dPr>
              <m:begChr m:val="("/>
              <m:sepChr m:val=""/>
              <m:endChr m:val=")"/>
              <m:grow/>
            </m:dPr>
            <m:e>
              <m:r>
                <m:t>ξ</m:t>
              </m:r>
            </m:e>
          </m:d>
          <m:r>
            <m:rPr>
              <m:sty m:val="p"/>
            </m:rPr>
            <m:t>=</m:t>
          </m:r>
          <m:sSub>
            <m:e>
              <m:r>
                <m:rPr>
                  <m:scr m:val="double-struck"/>
                  <m:sty m:val="p"/>
                </m:rPr>
                <m:t>E</m:t>
              </m:r>
            </m:e>
            <m:sub>
              <m:r>
                <m:t>p</m:t>
              </m:r>
              <m:d>
                <m:dPr>
                  <m:begChr m:val="("/>
                  <m:sepChr m:val=""/>
                  <m:endChr m:val=")"/>
                  <m:grow/>
                </m:dPr>
                <m:e>
                  <m:r>
                    <m:t>θ</m:t>
                  </m:r>
                </m:e>
              </m:d>
              <m:r>
                <m:t>p</m:t>
              </m:r>
              <m:d>
                <m:dPr>
                  <m:begChr m:val="("/>
                  <m:sepChr m:val=""/>
                  <m:endChr m:val=")"/>
                  <m:grow/>
                </m:dPr>
                <m:e>
                  <m:r>
                    <m:t>y</m:t>
                  </m:r>
                  <m:r>
                    <m:rPr>
                      <m:sty m:val="p"/>
                    </m:rPr>
                    <m:t>∣</m:t>
                  </m:r>
                  <m:r>
                    <m:t>θ</m:t>
                  </m:r>
                  <m:r>
                    <m:rPr>
                      <m:sty m:val="p"/>
                    </m:rPr>
                    <m:t>,</m:t>
                  </m:r>
                  <m:r>
                    <m:t>ξ</m:t>
                  </m:r>
                </m:e>
              </m:d>
            </m:sub>
          </m:sSub>
          <m:d>
            <m:dPr>
              <m:begChr m:val="["/>
              <m:sepChr m:val=""/>
              <m:endChr m:val="]"/>
              <m:grow/>
            </m:dPr>
            <m:e>
              <m:r>
                <m:rPr>
                  <m:sty m:val="p"/>
                </m:rPr>
                <m:t>log</m:t>
              </m:r>
              <m:f>
                <m:fPr>
                  <m:type m:val="bar"/>
                </m:fPr>
                <m:num>
                  <m:r>
                    <m:t>p</m:t>
                  </m:r>
                  <m:d>
                    <m:dPr>
                      <m:begChr m:val="("/>
                      <m:sepChr m:val=""/>
                      <m:endChr m:val=")"/>
                      <m:grow/>
                    </m:dPr>
                    <m:e>
                      <m:r>
                        <m:t>y</m:t>
                      </m:r>
                      <m:r>
                        <m:rPr>
                          <m:sty m:val="p"/>
                        </m:rPr>
                        <m:t>∣</m:t>
                      </m:r>
                      <m:r>
                        <m:t>θ</m:t>
                      </m:r>
                      <m:r>
                        <m:rPr>
                          <m:sty m:val="p"/>
                        </m:rPr>
                        <m:t>,</m:t>
                      </m:r>
                      <m:r>
                        <m:t>ξ</m:t>
                      </m:r>
                    </m:e>
                  </m:d>
                </m:num>
                <m:den>
                  <m:r>
                    <m:t>p</m:t>
                  </m:r>
                  <m:d>
                    <m:dPr>
                      <m:begChr m:val="("/>
                      <m:sepChr m:val=""/>
                      <m:endChr m:val=")"/>
                      <m:grow/>
                    </m:dPr>
                    <m:e>
                      <m:r>
                        <m:t>y</m:t>
                      </m:r>
                      <m:r>
                        <m:rPr>
                          <m:sty m:val="p"/>
                        </m:rPr>
                        <m:t>∣</m:t>
                      </m:r>
                      <m:r>
                        <m:t>ξ</m:t>
                      </m:r>
                    </m:e>
                  </m:d>
                </m:den>
              </m:f>
            </m:e>
          </m:d>
          <m:r>
            <m:rPr>
              <m:sty m:val="p"/>
            </m:rPr>
            <m:t>=</m:t>
          </m:r>
          <m:r>
            <m:t>I</m:t>
          </m:r>
          <m:d>
            <m:dPr>
              <m:begChr m:val="("/>
              <m:sepChr m:val=""/>
              <m:endChr m:val=")"/>
              <m:grow/>
            </m:dPr>
            <m:e>
              <m:r>
                <m:t>θ</m:t>
              </m:r>
              <m:r>
                <m:rPr>
                  <m:sty m:val="p"/>
                </m:rPr>
                <m:t>;</m:t>
              </m:r>
              <m:r>
                <m:t>y</m:t>
              </m:r>
              <m:r>
                <m:rPr>
                  <m:sty m:val="p"/>
                </m:rPr>
                <m:t>∣</m:t>
              </m:r>
              <m:r>
                <m:t>ξ</m:t>
              </m:r>
            </m:e>
          </m:d>
        </m:oMath>
      </m:oMathPara>
    </w:p>
    <w:p>
      <w:pPr>
        <w:pStyle w:val="Equation"/>
      </w:pPr>
      <m:oMathPara>
        <m:oMathParaPr>
          <m:jc m:val="center"/>
        </m:oMathParaPr>
        <m:oMath>
          <m:sSub>
            <m:e>
              <m:r>
                <m:rPr>
                  <m:scr m:val="script"/>
                  <m:sty m:val="p"/>
                </m:rPr>
                <m:t>L</m:t>
              </m:r>
            </m:e>
            <m:sub>
              <m:r>
                <m:rPr>
                  <m:sty m:val="p"/>
                </m:rPr>
                <m:t>A</m:t>
              </m:r>
              <m:r>
                <m:rPr>
                  <m:sty m:val="p"/>
                </m:rPr>
                <m:t>C</m:t>
              </m:r>
              <m:r>
                <m:rPr>
                  <m:sty m:val="p"/>
                </m:rPr>
                <m:t>E</m:t>
              </m:r>
            </m:sub>
          </m:sSub>
          <m:d>
            <m:dPr>
              <m:begChr m:val="("/>
              <m:sepChr m:val=""/>
              <m:endChr m:val=")"/>
              <m:grow/>
            </m:dPr>
            <m:e>
              <m:r>
                <m:t>ξ</m:t>
              </m:r>
              <m:r>
                <m:rPr>
                  <m:sty m:val="p"/>
                </m:rPr>
                <m:t>,</m:t>
              </m:r>
              <m:r>
                <m:t>ϕ</m:t>
              </m:r>
              <m:r>
                <m:rPr>
                  <m:sty m:val="p"/>
                </m:rPr>
                <m:t>,</m:t>
              </m:r>
              <m:r>
                <m:t>L</m:t>
              </m:r>
            </m:e>
          </m:d>
          <m:r>
            <m:rPr>
              <m:sty m:val="p"/>
            </m:rPr>
            <m:t>=</m:t>
          </m:r>
          <m:r>
            <m:rPr>
              <m:scr m:val="double-struck"/>
              <m:sty m:val="p"/>
            </m:rPr>
            <m:t>E</m:t>
          </m:r>
          <m:d>
            <m:dPr>
              <m:begChr m:val="["/>
              <m:sepChr m:val=""/>
              <m:endChr m:val="]"/>
              <m:grow/>
            </m:dPr>
            <m:e>
              <m:r>
                <m:rPr>
                  <m:sty m:val="p"/>
                </m:rPr>
                <m:t>log</m:t>
              </m:r>
              <m:f>
                <m:fPr>
                  <m:type m:val="bar"/>
                </m:fPr>
                <m:num>
                  <m:r>
                    <m:t>p</m:t>
                  </m:r>
                  <m:d>
                    <m:dPr>
                      <m:begChr m:val="("/>
                      <m:sepChr m:val=""/>
                      <m:endChr m:val=")"/>
                      <m:grow/>
                    </m:dPr>
                    <m:e>
                      <m:r>
                        <m:t>y</m:t>
                      </m:r>
                      <m:r>
                        <m:rPr>
                          <m:sty m:val="p"/>
                        </m:rPr>
                        <m:t>∣</m:t>
                      </m:r>
                      <m:sSub>
                        <m:e>
                          <m:r>
                            <m:t>θ</m:t>
                          </m:r>
                        </m:e>
                        <m:sub>
                          <m:r>
                            <m:t>0</m:t>
                          </m:r>
                        </m:sub>
                      </m:sSub>
                      <m:r>
                        <m:rPr>
                          <m:sty m:val="p"/>
                        </m:rPr>
                        <m:t>,</m:t>
                      </m:r>
                      <m:r>
                        <m:t>ξ</m:t>
                      </m:r>
                    </m:e>
                  </m:d>
                </m:num>
                <m:den>
                  <m:f>
                    <m:fPr>
                      <m:type m:val="bar"/>
                    </m:fPr>
                    <m:num>
                      <m:r>
                        <m:t>1</m:t>
                      </m:r>
                    </m:num>
                    <m:den>
                      <m:r>
                        <m:t>L</m:t>
                      </m:r>
                      <m:r>
                        <m:rPr>
                          <m:sty m:val="p"/>
                        </m:rPr>
                        <m:t>+</m:t>
                      </m:r>
                      <m:r>
                        <m:t>1</m:t>
                      </m:r>
                    </m:den>
                  </m:f>
                  <m:nary>
                    <m:naryPr>
                      <m:chr m:val="∑"/>
                      <m:limLoc m:val="undOvr"/>
                      <m:subHide m:val="off"/>
                      <m:supHide m:val="off"/>
                    </m:naryPr>
                    <m:sub>
                      <m:r>
                        <m:t>l</m:t>
                      </m:r>
                      <m:r>
                        <m:rPr>
                          <m:sty m:val="p"/>
                        </m:rPr>
                        <m:t>=</m:t>
                      </m:r>
                      <m:r>
                        <m:t>0</m:t>
                      </m:r>
                    </m:sub>
                    <m:sup>
                      <m:r>
                        <m:t>L</m:t>
                      </m:r>
                    </m:sup>
                    <m:e>
                      <m:r>
                        <m:t>p</m:t>
                      </m:r>
                    </m:e>
                  </m:nary>
                  <m:d>
                    <m:dPr>
                      <m:begChr m:val="("/>
                      <m:sepChr m:val=""/>
                      <m:endChr m:val=")"/>
                      <m:grow/>
                    </m:dPr>
                    <m:e>
                      <m:sSub>
                        <m:e>
                          <m:r>
                            <m:t>θ</m:t>
                          </m:r>
                        </m:e>
                        <m:sub>
                          <m:r>
                            <m:t>l</m:t>
                          </m:r>
                        </m:sub>
                      </m:sSub>
                    </m:e>
                  </m:d>
                  <m:r>
                    <m:t>p</m:t>
                  </m:r>
                  <m:d>
                    <m:dPr>
                      <m:begChr m:val="("/>
                      <m:sepChr m:val=""/>
                      <m:endChr m:val=")"/>
                      <m:grow/>
                    </m:dPr>
                    <m:e>
                      <m:r>
                        <m:t>y</m:t>
                      </m:r>
                      <m:r>
                        <m:rPr>
                          <m:sty m:val="p"/>
                        </m:rPr>
                        <m:t>∣</m:t>
                      </m:r>
                      <m:sSub>
                        <m:e>
                          <m:r>
                            <m:t>θ</m:t>
                          </m:r>
                        </m:e>
                        <m:sub>
                          <m:r>
                            <m:t>l</m:t>
                          </m:r>
                        </m:sub>
                      </m:sSub>
                      <m:r>
                        <m:rPr>
                          <m:sty m:val="p"/>
                        </m:rPr>
                        <m:t>,</m:t>
                      </m:r>
                      <m:r>
                        <m:t>ξ</m:t>
                      </m:r>
                    </m:e>
                  </m:d>
                  <m:r>
                    <m:rPr>
                      <m:sty m:val="p"/>
                    </m:rPr>
                    <m:t>/</m:t>
                  </m:r>
                  <m:sSub>
                    <m:e>
                      <m:r>
                        <m:t>q</m:t>
                      </m:r>
                    </m:e>
                    <m:sub>
                      <m:r>
                        <m:t>ϕ</m:t>
                      </m:r>
                    </m:sub>
                  </m:sSub>
                  <m:d>
                    <m:dPr>
                      <m:begChr m:val="("/>
                      <m:sepChr m:val=""/>
                      <m:endChr m:val=")"/>
                      <m:grow/>
                    </m:dPr>
                    <m:e>
                      <m:sSub>
                        <m:e>
                          <m:r>
                            <m:t>θ</m:t>
                          </m:r>
                        </m:e>
                        <m:sub>
                          <m:r>
                            <m:t>l</m:t>
                          </m:r>
                        </m:sub>
                      </m:sSub>
                      <m:r>
                        <m:rPr>
                          <m:sty m:val="p"/>
                        </m:rPr>
                        <m:t>∣</m:t>
                      </m:r>
                      <m:r>
                        <m:t>y</m:t>
                      </m:r>
                    </m:e>
                  </m:d>
                </m:den>
              </m:f>
            </m:e>
          </m:d>
          <m:r>
            <m:rPr>
              <m:sty m:val="p"/>
            </m:rPr>
            <m:t>≤</m:t>
          </m:r>
          <m:r>
            <m:rPr>
              <m:sty m:val="p"/>
            </m:rPr>
            <m:t>E</m:t>
          </m:r>
          <m:r>
            <m:rPr>
              <m:sty m:val="p"/>
            </m:rPr>
            <m:t>I</m:t>
          </m:r>
          <m:r>
            <m:rPr>
              <m:sty m:val="p"/>
            </m:rPr>
            <m:t>G</m:t>
          </m:r>
          <m:d>
            <m:dPr>
              <m:begChr m:val="("/>
              <m:sepChr m:val=""/>
              <m:endChr m:val=")"/>
              <m:grow/>
            </m:dPr>
            <m:e>
              <m:r>
                <m:t>ξ</m:t>
              </m:r>
            </m:e>
          </m:d>
        </m:oMath>
      </m:oMathPara>
    </w:p>
    <w:p>
      <w:pPr>
        <w:spacing w:after="100"/>
        <w:jc w:val="both"/>
      </w:pPr>
      <w:r>
        <w:rPr>
          <w:color w:val="3A4350"/>
          <w:sz w:val="19"/>
          <w:szCs w:val="19"/>
        </w:rPr>
        <w:t xml:space="preserve">where </w:t>
      </w:r>
      <m:oMath>
        <m:r>
          <m:t>ξ</m:t>
        </m:r>
      </m:oMath>
      <w:r>
        <w:rPr>
          <w:color w:val="3A4350"/>
          <w:sz w:val="19"/>
          <w:szCs w:val="19"/>
        </w:rPr>
        <w:t xml:space="preserve"> is the design (the chosen experiment or intervention), </w:t>
      </w:r>
      <m:oMath>
        <m:r>
          <m:t>θ</m:t>
        </m:r>
      </m:oMath>
      <w:r>
        <w:rPr>
          <w:color w:val="3A4350"/>
          <w:sz w:val="19"/>
          <w:szCs w:val="19"/>
        </w:rPr>
        <w:t xml:space="preserve"> the parameters with prior </w:t>
      </w:r>
      <m:oMath>
        <m:r>
          <m:t>p</m:t>
        </m:r>
        <m:d>
          <m:dPr>
            <m:begChr m:val="("/>
            <m:sepChr m:val=""/>
            <m:endChr m:val=")"/>
            <m:grow/>
          </m:dPr>
          <m:e>
            <m:r>
              <m:t>θ</m:t>
            </m:r>
          </m:e>
        </m:d>
      </m:oMath>
      <w:r>
        <w:rPr>
          <w:color w:val="3A4350"/>
          <w:sz w:val="19"/>
          <w:szCs w:val="19"/>
        </w:rPr>
        <w:t xml:space="preserve">, </w:t>
      </w:r>
      <m:oMath>
        <m:r>
          <m:t>y</m:t>
        </m:r>
      </m:oMath>
      <w:r>
        <w:rPr>
          <w:color w:val="3A4350"/>
          <w:sz w:val="19"/>
          <w:szCs w:val="19"/>
        </w:rPr>
        <w:t xml:space="preserve"> the outcome with likelihood </w:t>
      </w:r>
      <m:oMath>
        <m:r>
          <m:t>p</m:t>
        </m:r>
        <m:d>
          <m:dPr>
            <m:begChr m:val="("/>
            <m:sepChr m:val=""/>
            <m:endChr m:val=")"/>
            <m:grow/>
          </m:dPr>
          <m:e>
            <m:r>
              <m:t>y</m:t>
            </m:r>
            <m:r>
              <m:rPr>
                <m:sty m:val="p"/>
              </m:rPr>
              <m:t>∣</m:t>
            </m:r>
            <m:r>
              <m:t>θ</m:t>
            </m:r>
            <m:r>
              <m:rPr>
                <m:sty m:val="p"/>
              </m:rPr>
              <m:t>,</m:t>
            </m:r>
            <m:r>
              <m:t>ξ</m:t>
            </m:r>
          </m:e>
        </m:d>
      </m:oMath>
      <w:r>
        <w:rPr>
          <w:color w:val="3A4350"/>
          <w:sz w:val="19"/>
          <w:szCs w:val="19"/>
        </w:rPr>
        <w:t xml:space="preserve"> and marginal </w:t>
      </w:r>
      <m:oMath>
        <m:r>
          <m:t>p</m:t>
        </m:r>
        <m:d>
          <m:dPr>
            <m:begChr m:val="("/>
            <m:sepChr m:val=""/>
            <m:endChr m:val=")"/>
            <m:grow/>
          </m:dPr>
          <m:e>
            <m:r>
              <m:t>y</m:t>
            </m:r>
            <m:r>
              <m:rPr>
                <m:sty m:val="p"/>
              </m:rPr>
              <m:t>∣</m:t>
            </m:r>
            <m:r>
              <m:t>ξ</m:t>
            </m:r>
          </m:e>
        </m:d>
      </m:oMath>
      <w:r>
        <w:rPr>
          <w:color w:val="3A4350"/>
          <w:sz w:val="19"/>
          <w:szCs w:val="19"/>
        </w:rPr>
        <w:t xml:space="preserve">, </w:t>
      </w:r>
      <m:oMath>
        <m:sSub>
          <m:e>
            <m:r>
              <m:t>q</m:t>
            </m:r>
          </m:e>
          <m:sub>
            <m:r>
              <m:t>ϕ</m:t>
            </m:r>
          </m:sub>
        </m:sSub>
      </m:oMath>
      <w:r>
        <w:rPr>
          <w:color w:val="3A4350"/>
          <w:sz w:val="19"/>
          <w:szCs w:val="19"/>
        </w:rPr>
        <w:t xml:space="preserve"> the variational posterior with parameters </w:t>
      </w:r>
      <m:oMath>
        <m:r>
          <m:t>ϕ</m:t>
        </m:r>
      </m:oMath>
      <w:r>
        <w:rPr>
          <w:color w:val="3A4350"/>
          <w:sz w:val="19"/>
          <w:szCs w:val="19"/>
        </w:rPr>
        <w:t xml:space="preserve"> and </w:t>
      </w:r>
      <m:oMath>
        <m:r>
          <m:t>L</m:t>
        </m:r>
      </m:oMath>
      <w:r>
        <w:rPr>
          <w:color w:val="3A4350"/>
          <w:sz w:val="19"/>
          <w:szCs w:val="19"/>
        </w:rPr>
        <w:t xml:space="preserve"> the number of contrastive samples </w:t>
      </w:r>
      <m:oMath>
        <m:sSub>
          <m:e>
            <m:r>
              <m:t>θ</m:t>
            </m:r>
          </m:e>
          <m:sub>
            <m:r>
              <m:t>1</m:t>
            </m:r>
          </m:sub>
        </m:sSub>
        <m:r>
          <m:rPr>
            <m:sty m:val="p"/>
          </m:rPr>
          <m:t>,</m:t>
        </m:r>
        <m:r>
          <m:rPr>
            <m:sty m:val="p"/>
          </m:rPr>
          <m:t>…</m:t>
        </m:r>
        <m:r>
          <m:rPr>
            <m:sty m:val="p"/>
          </m:rPr>
          <m:t>,</m:t>
        </m:r>
        <m:sSub>
          <m:e>
            <m:r>
              <m:t>θ</m:t>
            </m:r>
          </m:e>
          <m:sub>
            <m:r>
              <m:t>L</m:t>
            </m:r>
          </m:sub>
        </m:sSub>
      </m:oMath>
      <w:r>
        <w:rPr>
          <w:color w:val="3A4350"/>
          <w:sz w:val="19"/>
          <w:szCs w:val="19"/>
        </w:rPr>
        <w:t xml:space="preserve"> drawn from </w:t>
      </w:r>
      <m:oMath>
        <m:sSub>
          <m:e>
            <m:r>
              <m:t>q</m:t>
            </m:r>
          </m:e>
          <m:sub>
            <m:r>
              <m:t>ϕ</m:t>
            </m:r>
          </m:sub>
        </m:sSub>
      </m:oMath>
      <w:r>
        <w:rPr>
          <w:color w:val="3A4350"/>
          <w:sz w:val="19"/>
          <w:szCs w:val="19"/>
        </w:rPr>
        <w:t xml:space="preserve">. With </w:t>
      </w:r>
      <m:oMath>
        <m:sSub>
          <m:e>
            <m:r>
              <m:t>q</m:t>
            </m:r>
          </m:e>
          <m:sub>
            <m:r>
              <m:t>ϕ</m:t>
            </m:r>
          </m:sub>
        </m:sSub>
        <m:r>
          <m:rPr>
            <m:sty m:val="p"/>
          </m:rPr>
          <m:t>=</m:t>
        </m:r>
        <m:r>
          <m:t>p</m:t>
        </m:r>
        <m:d>
          <m:dPr>
            <m:begChr m:val="("/>
            <m:sepChr m:val=""/>
            <m:endChr m:val=")"/>
            <m:grow/>
          </m:dPr>
          <m:e>
            <m:r>
              <m:t>θ</m:t>
            </m:r>
          </m:e>
        </m:d>
      </m:oMath>
      <w:r>
        <w:rPr>
          <w:color w:val="3A4350"/>
          <w:sz w:val="19"/>
          <w:szCs w:val="19"/>
        </w:rPr>
        <w:t xml:space="preserve"> one obtains the prior contrastive bound. The exact formula in the paper was not seen.</w:t>
      </w:r>
    </w:p>
    <w:p>
      <w:pPr>
        <w:spacing w:after="100" w:before="80"/>
        <w:jc w:val="both"/>
      </w:pPr>
      <w:r>
        <w:rPr>
          <w:b/>
          <w:bCs/>
          <w:color w:val="002147"/>
        </w:rPr>
        <w:t xml:space="preserve">Link to the theoretical introduction. </w:t>
      </w:r>
      <w:r>
        <w:t xml:space="preserve">Complements section 1.3: the value of information of an experiment, in Lindley's form, is optimized directly by gradient over information bounds; it is the computational tool behind the design of causal interventions.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Unifies the estimation of the expected information gain and the optimization of the design in a single gradient scheme over bounds on mutual information.</w:t>
      </w:r>
    </w:p>
    <w:p>
      <w:pPr>
        <w:pStyle w:val="Heading2"/>
        <w:keepNext/>
      </w:pPr>
      <w:r>
        <w:rPr>
          <w:color w:val="002147"/>
        </w:rPr>
        <w:t xml:space="preserve">O5  </w:t>
      </w:r>
      <w:r>
        <w:rPr>
          <w:color w:val="1F3864"/>
        </w:rPr>
        <w:t xml:space="preserve">Nonequilibrium brain dynamics as a signature of consciousness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Yonatan Sanz Perl, Hernán Bocaccio, Carla Pallavicini, Ignacio Pérez-Ipiña, Steven Laureys, Helmut Laufs, Morten Kringelbach, Gustavo Deco, Enzo Tagliazucchi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E, vol. 104, art. 014411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bmywy4ycaw92tuzbawms">
              <w:r>
                <w:rPr>
                  <w:color w:val="1D4ED8"/>
                  <w:sz w:val="18"/>
                  <w:szCs w:val="18"/>
                  <w:u w:val="single"/>
                </w:rPr>
                <w:t xml:space="preserve">https://doi.org/10.1103/PhysRevE.104.014411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Department of Psychiatry (M. Kringelbach), according to the affiliation block on arXiv (2012.10792); the block in PRE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nonequilibrium brain dynamics · entropy production · curl of the probability current · deep sleep and anesthesia · ECoG in primates and fMRI in humans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Summary. </w:t>
      </w:r>
      <w:r>
        <w:t xml:space="preserve">The data include ECoG recordings from primates in several states of unconsciousness and human fMRI during deep sleep and under propofol. The main finding is that all states of reduced consciousness evolve closer to equilibrium dynamics than conscious wakefulness. This is measured with entropy production and with the curl of the probability current in phase space, two measures of net directed probability currents, that is, of the breaking of detailed balance. The authors conclude that macroscopic nonequilibrium dynamics may be a robust signature of consciousness. The paper is a precursor of later Oxford work on directed networks and on irreversibility at many levels.</w:t>
      </w:r>
    </w:p>
    <w:p>
      <w:pPr>
        <w:keepNext/>
        <w:spacing w:after="40" w:before="80"/>
      </w:pPr>
      <w:r>
        <w:rPr>
          <w:b/>
          <w:bCs/>
          <w:color w:val="002147"/>
        </w:rPr>
        <w:t xml:space="preserve">Key equation.</w:t>
      </w:r>
      <w:r>
        <w:rPr>
          <w:i/>
          <w:iCs/>
          <w:color w:val="5B6573"/>
          <w:sz w:val="18"/>
          <w:szCs w:val="18"/>
        </w:rPr>
        <w:t xml:space="preserve">  (Entropy production from transitions between states (representative formulation))</w:t>
      </w:r>
    </w:p>
    <w:p>
      <w:pPr>
        <w:pStyle w:val="Equation"/>
      </w:pPr>
      <m:oMathPara>
        <m:oMathParaPr>
          <m:jc m:val="center"/>
        </m:oMathParaPr>
        <m:oMath>
          <m:r>
            <m:t>Φ</m:t>
          </m:r>
          <m:r>
            <m:rPr>
              <m:sty m:val="p"/>
            </m:rPr>
            <m:t>=</m:t>
          </m:r>
          <m:nary>
            <m:naryPr>
              <m:chr m:val="∑"/>
              <m:limLoc m:val="undOvr"/>
              <m:subHide m:val="off"/>
              <m:supHide m:val="on"/>
            </m:naryPr>
            <m:sub>
              <m:r>
                <m:t>i</m:t>
              </m:r>
              <m:r>
                <m:rPr>
                  <m:sty m:val="p"/>
                </m:rPr>
                <m:t>,</m:t>
              </m:r>
              <m:r>
                <m:t>j</m:t>
              </m:r>
            </m:sub>
            <m:sup>
              <m:r>
                <m:t>​</m:t>
              </m:r>
            </m:sup>
            <m:e>
              <m:sSub>
                <m:e>
                  <m:r>
                    <m:t>P</m:t>
                  </m:r>
                </m:e>
                <m:sub>
                  <m:r>
                    <m:t>i</m:t>
                  </m:r>
                  <m:r>
                    <m:t>j</m:t>
                  </m:r>
                </m:sub>
              </m:sSub>
            </m:e>
          </m:nary>
          <m:r>
            <m:rPr>
              <m:sty m:val="p"/>
            </m:rPr>
            <m:t>log</m:t>
          </m:r>
          <m:f>
            <m:fPr>
              <m:type m:val="bar"/>
            </m:fPr>
            <m:num>
              <m:sSub>
                <m:e>
                  <m:r>
                    <m:t>P</m:t>
                  </m:r>
                </m:e>
                <m:sub>
                  <m:r>
                    <m:t>i</m:t>
                  </m:r>
                  <m:r>
                    <m:t>j</m:t>
                  </m:r>
                </m:sub>
              </m:sSub>
            </m:num>
            <m:den>
              <m:sSub>
                <m:e>
                  <m:r>
                    <m:t>P</m:t>
                  </m:r>
                </m:e>
                <m:sub>
                  <m:r>
                    <m:t>j</m:t>
                  </m:r>
                  <m:r>
                    <m:t>i</m:t>
                  </m:r>
                </m:sub>
              </m:sSub>
            </m:den>
          </m:f>
          <m:r>
            <m:rPr>
              <m:sty m:val="p"/>
            </m:rPr>
            <m:t>=</m:t>
          </m:r>
          <m:sSub>
            <m:e>
              <m:r>
                <m:t>D</m:t>
              </m:r>
            </m:e>
            <m:sub>
              <m:r>
                <m:rPr>
                  <m:sty m:val="p"/>
                </m:rPr>
                <m:t>K</m:t>
              </m:r>
              <m:r>
                <m:rPr>
                  <m:sty m:val="p"/>
                </m:rPr>
                <m:t>L</m:t>
              </m:r>
            </m:sub>
          </m:sSub>
          <m:d>
            <m:dPr>
              <m:begChr m:val="("/>
              <m:sepChr m:val=""/>
              <m:endChr m:val=")"/>
              <m:grow/>
            </m:dPr>
            <m:e>
              <m:sSub>
                <m:e>
                  <m:r>
                    <m:t>P</m:t>
                  </m:r>
                </m:e>
                <m:sub>
                  <m:r>
                    <m:rPr>
                      <m:sty m:val="p"/>
                    </m:rPr>
                    <m:t>f</m:t>
                  </m:r>
                  <m:r>
                    <m:rPr>
                      <m:sty m:val="p"/>
                    </m:rPr>
                    <m:t>w</m:t>
                  </m:r>
                  <m:r>
                    <m:rPr>
                      <m:sty m:val="p"/>
                    </m:rPr>
                    <m:t>d</m:t>
                  </m:r>
                </m:sub>
              </m:sSub>
              <m:r>
                <m:rPr>
                  <m:sty m:val="p"/>
                </m:rPr>
                <m:t>,</m:t>
              </m:r>
              <m:r>
                <m:t> </m:t>
              </m:r>
              <m:sSub>
                <m:e>
                  <m:r>
                    <m:t>P</m:t>
                  </m:r>
                </m:e>
                <m:sub>
                  <m:r>
                    <m:rPr>
                      <m:sty m:val="p"/>
                    </m:rPr>
                    <m:t>r</m:t>
                  </m:r>
                  <m:r>
                    <m:rPr>
                      <m:sty m:val="p"/>
                    </m:rPr>
                    <m:t>e</m:t>
                  </m:r>
                  <m:r>
                    <m:rPr>
                      <m:sty m:val="p"/>
                    </m:rPr>
                    <m:t>v</m:t>
                  </m:r>
                </m:sub>
              </m:sSub>
            </m:e>
          </m:d>
          <m:r>
            <m:rPr>
              <m:sty m:val="p"/>
            </m:rPr>
            <m:t>≥</m:t>
          </m:r>
          <m:r>
            <m:t>0</m:t>
          </m:r>
        </m:oMath>
      </m:oMathPara>
    </w:p>
    <w:p>
      <w:pPr>
        <w:spacing w:after="100"/>
        <w:jc w:val="both"/>
      </w:pPr>
      <w:r>
        <w:rPr>
          <w:color w:val="3A4350"/>
          <w:sz w:val="19"/>
          <w:szCs w:val="19"/>
        </w:rPr>
        <w:t xml:space="preserve">where </w:t>
      </w:r>
      <m:oMath>
        <m:r>
          <m:t>i</m:t>
        </m:r>
        <m:r>
          <m:rPr>
            <m:sty m:val="p"/>
          </m:rPr>
          <m:t>,</m:t>
        </m:r>
        <m:r>
          <m:t>j</m:t>
        </m:r>
      </m:oMath>
      <w:r>
        <w:rPr>
          <w:color w:val="3A4350"/>
          <w:sz w:val="19"/>
          <w:szCs w:val="19"/>
        </w:rPr>
        <w:t xml:space="preserve"> are clustered states of the recorded dynamics, </w:t>
      </w:r>
      <m:oMath>
        <m:sSub>
          <m:e>
            <m:r>
              <m:t>P</m:t>
            </m:r>
          </m:e>
          <m:sub>
            <m:r>
              <m:t>i</m:t>
            </m:r>
            <m:r>
              <m:t>j</m:t>
            </m:r>
          </m:sub>
        </m:sSub>
      </m:oMath>
      <w:r>
        <w:rPr>
          <w:color w:val="3A4350"/>
          <w:sz w:val="19"/>
          <w:szCs w:val="19"/>
        </w:rPr>
        <w:t xml:space="preserve"> the empirical probability of state </w:t>
      </w:r>
      <m:oMath>
        <m:r>
          <m:t>i</m:t>
        </m:r>
      </m:oMath>
      <w:r>
        <w:rPr>
          <w:color w:val="3A4350"/>
          <w:sz w:val="19"/>
          <w:szCs w:val="19"/>
        </w:rPr>
        <w:t xml:space="preserve"> at time </w:t>
      </w:r>
      <m:oMath>
        <m:r>
          <m:t>t</m:t>
        </m:r>
      </m:oMath>
      <w:r>
        <w:rPr>
          <w:color w:val="3A4350"/>
          <w:sz w:val="19"/>
          <w:szCs w:val="19"/>
        </w:rPr>
        <w:t xml:space="preserve"> and </w:t>
      </w:r>
      <m:oMath>
        <m:r>
          <m:t>j</m:t>
        </m:r>
      </m:oMath>
      <w:r>
        <w:rPr>
          <w:color w:val="3A4350"/>
          <w:sz w:val="19"/>
          <w:szCs w:val="19"/>
        </w:rPr>
        <w:t xml:space="preserve"> at </w:t>
      </w:r>
      <m:oMath>
        <m:r>
          <m:t>t</m:t>
        </m:r>
        <m:r>
          <m:rPr>
            <m:sty m:val="p"/>
          </m:rPr>
          <m:t>+</m:t>
        </m:r>
        <m:r>
          <m:t>1</m:t>
        </m:r>
      </m:oMath>
      <w:r>
        <w:rPr>
          <w:color w:val="3A4350"/>
          <w:sz w:val="19"/>
          <w:szCs w:val="19"/>
        </w:rPr>
        <w:t xml:space="preserve">, and </w:t>
      </w:r>
      <m:oMath>
        <m:sSub>
          <m:e>
            <m:r>
              <m:t>P</m:t>
            </m:r>
          </m:e>
          <m:sub>
            <m:r>
              <m:rPr>
                <m:sty m:val="p"/>
              </m:rPr>
              <m:t>f</m:t>
            </m:r>
            <m:r>
              <m:rPr>
                <m:sty m:val="p"/>
              </m:rPr>
              <m:t>w</m:t>
            </m:r>
            <m:r>
              <m:rPr>
                <m:sty m:val="p"/>
              </m:rPr>
              <m:t>d</m:t>
            </m:r>
          </m:sub>
        </m:sSub>
      </m:oMath>
      <w:r>
        <w:rPr>
          <w:color w:val="3A4350"/>
          <w:sz w:val="19"/>
          <w:szCs w:val="19"/>
        </w:rPr>
        <w:t xml:space="preserve">, </w:t>
      </w:r>
      <m:oMath>
        <m:sSub>
          <m:e>
            <m:r>
              <m:t>P</m:t>
            </m:r>
          </m:e>
          <m:sub>
            <m:r>
              <m:rPr>
                <m:sty m:val="p"/>
              </m:rPr>
              <m:t>r</m:t>
            </m:r>
            <m:r>
              <m:rPr>
                <m:sty m:val="p"/>
              </m:rPr>
              <m:t>e</m:t>
            </m:r>
            <m:r>
              <m:rPr>
                <m:sty m:val="p"/>
              </m:rPr>
              <m:t>v</m:t>
            </m:r>
          </m:sub>
        </m:sSub>
      </m:oMath>
      <w:r>
        <w:rPr>
          <w:color w:val="3A4350"/>
          <w:sz w:val="19"/>
          <w:szCs w:val="19"/>
        </w:rPr>
        <w:t xml:space="preserve"> the forward and time-reversed distributions of pairs; </w:t>
      </w:r>
      <m:oMath>
        <m:r>
          <m:t>Φ</m:t>
        </m:r>
        <m:r>
          <m:rPr>
            <m:sty m:val="p"/>
          </m:rPr>
          <m:t>=</m:t>
        </m:r>
        <m:r>
          <m:t>0</m:t>
        </m:r>
      </m:oMath>
      <w:r>
        <w:rPr>
          <w:color w:val="3A4350"/>
          <w:sz w:val="19"/>
          <w:szCs w:val="19"/>
        </w:rPr>
        <w:t xml:space="preserve"> if and only if detailed balance holds. The clustering and the exact estimator of the paper were not seen.</w:t>
      </w:r>
    </w:p>
    <w:p>
      <w:pPr>
        <w:spacing w:after="100" w:before="80"/>
        <w:jc w:val="both"/>
      </w:pPr>
      <w:r>
        <w:rPr>
          <w:b/>
          <w:bCs/>
          <w:color w:val="002147"/>
        </w:rPr>
        <w:t xml:space="preserve">Link to the theoretical introduction. </w:t>
      </w:r>
      <w:r>
        <w:t xml:space="preserve">Complements section 1.6: entropy production, which the thermodynamics of information links to information flow and feedback [B10, B11], is used as a measure of directed currents in the brain and is linked to the state of consciousness.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demonstration, across several species and several modalities, that entropy production drops when consciousness is lost.</w:t>
      </w:r>
    </w:p>
    <w:p>
      <w:pPr>
        <w:pStyle w:val="Heading1"/>
        <w:pageBreakBefore/>
      </w:pPr>
      <w:r>
        <w:rPr>
          <w:color w:val="A51C30"/>
        </w:rPr>
        <w:t xml:space="preserve">5. Harvard University</w:t>
      </w:r>
    </w:p>
    <w:p>
      <w:pPr>
        <w:spacing w:after="120"/>
        <w:jc w:val="both"/>
      </w:pPr>
      <w:r>
        <w:t xml:space="preserve">All five Harvard papers come from the lab of Samuel Gershman and follow one idea: the action policy is a channel from state to action, and its bits cost. Gershman derives perseveration from this trade-off [H1]; Bilal Bari and Gershman explain undermatching [H2]; Shuze Liu and Gershman extend the framework to large action spaces [H3]; Lucy Lai and Gershman give direct behavioral evidence [H4]; and Gershman and Lai measure reward–complexity curves in schizophrenia [H5].</w:t>
      </w:r>
    </w:p>
    <w:p>
      <w:pPr>
        <w:pStyle w:val="Heading2"/>
        <w:keepNext/>
      </w:pPr>
      <w:r>
        <w:rPr>
          <w:color w:val="A51C30"/>
        </w:rPr>
        <w:t xml:space="preserve">H1  </w:t>
      </w:r>
      <w:r>
        <w:rPr>
          <w:color w:val="1F3864"/>
        </w:rPr>
        <w:t xml:space="preserve">Origin of perseveration in the trade-off between reward and complexity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Samuel J. Gershman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Cognition, vol. 204, art. 104394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walictns2saufxxjyfu-">
              <w:r>
                <w:rPr>
                  <w:color w:val="1D4ED8"/>
                  <w:sz w:val="18"/>
                  <w:szCs w:val="18"/>
                  <w:u w:val="single"/>
                </w:rPr>
                <w:t xml:space="preserve">https://doi.org/10.1016/j.cognition.2020.104394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Department of Psychology and Center for Brain Science: the affiliation appears in the text of the bioRxiv version (10.1101/2020.01.16.903476); the paper is also listed by the Center for Brains, Minds and Machines, of which Harvard is a member.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policy complexity as state–action mutual information · reward–complexity trade-off · rate–distortion theory · perseveration on frequent actions · human data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paper places the origin of perseveration, the tendency to repeat previous actions, in a trade-off between two computational goals: maximizing reward and minimizing the complexity of the action policy. Complexity is formalized with information theory as the mutual information between states and actions, that is, the rate of the channel from state to action. Optimizing the trade-off gives a softmax policy with a bias toward frequent actions that depends on their frequency: this is perseveration. Analysis of two data sets shows that people reach nearly optimal trade-offs, and parameter estimation supports the predicted form of the perseveration term. In this way a “sticky” parameter, previously added arbitrarily, emerges as the optimal solution of a problem with an information cost.</w:t>
      </w:r>
    </w:p>
    <w:p>
      <w:pPr>
        <w:keepNext/>
        <w:spacing w:after="40" w:before="80"/>
      </w:pPr>
      <w:r>
        <w:rPr>
          <w:b/>
          <w:bCs/>
          <w:color w:val="A51C30"/>
        </w:rPr>
        <w:t xml:space="preserve">Key equation.</w:t>
      </w:r>
      <w:r>
        <w:rPr>
          <w:i/>
          <w:iCs/>
          <w:color w:val="5B6573"/>
          <w:sz w:val="18"/>
          <w:szCs w:val="18"/>
        </w:rPr>
        <w:t xml:space="preserve">  (Policy complexity, the capacity-limited problem and the optimal policy (representative formulation); form of the log ratio (derived))</w:t>
      </w:r>
    </w:p>
    <w:p>
      <w:pPr>
        <w:pStyle w:val="Equation"/>
      </w:pPr>
      <m:oMathPara>
        <m:oMathParaPr>
          <m:jc m:val="center"/>
        </m:oMathParaPr>
        <m:oMath>
          <m:sSup>
            <m:e>
              <m:r>
                <m:t>I</m:t>
              </m:r>
            </m:e>
            <m:sup>
              <m:r>
                <m:t>π</m:t>
              </m:r>
            </m:sup>
          </m:sSup>
          <m:d>
            <m:dPr>
              <m:begChr m:val="("/>
              <m:sepChr m:val=""/>
              <m:endChr m:val=")"/>
              <m:grow/>
            </m:dPr>
            <m:e>
              <m:r>
                <m:t>S</m:t>
              </m:r>
              <m:r>
                <m:rPr>
                  <m:sty m:val="p"/>
                </m:rPr>
                <m:t>;</m:t>
              </m:r>
              <m:r>
                <m:t>A</m:t>
              </m:r>
            </m:e>
          </m:d>
          <m:r>
            <m:rPr>
              <m:sty m:val="p"/>
            </m:rPr>
            <m:t>=</m:t>
          </m:r>
          <m:nary>
            <m:naryPr>
              <m:chr m:val="∑"/>
              <m:limLoc m:val="undOvr"/>
              <m:subHide m:val="off"/>
              <m:supHide m:val="on"/>
            </m:naryPr>
            <m:sub>
              <m:r>
                <m:t>s</m:t>
              </m:r>
            </m:sub>
            <m:sup>
              <m:r>
                <m:t>​</m:t>
              </m:r>
            </m:sup>
            <m:e>
              <m:r>
                <m:t>P</m:t>
              </m:r>
            </m:e>
          </m:nary>
          <m:d>
            <m:dPr>
              <m:begChr m:val="("/>
              <m:sepChr m:val=""/>
              <m:endChr m:val=")"/>
              <m:grow/>
            </m:dPr>
            <m:e>
              <m:r>
                <m:t>s</m:t>
              </m:r>
            </m:e>
          </m:d>
          <m:nary>
            <m:naryPr>
              <m:chr m:val="∑"/>
              <m:limLoc m:val="undOvr"/>
              <m:subHide m:val="off"/>
              <m:supHide m:val="on"/>
            </m:naryPr>
            <m:sub>
              <m:r>
                <m:t>a</m:t>
              </m:r>
            </m:sub>
            <m:sup>
              <m:r>
                <m:t>​</m:t>
              </m:r>
            </m:sup>
            <m:e>
              <m:r>
                <m:t>π</m:t>
              </m:r>
            </m:e>
          </m:nary>
          <m:d>
            <m:dPr>
              <m:begChr m:val="("/>
              <m:sepChr m:val=""/>
              <m:endChr m:val=")"/>
              <m:grow/>
            </m:dPr>
            <m:e>
              <m:r>
                <m:t>a</m:t>
              </m:r>
              <m:r>
                <m:rPr>
                  <m:sty m:val="p"/>
                </m:rPr>
                <m:t>∣</m:t>
              </m:r>
              <m:r>
                <m:t>s</m:t>
              </m:r>
            </m:e>
          </m:d>
          <m:r>
            <m:rPr>
              <m:sty m:val="p"/>
            </m:rPr>
            <m:t>log</m:t>
          </m:r>
          <m:f>
            <m:fPr>
              <m:type m:val="bar"/>
            </m:fPr>
            <m:num>
              <m:r>
                <m:t>π</m:t>
              </m:r>
              <m:d>
                <m:dPr>
                  <m:begChr m:val="("/>
                  <m:sepChr m:val=""/>
                  <m:endChr m:val=")"/>
                  <m:grow/>
                </m:dPr>
                <m:e>
                  <m:r>
                    <m:t>a</m:t>
                  </m:r>
                  <m:r>
                    <m:rPr>
                      <m:sty m:val="p"/>
                    </m:rPr>
                    <m:t>∣</m:t>
                  </m:r>
                  <m:r>
                    <m:t>s</m:t>
                  </m:r>
                </m:e>
              </m:d>
            </m:num>
            <m:den>
              <m:r>
                <m:t>P</m:t>
              </m:r>
              <m:d>
                <m:dPr>
                  <m:begChr m:val="("/>
                  <m:sepChr m:val=""/>
                  <m:endChr m:val=")"/>
                  <m:grow/>
                </m:dPr>
                <m:e>
                  <m:r>
                    <m:t>a</m:t>
                  </m:r>
                </m:e>
              </m:d>
            </m:den>
          </m:f>
          <m:r>
            <m:rPr>
              <m:sty m:val="p"/>
            </m:rPr>
            <m:t>,</m:t>
          </m:r>
          <m:r>
            <m:t>  </m:t>
          </m:r>
          <m:limLow>
            <m:e>
              <m:r>
                <m:rPr>
                  <m:sty m:val="p"/>
                </m:rPr>
                <m:t>max</m:t>
              </m:r>
            </m:e>
            <m:lim>
              <m:r>
                <m:t>π</m:t>
              </m:r>
            </m:lim>
          </m:limLow>
          <m:nary>
            <m:naryPr>
              <m:chr m:val="∑"/>
              <m:limLoc m:val="undOvr"/>
              <m:subHide m:val="off"/>
              <m:supHide m:val="on"/>
            </m:naryPr>
            <m:sub>
              <m:r>
                <m:t>s</m:t>
              </m:r>
            </m:sub>
            <m:sup>
              <m:r>
                <m:t>​</m:t>
              </m:r>
            </m:sup>
            <m:e>
              <m:r>
                <m:t>P</m:t>
              </m:r>
            </m:e>
          </m:nary>
          <m:d>
            <m:dPr>
              <m:begChr m:val="("/>
              <m:sepChr m:val=""/>
              <m:endChr m:val=")"/>
              <m:grow/>
            </m:dPr>
            <m:e>
              <m:r>
                <m:t>s</m:t>
              </m:r>
            </m:e>
          </m:d>
          <m:nary>
            <m:naryPr>
              <m:chr m:val="∑"/>
              <m:limLoc m:val="undOvr"/>
              <m:subHide m:val="off"/>
              <m:supHide m:val="on"/>
            </m:naryPr>
            <m:sub>
              <m:r>
                <m:t>a</m:t>
              </m:r>
            </m:sub>
            <m:sup>
              <m:r>
                <m:t>​</m:t>
              </m:r>
            </m:sup>
            <m:e>
              <m:r>
                <m:t>π</m:t>
              </m:r>
            </m:e>
          </m:nary>
          <m:d>
            <m:dPr>
              <m:begChr m:val="("/>
              <m:sepChr m:val=""/>
              <m:endChr m:val=")"/>
              <m:grow/>
            </m:dPr>
            <m:e>
              <m:r>
                <m:t>a</m:t>
              </m:r>
              <m:r>
                <m:rPr>
                  <m:sty m:val="p"/>
                </m:rPr>
                <m:t>∣</m:t>
              </m:r>
              <m:r>
                <m:t>s</m:t>
              </m:r>
            </m:e>
          </m:d>
          <m:r>
            <m:t>Q</m:t>
          </m:r>
          <m:d>
            <m:dPr>
              <m:begChr m:val="("/>
              <m:sepChr m:val=""/>
              <m:endChr m:val=")"/>
              <m:grow/>
            </m:dPr>
            <m:e>
              <m:r>
                <m:t>s</m:t>
              </m:r>
              <m:r>
                <m:rPr>
                  <m:sty m:val="p"/>
                </m:rPr>
                <m:t>,</m:t>
              </m:r>
              <m:r>
                <m:t>a</m:t>
              </m:r>
            </m:e>
          </m:d>
          <m:r>
            <m:t> </m:t>
          </m:r>
          <m:r>
            <m:rPr>
              <m:sty m:val="p"/>
            </m:rPr>
            <m:t>s</m:t>
          </m:r>
          <m:r>
            <m:rPr>
              <m:sty m:val="p"/>
            </m:rPr>
            <m:t>.</m:t>
          </m:r>
          <m:r>
            <m:rPr>
              <m:sty m:val="p"/>
            </m:rPr>
            <m:t>t</m:t>
          </m:r>
          <m:r>
            <m:rPr>
              <m:sty m:val="p"/>
            </m:rPr>
            <m:t>.</m:t>
          </m:r>
          <m:r>
            <m:t> </m:t>
          </m:r>
          <m:sSup>
            <m:e>
              <m:r>
                <m:t>I</m:t>
              </m:r>
            </m:e>
            <m:sup>
              <m:r>
                <m:t>π</m:t>
              </m:r>
            </m:sup>
          </m:sSup>
          <m:d>
            <m:dPr>
              <m:begChr m:val="("/>
              <m:sepChr m:val=""/>
              <m:endChr m:val=")"/>
              <m:grow/>
            </m:dPr>
            <m:e>
              <m:r>
                <m:t>S</m:t>
              </m:r>
              <m:r>
                <m:rPr>
                  <m:sty m:val="p"/>
                </m:rPr>
                <m:t>;</m:t>
              </m:r>
              <m:r>
                <m:t>A</m:t>
              </m:r>
            </m:e>
          </m:d>
          <m:r>
            <m:rPr>
              <m:sty m:val="p"/>
            </m:rPr>
            <m:t>≤</m:t>
          </m:r>
          <m:r>
            <m:t>C</m:t>
          </m:r>
        </m:oMath>
      </m:oMathPara>
    </w:p>
    <w:p>
      <w:pPr>
        <w:pStyle w:val="Equation"/>
      </w:pPr>
      <m:oMathPara>
        <m:oMathParaPr>
          <m:jc m:val="center"/>
        </m:oMathParaPr>
        <m:oMath>
          <m:sSub>
            <m:e>
              <m:r>
                <m:t>π</m:t>
              </m:r>
            </m:e>
            <m:sub>
              <m:r>
                <m:t>β</m:t>
              </m:r>
            </m:sub>
          </m:sSub>
          <m:d>
            <m:dPr>
              <m:begChr m:val="("/>
              <m:sepChr m:val=""/>
              <m:endChr m:val=")"/>
              <m:grow/>
            </m:dPr>
            <m:e>
              <m:r>
                <m:t>a</m:t>
              </m:r>
              <m:r>
                <m:rPr>
                  <m:sty m:val="p"/>
                </m:rPr>
                <m:t>∣</m:t>
              </m:r>
              <m:r>
                <m:t>s</m:t>
              </m:r>
            </m:e>
          </m:d>
          <m:r>
            <m:rPr>
              <m:sty m:val="p"/>
            </m:rPr>
            <m:t>=</m:t>
          </m:r>
          <m:f>
            <m:fPr>
              <m:type m:val="bar"/>
            </m:fPr>
            <m:num>
              <m:sSub>
                <m:e>
                  <m:r>
                    <m:t>P</m:t>
                  </m:r>
                </m:e>
                <m:sub>
                  <m:r>
                    <m:t>β</m:t>
                  </m:r>
                </m:sub>
              </m:sSub>
              <m:d>
                <m:dPr>
                  <m:begChr m:val="("/>
                  <m:sepChr m:val=""/>
                  <m:endChr m:val=")"/>
                  <m:grow/>
                </m:dPr>
                <m:e>
                  <m:r>
                    <m:t>a</m:t>
                  </m:r>
                </m:e>
              </m:d>
              <m:r>
                <m:rPr>
                  <m:sty m:val="p"/>
                </m:rPr>
                <m:t>exp</m:t>
              </m:r>
              <m:d>
                <m:dPr>
                  <m:begChr m:val="("/>
                  <m:sepChr m:val=""/>
                  <m:endChr m:val=")"/>
                  <m:grow/>
                </m:dPr>
                <m:e>
                  <m:r>
                    <m:t>β</m:t>
                  </m:r>
                  <m:r>
                    <m:t>Q</m:t>
                  </m:r>
                  <m:d>
                    <m:dPr>
                      <m:begChr m:val="("/>
                      <m:sepChr m:val=""/>
                      <m:endChr m:val=")"/>
                      <m:grow/>
                    </m:dPr>
                    <m:e>
                      <m:r>
                        <m:t>s</m:t>
                      </m:r>
                      <m:r>
                        <m:rPr>
                          <m:sty m:val="p"/>
                        </m:rPr>
                        <m:t>,</m:t>
                      </m:r>
                      <m:r>
                        <m:t>a</m:t>
                      </m:r>
                    </m:e>
                  </m:d>
                </m:e>
              </m:d>
            </m:num>
            <m:den>
              <m:nary>
                <m:naryPr>
                  <m:chr m:val="∑"/>
                  <m:limLoc m:val="undOvr"/>
                  <m:subHide m:val="off"/>
                  <m:supHide m:val="on"/>
                </m:naryPr>
                <m:sub>
                  <m:r>
                    <m:t>a</m:t>
                  </m:r>
                  <m:r>
                    <m:rPr>
                      <m:sty m:val="p"/>
                    </m:rPr>
                    <m:t>′</m:t>
                  </m:r>
                </m:sub>
                <m:sup>
                  <m:r>
                    <m:t>​</m:t>
                  </m:r>
                </m:sup>
                <m:e>
                  <m:sSub>
                    <m:e>
                      <m:r>
                        <m:t>P</m:t>
                      </m:r>
                    </m:e>
                    <m:sub>
                      <m:r>
                        <m:t>β</m:t>
                      </m:r>
                    </m:sub>
                  </m:sSub>
                </m:e>
              </m:nary>
              <m:d>
                <m:dPr>
                  <m:begChr m:val="("/>
                  <m:sepChr m:val=""/>
                  <m:endChr m:val=")"/>
                  <m:grow/>
                </m:dPr>
                <m:e>
                  <m:r>
                    <m:t>a</m:t>
                  </m:r>
                  <m:r>
                    <m:rPr>
                      <m:sty m:val="p"/>
                    </m:rPr>
                    <m:t>′</m:t>
                  </m:r>
                </m:e>
              </m:d>
              <m:r>
                <m:rPr>
                  <m:sty m:val="p"/>
                </m:rPr>
                <m:t>exp</m:t>
              </m:r>
              <m:d>
                <m:dPr>
                  <m:begChr m:val="("/>
                  <m:sepChr m:val=""/>
                  <m:endChr m:val=")"/>
                  <m:grow/>
                </m:dPr>
                <m:e>
                  <m:r>
                    <m:t>β</m:t>
                  </m:r>
                  <m:r>
                    <m:t>Q</m:t>
                  </m:r>
                  <m:d>
                    <m:dPr>
                      <m:begChr m:val="("/>
                      <m:sepChr m:val=""/>
                      <m:endChr m:val=")"/>
                      <m:grow/>
                    </m:dPr>
                    <m:e>
                      <m:r>
                        <m:t>s</m:t>
                      </m:r>
                      <m:r>
                        <m:rPr>
                          <m:sty m:val="p"/>
                        </m:rPr>
                        <m:t>,</m:t>
                      </m:r>
                      <m:r>
                        <m:t>a</m:t>
                      </m:r>
                      <m:r>
                        <m:rPr>
                          <m:sty m:val="p"/>
                        </m:rPr>
                        <m:t>′</m:t>
                      </m:r>
                    </m:e>
                  </m:d>
                </m:e>
              </m:d>
            </m:den>
          </m:f>
          <m:r>
            <m:rPr>
              <m:sty m:val="p"/>
            </m:rPr>
            <m:t>,</m:t>
          </m:r>
          <m:r>
            <m:t>  </m:t>
          </m:r>
          <m:r>
            <m:rPr>
              <m:sty m:val="p"/>
            </m:rPr>
            <m:t>log</m:t>
          </m:r>
          <m:f>
            <m:fPr>
              <m:type m:val="bar"/>
            </m:fPr>
            <m:num>
              <m:sSub>
                <m:e>
                  <m:r>
                    <m:t>π</m:t>
                  </m:r>
                </m:e>
                <m:sub>
                  <m:r>
                    <m:t>β</m:t>
                  </m:r>
                </m:sub>
              </m:sSub>
              <m:d>
                <m:dPr>
                  <m:begChr m:val="("/>
                  <m:sepChr m:val=""/>
                  <m:endChr m:val=")"/>
                  <m:grow/>
                </m:dPr>
                <m:e>
                  <m:r>
                    <m:t>a</m:t>
                  </m:r>
                  <m:r>
                    <m:rPr>
                      <m:sty m:val="p"/>
                    </m:rPr>
                    <m:t>∣</m:t>
                  </m:r>
                  <m:r>
                    <m:t>s</m:t>
                  </m:r>
                </m:e>
              </m:d>
            </m:num>
            <m:den>
              <m:sSub>
                <m:e>
                  <m:r>
                    <m:t>π</m:t>
                  </m:r>
                </m:e>
                <m:sub>
                  <m:r>
                    <m:t>β</m:t>
                  </m:r>
                </m:sub>
              </m:sSub>
              <m:d>
                <m:dPr>
                  <m:begChr m:val="("/>
                  <m:sepChr m:val=""/>
                  <m:endChr m:val=")"/>
                  <m:grow/>
                </m:dPr>
                <m:e>
                  <m:r>
                    <m:t>a</m:t>
                  </m:r>
                  <m:r>
                    <m:rPr>
                      <m:sty m:val="p"/>
                    </m:rPr>
                    <m:t>′</m:t>
                  </m:r>
                  <m:r>
                    <m:rPr>
                      <m:sty m:val="p"/>
                    </m:rPr>
                    <m:t>∣</m:t>
                  </m:r>
                  <m:r>
                    <m:t>s</m:t>
                  </m:r>
                </m:e>
              </m:d>
            </m:den>
          </m:f>
          <m:r>
            <m:rPr>
              <m:sty m:val="p"/>
            </m:rPr>
            <m:t>=</m:t>
          </m:r>
          <m:r>
            <m:t>β</m:t>
          </m:r>
          <m:d>
            <m:dPr>
              <m:begChr m:val="["/>
              <m:sepChr m:val=""/>
              <m:endChr m:val="]"/>
              <m:grow/>
            </m:dPr>
            <m:e>
              <m:r>
                <m:t>Q</m:t>
              </m:r>
              <m:d>
                <m:dPr>
                  <m:begChr m:val="("/>
                  <m:sepChr m:val=""/>
                  <m:endChr m:val=")"/>
                  <m:grow/>
                </m:dPr>
                <m:e>
                  <m:r>
                    <m:t>s</m:t>
                  </m:r>
                  <m:r>
                    <m:rPr>
                      <m:sty m:val="p"/>
                    </m:rPr>
                    <m:t>,</m:t>
                  </m:r>
                  <m:r>
                    <m:t>a</m:t>
                  </m:r>
                </m:e>
              </m:d>
              <m:r>
                <m:rPr>
                  <m:sty m:val="p"/>
                </m:rPr>
                <m:t>−</m:t>
              </m:r>
              <m:r>
                <m:t>Q</m:t>
              </m:r>
              <m:d>
                <m:dPr>
                  <m:begChr m:val="("/>
                  <m:sepChr m:val=""/>
                  <m:endChr m:val=")"/>
                  <m:grow/>
                </m:dPr>
                <m:e>
                  <m:r>
                    <m:t>s</m:t>
                  </m:r>
                  <m:r>
                    <m:rPr>
                      <m:sty m:val="p"/>
                    </m:rPr>
                    <m:t>,</m:t>
                  </m:r>
                  <m:r>
                    <m:t>a</m:t>
                  </m:r>
                  <m:r>
                    <m:rPr>
                      <m:sty m:val="p"/>
                    </m:rPr>
                    <m:t>′</m:t>
                  </m:r>
                </m:e>
              </m:d>
            </m:e>
          </m:d>
          <m:r>
            <m:rPr>
              <m:sty m:val="p"/>
            </m:rPr>
            <m:t>+</m:t>
          </m:r>
          <m:r>
            <m:rPr>
              <m:sty m:val="p"/>
            </m:rPr>
            <m:t>log</m:t>
          </m:r>
          <m:f>
            <m:fPr>
              <m:type m:val="bar"/>
            </m:fPr>
            <m:num>
              <m:sSub>
                <m:e>
                  <m:r>
                    <m:t>P</m:t>
                  </m:r>
                </m:e>
                <m:sub>
                  <m:r>
                    <m:t>β</m:t>
                  </m:r>
                </m:sub>
              </m:sSub>
              <m:d>
                <m:dPr>
                  <m:begChr m:val="("/>
                  <m:sepChr m:val=""/>
                  <m:endChr m:val=")"/>
                  <m:grow/>
                </m:dPr>
                <m:e>
                  <m:r>
                    <m:t>a</m:t>
                  </m:r>
                </m:e>
              </m:d>
            </m:num>
            <m:den>
              <m:sSub>
                <m:e>
                  <m:r>
                    <m:t>P</m:t>
                  </m:r>
                </m:e>
                <m:sub>
                  <m:r>
                    <m:t>β</m:t>
                  </m:r>
                </m:sub>
              </m:sSub>
              <m:d>
                <m:dPr>
                  <m:begChr m:val="("/>
                  <m:sepChr m:val=""/>
                  <m:endChr m:val=")"/>
                  <m:grow/>
                </m:dPr>
                <m:e>
                  <m:r>
                    <m:t>a</m:t>
                  </m:r>
                  <m:r>
                    <m:rPr>
                      <m:sty m:val="p"/>
                    </m:rPr>
                    <m:t>′</m:t>
                  </m:r>
                </m:e>
              </m:d>
            </m:den>
          </m:f>
        </m:oMath>
      </m:oMathPara>
    </w:p>
    <w:p>
      <w:pPr>
        <w:spacing w:after="100"/>
        <w:jc w:val="both"/>
      </w:pPr>
      <w:r>
        <w:rPr>
          <w:color w:val="3A4350"/>
          <w:sz w:val="19"/>
          <w:szCs w:val="19"/>
        </w:rPr>
        <w:t xml:space="preserve">where </w:t>
      </w:r>
      <m:oMath>
        <m:r>
          <m:t>s</m:t>
        </m:r>
      </m:oMath>
      <w:r>
        <w:rPr>
          <w:color w:val="3A4350"/>
          <w:sz w:val="19"/>
          <w:szCs w:val="19"/>
        </w:rPr>
        <w:t xml:space="preserve"> is the state, </w:t>
      </w:r>
      <m:oMath>
        <m:r>
          <m:t>a</m:t>
        </m:r>
      </m:oMath>
      <w:r>
        <w:rPr>
          <w:color w:val="3A4350"/>
          <w:sz w:val="19"/>
          <w:szCs w:val="19"/>
        </w:rPr>
        <w:t xml:space="preserve"> the action, </w:t>
      </w:r>
      <m:oMath>
        <m:r>
          <m:t>P</m:t>
        </m:r>
        <m:d>
          <m:dPr>
            <m:begChr m:val="("/>
            <m:sepChr m:val=""/>
            <m:endChr m:val=")"/>
            <m:grow/>
          </m:dPr>
          <m:e>
            <m:r>
              <m:t>s</m:t>
            </m:r>
          </m:e>
        </m:d>
      </m:oMath>
      <w:r>
        <w:rPr>
          <w:color w:val="3A4350"/>
          <w:sz w:val="19"/>
          <w:szCs w:val="19"/>
        </w:rPr>
        <w:t xml:space="preserve"> the state distribution, </w:t>
      </w:r>
      <m:oMath>
        <m:r>
          <m:t>π</m:t>
        </m:r>
        <m:d>
          <m:dPr>
            <m:begChr m:val="("/>
            <m:sepChr m:val=""/>
            <m:endChr m:val=")"/>
            <m:grow/>
          </m:dPr>
          <m:e>
            <m:r>
              <m:t>a</m:t>
            </m:r>
            <m:r>
              <m:rPr>
                <m:sty m:val="p"/>
              </m:rPr>
              <m:t>∣</m:t>
            </m:r>
            <m:r>
              <m:t>s</m:t>
            </m:r>
          </m:e>
        </m:d>
      </m:oMath>
      <w:r>
        <w:rPr>
          <w:color w:val="3A4350"/>
          <w:sz w:val="19"/>
          <w:szCs w:val="19"/>
        </w:rPr>
        <w:t xml:space="preserve"> the policy, </w:t>
      </w:r>
      <m:oMath>
        <m:r>
          <m:t>P</m:t>
        </m:r>
        <m:d>
          <m:dPr>
            <m:begChr m:val="("/>
            <m:sepChr m:val=""/>
            <m:endChr m:val=")"/>
            <m:grow/>
          </m:dPr>
          <m:e>
            <m:r>
              <m:t>a</m:t>
            </m:r>
          </m:e>
        </m:d>
      </m:oMath>
      <w:r>
        <w:rPr>
          <w:color w:val="3A4350"/>
          <w:sz w:val="19"/>
          <w:szCs w:val="19"/>
        </w:rPr>
        <w:t xml:space="preserve"> the marginal distribution of actions, </w:t>
      </w:r>
      <m:oMath>
        <m:r>
          <m:t>Q</m:t>
        </m:r>
        <m:d>
          <m:dPr>
            <m:begChr m:val="("/>
            <m:sepChr m:val=""/>
            <m:endChr m:val=")"/>
            <m:grow/>
          </m:dPr>
          <m:e>
            <m:r>
              <m:t>s</m:t>
            </m:r>
            <m:r>
              <m:rPr>
                <m:sty m:val="p"/>
              </m:rPr>
              <m:t>,</m:t>
            </m:r>
            <m:r>
              <m:t>a</m:t>
            </m:r>
          </m:e>
        </m:d>
      </m:oMath>
      <w:r>
        <w:rPr>
          <w:color w:val="3A4350"/>
          <w:sz w:val="19"/>
          <w:szCs w:val="19"/>
        </w:rPr>
        <w:t xml:space="preserve"> the expected reward, </w:t>
      </w:r>
      <m:oMath>
        <m:r>
          <m:t>C</m:t>
        </m:r>
      </m:oMath>
      <w:r>
        <w:rPr>
          <w:color w:val="3A4350"/>
          <w:sz w:val="19"/>
          <w:szCs w:val="19"/>
        </w:rPr>
        <w:t xml:space="preserve"> the capacity and </w:t>
      </w:r>
      <m:oMath>
        <m:r>
          <m:t>β</m:t>
        </m:r>
      </m:oMath>
      <w:r>
        <w:rPr>
          <w:color w:val="3A4350"/>
          <w:sz w:val="19"/>
          <w:szCs w:val="19"/>
        </w:rPr>
        <w:t xml:space="preserve"> the Lagrange multiplier. For small </w:t>
      </w:r>
      <m:oMath>
        <m:r>
          <m:t>β</m:t>
        </m:r>
      </m:oMath>
      <w:r>
        <w:rPr>
          <w:color w:val="3A4350"/>
          <w:sz w:val="19"/>
          <w:szCs w:val="19"/>
        </w:rPr>
        <w:t xml:space="preserve">, the term </w:t>
      </w:r>
      <m:oMath>
        <m:r>
          <m:rPr>
            <m:sty m:val="p"/>
          </m:rPr>
          <m:t>log</m:t>
        </m:r>
        <m:sSub>
          <m:e>
            <m:r>
              <m:t>P</m:t>
            </m:r>
          </m:e>
          <m:sub>
            <m:r>
              <m:t>β</m:t>
            </m:r>
          </m:sub>
        </m:sSub>
        <m:d>
          <m:dPr>
            <m:begChr m:val="("/>
            <m:sepChr m:val=""/>
            <m:endChr m:val=")"/>
            <m:grow/>
          </m:dPr>
          <m:e>
            <m:r>
              <m:t>a</m:t>
            </m:r>
          </m:e>
        </m:d>
      </m:oMath>
      <w:r>
        <w:rPr>
          <w:color w:val="3A4350"/>
          <w:sz w:val="19"/>
          <w:szCs w:val="19"/>
        </w:rPr>
        <w:t xml:space="preserve">, which does not depend on the state, dominates: frequent actions are chosen again regardless of the state. The ratio form was derived here.</w:t>
      </w:r>
    </w:p>
    <w:p>
      <w:pPr>
        <w:spacing w:after="100" w:before="80"/>
        <w:jc w:val="both"/>
      </w:pPr>
      <w:r>
        <w:rPr>
          <w:b/>
          <w:bCs/>
          <w:color w:val="A51C30"/>
        </w:rPr>
        <w:t xml:space="preserve">Link to the theoretical introduction. </w:t>
      </w:r>
      <w:r>
        <w:t xml:space="preserve">Complements section 1.2: the information cost of decisions [B3, B4] gives a normative explanation of a behavioral tendency; the state–action information is the same feedback information that section 9 measures for the operator.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Recasts perseveration, until then an arbitrary parameter, as the optimal solution of the trade-off between reward and bits in the channel from state to action.</w:t>
      </w:r>
    </w:p>
    <w:p>
      <w:pPr>
        <w:pStyle w:val="Heading2"/>
        <w:keepNext/>
      </w:pPr>
      <w:r>
        <w:rPr>
          <w:color w:val="A51C30"/>
        </w:rPr>
        <w:t xml:space="preserve">H2  </w:t>
      </w:r>
      <w:r>
        <w:rPr>
          <w:color w:val="1F3864"/>
        </w:rPr>
        <w:t xml:space="preserve">Undermatching is a consequence of policy compression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Bilal A. Bari, Samuel J. Gershman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Journal of Neuroscience, vol. 43, no. 3, pp. 447–457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imnteqggvfaz8-jfkxgo">
              <w:r>
                <w:rPr>
                  <w:color w:val="1D4ED8"/>
                  <w:sz w:val="18"/>
                  <w:szCs w:val="18"/>
                  <w:u w:val="single"/>
                </w:rPr>
                <w:t xml:space="preserve">https://doi.org/10.1523/JNEUROSCI.1003-22.2022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S. J. Gershman is at the Department of Psychology and Center for Brain Science; B. A. Bari was at the Department of Psychiatry of Massachusetts General Hospital (a teaching hospital of Harvard Medical School), according to the MGH directory pages. The affiliation block of the article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matching law · undermatching and overmatching · policy complexity · capacity of the state–action channel · mice and patients with Parkinson's disease · dopamine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matching law states that animals allocate their choices in the ratio of the rewards they receive, but in practice they systematically “undermatch” and rarely “overmatch”. The authors assume that agents simultaneously maximize reward and minimize a cognitive cost, policy complexity, that is, the mutual information between states and actions. The main theoretical result is that capacity-limited agents must match perfectly or undermatch, but never overmatch. The prediction that undermatching is stronger when perfect matching requires more complexity was tested in mice. In patients with Parkinson's disease, undermatching is smaller on dopaminergic medication, consistent with a higher policy complexity.</w:t>
      </w:r>
    </w:p>
    <w:p>
      <w:pPr>
        <w:keepNext/>
        <w:spacing w:after="40" w:before="80"/>
      </w:pPr>
      <w:r>
        <w:rPr>
          <w:b/>
          <w:bCs/>
          <w:color w:val="A51C30"/>
        </w:rPr>
        <w:t xml:space="preserve">Key equation.</w:t>
      </w:r>
      <w:r>
        <w:rPr>
          <w:i/>
          <w:iCs/>
          <w:color w:val="5B6573"/>
          <w:sz w:val="18"/>
          <w:szCs w:val="18"/>
        </w:rPr>
        <w:t xml:space="preserve">  (Generalized matching law and the main proposition (representative formulation))</w:t>
      </w:r>
    </w:p>
    <w:p>
      <w:pPr>
        <w:pStyle w:val="Equation"/>
      </w:pPr>
      <m:oMathPara>
        <m:oMathParaPr>
          <m:jc m:val="center"/>
        </m:oMathParaPr>
        <m:oMath>
          <m:r>
            <m:rPr>
              <m:sty m:val="p"/>
            </m:rPr>
            <m:t>log</m:t>
          </m:r>
          <m:f>
            <m:fPr>
              <m:type m:val="bar"/>
            </m:fPr>
            <m:num>
              <m:sSub>
                <m:e>
                  <m:r>
                    <m:t>B</m:t>
                  </m:r>
                </m:e>
                <m:sub>
                  <m:r>
                    <m:t>1</m:t>
                  </m:r>
                </m:sub>
              </m:sSub>
            </m:num>
            <m:den>
              <m:sSub>
                <m:e>
                  <m:r>
                    <m:t>B</m:t>
                  </m:r>
                </m:e>
                <m:sub>
                  <m:r>
                    <m:t>2</m:t>
                  </m:r>
                </m:sub>
              </m:sSub>
            </m:den>
          </m:f>
          <m:r>
            <m:rPr>
              <m:sty m:val="p"/>
            </m:rPr>
            <m:t>=</m:t>
          </m:r>
          <m:r>
            <m:t>σ</m:t>
          </m:r>
          <m:r>
            <m:rPr>
              <m:sty m:val="p"/>
            </m:rPr>
            <m:t>log</m:t>
          </m:r>
          <m:f>
            <m:fPr>
              <m:type m:val="bar"/>
            </m:fPr>
            <m:num>
              <m:sSub>
                <m:e>
                  <m:r>
                    <m:t>R</m:t>
                  </m:r>
                </m:e>
                <m:sub>
                  <m:r>
                    <m:t>1</m:t>
                  </m:r>
                </m:sub>
              </m:sSub>
            </m:num>
            <m:den>
              <m:sSub>
                <m:e>
                  <m:r>
                    <m:t>R</m:t>
                  </m:r>
                </m:e>
                <m:sub>
                  <m:r>
                    <m:t>2</m:t>
                  </m:r>
                </m:sub>
              </m:sSub>
            </m:den>
          </m:f>
          <m:r>
            <m:rPr>
              <m:sty m:val="p"/>
            </m:rPr>
            <m:t>+</m:t>
          </m:r>
          <m:r>
            <m:rPr>
              <m:sty m:val="p"/>
            </m:rPr>
            <m:t>log</m:t>
          </m:r>
          <m:r>
            <m:t>b</m:t>
          </m:r>
          <m:r>
            <m:rPr>
              <m:sty m:val="p"/>
            </m:rPr>
            <m:t>,</m:t>
          </m:r>
          <m:r>
            <m:t>  </m:t>
          </m:r>
          <m:sSup>
            <m:e>
              <m:r>
                <m:t>I</m:t>
              </m:r>
            </m:e>
            <m:sup>
              <m:r>
                <m:t>π</m:t>
              </m:r>
            </m:sup>
          </m:sSup>
          <m:d>
            <m:dPr>
              <m:begChr m:val="("/>
              <m:sepChr m:val=""/>
              <m:endChr m:val=")"/>
              <m:grow/>
            </m:dPr>
            <m:e>
              <m:r>
                <m:t>S</m:t>
              </m:r>
              <m:r>
                <m:rPr>
                  <m:sty m:val="p"/>
                </m:rPr>
                <m:t>;</m:t>
              </m:r>
              <m:r>
                <m:t>A</m:t>
              </m:r>
            </m:e>
          </m:d>
          <m:r>
            <m:rPr>
              <m:sty m:val="p"/>
            </m:rPr>
            <m:t>≤</m:t>
          </m:r>
          <m:r>
            <m:t>C</m:t>
          </m:r>
          <m:r>
            <m:t> </m:t>
          </m:r>
          <m:r>
            <m:rPr>
              <m:sty m:val="p"/>
            </m:rPr>
            <m:t>⇒</m:t>
          </m:r>
          <m:r>
            <m:t> </m:t>
          </m:r>
          <m:sSub>
            <m:e>
              <m:r>
                <m:t>σ</m:t>
              </m:r>
            </m:e>
            <m:sub>
              <m:r>
                <m:rPr>
                  <m:sty m:val="p"/>
                </m:rPr>
                <m:t>o</m:t>
              </m:r>
              <m:r>
                <m:rPr>
                  <m:sty m:val="p"/>
                </m:rPr>
                <m:t>p</m:t>
              </m:r>
              <m:r>
                <m:rPr>
                  <m:sty m:val="p"/>
                </m:rPr>
                <m:t>t</m:t>
              </m:r>
            </m:sub>
          </m:sSub>
          <m:d>
            <m:dPr>
              <m:begChr m:val="("/>
              <m:sepChr m:val=""/>
              <m:endChr m:val=")"/>
              <m:grow/>
            </m:dPr>
            <m:e>
              <m:r>
                <m:t>C</m:t>
              </m:r>
            </m:e>
          </m:d>
          <m:r>
            <m:rPr>
              <m:sty m:val="p"/>
            </m:rPr>
            <m:t>≤</m:t>
          </m:r>
          <m:r>
            <m:t>1</m:t>
          </m:r>
        </m:oMath>
      </m:oMathPara>
    </w:p>
    <w:p>
      <w:pPr>
        <w:spacing w:after="100"/>
        <w:jc w:val="both"/>
      </w:pPr>
      <w:r>
        <w:rPr>
          <w:color w:val="3A4350"/>
          <w:sz w:val="19"/>
          <w:szCs w:val="19"/>
        </w:rPr>
        <w:t xml:space="preserve">where </w:t>
      </w:r>
      <m:oMath>
        <m:sSub>
          <m:e>
            <m:r>
              <m:t>B</m:t>
            </m:r>
          </m:e>
          <m:sub>
            <m:r>
              <m:t>i</m:t>
            </m:r>
          </m:sub>
        </m:sSub>
      </m:oMath>
      <w:r>
        <w:rPr>
          <w:color w:val="3A4350"/>
          <w:sz w:val="19"/>
          <w:szCs w:val="19"/>
        </w:rPr>
        <w:t xml:space="preserve"> is the number of choices of option </w:t>
      </w:r>
      <m:oMath>
        <m:r>
          <m:t>i</m:t>
        </m:r>
      </m:oMath>
      <w:r>
        <w:rPr>
          <w:color w:val="3A4350"/>
          <w:sz w:val="19"/>
          <w:szCs w:val="19"/>
        </w:rPr>
        <w:t xml:space="preserve">, </w:t>
      </w:r>
      <m:oMath>
        <m:sSub>
          <m:e>
            <m:r>
              <m:t>R</m:t>
            </m:r>
          </m:e>
          <m:sub>
            <m:r>
              <m:t>i</m:t>
            </m:r>
          </m:sub>
        </m:sSub>
      </m:oMath>
      <w:r>
        <w:rPr>
          <w:color w:val="3A4350"/>
          <w:sz w:val="19"/>
          <w:szCs w:val="19"/>
        </w:rPr>
        <w:t xml:space="preserve"> the rewards received from it, </w:t>
      </w:r>
      <m:oMath>
        <m:r>
          <m:t>σ</m:t>
        </m:r>
      </m:oMath>
      <w:r>
        <w:rPr>
          <w:color w:val="3A4350"/>
          <w:sz w:val="19"/>
          <w:szCs w:val="19"/>
        </w:rPr>
        <w:t xml:space="preserve"> the matching slope (</w:t>
      </w:r>
      <m:oMath>
        <m:r>
          <m:t>σ</m:t>
        </m:r>
        <m:r>
          <m:rPr>
            <m:sty m:val="p"/>
          </m:rPr>
          <m:t>=</m:t>
        </m:r>
        <m:r>
          <m:t>1</m:t>
        </m:r>
      </m:oMath>
      <w:r>
        <w:rPr>
          <w:color w:val="3A4350"/>
          <w:sz w:val="19"/>
          <w:szCs w:val="19"/>
        </w:rPr>
        <w:t xml:space="preserve"> perfect matching, </w:t>
      </w:r>
      <m:oMath>
        <m:r>
          <m:t>σ</m:t>
        </m:r>
        <m:r>
          <m:rPr>
            <m:sty m:val="p"/>
          </m:rPr>
          <m:t>&lt;</m:t>
        </m:r>
        <m:r>
          <m:t>1</m:t>
        </m:r>
      </m:oMath>
      <w:r>
        <w:rPr>
          <w:color w:val="3A4350"/>
          <w:sz w:val="19"/>
          <w:szCs w:val="19"/>
        </w:rPr>
        <w:t xml:space="preserve"> undermatching, </w:t>
      </w:r>
      <m:oMath>
        <m:r>
          <m:t>σ</m:t>
        </m:r>
        <m:r>
          <m:rPr>
            <m:sty m:val="p"/>
          </m:rPr>
          <m:t>&gt;</m:t>
        </m:r>
        <m:r>
          <m:t>1</m:t>
        </m:r>
      </m:oMath>
      <w:r>
        <w:rPr>
          <w:color w:val="3A4350"/>
          <w:sz w:val="19"/>
          <w:szCs w:val="19"/>
        </w:rPr>
        <w:t xml:space="preserve"> overmatching), </w:t>
      </w:r>
      <m:oMath>
        <m:r>
          <m:t>b</m:t>
        </m:r>
      </m:oMath>
      <w:r>
        <w:rPr>
          <w:color w:val="3A4350"/>
          <w:sz w:val="19"/>
          <w:szCs w:val="19"/>
        </w:rPr>
        <w:t xml:space="preserve"> the bias and </w:t>
      </w:r>
      <m:oMath>
        <m:sSub>
          <m:e>
            <m:r>
              <m:t>σ</m:t>
            </m:r>
          </m:e>
          <m:sub>
            <m:r>
              <m:rPr>
                <m:sty m:val="p"/>
              </m:rPr>
              <m:t>o</m:t>
            </m:r>
            <m:r>
              <m:rPr>
                <m:sty m:val="p"/>
              </m:rPr>
              <m:t>p</m:t>
            </m:r>
            <m:r>
              <m:rPr>
                <m:sty m:val="p"/>
              </m:rPr>
              <m:t>t</m:t>
            </m:r>
          </m:sub>
        </m:sSub>
        <m:d>
          <m:dPr>
            <m:begChr m:val="("/>
            <m:sepChr m:val=""/>
            <m:endChr m:val=")"/>
            <m:grow/>
          </m:dPr>
          <m:e>
            <m:r>
              <m:t>C</m:t>
            </m:r>
          </m:e>
        </m:d>
      </m:oMath>
      <w:r>
        <w:rPr>
          <w:color w:val="3A4350"/>
          <w:sz w:val="19"/>
          <w:szCs w:val="19"/>
        </w:rPr>
        <w:t xml:space="preserve"> the slope of the optimal policy with capacity </w:t>
      </w:r>
      <m:oMath>
        <m:r>
          <m:t>C</m:t>
        </m:r>
      </m:oMath>
      <w:r>
        <w:rPr>
          <w:color w:val="3A4350"/>
          <w:sz w:val="19"/>
          <w:szCs w:val="19"/>
        </w:rPr>
        <w:t xml:space="preserve">. Compression brings </w:t>
      </w:r>
      <m:oMath>
        <m:r>
          <m:t>π</m:t>
        </m:r>
        <m:d>
          <m:dPr>
            <m:begChr m:val="("/>
            <m:sepChr m:val=""/>
            <m:endChr m:val=")"/>
            <m:grow/>
          </m:dPr>
          <m:e>
            <m:r>
              <m:t>a</m:t>
            </m:r>
            <m:r>
              <m:rPr>
                <m:sty m:val="p"/>
              </m:rPr>
              <m:t>∣</m:t>
            </m:r>
            <m:r>
              <m:t>s</m:t>
            </m:r>
          </m:e>
        </m:d>
      </m:oMath>
      <w:r>
        <w:rPr>
          <w:color w:val="3A4350"/>
          <w:sz w:val="19"/>
          <w:szCs w:val="19"/>
        </w:rPr>
        <w:t xml:space="preserve"> closer to </w:t>
      </w:r>
      <m:oMath>
        <m:r>
          <m:t>P</m:t>
        </m:r>
        <m:d>
          <m:dPr>
            <m:begChr m:val="("/>
            <m:sepChr m:val=""/>
            <m:endChr m:val=")"/>
            <m:grow/>
          </m:dPr>
          <m:e>
            <m:r>
              <m:t>a</m:t>
            </m:r>
          </m:e>
        </m:d>
      </m:oMath>
      <w:r>
        <w:rPr>
          <w:color w:val="3A4350"/>
          <w:sz w:val="19"/>
          <w:szCs w:val="19"/>
        </w:rPr>
        <w:t xml:space="preserve">, which does not depend on the state, and so flattens the response to the reward ratio. The exact form of the theorem in the paper was not seen.</w:t>
      </w:r>
    </w:p>
    <w:p>
      <w:pPr>
        <w:spacing w:after="100" w:before="80"/>
        <w:jc w:val="both"/>
      </w:pPr>
      <w:r>
        <w:rPr>
          <w:b/>
          <w:bCs/>
          <w:color w:val="A51C30"/>
        </w:rPr>
        <w:t xml:space="preserve">Link to the theoretical introduction. </w:t>
      </w:r>
      <w:r>
        <w:t xml:space="preserve">Complements sections 1.2 and 1.4: a bound on the bits of the state–action channel gives a hard bound on behavior, like the data-rate theorem for control [B7, B8]; the manipulation of dopamine gives a causal angle.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Explains a behavioral anomaly known for sixty years, the asymmetry between undermatching and overmatching, as a consequence of a capacity limit in the channel from state to action.</w:t>
      </w:r>
    </w:p>
    <w:p>
      <w:pPr>
        <w:pStyle w:val="Heading2"/>
        <w:keepNext/>
      </w:pPr>
      <w:r>
        <w:rPr>
          <w:color w:val="A51C30"/>
        </w:rPr>
        <w:t xml:space="preserve">H3  </w:t>
      </w:r>
      <w:r>
        <w:rPr>
          <w:color w:val="1F3864"/>
        </w:rPr>
        <w:t xml:space="preserve">Action subsampling supports policy compression in large action spaces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Shuze Liu, Samuel J. Gershman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PLoS Computational Biology, art. e1013444 (2025) (volume and issue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n7ju74ibsocxji7htba-">
              <w:r>
                <w:rPr>
                  <w:color w:val="1D4ED8"/>
                  <w:sz w:val="18"/>
                  <w:szCs w:val="18"/>
                  <w:u w:val="single"/>
                </w:rPr>
                <w:t xml:space="preserve">https://doi.org/10.1371/journal.pcbi.1013444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the affiliation list in PubMed Central (PMC12422588) gives the PhD Program in Neuroscience and the Department of Psychology and Center for Brain Science, alongside the MIT Center for Brains, Minds and Machines.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set of considered actions · policy compression in large action spaces · resource rationality · contextual bandit · cognitive load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Summary. </w:t>
      </w:r>
      <w:r>
        <w:t xml:space="preserve">The paper combines two cognitive limits: which actions are considered at all, a limited set of actions, and how complex the mapping from state to action can be. It gives a resource-rational framework for policy compression that includes both. Simulations study the loss from smaller action sets and its interaction with policy complexity. The framework explains the tendency of people to choose generally valuable actions and the increase in the correlation of responses across contexts under cognitive load. The predictions are tested in a contextual-bandit experiment with human participants. In this way the reward–complexity frontier is extended from small to large action spaces, where the Blahut–Arimoto algorithm over the whole set is not cognitively plausible.</w:t>
      </w:r>
    </w:p>
    <w:p>
      <w:pPr>
        <w:keepNext/>
        <w:spacing w:after="40" w:before="80"/>
      </w:pPr>
      <w:r>
        <w:rPr>
          <w:b/>
          <w:bCs/>
          <w:color w:val="A51C30"/>
        </w:rPr>
        <w:t xml:space="preserve">Key equation.</w:t>
      </w:r>
      <w:r>
        <w:rPr>
          <w:i/>
          <w:iCs/>
          <w:color w:val="5B6573"/>
          <w:sz w:val="18"/>
          <w:szCs w:val="18"/>
        </w:rPr>
        <w:t xml:space="preserve">  (Policy compression within a set of actions (representative formulation) and the bound from its size (derived))</w:t>
      </w:r>
    </w:p>
    <w:p>
      <w:pPr>
        <w:pStyle w:val="Equation"/>
      </w:pPr>
      <m:oMathPara>
        <m:oMathParaPr>
          <m:jc m:val="center"/>
        </m:oMathParaPr>
        <m:oMath>
          <m:limLow>
            <m:e>
              <m:r>
                <m:rPr>
                  <m:sty m:val="p"/>
                </m:rPr>
                <m:t>max</m:t>
              </m:r>
            </m:e>
            <m:lim>
              <m:r>
                <m:rPr>
                  <m:scr m:val="script"/>
                  <m:sty m:val="p"/>
                </m:rPr>
                <m:t>K</m:t>
              </m:r>
              <m:r>
                <m:rPr>
                  <m:sty m:val="p"/>
                </m:rPr>
                <m:t>,</m:t>
              </m:r>
              <m:r>
                <m:t>π</m:t>
              </m:r>
            </m:lim>
          </m:limLow>
          <m:nary>
            <m:naryPr>
              <m:chr m:val="∑"/>
              <m:limLoc m:val="undOvr"/>
              <m:subHide m:val="off"/>
              <m:supHide m:val="on"/>
            </m:naryPr>
            <m:sub>
              <m:r>
                <m:t>s</m:t>
              </m:r>
            </m:sub>
            <m:sup>
              <m:r>
                <m:t>​</m:t>
              </m:r>
            </m:sup>
            <m:e>
              <m:r>
                <m:t>P</m:t>
              </m:r>
            </m:e>
          </m:nary>
          <m:d>
            <m:dPr>
              <m:begChr m:val="("/>
              <m:sepChr m:val=""/>
              <m:endChr m:val=")"/>
              <m:grow/>
            </m:dPr>
            <m:e>
              <m:r>
                <m:t>s</m:t>
              </m:r>
            </m:e>
          </m:d>
          <m:nary>
            <m:naryPr>
              <m:chr m:val="∑"/>
              <m:limLoc m:val="undOvr"/>
              <m:subHide m:val="off"/>
              <m:supHide m:val="on"/>
            </m:naryPr>
            <m:sub>
              <m:r>
                <m:t>a</m:t>
              </m:r>
              <m:r>
                <m:rPr>
                  <m:sty m:val="p"/>
                </m:rPr>
                <m:t>∈</m:t>
              </m:r>
              <m:r>
                <m:rPr>
                  <m:scr m:val="script"/>
                  <m:sty m:val="p"/>
                </m:rPr>
                <m:t>K</m:t>
              </m:r>
            </m:sub>
            <m:sup>
              <m:r>
                <m:t>​</m:t>
              </m:r>
            </m:sup>
            <m:e>
              <m:r>
                <m:t>π</m:t>
              </m:r>
            </m:e>
          </m:nary>
          <m:d>
            <m:dPr>
              <m:begChr m:val="("/>
              <m:sepChr m:val=""/>
              <m:endChr m:val=")"/>
              <m:grow/>
            </m:dPr>
            <m:e>
              <m:r>
                <m:t>a</m:t>
              </m:r>
              <m:r>
                <m:rPr>
                  <m:sty m:val="p"/>
                </m:rPr>
                <m:t>∣</m:t>
              </m:r>
              <m:r>
                <m:t>s</m:t>
              </m:r>
            </m:e>
          </m:d>
          <m:r>
            <m:t>Q</m:t>
          </m:r>
          <m:d>
            <m:dPr>
              <m:begChr m:val="("/>
              <m:sepChr m:val=""/>
              <m:endChr m:val=")"/>
              <m:grow/>
            </m:dPr>
            <m:e>
              <m:r>
                <m:t>s</m:t>
              </m:r>
              <m:r>
                <m:rPr>
                  <m:sty m:val="p"/>
                </m:rPr>
                <m:t>,</m:t>
              </m:r>
              <m:r>
                <m:t>a</m:t>
              </m:r>
            </m:e>
          </m:d>
          <m:r>
            <m:rPr>
              <m:sty m:val="p"/>
            </m:rPr>
            <m:t>−</m:t>
          </m:r>
          <m:f>
            <m:fPr>
              <m:type m:val="bar"/>
            </m:fPr>
            <m:num>
              <m:r>
                <m:t>1</m:t>
              </m:r>
            </m:num>
            <m:den>
              <m:r>
                <m:t>β</m:t>
              </m:r>
            </m:den>
          </m:f>
          <m:sSup>
            <m:e>
              <m:r>
                <m:t>I</m:t>
              </m:r>
            </m:e>
            <m:sup>
              <m:r>
                <m:t>π</m:t>
              </m:r>
            </m:sup>
          </m:sSup>
          <m:d>
            <m:dPr>
              <m:begChr m:val="("/>
              <m:sepChr m:val=""/>
              <m:endChr m:val=")"/>
              <m:grow/>
            </m:dPr>
            <m:e>
              <m:r>
                <m:t>S</m:t>
              </m:r>
              <m:r>
                <m:rPr>
                  <m:sty m:val="p"/>
                </m:rPr>
                <m:t>;</m:t>
              </m:r>
              <m:r>
                <m:t>A</m:t>
              </m:r>
            </m:e>
          </m:d>
          <m:r>
            <m:rPr>
              <m:sty m:val="p"/>
            </m:rPr>
            <m:t>,</m:t>
          </m:r>
          <m:r>
            <m:t>  </m:t>
          </m:r>
          <m:sSup>
            <m:e>
              <m:r>
                <m:t>I</m:t>
              </m:r>
            </m:e>
            <m:sup>
              <m:r>
                <m:t>π</m:t>
              </m:r>
            </m:sup>
          </m:sSup>
          <m:d>
            <m:dPr>
              <m:begChr m:val="("/>
              <m:sepChr m:val=""/>
              <m:endChr m:val=")"/>
              <m:grow/>
            </m:dPr>
            <m:e>
              <m:r>
                <m:t>S</m:t>
              </m:r>
              <m:r>
                <m:rPr>
                  <m:sty m:val="p"/>
                </m:rPr>
                <m:t>;</m:t>
              </m:r>
              <m:r>
                <m:t>A</m:t>
              </m:r>
            </m:e>
          </m:d>
          <m:r>
            <m:rPr>
              <m:sty m:val="p"/>
            </m:rPr>
            <m:t>≤</m:t>
          </m:r>
          <m:r>
            <m:t>H</m:t>
          </m:r>
          <m:d>
            <m:dPr>
              <m:begChr m:val="("/>
              <m:sepChr m:val=""/>
              <m:endChr m:val=")"/>
              <m:grow/>
            </m:dPr>
            <m:e>
              <m:r>
                <m:t>A</m:t>
              </m:r>
            </m:e>
          </m:d>
          <m:r>
            <m:rPr>
              <m:sty m:val="p"/>
            </m:rPr>
            <m:t>≤</m:t>
          </m:r>
          <m:r>
            <m:rPr>
              <m:sty m:val="p"/>
            </m:rPr>
            <m:t>log</m:t>
          </m:r>
          <m:r>
            <m:t>K</m:t>
          </m:r>
        </m:oMath>
      </m:oMathPara>
    </w:p>
    <w:p>
      <w:pPr>
        <w:spacing w:after="100"/>
        <w:jc w:val="both"/>
      </w:pPr>
      <w:r>
        <w:rPr>
          <w:color w:val="3A4350"/>
          <w:sz w:val="19"/>
          <w:szCs w:val="19"/>
        </w:rPr>
        <w:t xml:space="preserve">where </w:t>
      </w:r>
      <m:oMath>
        <m:r>
          <m:rPr>
            <m:scr m:val="script"/>
            <m:sty m:val="p"/>
          </m:rPr>
          <m:t>K</m:t>
        </m:r>
      </m:oMath>
      <w:r>
        <w:rPr>
          <w:color w:val="3A4350"/>
          <w:sz w:val="19"/>
          <w:szCs w:val="19"/>
        </w:rPr>
        <w:t xml:space="preserve"> is the set of considered actions, with </w:t>
      </w:r>
      <m:oMath>
        <m:r>
          <m:t>K</m:t>
        </m:r>
      </m:oMath>
      <w:r>
        <w:rPr>
          <w:color w:val="3A4350"/>
          <w:sz w:val="19"/>
          <w:szCs w:val="19"/>
        </w:rPr>
        <w:t xml:space="preserve"> elements, </w:t>
      </w:r>
      <m:oMath>
        <m:r>
          <m:t>π</m:t>
        </m:r>
        <m:d>
          <m:dPr>
            <m:begChr m:val="("/>
            <m:sepChr m:val=""/>
            <m:endChr m:val=")"/>
            <m:grow/>
          </m:dPr>
          <m:e>
            <m:r>
              <m:t>a</m:t>
            </m:r>
            <m:r>
              <m:rPr>
                <m:sty m:val="p"/>
              </m:rPr>
              <m:t>∣</m:t>
            </m:r>
            <m:r>
              <m:t>s</m:t>
            </m:r>
          </m:e>
        </m:d>
        <m:r>
          <m:rPr>
            <m:sty m:val="p"/>
          </m:rPr>
          <m:t>=</m:t>
        </m:r>
        <m:r>
          <m:t>0</m:t>
        </m:r>
      </m:oMath>
      <w:r>
        <w:rPr>
          <w:color w:val="3A4350"/>
          <w:sz w:val="19"/>
          <w:szCs w:val="19"/>
        </w:rPr>
        <w:t xml:space="preserve"> for the actions outside it, and the other symbols as in [H1]. The bound on the right, derived here, shows that a small set of actions limits the complexity at no cost; when it contains generally valuable actions, compression is gained with little loss of reward. The exact objective of the paper was not seen.</w:t>
      </w:r>
    </w:p>
    <w:p>
      <w:pPr>
        <w:spacing w:after="100" w:before="80"/>
        <w:jc w:val="both"/>
      </w:pPr>
      <w:r>
        <w:rPr>
          <w:b/>
          <w:bCs/>
          <w:color w:val="A51C30"/>
        </w:rPr>
        <w:t xml:space="preserve">Link to the theoretical introduction. </w:t>
      </w:r>
      <w:r>
        <w:t xml:space="preserve">Complements section 1.2: the information cost of decisions is linked to the size of the set of considered actions, a limit that adds to the capacity of the state–action channel.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Links the information cost of the state–action channel to the size of the set of candidate actions, giving a joint explanation of choice in terms of bits and of consideration sets.</w:t>
      </w:r>
    </w:p>
    <w:p>
      <w:pPr>
        <w:pStyle w:val="Heading2"/>
        <w:keepNext/>
      </w:pPr>
      <w:r>
        <w:rPr>
          <w:color w:val="A51C30"/>
        </w:rPr>
        <w:t xml:space="preserve">H4  </w:t>
      </w:r>
      <w:r>
        <w:rPr>
          <w:color w:val="1F3864"/>
        </w:rPr>
        <w:t xml:space="preserve">Human decision making balances reward maximization and policy compression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Lucy Lai, Samuel J. Gershman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PLoS Computational Biology, vol. 20, no. 4, art. e1012057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32ypzkfjg96o42stwy-_c">
              <w:r>
                <w:rPr>
                  <w:color w:val="1D4ED8"/>
                  <w:sz w:val="18"/>
                  <w:szCs w:val="18"/>
                  <w:u w:val="single"/>
                </w:rPr>
                <w:t xml:space="preserve">https://doi.org/10.1371/journal.pcbi.1012057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the record in PubMed Central (PMC11078408) gives L. Lai in the Program in Neuroscience; S. J. Gershman is at the Department of Psychology and Center for Brain Science.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experimental evidence for policy compression · bias toward actions with high marginal probability · redundancy across states · memory load · time pressure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Summary. </w:t>
      </w:r>
      <w:r>
        <w:t xml:space="preserve">The paper gives behavioral evidence that people prefer simpler policies, as predicted by a capacity-limited reinforcement learning model. Compressed policies are systematically biased toward actions with high marginal probability, and thus discard part of the information about the state. This bias grows when the reward-maximizing policy has redundancy across states and when memory load increases. The prediction that time pressure further lowers policy complexity and increases the bias was also confirmed, and is explained by the time-limited decoding of a compressed code. The results are not explained by models that do not use capacity-limited policy compression.</w:t>
      </w:r>
    </w:p>
    <w:p>
      <w:pPr>
        <w:keepNext/>
        <w:spacing w:after="40" w:before="80"/>
      </w:pPr>
      <w:r>
        <w:rPr>
          <w:b/>
          <w:bCs/>
          <w:color w:val="A51C30"/>
        </w:rPr>
        <w:t xml:space="preserve">Key equation.</w:t>
      </w:r>
      <w:r>
        <w:rPr>
          <w:i/>
          <w:iCs/>
          <w:color w:val="5B6573"/>
          <w:sz w:val="18"/>
          <w:szCs w:val="18"/>
        </w:rPr>
        <w:t xml:space="preserve">  (Policy complexity as the mean divergence from the marginal distribution of actions (derived))</w:t>
      </w:r>
    </w:p>
    <w:p>
      <w:pPr>
        <w:pStyle w:val="Equation"/>
      </w:pPr>
      <m:oMathPara>
        <m:oMathParaPr>
          <m:jc m:val="center"/>
        </m:oMathParaPr>
        <m:oMath>
          <m:sSup>
            <m:e>
              <m:r>
                <m:t>I</m:t>
              </m:r>
            </m:e>
            <m:sup>
              <m:r>
                <m:t>π</m:t>
              </m:r>
            </m:sup>
          </m:sSup>
          <m:d>
            <m:dPr>
              <m:begChr m:val="("/>
              <m:sepChr m:val=""/>
              <m:endChr m:val=")"/>
              <m:grow/>
            </m:dPr>
            <m:e>
              <m:r>
                <m:t>S</m:t>
              </m:r>
              <m:r>
                <m:rPr>
                  <m:sty m:val="p"/>
                </m:rPr>
                <m:t>;</m:t>
              </m:r>
              <m:r>
                <m:t>A</m:t>
              </m:r>
            </m:e>
          </m:d>
          <m:r>
            <m:rPr>
              <m:sty m:val="p"/>
            </m:rPr>
            <m:t>=</m:t>
          </m:r>
          <m:nary>
            <m:naryPr>
              <m:chr m:val="∑"/>
              <m:limLoc m:val="undOvr"/>
              <m:subHide m:val="off"/>
              <m:supHide m:val="on"/>
            </m:naryPr>
            <m:sub>
              <m:r>
                <m:t>s</m:t>
              </m:r>
            </m:sub>
            <m:sup>
              <m:r>
                <m:t>​</m:t>
              </m:r>
            </m:sup>
            <m:e>
              <m:r>
                <m:t>P</m:t>
              </m:r>
            </m:e>
          </m:nary>
          <m:d>
            <m:dPr>
              <m:begChr m:val="("/>
              <m:sepChr m:val=""/>
              <m:endChr m:val=")"/>
              <m:grow/>
            </m:dPr>
            <m:e>
              <m:r>
                <m:t>s</m:t>
              </m:r>
            </m:e>
          </m:d>
          <m:r>
            <m:t> </m:t>
          </m:r>
          <m:sSub>
            <m:e>
              <m:r>
                <m:t>D</m:t>
              </m:r>
            </m:e>
            <m:sub>
              <m:r>
                <m:rPr>
                  <m:sty m:val="p"/>
                </m:rPr>
                <m:t>K</m:t>
              </m:r>
              <m:r>
                <m:rPr>
                  <m:sty m:val="p"/>
                </m:rPr>
                <m:t>L</m:t>
              </m:r>
            </m:sub>
          </m:sSub>
          <m:d>
            <m:dPr>
              <m:begChr m:val="("/>
              <m:sepChr m:val=""/>
              <m:endChr m:val=")"/>
              <m:grow/>
            </m:dPr>
            <m:e>
              <m:r>
                <m:t>π</m:t>
              </m:r>
              <m:d>
                <m:dPr>
                  <m:begChr m:val="("/>
                  <m:sepChr m:val=""/>
                  <m:endChr m:val=")"/>
                  <m:grow/>
                </m:dPr>
                <m:e>
                  <m:r>
                    <m:rPr>
                      <m:sty m:val="p"/>
                    </m:rPr>
                    <m:t>⋅</m:t>
                  </m:r>
                  <m:r>
                    <m:rPr>
                      <m:sty m:val="p"/>
                    </m:rPr>
                    <m:t>∣</m:t>
                  </m:r>
                  <m:r>
                    <m:t>s</m:t>
                  </m:r>
                </m:e>
              </m:d>
              <m:r>
                <m:rPr>
                  <m:sty m:val="p"/>
                </m:rPr>
                <m:t>,</m:t>
              </m:r>
              <m:r>
                <m:t> </m:t>
              </m:r>
              <m:r>
                <m:t>P</m:t>
              </m:r>
              <m:d>
                <m:dPr>
                  <m:begChr m:val="("/>
                  <m:sepChr m:val=""/>
                  <m:endChr m:val=")"/>
                  <m:grow/>
                </m:dPr>
                <m:e>
                  <m:r>
                    <m:rPr>
                      <m:sty m:val="p"/>
                    </m:rPr>
                    <m:t>⋅</m:t>
                  </m:r>
                </m:e>
              </m:d>
            </m:e>
          </m:d>
          <m:r>
            <m:rPr>
              <m:sty m:val="p"/>
            </m:rPr>
            <m:t>,</m:t>
          </m:r>
          <m:r>
            <m:t>  </m:t>
          </m:r>
          <m:sSub>
            <m:e>
              <m:r>
                <m:t>π</m:t>
              </m:r>
            </m:e>
            <m:sub>
              <m:r>
                <m:t>β</m:t>
              </m:r>
            </m:sub>
          </m:sSub>
          <m:d>
            <m:dPr>
              <m:begChr m:val="("/>
              <m:sepChr m:val=""/>
              <m:endChr m:val=")"/>
              <m:grow/>
            </m:dPr>
            <m:e>
              <m:r>
                <m:t>a</m:t>
              </m:r>
              <m:r>
                <m:rPr>
                  <m:sty m:val="p"/>
                </m:rPr>
                <m:t>∣</m:t>
              </m:r>
              <m:r>
                <m:t>s</m:t>
              </m:r>
            </m:e>
          </m:d>
          <m:r>
            <m:rPr>
              <m:sty m:val="p"/>
            </m:rPr>
            <m:t>∝</m:t>
          </m:r>
          <m:sSub>
            <m:e>
              <m:r>
                <m:t>P</m:t>
              </m:r>
            </m:e>
            <m:sub>
              <m:r>
                <m:t>β</m:t>
              </m:r>
            </m:sub>
          </m:sSub>
          <m:d>
            <m:dPr>
              <m:begChr m:val="("/>
              <m:sepChr m:val=""/>
              <m:endChr m:val=")"/>
              <m:grow/>
            </m:dPr>
            <m:e>
              <m:r>
                <m:t>a</m:t>
              </m:r>
            </m:e>
          </m:d>
          <m:r>
            <m:rPr>
              <m:sty m:val="p"/>
            </m:rPr>
            <m:t>exp</m:t>
          </m:r>
          <m:d>
            <m:dPr>
              <m:begChr m:val="("/>
              <m:sepChr m:val=""/>
              <m:endChr m:val=")"/>
              <m:grow/>
            </m:dPr>
            <m:e>
              <m:r>
                <m:t>β</m:t>
              </m:r>
              <m:r>
                <m:t>Q</m:t>
              </m:r>
              <m:d>
                <m:dPr>
                  <m:begChr m:val="("/>
                  <m:sepChr m:val=""/>
                  <m:endChr m:val=")"/>
                  <m:grow/>
                </m:dPr>
                <m:e>
                  <m:r>
                    <m:t>s</m:t>
                  </m:r>
                  <m:r>
                    <m:rPr>
                      <m:sty m:val="p"/>
                    </m:rPr>
                    <m:t>,</m:t>
                  </m:r>
                  <m:r>
                    <m:t>a</m:t>
                  </m:r>
                </m:e>
              </m:d>
            </m:e>
          </m:d>
        </m:oMath>
      </m:oMathPara>
    </w:p>
    <w:p>
      <w:pPr>
        <w:spacing w:after="100"/>
        <w:jc w:val="both"/>
      </w:pPr>
      <w:r>
        <w:rPr>
          <w:color w:val="3A4350"/>
          <w:sz w:val="19"/>
          <w:szCs w:val="19"/>
        </w:rPr>
        <w:t xml:space="preserve">where the symbols are as in [H1] and </w:t>
      </w:r>
      <m:oMath>
        <m:sSub>
          <m:e>
            <m:r>
              <m:t>D</m:t>
            </m:r>
          </m:e>
          <m:sub>
            <m:r>
              <m:rPr>
                <m:sty m:val="p"/>
              </m:rPr>
              <m:t>K</m:t>
            </m:r>
            <m:r>
              <m:rPr>
                <m:sty m:val="p"/>
              </m:rPr>
              <m:t>L</m:t>
            </m:r>
          </m:sub>
        </m:sSub>
      </m:oMath>
      <w:r>
        <w:rPr>
          <w:color w:val="3A4350"/>
          <w:sz w:val="19"/>
          <w:szCs w:val="19"/>
        </w:rPr>
        <w:t xml:space="preserve"> is the Kullback–Leibler divergence. Policy complexity is the mean divergence of the policy in each state from the marginal distribution of actions; lowering the capacity brings all </w:t>
      </w:r>
      <m:oMath>
        <m:r>
          <m:t>π</m:t>
        </m:r>
        <m:d>
          <m:dPr>
            <m:begChr m:val="("/>
            <m:sepChr m:val=""/>
            <m:endChr m:val=")"/>
            <m:grow/>
          </m:dPr>
          <m:e>
            <m:r>
              <m:rPr>
                <m:sty m:val="p"/>
              </m:rPr>
              <m:t>⋅</m:t>
            </m:r>
            <m:r>
              <m:rPr>
                <m:sty m:val="p"/>
              </m:rPr>
              <m:t>∣</m:t>
            </m:r>
            <m:r>
              <m:t>s</m:t>
            </m:r>
          </m:e>
        </m:d>
      </m:oMath>
      <w:r>
        <w:rPr>
          <w:color w:val="3A4350"/>
          <w:sz w:val="19"/>
          <w:szCs w:val="19"/>
        </w:rPr>
        <w:t xml:space="preserve"> closer to </w:t>
      </w:r>
      <m:oMath>
        <m:r>
          <m:t>P</m:t>
        </m:r>
        <m:d>
          <m:dPr>
            <m:begChr m:val="("/>
            <m:sepChr m:val=""/>
            <m:endChr m:val=")"/>
            <m:grow/>
          </m:dPr>
          <m:e>
            <m:r>
              <m:rPr>
                <m:sty m:val="p"/>
              </m:rPr>
              <m:t>⋅</m:t>
            </m:r>
          </m:e>
        </m:d>
      </m:oMath>
      <w:r>
        <w:rPr>
          <w:color w:val="3A4350"/>
          <w:sz w:val="19"/>
          <w:szCs w:val="19"/>
        </w:rPr>
        <w:t xml:space="preserve">, which is the observed bias. The identity is standard; the tested policy is that of [H1].</w:t>
      </w:r>
    </w:p>
    <w:p>
      <w:pPr>
        <w:spacing w:after="100" w:before="80"/>
        <w:jc w:val="both"/>
      </w:pPr>
      <w:r>
        <w:rPr>
          <w:b/>
          <w:bCs/>
          <w:color w:val="A51C30"/>
        </w:rPr>
        <w:t xml:space="preserve">Link to the theoretical introduction. </w:t>
      </w:r>
      <w:r>
        <w:t xml:space="preserve">Complements section 1.9: like intersection information in the neural code [B17], this paper measures how much of the information about the state is actually used in the decision, and shows that people deliberately cut 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direct behavioral demonstration that people trade reward for bits in the state–action channel, with a manipulation of time pressure that lowers the number of bits used.</w:t>
      </w:r>
    </w:p>
    <w:p>
      <w:pPr>
        <w:pStyle w:val="Heading2"/>
        <w:keepNext/>
      </w:pPr>
      <w:r>
        <w:rPr>
          <w:color w:val="A51C30"/>
        </w:rPr>
        <w:t xml:space="preserve">H5  </w:t>
      </w:r>
      <w:r>
        <w:rPr>
          <w:color w:val="1F3864"/>
        </w:rPr>
        <w:t xml:space="preserve">The reward-complexity trade-off in schizophrenia</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Samuel J. Gershman, Lucy Lai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Computational Psychiatry, vol. 5, no. 1, pp. 38–53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0djn32yv8xwarqcxzb-ew">
              <w:r>
                <w:rPr>
                  <w:color w:val="1D4ED8"/>
                  <w:sz w:val="18"/>
                  <w:szCs w:val="18"/>
                  <w:u w:val="single"/>
                </w:rPr>
                <w:t xml:space="preserve">https://doi.org/10.5334/cpsy.71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the author list in the journal and in PMC gives S. J. Gershman at the Department of Psychology and Center for Brain Science (alongside MIT CBMM) and L. Lai in the Program in Neuroscience.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empirical reward–complexity curves · schizophrenia · policies of lower complexity · cost-sensitive actor–critic · computational psychiatry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Summary. </w:t>
      </w:r>
      <w:r>
        <w:t xml:space="preserve">The paper measures empirical reward–complexity curves in patients with schizophrenia and in the control group. On average, patients use policies of lower complexity, that is, less information from state to action, and are farther from the optimal trade-off curve. Nevertheless, both groups lie on the same empirical trade-off curve: the difference is not in the way the information is used, but in the amount of information used. The data are fitted with an actor–critic model that takes the cost of complexity into account. In this way policy complexity, measured in bits, becomes a computational marker of clinical changes in decision making.</w:t>
      </w:r>
    </w:p>
    <w:p>
      <w:pPr>
        <w:keepNext/>
        <w:spacing w:after="40" w:before="80"/>
      </w:pPr>
      <w:r>
        <w:rPr>
          <w:b/>
          <w:bCs/>
          <w:color w:val="A51C30"/>
        </w:rPr>
        <w:t xml:space="preserve">Key equation.</w:t>
      </w:r>
      <w:r>
        <w:rPr>
          <w:i/>
          <w:iCs/>
          <w:color w:val="5B6573"/>
          <w:sz w:val="18"/>
          <w:szCs w:val="18"/>
        </w:rPr>
        <w:t xml:space="preserve">  (The reward–complexity frontier (derived from the framework))</w:t>
      </w:r>
    </w:p>
    <w:p>
      <w:pPr>
        <w:pStyle w:val="Equation"/>
      </w:pPr>
      <m:oMathPara>
        <m:oMathParaPr>
          <m:jc m:val="center"/>
        </m:oMathParaPr>
        <m:oMath>
          <m:r>
            <m:t>V</m:t>
          </m:r>
          <m:d>
            <m:dPr>
              <m:begChr m:val="("/>
              <m:sepChr m:val=""/>
              <m:endChr m:val=")"/>
              <m:grow/>
            </m:dPr>
            <m:e>
              <m:r>
                <m:t>C</m:t>
              </m:r>
            </m:e>
          </m:d>
          <m:r>
            <m:rPr>
              <m:sty m:val="p"/>
            </m:rPr>
            <m:t>=</m:t>
          </m:r>
          <m:limLow>
            <m:e>
              <m:r>
                <m:rPr>
                  <m:sty m:val="p"/>
                </m:rPr>
                <m:t>max</m:t>
              </m:r>
            </m:e>
            <m:lim>
              <m:r>
                <m:t>π</m:t>
              </m:r>
              <m:r>
                <m:rPr>
                  <m:sty m:val="p"/>
                </m:rPr>
                <m:t>:</m:t>
              </m:r>
              <m:r>
                <m:t> </m:t>
              </m:r>
              <m:sSup>
                <m:e>
                  <m:r>
                    <m:t>I</m:t>
                  </m:r>
                </m:e>
                <m:sup>
                  <m:r>
                    <m:t>π</m:t>
                  </m:r>
                </m:sup>
              </m:sSup>
              <m:d>
                <m:dPr>
                  <m:begChr m:val="("/>
                  <m:sepChr m:val=""/>
                  <m:endChr m:val=")"/>
                  <m:grow/>
                </m:dPr>
                <m:e>
                  <m:r>
                    <m:t>S</m:t>
                  </m:r>
                  <m:r>
                    <m:rPr>
                      <m:sty m:val="p"/>
                    </m:rPr>
                    <m:t>;</m:t>
                  </m:r>
                  <m:r>
                    <m:t>A</m:t>
                  </m:r>
                </m:e>
              </m:d>
              <m:r>
                <m:rPr>
                  <m:sty m:val="p"/>
                </m:rPr>
                <m:t>≤</m:t>
              </m:r>
              <m:r>
                <m:t>C</m:t>
              </m:r>
            </m:lim>
          </m:limLow>
          <m:nary>
            <m:naryPr>
              <m:chr m:val="∑"/>
              <m:limLoc m:val="undOvr"/>
              <m:subHide m:val="off"/>
              <m:supHide m:val="on"/>
            </m:naryPr>
            <m:sub>
              <m:r>
                <m:t>s</m:t>
              </m:r>
            </m:sub>
            <m:sup>
              <m:r>
                <m:t>​</m:t>
              </m:r>
            </m:sup>
            <m:e>
              <m:r>
                <m:t>P</m:t>
              </m:r>
            </m:e>
          </m:nary>
          <m:d>
            <m:dPr>
              <m:begChr m:val="("/>
              <m:sepChr m:val=""/>
              <m:endChr m:val=")"/>
              <m:grow/>
            </m:dPr>
            <m:e>
              <m:r>
                <m:t>s</m:t>
              </m:r>
            </m:e>
          </m:d>
          <m:nary>
            <m:naryPr>
              <m:chr m:val="∑"/>
              <m:limLoc m:val="undOvr"/>
              <m:subHide m:val="off"/>
              <m:supHide m:val="on"/>
            </m:naryPr>
            <m:sub>
              <m:r>
                <m:t>a</m:t>
              </m:r>
            </m:sub>
            <m:sup>
              <m:r>
                <m:t>​</m:t>
              </m:r>
            </m:sup>
            <m:e>
              <m:r>
                <m:t>π</m:t>
              </m:r>
            </m:e>
          </m:nary>
          <m:d>
            <m:dPr>
              <m:begChr m:val="("/>
              <m:sepChr m:val=""/>
              <m:endChr m:val=")"/>
              <m:grow/>
            </m:dPr>
            <m:e>
              <m:r>
                <m:t>a</m:t>
              </m:r>
              <m:r>
                <m:rPr>
                  <m:sty m:val="p"/>
                </m:rPr>
                <m:t>∣</m:t>
              </m:r>
              <m:r>
                <m:t>s</m:t>
              </m:r>
            </m:e>
          </m:d>
          <m:r>
            <m:t>Q</m:t>
          </m:r>
          <m:d>
            <m:dPr>
              <m:begChr m:val="("/>
              <m:sepChr m:val=""/>
              <m:endChr m:val=")"/>
              <m:grow/>
            </m:dPr>
            <m:e>
              <m:r>
                <m:t>s</m:t>
              </m:r>
              <m:r>
                <m:rPr>
                  <m:sty m:val="p"/>
                </m:rPr>
                <m:t>,</m:t>
              </m:r>
              <m:r>
                <m:t>a</m:t>
              </m:r>
            </m:e>
          </m:d>
        </m:oMath>
      </m:oMathPara>
    </w:p>
    <w:p>
      <w:pPr>
        <w:spacing w:after="100"/>
        <w:jc w:val="both"/>
      </w:pPr>
      <w:r>
        <w:rPr>
          <w:color w:val="3A4350"/>
          <w:sz w:val="19"/>
          <w:szCs w:val="19"/>
        </w:rPr>
        <w:t xml:space="preserve">where </w:t>
      </w:r>
      <m:oMath>
        <m:r>
          <m:t>V</m:t>
        </m:r>
        <m:d>
          <m:dPr>
            <m:begChr m:val="("/>
            <m:sepChr m:val=""/>
            <m:endChr m:val=")"/>
            <m:grow/>
          </m:dPr>
          <m:e>
            <m:r>
              <m:t>C</m:t>
            </m:r>
          </m:e>
        </m:d>
      </m:oMath>
      <w:r>
        <w:rPr>
          <w:color w:val="3A4350"/>
          <w:sz w:val="19"/>
          <w:szCs w:val="19"/>
        </w:rPr>
        <w:t xml:space="preserve"> is the largest reward achievable with policy complexity no greater than </w:t>
      </w:r>
      <m:oMath>
        <m:r>
          <m:t>C</m:t>
        </m:r>
      </m:oMath>
      <w:r>
        <w:rPr>
          <w:color w:val="3A4350"/>
          <w:sz w:val="19"/>
          <w:szCs w:val="19"/>
        </w:rPr>
        <w:t xml:space="preserve">, and the other symbols as in [H1]. </w:t>
      </w:r>
      <m:oMath>
        <m:r>
          <m:t>V</m:t>
        </m:r>
        <m:d>
          <m:dPr>
            <m:begChr m:val="("/>
            <m:sepChr m:val=""/>
            <m:endChr m:val=")"/>
            <m:grow/>
          </m:dPr>
          <m:e>
            <m:r>
              <m:t>C</m:t>
            </m:r>
          </m:e>
        </m:d>
      </m:oMath>
      <w:r>
        <w:rPr>
          <w:color w:val="3A4350"/>
          <w:sz w:val="19"/>
          <w:szCs w:val="19"/>
        </w:rPr>
        <w:t xml:space="preserve"> is the rate–distortion function [B18] written in units of reward: nondecreasing and concave in </w:t>
      </w:r>
      <m:oMath>
        <m:r>
          <m:t>C</m:t>
        </m:r>
      </m:oMath>
      <w:r>
        <w:rPr>
          <w:color w:val="3A4350"/>
          <w:sz w:val="19"/>
          <w:szCs w:val="19"/>
        </w:rPr>
        <w:t xml:space="preserve">. The paper estimates this curve empirically for each participant.</w:t>
      </w:r>
    </w:p>
    <w:p>
      <w:pPr>
        <w:spacing w:after="100" w:before="80"/>
        <w:jc w:val="both"/>
      </w:pPr>
      <w:r>
        <w:rPr>
          <w:b/>
          <w:bCs/>
          <w:color w:val="A51C30"/>
        </w:rPr>
        <w:t xml:space="preserve">Link to the theoretical introduction. </w:t>
      </w:r>
      <w:r>
        <w:t xml:space="preserve">Complements sections 1.2 and 1.10: the reward–complexity curve is the counterpart of the curve of risk against feedback information in section 9, where the risk falls as more bits reach the decision, but with diminishing returns.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Measures reward–complexity curves in patients and shows that the clinical difference lies in the amount of information used, not in the way it is used.</w:t>
      </w:r>
    </w:p>
    <w:p>
      <w:pPr>
        <w:pStyle w:val="Heading1"/>
        <w:pageBreakBefore/>
      </w:pPr>
      <w:r>
        <w:rPr>
          <w:color w:val="003262"/>
        </w:rPr>
        <w:t xml:space="preserve">6. University of California, Berkeley</w:t>
      </w:r>
    </w:p>
    <w:p>
      <w:pPr>
        <w:spacing w:after="120"/>
        <w:jc w:val="both"/>
      </w:pPr>
      <w:r>
        <w:t xml:space="preserve">Berkeley contributes concentration bounds for divergences and the information-based control line of Sergey Levine. Jay Mardia, Jiantao Jiao, Ervin Tánczos, Robert Nowak and Tsachy Weissman give concentration bounds for the KL divergence of the empirical distribution [BK1]; Benjamin Eysenbach, Tianjun Zhang, Sergey Levine and Ruslan Salakhutdinov show that contrastive learning is reinforcement learning [BK2]; Eysenbach, Salakhutdinov and Levine put a price on every bit of observation [BK3]; Jongwook Choi, Archit Sharma, Honglak Lee, Levine and Shixiang Shane Gu link goal-conditioned learning with empowerment [BK4]; and Nicholas Rhinehart, Levine and others unite information gathering with control [BK5].</w:t>
      </w:r>
    </w:p>
    <w:p>
      <w:pPr>
        <w:pStyle w:val="Heading2"/>
        <w:keepNext/>
      </w:pPr>
      <w:r>
        <w:rPr>
          <w:color w:val="003262"/>
        </w:rPr>
        <w:t xml:space="preserve">BK1  </w:t>
      </w:r>
      <w:r>
        <w:rPr>
          <w:color w:val="1F3864"/>
        </w:rPr>
        <w:t xml:space="preserve">Concentration inequalities for the empirical distribution of discrete distributions: beyond the method of types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Jay Mardia, Jiantao Jiao, Ervin Tánczos, Robert D. Nowak, Tsachy Weissman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Information and Inference: A Journal of the IMA, vol. 9, no. 4, pp. 813–850 (2020) (DOI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adl2h7te1w8okjfk9pkc">
              <w:r>
                <w:rPr>
                  <w:color w:val="1D4ED8"/>
                  <w:sz w:val="18"/>
                  <w:szCs w:val="18"/>
                  <w:u w:val="single"/>
                </w:rPr>
                <w:t xml:space="preserve">arXiv:1809.06522 (DOI not seen; NSF PAR record 10533089)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(J. Jiao, Department of EECS and Department of Statistics): the publications page of J. Jiao at Berkeley lists the paper; J. Jiao has been at Berkeley since 2018. The affiliation block of the paper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concentration of the KL divergence between the empirical and the true distribution · beyond the method of types · large alphabets · asymptotically tight variance · L1 deviations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studies the concentration of the Kullback–Leibler divergence between the empirical and the true distribution for a discrete source with an alphabet of size </w:t>
      </w:r>
      <m:oMath>
        <m:r>
          <m:t>k</m:t>
        </m:r>
      </m:oMath>
      <w:r>
        <w:t xml:space="preserve"> and a sample of size </w:t>
      </w:r>
      <m:oMath>
        <m:r>
          <m:t>n</m:t>
        </m:r>
      </m:oMath>
      <w:r>
        <w:t xml:space="preserve">. A recursive technique improves the bound of the method of types uniformly in all regimes of </w:t>
      </w:r>
      <m:oMath>
        <m:r>
          <m:t>n</m:t>
        </m:r>
      </m:oMath>
      <w:r>
        <w:t xml:space="preserve"> and </w:t>
      </w:r>
      <m:oMath>
        <m:r>
          <m:t>k</m:t>
        </m:r>
      </m:oMath>
      <w:r>
        <w:t xml:space="preserve">, and the improvement grows when </w:t>
      </w:r>
      <m:oMath>
        <m:r>
          <m:t>k</m:t>
        </m:r>
      </m:oMath>
      <w:r>
        <w:t xml:space="preserve"> is large. The results are applied to obtain tighter bounds on the L1 deviations of the empirical distribution. The paper also gives asymptotically tight bounds on the variance of the KL divergence between the empirical and the true distribution. The bounds are non-asymptotic, which is the relevant regime when the alphabet is large, as when transfer entropy or conditional information are estimated over embedded histories.</w:t>
      </w:r>
    </w:p>
    <w:p>
      <w:pPr>
        <w:keepNext/>
        <w:spacing w:after="40" w:before="80"/>
      </w:pPr>
      <w:r>
        <w:rPr>
          <w:b/>
          <w:bCs/>
          <w:color w:val="003262"/>
        </w:rPr>
        <w:t xml:space="preserve">Key equation.</w:t>
      </w:r>
      <w:r>
        <w:rPr>
          <w:i/>
          <w:iCs/>
          <w:color w:val="5B6573"/>
          <w:sz w:val="18"/>
          <w:szCs w:val="18"/>
        </w:rPr>
        <w:t xml:space="preserve">  (The classical bound of the method of types that the paper improves (representative formulation) and the asymptotic behavior (derived))</w:t>
      </w:r>
    </w:p>
    <w:p>
      <w:pPr>
        <w:pStyle w:val="Equation"/>
      </w:pPr>
      <m:oMathPara>
        <m:oMathParaPr>
          <m:jc m:val="center"/>
        </m:oMathParaPr>
        <m:oMath>
          <m:r>
            <m:t>P</m:t>
          </m:r>
          <m:d>
            <m:dPr>
              <m:begChr m:val="("/>
              <m:sepChr m:val=""/>
              <m:endChr m:val=")"/>
              <m:grow/>
            </m:dPr>
            <m:e>
              <m:r>
                <m:t>D</m:t>
              </m:r>
              <m:d>
                <m:dPr>
                  <m:begChr m:val="("/>
                  <m:sepChr m:val=""/>
                  <m:endChr m:val=")"/>
                  <m:grow/>
                </m:dPr>
                <m:e>
                  <m:sSub>
                    <m:e>
                      <m:acc>
                        <m:accPr>
                          <m:chr m:val="̂"/>
                        </m:accPr>
                        <m:e>
                          <m:r>
                            <m:t>P</m:t>
                          </m:r>
                        </m:e>
                      </m:acc>
                    </m:e>
                    <m:sub>
                      <m:r>
                        <m:t>n</m:t>
                      </m:r>
                    </m:sub>
                  </m:sSub>
                  <m:r>
                    <m:rPr>
                      <m:sty m:val="p"/>
                    </m:rPr>
                    <m:t>,</m:t>
                  </m:r>
                  <m:r>
                    <m:t>P</m:t>
                  </m:r>
                </m:e>
              </m:d>
              <m:r>
                <m:rPr>
                  <m:sty m:val="p"/>
                </m:rPr>
                <m:t>≥</m:t>
              </m:r>
              <m:r>
                <m:t>ε</m:t>
              </m:r>
            </m:e>
          </m:d>
          <m:r>
            <m:rPr>
              <m:sty m:val="p"/>
            </m:rPr>
            <m:t>≤</m:t>
          </m:r>
          <m:d>
            <m:dPr>
              <m:begChr m:val="("/>
              <m:sepChr m:val=""/>
              <m:endChr m:val=")"/>
              <m:grow/>
            </m:dPr>
            <m:e>
              <m:f>
                <m:fPr>
                  <m:type m:val="noBar"/>
                </m:fPr>
                <m:num>
                  <m:r>
                    <m:t>n</m:t>
                  </m:r>
                  <m:r>
                    <m:rPr>
                      <m:sty m:val="p"/>
                    </m:rPr>
                    <m:t>+</m:t>
                  </m:r>
                  <m:r>
                    <m:t>k</m:t>
                  </m:r>
                  <m:r>
                    <m:rPr>
                      <m:sty m:val="p"/>
                    </m:rPr>
                    <m:t>−</m:t>
                  </m:r>
                  <m:r>
                    <m:t>1</m:t>
                  </m:r>
                </m:num>
                <m:den>
                  <m:r>
                    <m:t>k</m:t>
                  </m:r>
                  <m:r>
                    <m:rPr>
                      <m:sty m:val="p"/>
                    </m:rPr>
                    <m:t>−</m:t>
                  </m:r>
                  <m:r>
                    <m:t>1</m:t>
                  </m:r>
                </m:den>
              </m:f>
            </m:e>
          </m:d>
          <m:sSup>
            <m:e>
              <m:r>
                <m:rPr>
                  <m:sty m:val="p"/>
                </m:rPr>
                <m:t>e</m:t>
              </m:r>
            </m:e>
            <m:sup>
              <m:r>
                <m:rPr>
                  <m:sty m:val="p"/>
                </m:rPr>
                <m:t>−</m:t>
              </m:r>
              <m:r>
                <m:t>n</m:t>
              </m:r>
              <m:r>
                <m:t>ε</m:t>
              </m:r>
            </m:sup>
          </m:sSup>
        </m:oMath>
      </m:oMathPara>
    </w:p>
    <w:p>
      <w:pPr>
        <w:pStyle w:val="Equation"/>
      </w:pPr>
      <m:oMathPara>
        <m:oMathParaPr>
          <m:jc m:val="center"/>
        </m:oMathParaPr>
        <m:oMath>
          <m:r>
            <m:t>2</m:t>
          </m:r>
          <m:r>
            <m:t>n</m:t>
          </m:r>
          <m:r>
            <m:t> </m:t>
          </m:r>
          <m:r>
            <m:t>D</m:t>
          </m:r>
          <m:d>
            <m:dPr>
              <m:begChr m:val="("/>
              <m:sepChr m:val=""/>
              <m:endChr m:val=")"/>
              <m:grow/>
            </m:dPr>
            <m:e>
              <m:sSub>
                <m:e>
                  <m:acc>
                    <m:accPr>
                      <m:chr m:val="̂"/>
                    </m:accPr>
                    <m:e>
                      <m:r>
                        <m:t>P</m:t>
                      </m:r>
                    </m:e>
                  </m:acc>
                </m:e>
                <m:sub>
                  <m:r>
                    <m:t>n</m:t>
                  </m:r>
                </m:sub>
              </m:sSub>
              <m:r>
                <m:rPr>
                  <m:sty m:val="p"/>
                </m:rPr>
                <m:t>,</m:t>
              </m:r>
              <m:r>
                <m:t>P</m:t>
              </m:r>
            </m:e>
          </m:d>
          <m:r>
            <m:rPr>
              <m:sty m:val="p"/>
            </m:rPr>
            <m:t>→</m:t>
          </m:r>
          <m:sSubSup>
            <m:e>
              <m:r>
                <m:t>χ</m:t>
              </m:r>
            </m:e>
            <m:sub>
              <m:r>
                <m:t>k</m:t>
              </m:r>
              <m:r>
                <m:rPr>
                  <m:sty m:val="p"/>
                </m:rPr>
                <m:t>−</m:t>
              </m:r>
              <m:r>
                <m:t>1</m:t>
              </m:r>
            </m:sub>
            <m:sup>
              <m:r>
                <m:t>2</m:t>
              </m:r>
            </m:sup>
          </m:sSubSup>
          <m:r>
            <m:rPr>
              <m:sty m:val="p"/>
            </m:rPr>
            <m:t>,</m:t>
          </m:r>
          <m:r>
            <m:t>  </m:t>
          </m:r>
          <m:r>
            <m:rPr>
              <m:scr m:val="double-struck"/>
              <m:sty m:val="p"/>
            </m:rPr>
            <m:t>E</m:t>
          </m:r>
          <m:d>
            <m:dPr>
              <m:begChr m:val="["/>
              <m:sepChr m:val=""/>
              <m:endChr m:val="]"/>
              <m:grow/>
            </m:dPr>
            <m:e>
              <m:r>
                <m:t>D</m:t>
              </m:r>
              <m:d>
                <m:dPr>
                  <m:begChr m:val="("/>
                  <m:sepChr m:val=""/>
                  <m:endChr m:val=")"/>
                  <m:grow/>
                </m:dPr>
                <m:e>
                  <m:sSub>
                    <m:e>
                      <m:acc>
                        <m:accPr>
                          <m:chr m:val="̂"/>
                        </m:accPr>
                        <m:e>
                          <m:r>
                            <m:t>P</m:t>
                          </m:r>
                        </m:e>
                      </m:acc>
                    </m:e>
                    <m:sub>
                      <m:r>
                        <m:t>n</m:t>
                      </m:r>
                    </m:sub>
                  </m:sSub>
                  <m:r>
                    <m:rPr>
                      <m:sty m:val="p"/>
                    </m:rPr>
                    <m:t>,</m:t>
                  </m:r>
                  <m:r>
                    <m:t>P</m:t>
                  </m:r>
                </m:e>
              </m:d>
            </m:e>
          </m:d>
          <m:r>
            <m:rPr>
              <m:sty m:val="p"/>
            </m:rPr>
            <m:t>≈</m:t>
          </m:r>
          <m:f>
            <m:fPr>
              <m:type m:val="bar"/>
            </m:fPr>
            <m:num>
              <m:r>
                <m:t>k</m:t>
              </m:r>
              <m:r>
                <m:rPr>
                  <m:sty m:val="p"/>
                </m:rPr>
                <m:t>−</m:t>
              </m:r>
              <m:r>
                <m:t>1</m:t>
              </m:r>
            </m:num>
            <m:den>
              <m:r>
                <m:t>2</m:t>
              </m:r>
              <m:r>
                <m:t>n</m:t>
              </m:r>
            </m:den>
          </m:f>
          <m:r>
            <m:rPr>
              <m:sty m:val="p"/>
            </m:rPr>
            <m:t>,</m:t>
          </m:r>
          <m:r>
            <m:t>  </m:t>
          </m:r>
          <m:acc>
            <m:accPr>
              <m:chr m:val="̂"/>
            </m:accPr>
            <m:e>
              <m:r>
                <m:t>I</m:t>
              </m:r>
            </m:e>
          </m:acc>
          <m:d>
            <m:dPr>
              <m:begChr m:val="("/>
              <m:sepChr m:val=""/>
              <m:endChr m:val=")"/>
              <m:grow/>
            </m:dPr>
            <m:e>
              <m:r>
                <m:t>X</m:t>
              </m:r>
              <m:r>
                <m:rPr>
                  <m:sty m:val="p"/>
                </m:rPr>
                <m:t>;</m:t>
              </m:r>
              <m:r>
                <m:t>Y</m:t>
              </m:r>
            </m:e>
          </m:d>
          <m:r>
            <m:rPr>
              <m:sty m:val="p"/>
            </m:rPr>
            <m:t>=</m:t>
          </m:r>
          <m:r>
            <m:t>D</m:t>
          </m:r>
          <m:d>
            <m:dPr>
              <m:begChr m:val="("/>
              <m:sepChr m:val=""/>
              <m:endChr m:val=")"/>
              <m:grow/>
            </m:dPr>
            <m:e>
              <m:sSub>
                <m:e>
                  <m:acc>
                    <m:accPr>
                      <m:chr m:val="̂"/>
                    </m:accPr>
                    <m:e>
                      <m:r>
                        <m:t>P</m:t>
                      </m:r>
                    </m:e>
                  </m:acc>
                </m:e>
                <m:sub>
                  <m:r>
                    <m:t>X</m:t>
                  </m:r>
                  <m:r>
                    <m:t>Y</m:t>
                  </m:r>
                </m:sub>
              </m:sSub>
              <m:r>
                <m:rPr>
                  <m:sty m:val="p"/>
                </m:rPr>
                <m:t>,</m:t>
              </m:r>
              <m:sSub>
                <m:e>
                  <m:acc>
                    <m:accPr>
                      <m:chr m:val="̂"/>
                    </m:accPr>
                    <m:e>
                      <m:r>
                        <m:t>P</m:t>
                      </m:r>
                    </m:e>
                  </m:acc>
                </m:e>
                <m:sub>
                  <m:r>
                    <m:t>X</m:t>
                  </m:r>
                </m:sub>
              </m:sSub>
              <m:sSub>
                <m:e>
                  <m:acc>
                    <m:accPr>
                      <m:chr m:val="̂"/>
                    </m:accPr>
                    <m:e>
                      <m:r>
                        <m:t>P</m:t>
                      </m:r>
                    </m:e>
                  </m:acc>
                </m:e>
                <m:sub>
                  <m:r>
                    <m:t>Y</m:t>
                  </m:r>
                </m:sub>
              </m:sSub>
            </m:e>
          </m:d>
        </m:oMath>
      </m:oMathPara>
    </w:p>
    <w:p>
      <w:pPr>
        <w:spacing w:after="100"/>
        <w:jc w:val="both"/>
      </w:pPr>
      <w:r>
        <w:rPr>
          <w:color w:val="3A4350"/>
          <w:sz w:val="19"/>
          <w:szCs w:val="19"/>
        </w:rPr>
        <w:t xml:space="preserve">where </w:t>
      </w:r>
      <m:oMath>
        <m:r>
          <m:t>P</m:t>
        </m:r>
      </m:oMath>
      <w:r>
        <w:rPr>
          <w:color w:val="3A4350"/>
          <w:sz w:val="19"/>
          <w:szCs w:val="19"/>
        </w:rPr>
        <w:t xml:space="preserve"> is the true distribution on an alphabet of </w:t>
      </w:r>
      <m:oMath>
        <m:r>
          <m:t>k</m:t>
        </m:r>
      </m:oMath>
      <w:r>
        <w:rPr>
          <w:color w:val="3A4350"/>
          <w:sz w:val="19"/>
          <w:szCs w:val="19"/>
        </w:rPr>
        <w:t xml:space="preserve"> letters, </w:t>
      </w:r>
      <m:oMath>
        <m:sSub>
          <m:e>
            <m:acc>
              <m:accPr>
                <m:chr m:val="̂"/>
              </m:accPr>
              <m:e>
                <m:r>
                  <m:t>P</m:t>
                </m:r>
              </m:e>
            </m:acc>
          </m:e>
          <m:sub>
            <m:r>
              <m:t>n</m:t>
            </m:r>
          </m:sub>
        </m:sSub>
      </m:oMath>
      <w:r>
        <w:rPr>
          <w:color w:val="3A4350"/>
          <w:sz w:val="19"/>
          <w:szCs w:val="19"/>
        </w:rPr>
        <w:t xml:space="preserve"> the empirical distribution of </w:t>
      </w:r>
      <m:oMath>
        <m:r>
          <m:t>n</m:t>
        </m:r>
      </m:oMath>
      <w:r>
        <w:rPr>
          <w:color w:val="3A4350"/>
          <w:sz w:val="19"/>
          <w:szCs w:val="19"/>
        </w:rPr>
        <w:t xml:space="preserve"> observations, </w:t>
      </w:r>
      <m:oMath>
        <m:r>
          <m:t>D</m:t>
        </m:r>
      </m:oMath>
      <w:r>
        <w:rPr>
          <w:color w:val="3A4350"/>
          <w:sz w:val="19"/>
          <w:szCs w:val="19"/>
        </w:rPr>
        <w:t xml:space="preserve"> the KL divergence in nats, </w:t>
      </w:r>
      <m:oMath>
        <m:r>
          <m:t>ε</m:t>
        </m:r>
        <m:r>
          <m:rPr>
            <m:sty m:val="p"/>
          </m:rPr>
          <m:t>&gt;</m:t>
        </m:r>
        <m:r>
          <m:t>0</m:t>
        </m:r>
      </m:oMath>
      <w:r>
        <w:rPr>
          <w:color w:val="3A4350"/>
          <w:sz w:val="19"/>
          <w:szCs w:val="19"/>
        </w:rPr>
        <w:t xml:space="preserve"> the deviation level, the binomial coefficient the number of types and </w:t>
      </w:r>
      <m:oMath>
        <m:sSubSup>
          <m:e>
            <m:r>
              <m:t>χ</m:t>
            </m:r>
          </m:e>
          <m:sub>
            <m:r>
              <m:t>k</m:t>
            </m:r>
            <m:r>
              <m:rPr>
                <m:sty m:val="p"/>
              </m:rPr>
              <m:t>−</m:t>
            </m:r>
            <m:r>
              <m:t>1</m:t>
            </m:r>
          </m:sub>
          <m:sup>
            <m:r>
              <m:t>2</m:t>
            </m:r>
          </m:sup>
        </m:sSubSup>
      </m:oMath>
      <w:r>
        <w:rPr>
          <w:color w:val="3A4350"/>
          <w:sz w:val="19"/>
          <w:szCs w:val="19"/>
        </w:rPr>
        <w:t xml:space="preserve"> the chi-squared law with </w:t>
      </w:r>
      <m:oMath>
        <m:r>
          <m:t>k</m:t>
        </m:r>
        <m:r>
          <m:rPr>
            <m:sty m:val="p"/>
          </m:rPr>
          <m:t>−</m:t>
        </m:r>
        <m:r>
          <m:t>1</m:t>
        </m:r>
      </m:oMath>
      <w:r>
        <w:rPr>
          <w:color w:val="3A4350"/>
          <w:sz w:val="19"/>
          <w:szCs w:val="19"/>
        </w:rPr>
        <w:t xml:space="preserve"> degrees of freedom. The second line, derived here, shows why the bounds apply to causal tests: the plug-in mutual information is an empirical KL divergence. The exact form of the improved bound was not seen.</w:t>
      </w:r>
    </w:p>
    <w:p>
      <w:pPr>
        <w:spacing w:after="100" w:before="80"/>
        <w:jc w:val="both"/>
      </w:pPr>
      <w:r>
        <w:rPr>
          <w:b/>
          <w:bCs/>
          <w:color w:val="003262"/>
        </w:rPr>
        <w:t xml:space="preserve">Link to the theoretical introduction. </w:t>
      </w:r>
      <w:r>
        <w:t xml:space="preserve">Complements the previous report on the estimation of information functionals: concentration bounds control the fluctuation under the null hypothesis and the false-positive rate of tests of information flow when the alphabet is large.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the coarse counting of types with a recursion over the alphabet and gives concentration bounds for the KL divergence that remain informative when the alphabet is large compared with the sample.</w:t>
      </w:r>
    </w:p>
    <w:p>
      <w:pPr>
        <w:pStyle w:val="Heading2"/>
        <w:keepNext/>
      </w:pPr>
      <w:r>
        <w:rPr>
          <w:color w:val="003262"/>
        </w:rPr>
        <w:t xml:space="preserve">BK2  </w:t>
      </w:r>
      <w:r>
        <w:rPr>
          <w:color w:val="1F3864"/>
        </w:rPr>
        <w:t xml:space="preserve">Contrastive Learning as Goal-Conditioned Reinforcement Learning</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Benjamin Eysenbach, Tianjun Zhang, Sergey Levine, Ruslan Salakhutdinov</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(pages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ulhyyxztrjl65lzkids3">
              <w:r>
                <w:rPr>
                  <w:color w:val="1D4ED8"/>
                  <w:sz w:val="18"/>
                  <w:szCs w:val="18"/>
                  <w:u w:val="single"/>
                </w:rPr>
                <w:t xml:space="preserve">proceedings.neurips.cc (NeurIPS 2022, no DOI; arXiv 2206.07568)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(T. Zhang), according to the author block on arXiv; S. Levine at Google Research and UC Berkeley. B. Eysenbach and R. Salakhutdinov were then at Carnegie Mellon.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contrastive learning · goal-conditioned reinforcement learning · pointwise information between (state, action) and the future state · the Q-function as a ratio of probabilities · the InfoNCE bound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The central claim is that contrastive representation-learning methods are themselves reinforcement learning algorithms, with no need for a separate value or reward mechanism for goal-conditioned control. A critic is learned with a contrastive loss to distinguish the true triples (state, action, future state) from shuffled ones. The optimal critic has a closed form: the logarithm of the ratio between the probability of the future state under the policy and its marginal probability, up to an arbitrary function of the state and the action; so there are many optimal critics. A LogSumExp regularization makes this function independent of the action, so that maximizing the critic maximizes the probability of reaching the goal. Contrastive methods reach higher success rates than earlier methods, even offline.</w:t>
      </w:r>
    </w:p>
    <w:p>
      <w:pPr>
        <w:keepNext/>
        <w:spacing w:after="40" w:before="80"/>
      </w:pPr>
      <w:r>
        <w:rPr>
          <w:b/>
          <w:bCs/>
          <w:color w:val="003262"/>
        </w:rPr>
        <w:t xml:space="preserve">Key equation.</w:t>
      </w:r>
      <w:r>
        <w:rPr>
          <w:i/>
          <w:iCs/>
          <w:color w:val="5B6573"/>
          <w:sz w:val="18"/>
          <w:szCs w:val="18"/>
        </w:rPr>
        <w:t xml:space="preserve">  (The optimal contrastive critic and the InfoNCE bound (representative formulation; bound derived))</w:t>
      </w:r>
    </w:p>
    <w:p>
      <w:pPr>
        <w:pStyle w:val="Equation"/>
      </w:pPr>
      <m:oMathPara>
        <m:oMathParaPr>
          <m:jc m:val="center"/>
        </m:oMathParaPr>
        <m:oMath>
          <m:sSub>
            <m:e>
              <m:r>
                <m:t>f</m:t>
              </m:r>
            </m:e>
            <m:sub>
              <m:r>
                <m:rPr>
                  <m:sty m:val="p"/>
                </m:rPr>
                <m:t>o</m:t>
              </m:r>
              <m:r>
                <m:rPr>
                  <m:sty m:val="p"/>
                </m:rPr>
                <m:t>p</m:t>
              </m:r>
              <m:r>
                <m:rPr>
                  <m:sty m:val="p"/>
                </m:rPr>
                <m:t>t</m:t>
              </m:r>
            </m:sub>
          </m:sSub>
          <m:d>
            <m:dPr>
              <m:begChr m:val="("/>
              <m:sepChr m:val=""/>
              <m:endChr m:val=")"/>
              <m:grow/>
            </m:dPr>
            <m:e>
              <m:r>
                <m:t>s</m:t>
              </m:r>
              <m:r>
                <m:rPr>
                  <m:sty m:val="p"/>
                </m:rPr>
                <m:t>,</m:t>
              </m:r>
              <m:r>
                <m:t>a</m:t>
              </m:r>
              <m:r>
                <m:rPr>
                  <m:sty m:val="p"/>
                </m:rPr>
                <m:t>,</m:t>
              </m:r>
              <m:sSub>
                <m:e>
                  <m:r>
                    <m:t>s</m:t>
                  </m:r>
                </m:e>
                <m:sub>
                  <m:r>
                    <m:rPr>
                      <m:sty m:val="p"/>
                    </m:rPr>
                    <m:t>f</m:t>
                  </m:r>
                </m:sub>
              </m:sSub>
            </m:e>
          </m:d>
          <m:r>
            <m:rPr>
              <m:sty m:val="p"/>
            </m:rPr>
            <m:t>=</m:t>
          </m:r>
          <m:r>
            <m:rPr>
              <m:sty m:val="p"/>
            </m:rPr>
            <m:t>ln</m:t>
          </m:r>
          <m:f>
            <m:fPr>
              <m:type m:val="bar"/>
            </m:fPr>
            <m:num>
              <m:sSup>
                <m:e>
                  <m:r>
                    <m:t>p</m:t>
                  </m:r>
                </m:e>
                <m:sup>
                  <m:r>
                    <m:t>π</m:t>
                  </m:r>
                </m:sup>
              </m:sSup>
              <m:d>
                <m:dPr>
                  <m:begChr m:val="("/>
                  <m:sepChr m:val=""/>
                  <m:endChr m:val=")"/>
                  <m:grow/>
                </m:dPr>
                <m:e>
                  <m:sSub>
                    <m:e>
                      <m:r>
                        <m:t>s</m:t>
                      </m:r>
                    </m:e>
                    <m:sub>
                      <m:r>
                        <m:rPr>
                          <m:sty m:val="p"/>
                        </m:rPr>
                        <m:t>f</m:t>
                      </m:r>
                    </m:sub>
                  </m:sSub>
                  <m:r>
                    <m:rPr>
                      <m:sty m:val="p"/>
                    </m:rPr>
                    <m:t>∣</m:t>
                  </m:r>
                  <m:r>
                    <m:t>s</m:t>
                  </m:r>
                  <m:r>
                    <m:rPr>
                      <m:sty m:val="p"/>
                    </m:rPr>
                    <m:t>,</m:t>
                  </m:r>
                  <m:r>
                    <m:t>a</m:t>
                  </m:r>
                </m:e>
              </m:d>
            </m:num>
            <m:den>
              <m:r>
                <m:t>p</m:t>
              </m:r>
              <m:d>
                <m:dPr>
                  <m:begChr m:val="("/>
                  <m:sepChr m:val=""/>
                  <m:endChr m:val=")"/>
                  <m:grow/>
                </m:dPr>
                <m:e>
                  <m:sSub>
                    <m:e>
                      <m:r>
                        <m:t>s</m:t>
                      </m:r>
                    </m:e>
                    <m:sub>
                      <m:r>
                        <m:rPr>
                          <m:sty m:val="p"/>
                        </m:rPr>
                        <m:t>f</m:t>
                      </m:r>
                    </m:sub>
                  </m:sSub>
                </m:e>
              </m:d>
              <m:r>
                <m:t>c</m:t>
              </m:r>
              <m:d>
                <m:dPr>
                  <m:begChr m:val="("/>
                  <m:sepChr m:val=""/>
                  <m:endChr m:val=")"/>
                  <m:grow/>
                </m:dPr>
                <m:e>
                  <m:r>
                    <m:t>s</m:t>
                  </m:r>
                  <m:r>
                    <m:rPr>
                      <m:sty m:val="p"/>
                    </m:rPr>
                    <m:t>,</m:t>
                  </m:r>
                  <m:r>
                    <m:t>a</m:t>
                  </m:r>
                </m:e>
              </m:d>
            </m:den>
          </m:f>
          <m:r>
            <m:rPr>
              <m:sty m:val="p"/>
            </m:rPr>
            <m:t>,</m:t>
          </m:r>
          <m:r>
            <m:t>  </m:t>
          </m:r>
          <m:sSup>
            <m:e>
              <m:r>
                <m:t>p</m:t>
              </m:r>
            </m:e>
            <m:sup>
              <m:r>
                <m:t>π</m:t>
              </m:r>
            </m:sup>
          </m:sSup>
          <m:d>
            <m:dPr>
              <m:begChr m:val="("/>
              <m:sepChr m:val=""/>
              <m:endChr m:val=")"/>
              <m:grow/>
            </m:dPr>
            <m:e>
              <m:sSub>
                <m:e>
                  <m:r>
                    <m:t>s</m:t>
                  </m:r>
                </m:e>
                <m:sub>
                  <m:r>
                    <m:rPr>
                      <m:sty m:val="p"/>
                    </m:rPr>
                    <m:t>f</m:t>
                  </m:r>
                </m:sub>
              </m:sSub>
              <m:r>
                <m:rPr>
                  <m:sty m:val="p"/>
                </m:rPr>
                <m:t>∣</m:t>
              </m:r>
              <m:r>
                <m:t>s</m:t>
              </m:r>
              <m:r>
                <m:rPr>
                  <m:sty m:val="p"/>
                </m:rPr>
                <m:t>,</m:t>
              </m:r>
              <m:r>
                <m:t>a</m:t>
              </m:r>
            </m:e>
          </m:d>
          <m:r>
            <m:rPr>
              <m:sty m:val="p"/>
            </m:rPr>
            <m:t>=</m:t>
          </m:r>
          <m:d>
            <m:dPr>
              <m:begChr m:val="("/>
              <m:sepChr m:val=""/>
              <m:endChr m:val=")"/>
              <m:grow/>
            </m:dPr>
            <m:e>
              <m:r>
                <m:t>1</m:t>
              </m:r>
              <m:r>
                <m:rPr>
                  <m:sty m:val="p"/>
                </m:rPr>
                <m:t>−</m:t>
              </m:r>
              <m:r>
                <m:t>γ</m:t>
              </m:r>
            </m:e>
          </m:d>
          <m:nary>
            <m:naryPr>
              <m:chr m:val="∑"/>
              <m:limLoc m:val="undOvr"/>
              <m:subHide m:val="off"/>
              <m:supHide m:val="off"/>
            </m:naryPr>
            <m:sub>
              <m:r>
                <m:t>Δ</m:t>
              </m:r>
              <m:r>
                <m:rPr>
                  <m:sty m:val="p"/>
                </m:rPr>
                <m:t>=</m:t>
              </m:r>
              <m:r>
                <m:t>0</m:t>
              </m:r>
            </m:sub>
            <m:sup>
              <m:r>
                <m:rPr>
                  <m:sty m:val="p"/>
                </m:rPr>
                <m:t>∞</m:t>
              </m:r>
            </m:sup>
            <m:e>
              <m:sSup>
                <m:e>
                  <m:r>
                    <m:t>γ</m:t>
                  </m:r>
                </m:e>
                <m:sup>
                  <m:r>
                    <m:t>Δ</m:t>
                  </m:r>
                </m:sup>
              </m:sSup>
            </m:e>
          </m:nary>
          <m:sSubSup>
            <m:e>
              <m:r>
                <m:t>p</m:t>
              </m:r>
            </m:e>
            <m:sub>
              <m:r>
                <m:t>Δ</m:t>
              </m:r>
            </m:sub>
            <m:sup>
              <m:r>
                <m:t>π</m:t>
              </m:r>
            </m:sup>
          </m:sSubSup>
          <m:d>
            <m:dPr>
              <m:begChr m:val="("/>
              <m:sepChr m:val=""/>
              <m:endChr m:val=")"/>
              <m:grow/>
            </m:dPr>
            <m:e>
              <m:sSub>
                <m:e>
                  <m:r>
                    <m:t>s</m:t>
                  </m:r>
                </m:e>
                <m:sub>
                  <m:r>
                    <m:rPr>
                      <m:sty m:val="p"/>
                    </m:rPr>
                    <m:t>f</m:t>
                  </m:r>
                </m:sub>
              </m:sSub>
              <m:r>
                <m:rPr>
                  <m:sty m:val="p"/>
                </m:rPr>
                <m:t>∣</m:t>
              </m:r>
              <m:r>
                <m:t>s</m:t>
              </m:r>
              <m:r>
                <m:rPr>
                  <m:sty m:val="p"/>
                </m:rPr>
                <m:t>,</m:t>
              </m:r>
              <m:r>
                <m:t>a</m:t>
              </m:r>
            </m:e>
          </m:d>
        </m:oMath>
      </m:oMathPara>
    </w:p>
    <w:p>
      <w:pPr>
        <w:pStyle w:val="Equation"/>
      </w:pPr>
      <m:oMathPara>
        <m:oMathParaPr>
          <m:jc m:val="center"/>
        </m:oMathParaPr>
        <m:oMath>
          <m:r>
            <m:t>I</m:t>
          </m:r>
          <m:d>
            <m:dPr>
              <m:begChr m:val="("/>
              <m:sepChr m:val=""/>
              <m:endChr m:val=")"/>
              <m:grow/>
            </m:dPr>
            <m:e>
              <m:d>
                <m:dPr>
                  <m:begChr m:val="("/>
                  <m:sepChr m:val=""/>
                  <m:endChr m:val=")"/>
                  <m:grow/>
                </m:dPr>
                <m:e>
                  <m:r>
                    <m:t>S</m:t>
                  </m:r>
                  <m:r>
                    <m:rPr>
                      <m:sty m:val="p"/>
                    </m:rPr>
                    <m:t>,</m:t>
                  </m:r>
                  <m:r>
                    <m:t>A</m:t>
                  </m:r>
                </m:e>
              </m:d>
              <m:r>
                <m:rPr>
                  <m:sty m:val="p"/>
                </m:rPr>
                <m:t>;</m:t>
              </m:r>
              <m:sSub>
                <m:e>
                  <m:r>
                    <m:t>S</m:t>
                  </m:r>
                </m:e>
                <m:sub>
                  <m:r>
                    <m:rPr>
                      <m:sty m:val="p"/>
                    </m:rPr>
                    <m:t>f</m:t>
                  </m:r>
                </m:sub>
              </m:sSub>
            </m:e>
          </m:d>
          <m:r>
            <m:rPr>
              <m:sty m:val="p"/>
            </m:rPr>
            <m:t>≥</m:t>
          </m:r>
          <m:r>
            <m:rPr>
              <m:sty m:val="p"/>
            </m:rPr>
            <m:t>ln</m:t>
          </m:r>
          <m:r>
            <m:t>N</m:t>
          </m:r>
          <m:r>
            <m:rPr>
              <m:sty m:val="p"/>
            </m:rPr>
            <m:t>−</m:t>
          </m:r>
          <m:sSub>
            <m:e>
              <m:r>
                <m:rPr>
                  <m:scr m:val="script"/>
                  <m:sty m:val="p"/>
                </m:rPr>
                <m:t>L</m:t>
              </m:r>
            </m:e>
            <m:sub>
              <m:r>
                <m:rPr>
                  <m:sty m:val="p"/>
                </m:rPr>
                <m:t>I</m:t>
              </m:r>
              <m:r>
                <m:rPr>
                  <m:sty m:val="p"/>
                </m:rPr>
                <m:t>n</m:t>
              </m:r>
              <m:r>
                <m:rPr>
                  <m:sty m:val="p"/>
                </m:rPr>
                <m:t>f</m:t>
              </m:r>
              <m:r>
                <m:rPr>
                  <m:sty m:val="p"/>
                </m:rPr>
                <m:t>o</m:t>
              </m:r>
              <m:r>
                <m:rPr>
                  <m:sty m:val="p"/>
                </m:rPr>
                <m:t>N</m:t>
              </m:r>
              <m:r>
                <m:rPr>
                  <m:sty m:val="p"/>
                </m:rPr>
                <m:t>C</m:t>
              </m:r>
              <m:r>
                <m:rPr>
                  <m:sty m:val="p"/>
                </m:rPr>
                <m:t>E</m:t>
              </m:r>
            </m:sub>
          </m:sSub>
          <m:d>
            <m:dPr>
              <m:begChr m:val="("/>
              <m:sepChr m:val=""/>
              <m:endChr m:val=")"/>
              <m:grow/>
            </m:dPr>
            <m:e>
              <m:r>
                <m:t>f</m:t>
              </m:r>
            </m:e>
          </m:d>
        </m:oMath>
      </m:oMathPara>
    </w:p>
    <w:p>
      <w:pPr>
        <w:spacing w:after="100"/>
        <w:jc w:val="both"/>
      </w:pPr>
      <w:r>
        <w:rPr>
          <w:color w:val="3A4350"/>
          <w:sz w:val="19"/>
          <w:szCs w:val="19"/>
        </w:rPr>
        <w:t xml:space="preserve">where </w:t>
      </w:r>
      <m:oMath>
        <m:r>
          <m:t>s</m:t>
        </m:r>
      </m:oMath>
      <w:r>
        <w:rPr>
          <w:color w:val="3A4350"/>
          <w:sz w:val="19"/>
          <w:szCs w:val="19"/>
        </w:rPr>
        <w:t xml:space="preserve"> and </w:t>
      </w:r>
      <m:oMath>
        <m:r>
          <m:t>a</m:t>
        </m:r>
      </m:oMath>
      <w:r>
        <w:rPr>
          <w:color w:val="3A4350"/>
          <w:sz w:val="19"/>
          <w:szCs w:val="19"/>
        </w:rPr>
        <w:t xml:space="preserve"> are the state and the action, </w:t>
      </w:r>
      <m:oMath>
        <m:sSub>
          <m:e>
            <m:r>
              <m:t>s</m:t>
            </m:r>
          </m:e>
          <m:sub>
            <m:r>
              <m:rPr>
                <m:sty m:val="p"/>
              </m:rPr>
              <m:t>f</m:t>
            </m:r>
          </m:sub>
        </m:sSub>
      </m:oMath>
      <w:r>
        <w:rPr>
          <w:color w:val="3A4350"/>
          <w:sz w:val="19"/>
          <w:szCs w:val="19"/>
        </w:rPr>
        <w:t xml:space="preserve"> a future state, </w:t>
      </w:r>
      <m:oMath>
        <m:r>
          <m:t>π</m:t>
        </m:r>
      </m:oMath>
      <w:r>
        <w:rPr>
          <w:color w:val="3A4350"/>
          <w:sz w:val="19"/>
          <w:szCs w:val="19"/>
        </w:rPr>
        <w:t xml:space="preserve"> the policy, </w:t>
      </w:r>
      <m:oMath>
        <m:r>
          <m:t>γ</m:t>
        </m:r>
      </m:oMath>
      <w:r>
        <w:rPr>
          <w:color w:val="3A4350"/>
          <w:sz w:val="19"/>
          <w:szCs w:val="19"/>
        </w:rPr>
        <w:t xml:space="preserve"> the discount factor, </w:t>
      </w:r>
      <m:oMath>
        <m:sSubSup>
          <m:e>
            <m:r>
              <m:t>p</m:t>
            </m:r>
          </m:e>
          <m:sub>
            <m:r>
              <m:t>Δ</m:t>
            </m:r>
          </m:sub>
          <m:sup>
            <m:r>
              <m:t>π</m:t>
            </m:r>
          </m:sup>
        </m:sSubSup>
      </m:oMath>
      <w:r>
        <w:rPr>
          <w:color w:val="3A4350"/>
          <w:sz w:val="19"/>
          <w:szCs w:val="19"/>
        </w:rPr>
        <w:t xml:space="preserve"> the distribution of the state after </w:t>
      </w:r>
      <m:oMath>
        <m:r>
          <m:t>Δ</m:t>
        </m:r>
      </m:oMath>
      <w:r>
        <w:rPr>
          <w:color w:val="3A4350"/>
          <w:sz w:val="19"/>
          <w:szCs w:val="19"/>
        </w:rPr>
        <w:t xml:space="preserve"> steps, </w:t>
      </w:r>
      <m:oMath>
        <m:sSup>
          <m:e>
            <m:r>
              <m:t>p</m:t>
            </m:r>
          </m:e>
          <m:sup>
            <m:r>
              <m:t>π</m:t>
            </m:r>
          </m:sup>
        </m:sSup>
        <m:d>
          <m:dPr>
            <m:begChr m:val="("/>
            <m:sepChr m:val=""/>
            <m:endChr m:val=")"/>
            <m:grow/>
          </m:dPr>
          <m:e>
            <m:sSub>
              <m:e>
                <m:r>
                  <m:t>s</m:t>
                </m:r>
              </m:e>
              <m:sub>
                <m:r>
                  <m:rPr>
                    <m:sty m:val="p"/>
                  </m:rPr>
                  <m:t>f</m:t>
                </m:r>
              </m:sub>
            </m:sSub>
            <m:r>
              <m:rPr>
                <m:sty m:val="p"/>
              </m:rPr>
              <m:t>∣</m:t>
            </m:r>
            <m:r>
              <m:t>s</m:t>
            </m:r>
            <m:r>
              <m:rPr>
                <m:sty m:val="p"/>
              </m:rPr>
              <m:t>,</m:t>
            </m:r>
            <m:r>
              <m:t>a</m:t>
            </m:r>
          </m:e>
        </m:d>
      </m:oMath>
      <w:r>
        <w:rPr>
          <w:color w:val="3A4350"/>
          <w:sz w:val="19"/>
          <w:szCs w:val="19"/>
        </w:rPr>
        <w:t xml:space="preserve"> the discounted distribution of future states (for the reward “reach </w:t>
      </w:r>
      <m:oMath>
        <m:sSub>
          <m:e>
            <m:r>
              <m:t>s</m:t>
            </m:r>
          </m:e>
          <m:sub>
            <m:r>
              <m:rPr>
                <m:sty m:val="p"/>
              </m:rPr>
              <m:t>f</m:t>
            </m:r>
          </m:sub>
        </m:sSub>
      </m:oMath>
      <w:r>
        <w:rPr>
          <w:color w:val="3A4350"/>
          <w:sz w:val="19"/>
          <w:szCs w:val="19"/>
        </w:rPr>
        <w:t xml:space="preserve">” it is the Q-function up to scale), </w:t>
      </w:r>
      <m:oMath>
        <m:r>
          <m:t>c</m:t>
        </m:r>
        <m:d>
          <m:dPr>
            <m:begChr m:val="("/>
            <m:sepChr m:val=""/>
            <m:endChr m:val=")"/>
            <m:grow/>
          </m:dPr>
          <m:e>
            <m:r>
              <m:t>s</m:t>
            </m:r>
            <m:r>
              <m:rPr>
                <m:sty m:val="p"/>
              </m:rPr>
              <m:t>,</m:t>
            </m:r>
            <m:r>
              <m:t>a</m:t>
            </m:r>
          </m:e>
        </m:d>
        <m:r>
          <m:rPr>
            <m:sty m:val="p"/>
          </m:rPr>
          <m:t>&gt;</m:t>
        </m:r>
        <m:r>
          <m:t>0</m:t>
        </m:r>
      </m:oMath>
      <w:r>
        <w:rPr>
          <w:color w:val="3A4350"/>
          <w:sz w:val="19"/>
          <w:szCs w:val="19"/>
        </w:rPr>
        <w:t xml:space="preserve"> a free function, </w:t>
      </w:r>
      <m:oMath>
        <m:r>
          <m:t>N</m:t>
        </m:r>
      </m:oMath>
      <w:r>
        <w:rPr>
          <w:color w:val="3A4350"/>
          <w:sz w:val="19"/>
          <w:szCs w:val="19"/>
        </w:rPr>
        <w:t xml:space="preserve"> the size of the contrastive batch and </w:t>
      </w:r>
      <m:oMath>
        <m:sSub>
          <m:e>
            <m:r>
              <m:rPr>
                <m:scr m:val="script"/>
                <m:sty m:val="p"/>
              </m:rPr>
              <m:t>L</m:t>
            </m:r>
          </m:e>
          <m:sub>
            <m:r>
              <m:rPr>
                <m:sty m:val="p"/>
              </m:rPr>
              <m:t>I</m:t>
            </m:r>
            <m:r>
              <m:rPr>
                <m:sty m:val="p"/>
              </m:rPr>
              <m:t>n</m:t>
            </m:r>
            <m:r>
              <m:rPr>
                <m:sty m:val="p"/>
              </m:rPr>
              <m:t>f</m:t>
            </m:r>
            <m:r>
              <m:rPr>
                <m:sty m:val="p"/>
              </m:rPr>
              <m:t>o</m:t>
            </m:r>
            <m:r>
              <m:rPr>
                <m:sty m:val="p"/>
              </m:rPr>
              <m:t>N</m:t>
            </m:r>
            <m:r>
              <m:rPr>
                <m:sty m:val="p"/>
              </m:rPr>
              <m:t>C</m:t>
            </m:r>
            <m:r>
              <m:rPr>
                <m:sty m:val="p"/>
              </m:rPr>
              <m:t>E</m:t>
            </m:r>
          </m:sub>
        </m:sSub>
      </m:oMath>
      <w:r>
        <w:rPr>
          <w:color w:val="3A4350"/>
          <w:sz w:val="19"/>
          <w:szCs w:val="19"/>
        </w:rPr>
        <w:t xml:space="preserve"> the contrastive loss. The InfoNCE bound is standard.</w:t>
      </w:r>
    </w:p>
    <w:p>
      <w:pPr>
        <w:spacing w:after="100" w:before="80"/>
        <w:jc w:val="both"/>
      </w:pPr>
      <w:r>
        <w:rPr>
          <w:b/>
          <w:bCs/>
          <w:color w:val="003262"/>
        </w:rPr>
        <w:t xml:space="preserve">Link to the theoretical introduction. </w:t>
      </w:r>
      <w:r>
        <w:t xml:space="preserve">Complements section 1.9: the pointwise information from action to the future, how much an action raises the probability of a future state relative to the marginal, turns out to be the same as the value function; predictive information becomes a control tool.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contrastive estimation of the information between actions and their future consequences is the same object as a goal-conditioned value function, uniting representation learning and control in one objective.</w:t>
      </w:r>
    </w:p>
    <w:p>
      <w:pPr>
        <w:pStyle w:val="Heading2"/>
        <w:keepNext/>
      </w:pPr>
      <w:r>
        <w:rPr>
          <w:color w:val="003262"/>
        </w:rPr>
        <w:t xml:space="preserve">BK3  </w:t>
      </w:r>
      <w:r>
        <w:rPr>
          <w:color w:val="1F3864"/>
        </w:rPr>
        <w:t xml:space="preserve">Robust Predictable Control</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Benjamin Eysenbach, Ruslan Salakhutdinov, Sergey Levine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(pages 27813–27825 according to one citation; the official page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2ke3zjbhmzvumwt46fa-">
              <w:r>
                <w:rPr>
                  <w:color w:val="1D4ED8"/>
                  <w:sz w:val="18"/>
                  <w:szCs w:val="18"/>
                  <w:u w:val="single"/>
                </w:rPr>
                <w:t xml:space="preserve">neurips.cc/virtual/2021/spotlight/27135 (no DOI; arXiv 2109.03214)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(S. Levine, alongside Google Brain), according to the author block on arXiv; B. Eysenbach and R. Salakhutdinov were then at Carnegie Mellon.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information bottleneck for policies · bits per observation · learned latent-space model · “bits-back” coding · robustness and generalization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Problems of reinforcement learning such as robustness and generalization are closely linked to compression, but standard algorithms lack an explicit compression mechanism. Two features make reinforcement learning special: the agent can use past observations instead of reading each new observation, and it can move toward states where decisions need few bits. The RPC method combines the information bottleneck, model-based reinforcement learning and “bits-back” coding, with an encoder, a latent dynamics model and a policy that are learned jointly; the policy learns to avoid states where the model is inaccurate. It achieves up to 5 times more reward than a standard bottleneck when the policy is limited to 0.3 bit per observation, and the policies are more robust and generalize better.</w:t>
      </w:r>
    </w:p>
    <w:p>
      <w:pPr>
        <w:keepNext/>
        <w:spacing w:after="40" w:before="80"/>
      </w:pPr>
      <w:r>
        <w:rPr>
          <w:b/>
          <w:bCs/>
          <w:color w:val="003262"/>
        </w:rPr>
        <w:t xml:space="preserve">Key equation.</w:t>
      </w:r>
      <w:r>
        <w:rPr>
          <w:i/>
          <w:iCs/>
          <w:color w:val="5B6573"/>
          <w:sz w:val="18"/>
          <w:szCs w:val="18"/>
        </w:rPr>
        <w:t xml:space="preserve">  (The objective with a price on information (representative formulation) and the variational bound (derived))</w:t>
      </w:r>
    </w:p>
    <w:p>
      <w:pPr>
        <w:pStyle w:val="Equation"/>
      </w:pPr>
      <m:oMathPara>
        <m:oMathParaPr>
          <m:jc m:val="center"/>
        </m:oMathParaPr>
        <m:oMath>
          <m:limLow>
            <m:e>
              <m:r>
                <m:rPr>
                  <m:sty m:val="p"/>
                </m:rPr>
                <m:t>max</m:t>
              </m:r>
            </m:e>
            <m:lim>
              <m:r>
                <m:t>ϕ</m:t>
              </m:r>
              <m:r>
                <m:rPr>
                  <m:sty m:val="p"/>
                </m:rPr>
                <m:t>,</m:t>
              </m:r>
              <m:r>
                <m:t>m</m:t>
              </m:r>
              <m:r>
                <m:rPr>
                  <m:sty m:val="p"/>
                </m:rPr>
                <m:t>,</m:t>
              </m:r>
              <m:r>
                <m:t>π</m:t>
              </m:r>
            </m:lim>
          </m:limLow>
          <m:r>
            <m:rPr>
              <m:scr m:val="double-struck"/>
              <m:sty m:val="p"/>
            </m:rPr>
            <m:t>E</m:t>
          </m:r>
          <m:d>
            <m:dPr>
              <m:begChr m:val="["/>
              <m:sepChr m:val=""/>
              <m:endChr m:val="]"/>
              <m:grow/>
            </m:dPr>
            <m:e>
              <m:nary>
                <m:naryPr>
                  <m:chr m:val="∑"/>
                  <m:limLoc m:val="undOvr"/>
                  <m:subHide m:val="off"/>
                  <m:supHide m:val="on"/>
                </m:naryPr>
                <m:sub>
                  <m:r>
                    <m:t>t</m:t>
                  </m:r>
                  <m:r>
                    <m:rPr>
                      <m:sty m:val="p"/>
                    </m:rPr>
                    <m:t>≥</m:t>
                  </m:r>
                  <m:r>
                    <m:t>0</m:t>
                  </m:r>
                </m:sub>
                <m:sup>
                  <m:r>
                    <m:t>​</m:t>
                  </m:r>
                </m:sup>
                <m:e>
                  <m:sSup>
                    <m:e>
                      <m:r>
                        <m:t>γ</m:t>
                      </m:r>
                    </m:e>
                    <m:sup>
                      <m:r>
                        <m:t>t</m:t>
                      </m:r>
                    </m:sup>
                  </m:sSup>
                </m:e>
              </m:nary>
              <m:d>
                <m:dPr>
                  <m:begChr m:val="("/>
                  <m:sepChr m:val=""/>
                  <m:endChr m:val=")"/>
                  <m:grow/>
                </m:dPr>
                <m:e>
                  <m:r>
                    <m:t>r</m:t>
                  </m:r>
                  <m:d>
                    <m:dPr>
                      <m:begChr m:val="("/>
                      <m:sepChr m:val=""/>
                      <m:endChr m:val=")"/>
                      <m:grow/>
                    </m:dPr>
                    <m:e>
                      <m:sSub>
                        <m:e>
                          <m:r>
                            <m:t>s</m:t>
                          </m:r>
                        </m:e>
                        <m:sub>
                          <m:r>
                            <m:t>t</m:t>
                          </m:r>
                        </m:sub>
                      </m:sSub>
                      <m:r>
                        <m:rPr>
                          <m:sty m:val="p"/>
                        </m:rPr>
                        <m:t>,</m:t>
                      </m:r>
                      <m:sSub>
                        <m:e>
                          <m:r>
                            <m:t>a</m:t>
                          </m:r>
                        </m:e>
                        <m:sub>
                          <m:r>
                            <m:t>t</m:t>
                          </m:r>
                        </m:sub>
                      </m:sSub>
                    </m:e>
                  </m:d>
                  <m:r>
                    <m:rPr>
                      <m:sty m:val="p"/>
                    </m:rPr>
                    <m:t>−</m:t>
                  </m:r>
                  <m:r>
                    <m:t>λ</m:t>
                  </m:r>
                  <m:d>
                    <m:dPr>
                      <m:begChr m:val="("/>
                      <m:sepChr m:val=""/>
                      <m:endChr m:val=")"/>
                      <m:grow/>
                    </m:dPr>
                    <m:e>
                      <m:r>
                        <m:rPr>
                          <m:sty m:val="p"/>
                        </m:rPr>
                        <m:t>ln</m:t>
                      </m:r>
                      <m:r>
                        <m:t>ϕ</m:t>
                      </m:r>
                      <m:d>
                        <m:dPr>
                          <m:begChr m:val="("/>
                          <m:sepChr m:val=""/>
                          <m:endChr m:val=")"/>
                          <m:grow/>
                        </m:dPr>
                        <m:e>
                          <m:sSub>
                            <m:e>
                              <m:r>
                                <m:t>z</m:t>
                              </m:r>
                            </m:e>
                            <m:sub>
                              <m:r>
                                <m:t>t</m:t>
                              </m:r>
                            </m:sub>
                          </m:sSub>
                          <m:r>
                            <m:rPr>
                              <m:sty m:val="p"/>
                            </m:rPr>
                            <m:t>∣</m:t>
                          </m:r>
                          <m:sSub>
                            <m:e>
                              <m:r>
                                <m:t>s</m:t>
                              </m:r>
                            </m:e>
                            <m:sub>
                              <m:r>
                                <m:t>t</m:t>
                              </m:r>
                            </m:sub>
                          </m:sSub>
                        </m:e>
                      </m:d>
                      <m:r>
                        <m:rPr>
                          <m:sty m:val="p"/>
                        </m:rPr>
                        <m:t>−</m:t>
                      </m:r>
                      <m:r>
                        <m:rPr>
                          <m:sty m:val="p"/>
                        </m:rPr>
                        <m:t>ln</m:t>
                      </m:r>
                      <m:r>
                        <m:t>m</m:t>
                      </m:r>
                      <m:d>
                        <m:dPr>
                          <m:begChr m:val="("/>
                          <m:sepChr m:val=""/>
                          <m:endChr m:val=")"/>
                          <m:grow/>
                        </m:dPr>
                        <m:e>
                          <m:sSub>
                            <m:e>
                              <m:r>
                                <m:t>z</m:t>
                              </m:r>
                            </m:e>
                            <m:sub>
                              <m:r>
                                <m:t>t</m:t>
                              </m:r>
                            </m:sub>
                          </m:sSub>
                          <m:r>
                            <m:rPr>
                              <m:sty m:val="p"/>
                            </m:rPr>
                            <m:t>∣</m:t>
                          </m:r>
                          <m:sSub>
                            <m:e>
                              <m:r>
                                <m:t>z</m:t>
                              </m:r>
                            </m:e>
                            <m:sub>
                              <m:r>
                                <m:t>t</m:t>
                              </m:r>
                              <m:r>
                                <m:rPr>
                                  <m:sty m:val="p"/>
                                </m:rPr>
                                <m:t>−</m:t>
                              </m:r>
                              <m:r>
                                <m:t>1</m:t>
                              </m:r>
                            </m:sub>
                          </m:sSub>
                          <m:r>
                            <m:rPr>
                              <m:sty m:val="p"/>
                            </m:rPr>
                            <m:t>,</m:t>
                          </m:r>
                          <m:sSub>
                            <m:e>
                              <m:r>
                                <m:t>a</m:t>
                              </m:r>
                            </m:e>
                            <m:sub>
                              <m:r>
                                <m:t>t</m:t>
                              </m:r>
                              <m:r>
                                <m:rPr>
                                  <m:sty m:val="p"/>
                                </m:rPr>
                                <m:t>−</m:t>
                              </m:r>
                              <m:r>
                                <m:t>1</m:t>
                              </m:r>
                            </m:sub>
                          </m:sSub>
                        </m:e>
                      </m:d>
                    </m:e>
                  </m:d>
                </m:e>
              </m:d>
            </m:e>
          </m:d>
        </m:oMath>
      </m:oMathPara>
    </w:p>
    <w:p>
      <w:pPr>
        <w:pStyle w:val="Equation"/>
      </w:pPr>
      <m:oMathPara>
        <m:oMathParaPr>
          <m:jc m:val="center"/>
        </m:oMathParaPr>
        <m:oMath>
          <m:r>
            <m:t>I</m:t>
          </m:r>
          <m:d>
            <m:dPr>
              <m:begChr m:val="("/>
              <m:sepChr m:val=""/>
              <m:endChr m:val=")"/>
              <m:grow/>
            </m:dPr>
            <m:e>
              <m:r>
                <m:t>S</m:t>
              </m:r>
              <m:r>
                <m:rPr>
                  <m:sty m:val="p"/>
                </m:rPr>
                <m:t>;</m:t>
              </m:r>
              <m:r>
                <m:t>Z</m:t>
              </m:r>
            </m:e>
          </m:d>
          <m:r>
            <m:rPr>
              <m:sty m:val="p"/>
            </m:rPr>
            <m:t>=</m:t>
          </m:r>
          <m:r>
            <m:rPr>
              <m:scr m:val="double-struck"/>
              <m:sty m:val="p"/>
            </m:rPr>
            <m:t>E</m:t>
          </m:r>
          <m:d>
            <m:dPr>
              <m:begChr m:val="["/>
              <m:sepChr m:val=""/>
              <m:endChr m:val="]"/>
              <m:grow/>
            </m:dPr>
            <m:e>
              <m:r>
                <m:rPr>
                  <m:sty m:val="p"/>
                </m:rPr>
                <m:t>ln</m:t>
              </m:r>
              <m:f>
                <m:fPr>
                  <m:type m:val="bar"/>
                </m:fPr>
                <m:num>
                  <m:r>
                    <m:t>p</m:t>
                  </m:r>
                  <m:d>
                    <m:dPr>
                      <m:begChr m:val="("/>
                      <m:sepChr m:val=""/>
                      <m:endChr m:val=")"/>
                      <m:grow/>
                    </m:dPr>
                    <m:e>
                      <m:r>
                        <m:t>z</m:t>
                      </m:r>
                      <m:r>
                        <m:rPr>
                          <m:sty m:val="p"/>
                        </m:rPr>
                        <m:t>∣</m:t>
                      </m:r>
                      <m:r>
                        <m:t>s</m:t>
                      </m:r>
                    </m:e>
                  </m:d>
                </m:num>
                <m:den>
                  <m:r>
                    <m:t>p</m:t>
                  </m:r>
                  <m:d>
                    <m:dPr>
                      <m:begChr m:val="("/>
                      <m:sepChr m:val=""/>
                      <m:endChr m:val=")"/>
                      <m:grow/>
                    </m:dPr>
                    <m:e>
                      <m:r>
                        <m:t>z</m:t>
                      </m:r>
                    </m:e>
                  </m:d>
                </m:den>
              </m:f>
            </m:e>
          </m:d>
          <m:r>
            <m:rPr>
              <m:sty m:val="p"/>
            </m:rPr>
            <m:t>≤</m:t>
          </m:r>
          <m:r>
            <m:rPr>
              <m:scr m:val="double-struck"/>
              <m:sty m:val="p"/>
            </m:rPr>
            <m:t>E</m:t>
          </m:r>
          <m:d>
            <m:dPr>
              <m:begChr m:val="["/>
              <m:sepChr m:val=""/>
              <m:endChr m:val="]"/>
              <m:grow/>
            </m:dPr>
            <m:e>
              <m:r>
                <m:rPr>
                  <m:sty m:val="p"/>
                </m:rPr>
                <m:t>ln</m:t>
              </m:r>
              <m:f>
                <m:fPr>
                  <m:type m:val="bar"/>
                </m:fPr>
                <m:num>
                  <m:r>
                    <m:t>p</m:t>
                  </m:r>
                  <m:d>
                    <m:dPr>
                      <m:begChr m:val="("/>
                      <m:sepChr m:val=""/>
                      <m:endChr m:val=")"/>
                      <m:grow/>
                    </m:dPr>
                    <m:e>
                      <m:r>
                        <m:t>z</m:t>
                      </m:r>
                      <m:r>
                        <m:rPr>
                          <m:sty m:val="p"/>
                        </m:rPr>
                        <m:t>∣</m:t>
                      </m:r>
                      <m:r>
                        <m:t>s</m:t>
                      </m:r>
                    </m:e>
                  </m:d>
                </m:num>
                <m:den>
                  <m:r>
                    <m:t>q</m:t>
                  </m:r>
                  <m:d>
                    <m:dPr>
                      <m:begChr m:val="("/>
                      <m:sepChr m:val=""/>
                      <m:endChr m:val=")"/>
                      <m:grow/>
                    </m:dPr>
                    <m:e>
                      <m:r>
                        <m:t>z</m:t>
                      </m:r>
                    </m:e>
                  </m:d>
                </m:den>
              </m:f>
            </m:e>
          </m:d>
        </m:oMath>
      </m:oMathPara>
    </w:p>
    <w:p>
      <w:pPr>
        <w:spacing w:after="100"/>
        <w:jc w:val="both"/>
      </w:pPr>
      <w:r>
        <w:rPr>
          <w:color w:val="3A4350"/>
          <w:sz w:val="19"/>
          <w:szCs w:val="19"/>
        </w:rPr>
        <w:t xml:space="preserve">where </w:t>
      </w:r>
      <m:oMath>
        <m:sSub>
          <m:e>
            <m:r>
              <m:t>s</m:t>
            </m:r>
          </m:e>
          <m:sub>
            <m:r>
              <m:t>t</m:t>
            </m:r>
          </m:sub>
        </m:sSub>
      </m:oMath>
      <w:r>
        <w:rPr>
          <w:color w:val="3A4350"/>
          <w:sz w:val="19"/>
          <w:szCs w:val="19"/>
        </w:rPr>
        <w:t xml:space="preserve">, </w:t>
      </w:r>
      <m:oMath>
        <m:sSub>
          <m:e>
            <m:r>
              <m:t>a</m:t>
            </m:r>
          </m:e>
          <m:sub>
            <m:r>
              <m:t>t</m:t>
            </m:r>
          </m:sub>
        </m:sSub>
      </m:oMath>
      <w:r>
        <w:rPr>
          <w:color w:val="3A4350"/>
          <w:sz w:val="19"/>
          <w:szCs w:val="19"/>
        </w:rPr>
        <w:t xml:space="preserve"> and </w:t>
      </w:r>
      <m:oMath>
        <m:sSub>
          <m:e>
            <m:r>
              <m:t>z</m:t>
            </m:r>
          </m:e>
          <m:sub>
            <m:r>
              <m:t>t</m:t>
            </m:r>
          </m:sub>
        </m:sSub>
      </m:oMath>
      <w:r>
        <w:rPr>
          <w:color w:val="3A4350"/>
          <w:sz w:val="19"/>
          <w:szCs w:val="19"/>
        </w:rPr>
        <w:t xml:space="preserve"> are the state, the action and the latent code, </w:t>
      </w:r>
      <m:oMath>
        <m:r>
          <m:t>r</m:t>
        </m:r>
      </m:oMath>
      <w:r>
        <w:rPr>
          <w:color w:val="3A4350"/>
          <w:sz w:val="19"/>
          <w:szCs w:val="19"/>
        </w:rPr>
        <w:t xml:space="preserve"> the reward, </w:t>
      </w:r>
      <m:oMath>
        <m:r>
          <m:t>γ</m:t>
        </m:r>
      </m:oMath>
      <w:r>
        <w:rPr>
          <w:color w:val="3A4350"/>
          <w:sz w:val="19"/>
          <w:szCs w:val="19"/>
        </w:rPr>
        <w:t xml:space="preserve"> the discount factor, </w:t>
      </w:r>
      <m:oMath>
        <m:r>
          <m:t>λ</m:t>
        </m:r>
        <m:r>
          <m:rPr>
            <m:sty m:val="p"/>
          </m:rPr>
          <m:t>&gt;</m:t>
        </m:r>
        <m:r>
          <m:t>0</m:t>
        </m:r>
      </m:oMath>
      <w:r>
        <w:rPr>
          <w:color w:val="3A4350"/>
          <w:sz w:val="19"/>
          <w:szCs w:val="19"/>
        </w:rPr>
        <w:t xml:space="preserve"> the price of information, </w:t>
      </w:r>
      <m:oMath>
        <m:r>
          <m:t>ϕ</m:t>
        </m:r>
      </m:oMath>
      <w:r>
        <w:rPr>
          <w:color w:val="3A4350"/>
          <w:sz w:val="19"/>
          <w:szCs w:val="19"/>
        </w:rPr>
        <w:t xml:space="preserve"> the encoder, </w:t>
      </w:r>
      <m:oMath>
        <m:r>
          <m:t>m</m:t>
        </m:r>
      </m:oMath>
      <w:r>
        <w:rPr>
          <w:color w:val="3A4350"/>
          <w:sz w:val="19"/>
          <w:szCs w:val="19"/>
        </w:rPr>
        <w:t xml:space="preserve"> the latent dynamics model (the prior), </w:t>
      </w:r>
      <m:oMath>
        <m:r>
          <m:t>π</m:t>
        </m:r>
      </m:oMath>
      <w:r>
        <w:rPr>
          <w:color w:val="3A4350"/>
          <w:sz w:val="19"/>
          <w:szCs w:val="19"/>
        </w:rPr>
        <w:t xml:space="preserve"> the policy over </w:t>
      </w:r>
      <m:oMath>
        <m:sSub>
          <m:e>
            <m:r>
              <m:t>z</m:t>
            </m:r>
          </m:e>
          <m:sub>
            <m:r>
              <m:t>t</m:t>
            </m:r>
          </m:sub>
        </m:sSub>
      </m:oMath>
      <w:r>
        <w:rPr>
          <w:color w:val="3A4350"/>
          <w:sz w:val="19"/>
          <w:szCs w:val="19"/>
        </w:rPr>
        <w:t xml:space="preserve"> and </w:t>
      </w:r>
      <m:oMath>
        <m:r>
          <m:t>q</m:t>
        </m:r>
      </m:oMath>
      <w:r>
        <w:rPr>
          <w:color w:val="3A4350"/>
          <w:sz w:val="19"/>
          <w:szCs w:val="19"/>
        </w:rPr>
        <w:t xml:space="preserve"> any reference distribution over codes. The inequality, derived here, holds because the difference is a nonnegative KL divergence; with </w:t>
      </w:r>
      <m:oMath>
        <m:r>
          <m:t>q</m:t>
        </m:r>
      </m:oMath>
      <w:r>
        <w:rPr>
          <w:color w:val="3A4350"/>
          <w:sz w:val="19"/>
          <w:szCs w:val="19"/>
        </w:rPr>
        <w:t xml:space="preserve"> equal to the model prediction, it gives an upper bound on the information that the policy takes from the states. The exact form of the objective was not seen.</w:t>
      </w:r>
    </w:p>
    <w:p>
      <w:pPr>
        <w:spacing w:after="100" w:before="80"/>
        <w:jc w:val="both"/>
      </w:pPr>
      <w:r>
        <w:rPr>
          <w:b/>
          <w:bCs/>
          <w:color w:val="003262"/>
        </w:rPr>
        <w:t xml:space="preserve">Link to the theoretical introduction. </w:t>
      </w:r>
      <w:r>
        <w:t xml:space="preserve">Complements sections 1.2 and 1.5: the information that the controller takes from the world becomes a quantity with a price in bits per observation, and the bound of Touchette and Lloyd [B9] gets a practical counterpart in reinforcement learning.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Moves the information bottleneck from single observations to whole trajectories with a learned predictor, so that agents can choose behavior that is cheap in bits.</w:t>
      </w:r>
    </w:p>
    <w:p>
      <w:pPr>
        <w:pStyle w:val="Heading2"/>
        <w:keepNext/>
      </w:pPr>
      <w:r>
        <w:rPr>
          <w:color w:val="003262"/>
        </w:rPr>
        <w:t xml:space="preserve">BK4  </w:t>
      </w:r>
      <w:r>
        <w:rPr>
          <w:color w:val="1F3864"/>
        </w:rPr>
        <w:t xml:space="preserve">Variational Empowerment as Representation Learning for Goal-Conditioned Reinforcement Learning</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Jongwook Choi, Archit Sharma, Honglak Lee, Sergey Levine, Shixiang Shane Gu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vol. 139, pp. 1953–1963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tkhc379nnwpiuurfvtj9">
              <w:r>
                <w:rPr>
                  <w:color w:val="1D4ED8"/>
                  <w:sz w:val="18"/>
                  <w:szCs w:val="18"/>
                  <w:u w:val="single"/>
                </w:rPr>
                <w:t xml:space="preserve">proceedings.mlr.press/v139/choi21b (no DOI)</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(S. Levine, alongside Google Research), according to the publications page of LG AI Research; J. Choi at the University of Michigan and A. Sharma at Stanford.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variational empowerment · goal-conditioned reinforcement learning as a special case · the Barber–Agakov bound · latent goal reaching · controllable representations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Summary. </w:t>
      </w:r>
      <w:r>
        <w:t xml:space="preserve">The paper shows that goal-conditioned reinforcement learning can be treated as a special case of variational empowerment, and gives a common framework for both, with new variants. A new evaluation metric, latent goal reaching, is introduced for skill learning with empowerment. The empowerment view explains which goal representations can be learned: those that the agent can cause reliably. In this way representation learning is linked directly to the capacity of the channel from the latent goal to the reached state.</w:t>
      </w:r>
    </w:p>
    <w:p>
      <w:pPr>
        <w:keepNext/>
        <w:spacing w:after="40" w:before="80"/>
      </w:pPr>
      <w:r>
        <w:rPr>
          <w:b/>
          <w:bCs/>
          <w:color w:val="003262"/>
        </w:rPr>
        <w:t xml:space="preserve">Key equation.</w:t>
      </w:r>
      <w:r>
        <w:rPr>
          <w:i/>
          <w:iCs/>
          <w:color w:val="5B6573"/>
          <w:sz w:val="18"/>
          <w:szCs w:val="18"/>
        </w:rPr>
        <w:t xml:space="preserve">  (The variational information bound and empowerment as capacity (representative formulation))</w:t>
      </w:r>
    </w:p>
    <w:p>
      <w:pPr>
        <w:pStyle w:val="Equation"/>
      </w:pPr>
      <m:oMathPara>
        <m:oMathParaPr>
          <m:jc m:val="center"/>
        </m:oMathParaPr>
        <m:oMath>
          <m:r>
            <m:t>I</m:t>
          </m:r>
          <m:d>
            <m:dPr>
              <m:begChr m:val="("/>
              <m:sepChr m:val=""/>
              <m:endChr m:val=")"/>
              <m:grow/>
            </m:dPr>
            <m:e>
              <m:r>
                <m:t>S</m:t>
              </m:r>
              <m:r>
                <m:rPr>
                  <m:sty m:val="p"/>
                </m:rPr>
                <m:t>;</m:t>
              </m:r>
              <m:r>
                <m:t>Z</m:t>
              </m:r>
            </m:e>
          </m:d>
          <m:r>
            <m:rPr>
              <m:sty m:val="p"/>
            </m:rPr>
            <m:t>≥</m:t>
          </m:r>
          <m:r>
            <m:t>H</m:t>
          </m:r>
          <m:d>
            <m:dPr>
              <m:begChr m:val="("/>
              <m:sepChr m:val=""/>
              <m:endChr m:val=")"/>
              <m:grow/>
            </m:dPr>
            <m:e>
              <m:r>
                <m:t>Z</m:t>
              </m:r>
            </m:e>
          </m:d>
          <m:r>
            <m:rPr>
              <m:sty m:val="p"/>
            </m:rPr>
            <m:t>+</m:t>
          </m:r>
          <m:sSub>
            <m:e>
              <m:r>
                <m:rPr>
                  <m:scr m:val="double-struck"/>
                  <m:sty m:val="p"/>
                </m:rPr>
                <m:t>E</m:t>
              </m:r>
            </m:e>
            <m:sub>
              <m:r>
                <m:t>z</m:t>
              </m:r>
              <m:r>
                <m:rPr>
                  <m:sty m:val="p"/>
                </m:rPr>
                <m:t>∼</m:t>
              </m:r>
              <m:r>
                <m:t>p</m:t>
              </m:r>
              <m:d>
                <m:dPr>
                  <m:begChr m:val="("/>
                  <m:sepChr m:val=""/>
                  <m:endChr m:val=")"/>
                  <m:grow/>
                </m:dPr>
                <m:e>
                  <m:r>
                    <m:t>z</m:t>
                  </m:r>
                </m:e>
              </m:d>
              <m:r>
                <m:rPr>
                  <m:sty m:val="p"/>
                </m:rPr>
                <m:t>,</m:t>
              </m:r>
              <m:r>
                <m:t> </m:t>
              </m:r>
              <m:r>
                <m:t>s</m:t>
              </m:r>
              <m:r>
                <m:rPr>
                  <m:sty m:val="p"/>
                </m:rPr>
                <m:t>∼</m:t>
              </m:r>
              <m:sSup>
                <m:e>
                  <m:r>
                    <m:t>ρ</m:t>
                  </m:r>
                </m:e>
                <m:sup>
                  <m:r>
                    <m:t>π</m:t>
                  </m:r>
                </m:sup>
              </m:sSup>
              <m:d>
                <m:dPr>
                  <m:begChr m:val="("/>
                  <m:sepChr m:val=""/>
                  <m:endChr m:val=")"/>
                  <m:grow/>
                </m:dPr>
                <m:e>
                  <m:r>
                    <m:rPr>
                      <m:sty m:val="p"/>
                    </m:rPr>
                    <m:t>⋅</m:t>
                  </m:r>
                  <m:r>
                    <m:rPr>
                      <m:sty m:val="p"/>
                    </m:rPr>
                    <m:t>∣</m:t>
                  </m:r>
                  <m:r>
                    <m:t>z</m:t>
                  </m:r>
                </m:e>
              </m:d>
            </m:sub>
          </m:sSub>
          <m:d>
            <m:dPr>
              <m:begChr m:val="["/>
              <m:sepChr m:val=""/>
              <m:endChr m:val="]"/>
              <m:grow/>
            </m:dPr>
            <m:e>
              <m:r>
                <m:rPr>
                  <m:sty m:val="p"/>
                </m:rPr>
                <m:t>ln</m:t>
              </m:r>
              <m:sSub>
                <m:e>
                  <m:r>
                    <m:t>q</m:t>
                  </m:r>
                </m:e>
                <m:sub>
                  <m:r>
                    <m:t>ψ</m:t>
                  </m:r>
                </m:sub>
              </m:sSub>
              <m:d>
                <m:dPr>
                  <m:begChr m:val="("/>
                  <m:sepChr m:val=""/>
                  <m:endChr m:val=")"/>
                  <m:grow/>
                </m:dPr>
                <m:e>
                  <m:r>
                    <m:t>z</m:t>
                  </m:r>
                  <m:r>
                    <m:rPr>
                      <m:sty m:val="p"/>
                    </m:rPr>
                    <m:t>∣</m:t>
                  </m:r>
                  <m:r>
                    <m:t>s</m:t>
                  </m:r>
                </m:e>
              </m:d>
            </m:e>
          </m:d>
          <m:r>
            <m:rPr>
              <m:sty m:val="p"/>
            </m:rPr>
            <m:t>,</m:t>
          </m:r>
          <m:r>
            <m:t>  </m:t>
          </m:r>
          <m:r>
            <m:rPr>
              <m:scr m:val="script"/>
              <m:sty m:val="p"/>
            </m:rPr>
            <m:t>E</m:t>
          </m:r>
          <m:r>
            <m:rPr>
              <m:sty m:val="p"/>
            </m:rPr>
            <m:t>=</m:t>
          </m:r>
          <m:limLow>
            <m:e>
              <m:r>
                <m:rPr>
                  <m:sty m:val="p"/>
                </m:rPr>
                <m:t>max</m:t>
              </m:r>
            </m:e>
            <m:lim>
              <m:r>
                <m:t>p</m:t>
              </m:r>
              <m:d>
                <m:dPr>
                  <m:begChr m:val="("/>
                  <m:sepChr m:val=""/>
                  <m:endChr m:val=")"/>
                  <m:grow/>
                </m:dPr>
                <m:e>
                  <m:r>
                    <m:t>z</m:t>
                  </m:r>
                </m:e>
              </m:d>
              <m:r>
                <m:rPr>
                  <m:sty m:val="p"/>
                </m:rPr>
                <m:t>,</m:t>
              </m:r>
              <m:r>
                <m:t>π</m:t>
              </m:r>
            </m:lim>
          </m:limLow>
          <m:r>
            <m:t>I</m:t>
          </m:r>
          <m:d>
            <m:dPr>
              <m:begChr m:val="("/>
              <m:sepChr m:val=""/>
              <m:endChr m:val=")"/>
              <m:grow/>
            </m:dPr>
            <m:e>
              <m:r>
                <m:t>S</m:t>
              </m:r>
              <m:r>
                <m:rPr>
                  <m:sty m:val="p"/>
                </m:rPr>
                <m:t>;</m:t>
              </m:r>
              <m:r>
                <m:t>Z</m:t>
              </m:r>
            </m:e>
          </m:d>
        </m:oMath>
      </m:oMathPara>
    </w:p>
    <w:p>
      <w:pPr>
        <w:spacing w:after="100"/>
        <w:jc w:val="both"/>
      </w:pPr>
      <w:r>
        <w:rPr>
          <w:color w:val="3A4350"/>
          <w:sz w:val="19"/>
          <w:szCs w:val="19"/>
        </w:rPr>
        <w:t xml:space="preserve">where </w:t>
      </w:r>
      <m:oMath>
        <m:r>
          <m:t>Z</m:t>
        </m:r>
      </m:oMath>
      <w:r>
        <w:rPr>
          <w:color w:val="3A4350"/>
          <w:sz w:val="19"/>
          <w:szCs w:val="19"/>
        </w:rPr>
        <w:t xml:space="preserve"> is the latent goal or skill with distribution </w:t>
      </w:r>
      <m:oMath>
        <m:r>
          <m:t>p</m:t>
        </m:r>
        <m:d>
          <m:dPr>
            <m:begChr m:val="("/>
            <m:sepChr m:val=""/>
            <m:endChr m:val=")"/>
            <m:grow/>
          </m:dPr>
          <m:e>
            <m:r>
              <m:t>z</m:t>
            </m:r>
          </m:e>
        </m:d>
      </m:oMath>
      <w:r>
        <w:rPr>
          <w:color w:val="3A4350"/>
          <w:sz w:val="19"/>
          <w:szCs w:val="19"/>
        </w:rPr>
        <w:t xml:space="preserve">, </w:t>
      </w:r>
      <m:oMath>
        <m:r>
          <m:t>π</m:t>
        </m:r>
        <m:d>
          <m:dPr>
            <m:begChr m:val="("/>
            <m:sepChr m:val=""/>
            <m:endChr m:val=")"/>
            <m:grow/>
          </m:dPr>
          <m:e>
            <m:r>
              <m:t>a</m:t>
            </m:r>
            <m:r>
              <m:rPr>
                <m:sty m:val="p"/>
              </m:rPr>
              <m:t>∣</m:t>
            </m:r>
            <m:r>
              <m:t>s</m:t>
            </m:r>
            <m:r>
              <m:rPr>
                <m:sty m:val="p"/>
              </m:rPr>
              <m:t>,</m:t>
            </m:r>
            <m:r>
              <m:t>z</m:t>
            </m:r>
          </m:e>
        </m:d>
      </m:oMath>
      <w:r>
        <w:rPr>
          <w:color w:val="3A4350"/>
          <w:sz w:val="19"/>
          <w:szCs w:val="19"/>
        </w:rPr>
        <w:t xml:space="preserve"> the policy, </w:t>
      </w:r>
      <m:oMath>
        <m:sSup>
          <m:e>
            <m:r>
              <m:t>ρ</m:t>
            </m:r>
          </m:e>
          <m:sup>
            <m:r>
              <m:t>π</m:t>
            </m:r>
          </m:sup>
        </m:sSup>
        <m:d>
          <m:dPr>
            <m:begChr m:val="("/>
            <m:sepChr m:val=""/>
            <m:endChr m:val=")"/>
            <m:grow/>
          </m:dPr>
          <m:e>
            <m:r>
              <m:rPr>
                <m:sty m:val="p"/>
              </m:rPr>
              <m:t>⋅</m:t>
            </m:r>
            <m:r>
              <m:rPr>
                <m:sty m:val="p"/>
              </m:rPr>
              <m:t>∣</m:t>
            </m:r>
            <m:r>
              <m:t>z</m:t>
            </m:r>
          </m:e>
        </m:d>
      </m:oMath>
      <w:r>
        <w:rPr>
          <w:color w:val="3A4350"/>
          <w:sz w:val="19"/>
          <w:szCs w:val="19"/>
        </w:rPr>
        <w:t xml:space="preserve"> the distribution of the reached state, </w:t>
      </w:r>
      <m:oMath>
        <m:sSub>
          <m:e>
            <m:r>
              <m:t>q</m:t>
            </m:r>
          </m:e>
          <m:sub>
            <m:r>
              <m:t>ψ</m:t>
            </m:r>
          </m:sub>
        </m:sSub>
        <m:d>
          <m:dPr>
            <m:begChr m:val="("/>
            <m:sepChr m:val=""/>
            <m:endChr m:val=")"/>
            <m:grow/>
          </m:dPr>
          <m:e>
            <m:r>
              <m:t>z</m:t>
            </m:r>
            <m:r>
              <m:rPr>
                <m:sty m:val="p"/>
              </m:rPr>
              <m:t>∣</m:t>
            </m:r>
            <m:r>
              <m:t>s</m:t>
            </m:r>
          </m:e>
        </m:d>
      </m:oMath>
      <w:r>
        <w:rPr>
          <w:color w:val="3A4350"/>
          <w:sz w:val="19"/>
          <w:szCs w:val="19"/>
        </w:rPr>
        <w:t xml:space="preserve"> the learned posterior, </w:t>
      </w:r>
      <m:oMath>
        <m:r>
          <m:t>H</m:t>
        </m:r>
        <m:d>
          <m:dPr>
            <m:begChr m:val="("/>
            <m:sepChr m:val=""/>
            <m:endChr m:val=")"/>
            <m:grow/>
          </m:dPr>
          <m:e>
            <m:r>
              <m:t>Z</m:t>
            </m:r>
          </m:e>
        </m:d>
      </m:oMath>
      <w:r>
        <w:rPr>
          <w:color w:val="3A4350"/>
          <w:sz w:val="19"/>
          <w:szCs w:val="19"/>
        </w:rPr>
        <w:t xml:space="preserve"> the entropy of the prior and </w:t>
      </w:r>
      <m:oMath>
        <m:r>
          <m:rPr>
            <m:scr m:val="script"/>
            <m:sty m:val="p"/>
          </m:rPr>
          <m:t>E</m:t>
        </m:r>
      </m:oMath>
      <w:r>
        <w:rPr>
          <w:color w:val="3A4350"/>
          <w:sz w:val="19"/>
          <w:szCs w:val="19"/>
        </w:rPr>
        <w:t xml:space="preserve"> the empowerment, the capacity of the channel from goal to outcome.</w:t>
      </w:r>
    </w:p>
    <w:p>
      <w:pPr>
        <w:spacing w:after="100" w:before="80"/>
        <w:jc w:val="both"/>
      </w:pPr>
      <w:r>
        <w:rPr>
          <w:b/>
          <w:bCs/>
          <w:color w:val="003262"/>
        </w:rPr>
        <w:t xml:space="preserve">Link to the theoretical introduction. </w:t>
      </w:r>
      <w:r>
        <w:t xml:space="preserve">Complements section 1.5: empowerment measures how strong the causal channel from the choice of the agent to the outcome is, and this measure determines which goals can be controlled.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Recasts goal-conditioned reinforcement learning as maximization of the capacity of the channel from latent goals to reached states, with a metric that tests whether a learned representation is controllable.</w:t>
      </w:r>
    </w:p>
    <w:p>
      <w:pPr>
        <w:pStyle w:val="Heading2"/>
        <w:keepNext/>
      </w:pPr>
      <w:r>
        <w:rPr>
          <w:color w:val="003262"/>
        </w:rPr>
        <w:t xml:space="preserve">BK5  </w:t>
      </w:r>
      <w:r>
        <w:rPr>
          <w:color w:val="1F3864"/>
        </w:rPr>
        <w:t xml:space="preserve">Information is Power: Intrinsic Control via Information Capture</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Nicholas Rhinehart, Jenny Wang, Glen Berseth, John D. Co-Reyes, Danijar Hafner, Chelsea Finn, Sergey Levine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pp. 10745–10758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d5ethqpesbxyg7pe56vq">
              <w:r>
                <w:rPr>
                  <w:color w:val="1D4ED8"/>
                  <w:sz w:val="18"/>
                  <w:szCs w:val="18"/>
                  <w:u w:val="single"/>
                </w:rPr>
                <w:t xml:space="preserve">proceedings.neurips.cc (NeurIPS 2021, no DOI; arXiv 2112.03899)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according to the NeurIPS PDF, seen in search summaries, N. Rhinehart, J. Wang, G. Berseth, J. D. Co-Reyes and S. Levine are at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intrinsic control · minimizing the entropy of latent state visitation · variational Bayesian filter · information gathering and control · niche “expansion” and “creation”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Summary. </w:t>
      </w:r>
      <w:r>
        <w:t xml:space="preserve">The agent minimizes the entropy of its state visitation, estimated with a latent state-space model. This objective pushes it at the same time to gather information about the environment, which reduces uncertainty, and to gain control over the environment, which reduces the unpredictability of future states. The IC2 method uses a deep variational Bayesian filter for the belief of the agent about the latent state. Two rewards are compared: “niche expansion”, with a KL divergence, and “niche creation”, with a cross-entropy. The agents learn to find and control dynamic objects without a task reward.</w:t>
      </w:r>
    </w:p>
    <w:p>
      <w:pPr>
        <w:keepNext/>
        <w:spacing w:after="40" w:before="80"/>
      </w:pPr>
      <w:r>
        <w:rPr>
          <w:b/>
          <w:bCs/>
          <w:color w:val="003262"/>
        </w:rPr>
        <w:t xml:space="preserve">Key equation.</w:t>
      </w:r>
      <w:r>
        <w:rPr>
          <w:i/>
          <w:iCs/>
          <w:color w:val="5B6573"/>
          <w:sz w:val="18"/>
          <w:szCs w:val="18"/>
        </w:rPr>
        <w:t xml:space="preserve">  (The rewards of niche expansion and niche creation (according to the text seen in the search) and the relation between them (derived))</w:t>
      </w:r>
    </w:p>
    <w:p>
      <w:pPr>
        <w:pStyle w:val="Equation"/>
      </w:pPr>
      <m:oMathPara>
        <m:oMathParaPr>
          <m:jc m:val="center"/>
        </m:oMathParaPr>
        <m:oMath>
          <m:sSubSup>
            <m:e>
              <m:r>
                <m:t>r</m:t>
              </m:r>
            </m:e>
            <m:sub>
              <m:r>
                <m:t>t</m:t>
              </m:r>
            </m:sub>
            <m:sup>
              <m:r>
                <m:rPr>
                  <m:sty m:val="p"/>
                </m:rPr>
                <m:t>n</m:t>
              </m:r>
              <m:r>
                <m:rPr>
                  <m:sty m:val="p"/>
                </m:rPr>
                <m:t>e</m:t>
              </m:r>
            </m:sup>
          </m:sSubSup>
          <m:r>
            <m:rPr>
              <m:sty m:val="p"/>
            </m:rPr>
            <m:t>=</m:t>
          </m:r>
          <m:r>
            <m:rPr>
              <m:sty m:val="p"/>
            </m:rPr>
            <m:t>−</m:t>
          </m:r>
          <m:sSub>
            <m:e>
              <m:r>
                <m:t>D</m:t>
              </m:r>
            </m:e>
            <m:sub>
              <m:r>
                <m:rPr>
                  <m:sty m:val="p"/>
                </m:rPr>
                <m:t>K</m:t>
              </m:r>
              <m:r>
                <m:rPr>
                  <m:sty m:val="p"/>
                </m:rPr>
                <m:t>L</m:t>
              </m:r>
            </m:sub>
          </m:sSub>
          <m:d>
            <m:dPr>
              <m:begChr m:val="("/>
              <m:sepChr m:val=""/>
              <m:endChr m:val=")"/>
              <m:grow/>
            </m:dPr>
            <m:e>
              <m:sSub>
                <m:e>
                  <m:r>
                    <m:t>q</m:t>
                  </m:r>
                </m:e>
                <m:sub>
                  <m:r>
                    <m:t>t</m:t>
                  </m:r>
                </m:sub>
              </m:sSub>
              <m:d>
                <m:dPr>
                  <m:begChr m:val="("/>
                  <m:sepChr m:val=""/>
                  <m:endChr m:val=")"/>
                  <m:grow/>
                </m:dPr>
                <m:e>
                  <m:sSub>
                    <m:e>
                      <m:r>
                        <m:t>z</m:t>
                      </m:r>
                    </m:e>
                    <m:sub>
                      <m:r>
                        <m:t>t</m:t>
                      </m:r>
                    </m:sub>
                  </m:sSub>
                </m:e>
              </m:d>
              <m:r>
                <m:rPr>
                  <m:sty m:val="p"/>
                </m:rPr>
                <m:t>,</m:t>
              </m:r>
              <m:r>
                <m:t> </m:t>
              </m:r>
              <m:sSub>
                <m:e>
                  <m:acc>
                    <m:accPr>
                      <m:chr m:val="‾"/>
                    </m:accPr>
                    <m:e>
                      <m:r>
                        <m:t>q</m:t>
                      </m:r>
                    </m:e>
                  </m:acc>
                </m:e>
                <m:sub>
                  <m:r>
                    <m:t>t</m:t>
                  </m:r>
                  <m:r>
                    <m:rPr>
                      <m:sty m:val="p"/>
                    </m:rPr>
                    <m:t>′</m:t>
                  </m:r>
                </m:sub>
              </m:sSub>
              <m:d>
                <m:dPr>
                  <m:begChr m:val="("/>
                  <m:sepChr m:val=""/>
                  <m:endChr m:val=")"/>
                  <m:grow/>
                </m:dPr>
                <m:e>
                  <m:r>
                    <m:t>z</m:t>
                  </m:r>
                </m:e>
              </m:d>
            </m:e>
          </m:d>
          <m:r>
            <m:rPr>
              <m:sty m:val="p"/>
            </m:rPr>
            <m:t>,</m:t>
          </m:r>
          <m:r>
            <m:t>  </m:t>
          </m:r>
          <m:sSubSup>
            <m:e>
              <m:r>
                <m:t>r</m:t>
              </m:r>
            </m:e>
            <m:sub>
              <m:r>
                <m:t>t</m:t>
              </m:r>
            </m:sub>
            <m:sup>
              <m:r>
                <m:rPr>
                  <m:sty m:val="p"/>
                </m:rPr>
                <m:t>n</m:t>
              </m:r>
              <m:r>
                <m:rPr>
                  <m:sty m:val="p"/>
                </m:rPr>
                <m:t>c</m:t>
              </m:r>
            </m:sup>
          </m:sSubSup>
          <m:r>
            <m:rPr>
              <m:sty m:val="p"/>
            </m:rPr>
            <m:t>=</m:t>
          </m:r>
          <m:r>
            <m:rPr>
              <m:sty m:val="p"/>
            </m:rPr>
            <m:t>−</m:t>
          </m:r>
          <m:r>
            <m:t>H</m:t>
          </m:r>
          <m:d>
            <m:dPr>
              <m:begChr m:val="("/>
              <m:sepChr m:val=""/>
              <m:endChr m:val=")"/>
              <m:grow/>
            </m:dPr>
            <m:e>
              <m:sSub>
                <m:e>
                  <m:r>
                    <m:t>q</m:t>
                  </m:r>
                </m:e>
                <m:sub>
                  <m:r>
                    <m:t>t</m:t>
                  </m:r>
                </m:sub>
              </m:sSub>
              <m:d>
                <m:dPr>
                  <m:begChr m:val="("/>
                  <m:sepChr m:val=""/>
                  <m:endChr m:val=")"/>
                  <m:grow/>
                </m:dPr>
                <m:e>
                  <m:sSub>
                    <m:e>
                      <m:r>
                        <m:t>z</m:t>
                      </m:r>
                    </m:e>
                    <m:sub>
                      <m:r>
                        <m:t>t</m:t>
                      </m:r>
                    </m:sub>
                  </m:sSub>
                </m:e>
              </m:d>
              <m:r>
                <m:rPr>
                  <m:sty m:val="p"/>
                </m:rPr>
                <m:t>,</m:t>
              </m:r>
              <m:r>
                <m:t> </m:t>
              </m:r>
              <m:sSub>
                <m:e>
                  <m:acc>
                    <m:accPr>
                      <m:chr m:val="‾"/>
                    </m:accPr>
                    <m:e>
                      <m:r>
                        <m:t>q</m:t>
                      </m:r>
                    </m:e>
                  </m:acc>
                </m:e>
                <m:sub>
                  <m:r>
                    <m:t>t</m:t>
                  </m:r>
                  <m:r>
                    <m:rPr>
                      <m:sty m:val="p"/>
                    </m:rPr>
                    <m:t>′</m:t>
                  </m:r>
                </m:sub>
              </m:sSub>
              <m:d>
                <m:dPr>
                  <m:begChr m:val="("/>
                  <m:sepChr m:val=""/>
                  <m:endChr m:val=")"/>
                  <m:grow/>
                </m:dPr>
                <m:e>
                  <m:r>
                    <m:t>z</m:t>
                  </m:r>
                </m:e>
              </m:d>
            </m:e>
          </m:d>
          <m:r>
            <m:rPr>
              <m:sty m:val="p"/>
            </m:rPr>
            <m:t>,</m:t>
          </m:r>
          <m:r>
            <m:t>  </m:t>
          </m:r>
          <m:sSubSup>
            <m:e>
              <m:r>
                <m:t>r</m:t>
              </m:r>
            </m:e>
            <m:sub>
              <m:r>
                <m:t>t</m:t>
              </m:r>
            </m:sub>
            <m:sup>
              <m:r>
                <m:rPr>
                  <m:sty m:val="p"/>
                </m:rPr>
                <m:t>n</m:t>
              </m:r>
              <m:r>
                <m:rPr>
                  <m:sty m:val="p"/>
                </m:rPr>
                <m:t>e</m:t>
              </m:r>
            </m:sup>
          </m:sSubSup>
          <m:r>
            <m:rPr>
              <m:sty m:val="p"/>
            </m:rPr>
            <m:t>=</m:t>
          </m:r>
          <m:sSubSup>
            <m:e>
              <m:r>
                <m:t>r</m:t>
              </m:r>
            </m:e>
            <m:sub>
              <m:r>
                <m:t>t</m:t>
              </m:r>
            </m:sub>
            <m:sup>
              <m:r>
                <m:rPr>
                  <m:sty m:val="p"/>
                </m:rPr>
                <m:t>n</m:t>
              </m:r>
              <m:r>
                <m:rPr>
                  <m:sty m:val="p"/>
                </m:rPr>
                <m:t>c</m:t>
              </m:r>
            </m:sup>
          </m:sSubSup>
          <m:r>
            <m:rPr>
              <m:sty m:val="p"/>
            </m:rPr>
            <m:t>+</m:t>
          </m:r>
          <m:r>
            <m:t>H</m:t>
          </m:r>
          <m:d>
            <m:dPr>
              <m:begChr m:val="("/>
              <m:sepChr m:val=""/>
              <m:endChr m:val=")"/>
              <m:grow/>
            </m:dPr>
            <m:e>
              <m:sSub>
                <m:e>
                  <m:r>
                    <m:t>q</m:t>
                  </m:r>
                </m:e>
                <m:sub>
                  <m:r>
                    <m:t>t</m:t>
                  </m:r>
                </m:sub>
              </m:sSub>
              <m:d>
                <m:dPr>
                  <m:begChr m:val="("/>
                  <m:sepChr m:val=""/>
                  <m:endChr m:val=")"/>
                  <m:grow/>
                </m:dPr>
                <m:e>
                  <m:sSub>
                    <m:e>
                      <m:r>
                        <m:t>z</m:t>
                      </m:r>
                    </m:e>
                    <m:sub>
                      <m:r>
                        <m:t>t</m:t>
                      </m:r>
                    </m:sub>
                  </m:sSub>
                </m:e>
              </m:d>
            </m:e>
          </m:d>
        </m:oMath>
      </m:oMathPara>
    </w:p>
    <w:p>
      <w:pPr>
        <w:spacing w:after="100"/>
        <w:jc w:val="both"/>
      </w:pPr>
      <w:r>
        <w:rPr>
          <w:color w:val="3A4350"/>
          <w:sz w:val="19"/>
          <w:szCs w:val="19"/>
        </w:rPr>
        <w:t xml:space="preserve">where </w:t>
      </w:r>
      <m:oMath>
        <m:sSub>
          <m:e>
            <m:r>
              <m:t>q</m:t>
            </m:r>
          </m:e>
          <m:sub>
            <m:r>
              <m:t>t</m:t>
            </m:r>
          </m:sub>
        </m:sSub>
        <m:d>
          <m:dPr>
            <m:begChr m:val="("/>
            <m:sepChr m:val=""/>
            <m:endChr m:val=")"/>
            <m:grow/>
          </m:dPr>
          <m:e>
            <m:sSub>
              <m:e>
                <m:r>
                  <m:t>z</m:t>
                </m:r>
              </m:e>
              <m:sub>
                <m:r>
                  <m:t>t</m:t>
                </m:r>
              </m:sub>
            </m:sSub>
          </m:e>
        </m:d>
      </m:oMath>
      <w:r>
        <w:rPr>
          <w:color w:val="3A4350"/>
          <w:sz w:val="19"/>
          <w:szCs w:val="19"/>
        </w:rPr>
        <w:t xml:space="preserve"> is the belief of the agent about the latent state at time </w:t>
      </w:r>
      <m:oMath>
        <m:r>
          <m:t>t</m:t>
        </m:r>
      </m:oMath>
      <w:r>
        <w:rPr>
          <w:color w:val="3A4350"/>
          <w:sz w:val="19"/>
          <w:szCs w:val="19"/>
        </w:rPr>
        <w:t xml:space="preserve">, </w:t>
      </w:r>
      <m:oMath>
        <m:sSub>
          <m:e>
            <m:acc>
              <m:accPr>
                <m:chr m:val="‾"/>
              </m:accPr>
              <m:e>
                <m:r>
                  <m:t>q</m:t>
                </m:r>
              </m:e>
            </m:acc>
          </m:e>
          <m:sub>
            <m:r>
              <m:t>t</m:t>
            </m:r>
            <m:r>
              <m:rPr>
                <m:sty m:val="p"/>
              </m:rPr>
              <m:t>′</m:t>
            </m:r>
          </m:sub>
        </m:sSub>
        <m:d>
          <m:dPr>
            <m:begChr m:val="("/>
            <m:sepChr m:val=""/>
            <m:endChr m:val=")"/>
            <m:grow/>
          </m:dPr>
          <m:e>
            <m:r>
              <m:t>z</m:t>
            </m:r>
          </m:e>
        </m:d>
      </m:oMath>
      <w:r>
        <w:rPr>
          <w:color w:val="3A4350"/>
          <w:sz w:val="19"/>
          <w:szCs w:val="19"/>
        </w:rPr>
        <w:t xml:space="preserve"> the visitation distribution, the average of past beliefs up to </w:t>
      </w:r>
      <m:oMath>
        <m:r>
          <m:t>t</m:t>
        </m:r>
        <m:r>
          <m:rPr>
            <m:sty m:val="p"/>
          </m:rPr>
          <m:t>′</m:t>
        </m:r>
      </m:oMath>
      <w:r>
        <w:rPr>
          <w:color w:val="3A4350"/>
          <w:sz w:val="19"/>
          <w:szCs w:val="19"/>
        </w:rPr>
        <w:t xml:space="preserve">, </w:t>
      </w:r>
      <m:oMath>
        <m:r>
          <m:t>H</m:t>
        </m:r>
        <m:d>
          <m:dPr>
            <m:begChr m:val="("/>
            <m:sepChr m:val=""/>
            <m:endChr m:val=")"/>
            <m:grow/>
          </m:dPr>
          <m:e>
            <m:r>
              <m:t>q</m:t>
            </m:r>
            <m:r>
              <m:rPr>
                <m:sty m:val="p"/>
              </m:rPr>
              <m:t>,</m:t>
            </m:r>
            <m:acc>
              <m:accPr>
                <m:chr m:val="‾"/>
              </m:accPr>
              <m:e>
                <m:r>
                  <m:t>q</m:t>
                </m:r>
              </m:e>
            </m:acc>
          </m:e>
        </m:d>
      </m:oMath>
      <w:r>
        <w:rPr>
          <w:color w:val="3A4350"/>
          <w:sz w:val="19"/>
          <w:szCs w:val="19"/>
        </w:rPr>
        <w:t xml:space="preserve"> the cross-entropy and </w:t>
      </w:r>
      <m:oMath>
        <m:r>
          <m:t>H</m:t>
        </m:r>
        <m:d>
          <m:dPr>
            <m:begChr m:val="("/>
            <m:sepChr m:val=""/>
            <m:endChr m:val=")"/>
            <m:grow/>
          </m:dPr>
          <m:e>
            <m:r>
              <m:t>q</m:t>
            </m:r>
          </m:e>
        </m:d>
      </m:oMath>
      <w:r>
        <w:rPr>
          <w:color w:val="3A4350"/>
          <w:sz w:val="19"/>
          <w:szCs w:val="19"/>
        </w:rPr>
        <w:t xml:space="preserve"> the entropy; “ne” and “nc” denote niche expansion and niche creation. The third equality was derived here: niche expansion is niche creation plus a bonus for the entropy of the belief.</w:t>
      </w:r>
    </w:p>
    <w:p>
      <w:pPr>
        <w:spacing w:after="100" w:before="80"/>
        <w:jc w:val="both"/>
      </w:pPr>
      <w:r>
        <w:rPr>
          <w:b/>
          <w:bCs/>
          <w:color w:val="003262"/>
        </w:rPr>
        <w:t xml:space="preserve">Link to the theoretical introduction. </w:t>
      </w:r>
      <w:r>
        <w:t xml:space="preserve">Complements sections 1.5 and 1.9: the reduction of state entropy by control, bounded by information according to Touchette and Lloyd [B9], becomes the objective of the agent itself, together with information gathering.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a single objective, minimizing the entropy of latent state visitation, unites information gathering and the gain of control without a task reward.</w:t>
      </w:r>
    </w:p>
    <w:p>
      <w:pPr>
        <w:pStyle w:val="Heading1"/>
        <w:pageBreakBefore/>
      </w:pPr>
      <w:r>
        <w:rPr>
          <w:color w:val="C25E00"/>
        </w:rPr>
        <w:t xml:space="preserve">7. Princeton University</w:t>
      </w:r>
    </w:p>
    <w:p>
      <w:pPr>
        <w:spacing w:after="120"/>
        <w:jc w:val="both"/>
      </w:pPr>
      <w:r>
        <w:t xml:space="preserve">Princeton brings the information limits of control and the information cost of planning. Anirudha Majumdar, Zhiting Mei and Vincent Pacelli give a bound from sensor bits to reward [P1]; Anna Frishman and Pierre Ronceray treat the trajectory as a channel that carries information about the forces [P2]; Payam Piray and Nathaniel Daw make planning linear with a KL cost [P3]; David Kinney and Tania Lombrozo show when people accept compressed causal models [P4]; and Mark Ho, David Abel, Jonathan Cohen, Michael Littman and Thomas Griffiths treat the amount of planning as a decision with an information cost [P5].</w:t>
      </w:r>
    </w:p>
    <w:p>
      <w:pPr>
        <w:pStyle w:val="Heading2"/>
        <w:keepNext/>
      </w:pPr>
      <w:r>
        <w:rPr>
          <w:color w:val="C25E00"/>
        </w:rPr>
        <w:t xml:space="preserve">P1  </w:t>
      </w:r>
      <w:r>
        <w:rPr>
          <w:color w:val="1F3864"/>
        </w:rPr>
        <w:t xml:space="preserve">Fundamental limits for sensor-based robot control</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Anirudha Majumdar, Zhiting Mei, Vincent Pacelli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International Journal of Robotics Research, vol. 42, no. 12, pp. 1051–1069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xkodmaoy4fia3vpgvuf8">
              <w:r>
                <w:rPr>
                  <w:color w:val="1D4ED8"/>
                  <w:sz w:val="18"/>
                  <w:szCs w:val="18"/>
                  <w:u w:val="single"/>
                </w:rPr>
                <w:t xml:space="preserve">https://doi.org/10.1177/02783649231190947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Department of Mechanical and Aerospace Engineering (Intelligent Robot Motion Lab): the Princeton research portal has records for this paper and for its RSS 2022 version.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fundamental performance limits from a sensor · task-relevant information · the generalized Fano inequality · highest achievable reward · dynamic programming over many steps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asks which fundamental limits a given sensor places on performance in a given task. The authors define a quantity that measures the amount of task-relevant information that the sensor provides. With a new version of the generalized Fano inequality, this quantity gives an upper bound on the highest achievable expected reward in tasks with a single decision. The bound is extended to multistep problems with dynamic programming. Algorithms are given for computing the bounds numerically, and these are compared with achievable lower bounds from synthesized or learned policies in three tasks: a POMDP with lava, catching a falling object and obstacle avoidance with a noisy depth sensor. The meaning is clear: information about the state that the sensor does not carry cannot be turned into reward by any controller.</w:t>
      </w:r>
    </w:p>
    <w:p>
      <w:pPr>
        <w:keepNext/>
        <w:spacing w:after="40" w:before="80"/>
      </w:pPr>
      <w:r>
        <w:rPr>
          <w:b/>
          <w:bCs/>
          <w:color w:val="C25E00"/>
        </w:rPr>
        <w:t xml:space="preserve">Key equation.</w:t>
      </w:r>
      <w:r>
        <w:rPr>
          <w:i/>
          <w:iCs/>
          <w:color w:val="5B6573"/>
          <w:sz w:val="18"/>
          <w:szCs w:val="18"/>
        </w:rPr>
        <w:t xml:space="preserve">  (The reward bound from the generalized Fano inequality (representative formulation))</w:t>
      </w:r>
    </w:p>
    <w:p>
      <w:pPr>
        <w:pStyle w:val="Equation"/>
      </w:pPr>
      <m:oMathPara>
        <m:oMathParaPr>
          <m:jc m:val="center"/>
        </m:oMathParaPr>
        <m:oMath>
          <m:sSub>
            <m:e>
              <m:r>
                <m:t>R</m:t>
              </m:r>
            </m:e>
            <m:sub>
              <m:r>
                <m:rPr>
                  <m:sty m:val="p"/>
                </m:rPr>
                <m:t>o</m:t>
              </m:r>
              <m:r>
                <m:rPr>
                  <m:sty m:val="p"/>
                </m:rPr>
                <m:t>p</m:t>
              </m:r>
              <m:r>
                <m:rPr>
                  <m:sty m:val="p"/>
                </m:rPr>
                <m:t>t</m:t>
              </m:r>
            </m:sub>
          </m:sSub>
          <m:r>
            <m:rPr>
              <m:sty m:val="p"/>
            </m:rPr>
            <m:t>=</m:t>
          </m:r>
          <m:limLow>
            <m:e>
              <m:r>
                <m:rPr>
                  <m:sty m:val="p"/>
                </m:rPr>
                <m:t>max</m:t>
              </m:r>
            </m:e>
            <m:lim>
              <m:r>
                <m:t>π</m:t>
              </m:r>
            </m:lim>
          </m:limLow>
          <m:r>
            <m:rPr>
              <m:scr m:val="double-struck"/>
              <m:sty m:val="p"/>
            </m:rPr>
            <m:t>E</m:t>
          </m:r>
          <m:d>
            <m:dPr>
              <m:begChr m:val="["/>
              <m:sepChr m:val=""/>
              <m:endChr m:val="]"/>
              <m:grow/>
            </m:dPr>
            <m:e>
              <m:r>
                <m:t>r</m:t>
              </m:r>
              <m:d>
                <m:dPr>
                  <m:begChr m:val="("/>
                  <m:sepChr m:val=""/>
                  <m:endChr m:val=")"/>
                  <m:grow/>
                </m:dPr>
                <m:e>
                  <m:r>
                    <m:t>s</m:t>
                  </m:r>
                  <m:r>
                    <m:rPr>
                      <m:sty m:val="p"/>
                    </m:rPr>
                    <m:t>,</m:t>
                  </m:r>
                  <m:r>
                    <m:t>π</m:t>
                  </m:r>
                  <m:d>
                    <m:dPr>
                      <m:begChr m:val="("/>
                      <m:sepChr m:val=""/>
                      <m:endChr m:val=")"/>
                      <m:grow/>
                    </m:dPr>
                    <m:e>
                      <m:r>
                        <m:t>o</m:t>
                      </m:r>
                    </m:e>
                  </m:d>
                </m:e>
              </m:d>
            </m:e>
          </m:d>
          <m:r>
            <m:rPr>
              <m:sty m:val="p"/>
            </m:rPr>
            <m:t>,</m:t>
          </m:r>
          <m:r>
            <m:t>  </m:t>
          </m:r>
          <m:sSub>
            <m:e>
              <m:r>
                <m:t>R</m:t>
              </m:r>
            </m:e>
            <m:sub>
              <m:r>
                <m:t>0</m:t>
              </m:r>
            </m:sub>
          </m:sSub>
          <m:r>
            <m:rPr>
              <m:sty m:val="p"/>
            </m:rPr>
            <m:t>=</m:t>
          </m:r>
          <m:limLow>
            <m:e>
              <m:r>
                <m:rPr>
                  <m:sty m:val="p"/>
                </m:rPr>
                <m:t>max</m:t>
              </m:r>
            </m:e>
            <m:lim>
              <m:r>
                <m:t>a</m:t>
              </m:r>
            </m:lim>
          </m:limLow>
          <m:sSub>
            <m:e>
              <m:r>
                <m:rPr>
                  <m:scr m:val="double-struck"/>
                  <m:sty m:val="p"/>
                </m:rPr>
                <m:t>E</m:t>
              </m:r>
            </m:e>
            <m:sub>
              <m:r>
                <m:t>s</m:t>
              </m:r>
              <m:r>
                <m:rPr>
                  <m:sty m:val="p"/>
                </m:rPr>
                <m:t>∼</m:t>
              </m:r>
              <m:sSub>
                <m:e>
                  <m:r>
                    <m:t>p</m:t>
                  </m:r>
                </m:e>
                <m:sub>
                  <m:r>
                    <m:t>0</m:t>
                  </m:r>
                </m:sub>
              </m:sSub>
            </m:sub>
          </m:sSub>
          <m:d>
            <m:dPr>
              <m:begChr m:val="["/>
              <m:sepChr m:val=""/>
              <m:endChr m:val="]"/>
              <m:grow/>
            </m:dPr>
            <m:e>
              <m:r>
                <m:t>r</m:t>
              </m:r>
              <m:d>
                <m:dPr>
                  <m:begChr m:val="("/>
                  <m:sepChr m:val=""/>
                  <m:endChr m:val=")"/>
                  <m:grow/>
                </m:dPr>
                <m:e>
                  <m:r>
                    <m:t>s</m:t>
                  </m:r>
                  <m:r>
                    <m:rPr>
                      <m:sty m:val="p"/>
                    </m:rPr>
                    <m:t>,</m:t>
                  </m:r>
                  <m:r>
                    <m:t>a</m:t>
                  </m:r>
                </m:e>
              </m:d>
            </m:e>
          </m:d>
        </m:oMath>
      </m:oMathPara>
    </w:p>
    <w:p>
      <w:pPr>
        <w:pStyle w:val="Equation"/>
      </w:pPr>
      <m:oMathPara>
        <m:oMathParaPr>
          <m:jc m:val="center"/>
        </m:oMathParaPr>
        <m:oMath>
          <m:sSub>
            <m:e>
              <m:r>
                <m:t>d</m:t>
              </m:r>
            </m:e>
            <m:sub>
              <m:r>
                <m:rPr>
                  <m:sty m:val="p"/>
                </m:rPr>
                <m:t>K</m:t>
              </m:r>
              <m:r>
                <m:rPr>
                  <m:sty m:val="p"/>
                </m:rPr>
                <m:t>L</m:t>
              </m:r>
            </m:sub>
          </m:sSub>
          <m:d>
            <m:dPr>
              <m:begChr m:val="("/>
              <m:sepChr m:val=""/>
              <m:endChr m:val=")"/>
              <m:grow/>
            </m:dPr>
            <m:e>
              <m:sSub>
                <m:e>
                  <m:r>
                    <m:t>R</m:t>
                  </m:r>
                </m:e>
                <m:sub>
                  <m:r>
                    <m:rPr>
                      <m:sty m:val="p"/>
                    </m:rPr>
                    <m:t>o</m:t>
                  </m:r>
                  <m:r>
                    <m:rPr>
                      <m:sty m:val="p"/>
                    </m:rPr>
                    <m:t>p</m:t>
                  </m:r>
                  <m:r>
                    <m:rPr>
                      <m:sty m:val="p"/>
                    </m:rPr>
                    <m:t>t</m:t>
                  </m:r>
                </m:sub>
              </m:sSub>
              <m:r>
                <m:rPr>
                  <m:sty m:val="p"/>
                </m:rPr>
                <m:t>,</m:t>
              </m:r>
              <m:sSub>
                <m:e>
                  <m:r>
                    <m:t>R</m:t>
                  </m:r>
                </m:e>
                <m:sub>
                  <m:r>
                    <m:t>0</m:t>
                  </m:r>
                </m:sub>
              </m:sSub>
            </m:e>
          </m:d>
          <m:r>
            <m:rPr>
              <m:sty m:val="p"/>
            </m:rPr>
            <m:t>≤</m:t>
          </m:r>
          <m:r>
            <m:t>I</m:t>
          </m:r>
          <m:d>
            <m:dPr>
              <m:begChr m:val="("/>
              <m:sepChr m:val=""/>
              <m:endChr m:val=")"/>
              <m:grow/>
            </m:dPr>
            <m:e>
              <m:r>
                <m:t>s</m:t>
              </m:r>
              <m:r>
                <m:rPr>
                  <m:sty m:val="p"/>
                </m:rPr>
                <m:t>;</m:t>
              </m:r>
              <m:r>
                <m:t>o</m:t>
              </m:r>
            </m:e>
          </m:d>
          <m:r>
            <m:rPr>
              <m:sty m:val="p"/>
            </m:rPr>
            <m:t>,</m:t>
          </m:r>
          <m:r>
            <m:t>  </m:t>
          </m:r>
          <m:sSub>
            <m:e>
              <m:r>
                <m:t>d</m:t>
              </m:r>
            </m:e>
            <m:sub>
              <m:r>
                <m:rPr>
                  <m:sty m:val="p"/>
                </m:rPr>
                <m:t>K</m:t>
              </m:r>
              <m:r>
                <m:rPr>
                  <m:sty m:val="p"/>
                </m:rPr>
                <m:t>L</m:t>
              </m:r>
            </m:sub>
          </m:sSub>
          <m:d>
            <m:dPr>
              <m:begChr m:val="("/>
              <m:sepChr m:val=""/>
              <m:endChr m:val=")"/>
              <m:grow/>
            </m:dPr>
            <m:e>
              <m:r>
                <m:t>p</m:t>
              </m:r>
              <m:r>
                <m:rPr>
                  <m:sty m:val="p"/>
                </m:rPr>
                <m:t>,</m:t>
              </m:r>
              <m:r>
                <m:t>q</m:t>
              </m:r>
            </m:e>
          </m:d>
          <m:r>
            <m:rPr>
              <m:sty m:val="p"/>
            </m:rPr>
            <m:t>=</m:t>
          </m:r>
          <m:r>
            <m:t>p</m:t>
          </m:r>
          <m:r>
            <m:rPr>
              <m:sty m:val="p"/>
            </m:rPr>
            <m:t>log</m:t>
          </m:r>
          <m:f>
            <m:fPr>
              <m:type m:val="bar"/>
            </m:fPr>
            <m:num>
              <m:r>
                <m:t>p</m:t>
              </m:r>
            </m:num>
            <m:den>
              <m:r>
                <m:t>q</m:t>
              </m:r>
            </m:den>
          </m:f>
          <m:r>
            <m:rPr>
              <m:sty m:val="p"/>
            </m:rPr>
            <m:t>+</m:t>
          </m:r>
          <m:d>
            <m:dPr>
              <m:begChr m:val="("/>
              <m:sepChr m:val=""/>
              <m:endChr m:val=")"/>
              <m:grow/>
            </m:dPr>
            <m:e>
              <m:r>
                <m:t>1</m:t>
              </m:r>
              <m:r>
                <m:rPr>
                  <m:sty m:val="p"/>
                </m:rPr>
                <m:t>−</m:t>
              </m:r>
              <m:r>
                <m:t>p</m:t>
              </m:r>
            </m:e>
          </m:d>
          <m:r>
            <m:rPr>
              <m:sty m:val="p"/>
            </m:rPr>
            <m:t>log</m:t>
          </m:r>
          <m:f>
            <m:fPr>
              <m:type m:val="bar"/>
            </m:fPr>
            <m:num>
              <m:r>
                <m:t>1</m:t>
              </m:r>
              <m:r>
                <m:rPr>
                  <m:sty m:val="p"/>
                </m:rPr>
                <m:t>−</m:t>
              </m:r>
              <m:r>
                <m:t>p</m:t>
              </m:r>
            </m:num>
            <m:den>
              <m:r>
                <m:t>1</m:t>
              </m:r>
              <m:r>
                <m:rPr>
                  <m:sty m:val="p"/>
                </m:rPr>
                <m:t>−</m:t>
              </m:r>
              <m:r>
                <m:t>q</m:t>
              </m:r>
            </m:den>
          </m:f>
        </m:oMath>
      </m:oMathPara>
    </w:p>
    <w:p>
      <w:pPr>
        <w:spacing w:after="100"/>
        <w:jc w:val="both"/>
      </w:pPr>
      <w:r>
        <w:rPr>
          <w:color w:val="3A4350"/>
          <w:sz w:val="19"/>
          <w:szCs w:val="19"/>
        </w:rPr>
        <w:t xml:space="preserve">where </w:t>
      </w:r>
      <m:oMath>
        <m:r>
          <m:t>s</m:t>
        </m:r>
      </m:oMath>
      <w:r>
        <w:rPr>
          <w:color w:val="3A4350"/>
          <w:sz w:val="19"/>
          <w:szCs w:val="19"/>
        </w:rPr>
        <w:t xml:space="preserve"> is the state with prior </w:t>
      </w:r>
      <m:oMath>
        <m:sSub>
          <m:e>
            <m:r>
              <m:t>p</m:t>
            </m:r>
          </m:e>
          <m:sub>
            <m:r>
              <m:t>0</m:t>
            </m:r>
          </m:sub>
        </m:sSub>
      </m:oMath>
      <w:r>
        <w:rPr>
          <w:color w:val="3A4350"/>
          <w:sz w:val="19"/>
          <w:szCs w:val="19"/>
        </w:rPr>
        <w:t xml:space="preserve">, </w:t>
      </w:r>
      <m:oMath>
        <m:r>
          <m:t>o</m:t>
        </m:r>
      </m:oMath>
      <w:r>
        <w:rPr>
          <w:color w:val="3A4350"/>
          <w:sz w:val="19"/>
          <w:szCs w:val="19"/>
        </w:rPr>
        <w:t xml:space="preserve"> the observation of the sensor, </w:t>
      </w:r>
      <m:oMath>
        <m:r>
          <m:t>π</m:t>
        </m:r>
      </m:oMath>
      <w:r>
        <w:rPr>
          <w:color w:val="3A4350"/>
          <w:sz w:val="19"/>
          <w:szCs w:val="19"/>
        </w:rPr>
        <w:t xml:space="preserve"> a policy from observations to actions, </w:t>
      </w:r>
      <m:oMath>
        <m:r>
          <m:t>r</m:t>
        </m:r>
        <m:d>
          <m:dPr>
            <m:begChr m:val="("/>
            <m:sepChr m:val=""/>
            <m:endChr m:val=")"/>
            <m:grow/>
          </m:dPr>
          <m:e>
            <m:r>
              <m:t>s</m:t>
            </m:r>
            <m:r>
              <m:rPr>
                <m:sty m:val="p"/>
              </m:rPr>
              <m:t>,</m:t>
            </m:r>
            <m:r>
              <m:t>a</m:t>
            </m:r>
          </m:e>
        </m:d>
        <m:r>
          <m:rPr>
            <m:sty m:val="p"/>
          </m:rPr>
          <m:t>∈</m:t>
        </m:r>
        <m:d>
          <m:dPr>
            <m:begChr m:val="["/>
            <m:sepChr m:val=""/>
            <m:endChr m:val="]"/>
            <m:grow/>
          </m:dPr>
          <m:e>
            <m:r>
              <m:t>0</m:t>
            </m:r>
            <m:r>
              <m:rPr>
                <m:sty m:val="p"/>
              </m:rPr>
              <m:t>,</m:t>
            </m:r>
            <m:r>
              <m:t>1</m:t>
            </m:r>
          </m:e>
        </m:d>
      </m:oMath>
      <w:r>
        <w:rPr>
          <w:color w:val="3A4350"/>
          <w:sz w:val="19"/>
          <w:szCs w:val="19"/>
        </w:rPr>
        <w:t xml:space="preserve"> the reward, </w:t>
      </w:r>
      <m:oMath>
        <m:sSub>
          <m:e>
            <m:r>
              <m:t>R</m:t>
            </m:r>
          </m:e>
          <m:sub>
            <m:r>
              <m:rPr>
                <m:sty m:val="p"/>
              </m:rPr>
              <m:t>o</m:t>
            </m:r>
            <m:r>
              <m:rPr>
                <m:sty m:val="p"/>
              </m:rPr>
              <m:t>p</m:t>
            </m:r>
            <m:r>
              <m:rPr>
                <m:sty m:val="p"/>
              </m:rPr>
              <m:t>t</m:t>
            </m:r>
          </m:sub>
        </m:sSub>
      </m:oMath>
      <w:r>
        <w:rPr>
          <w:color w:val="3A4350"/>
          <w:sz w:val="19"/>
          <w:szCs w:val="19"/>
        </w:rPr>
        <w:t xml:space="preserve"> the highest reward achievable with the sensor, </w:t>
      </w:r>
      <m:oMath>
        <m:sSub>
          <m:e>
            <m:r>
              <m:t>R</m:t>
            </m:r>
          </m:e>
          <m:sub>
            <m:r>
              <m:t>0</m:t>
            </m:r>
          </m:sub>
        </m:sSub>
      </m:oMath>
      <w:r>
        <w:rPr>
          <w:color w:val="3A4350"/>
          <w:sz w:val="19"/>
          <w:szCs w:val="19"/>
        </w:rPr>
        <w:t xml:space="preserve"> that achievable without any observation, </w:t>
      </w:r>
      <m:oMath>
        <m:r>
          <m:t>I</m:t>
        </m:r>
        <m:d>
          <m:dPr>
            <m:begChr m:val="("/>
            <m:sepChr m:val=""/>
            <m:endChr m:val=")"/>
            <m:grow/>
          </m:dPr>
          <m:e>
            <m:r>
              <m:t>s</m:t>
            </m:r>
            <m:r>
              <m:rPr>
                <m:sty m:val="p"/>
              </m:rPr>
              <m:t>;</m:t>
            </m:r>
            <m:r>
              <m:t>o</m:t>
            </m:r>
          </m:e>
        </m:d>
      </m:oMath>
      <w:r>
        <w:rPr>
          <w:color w:val="3A4350"/>
          <w:sz w:val="19"/>
          <w:szCs w:val="19"/>
        </w:rPr>
        <w:t xml:space="preserve"> the mutual information between state and observation and </w:t>
      </w:r>
      <m:oMath>
        <m:sSub>
          <m:e>
            <m:r>
              <m:t>d</m:t>
            </m:r>
          </m:e>
          <m:sub>
            <m:r>
              <m:rPr>
                <m:sty m:val="p"/>
              </m:rPr>
              <m:t>K</m:t>
            </m:r>
            <m:r>
              <m:rPr>
                <m:sty m:val="p"/>
              </m:rPr>
              <m:t>L</m:t>
            </m:r>
          </m:sub>
        </m:sSub>
      </m:oMath>
      <w:r>
        <w:rPr>
          <w:color w:val="3A4350"/>
          <w:sz w:val="19"/>
          <w:szCs w:val="19"/>
        </w:rPr>
        <w:t xml:space="preserve"> the divergence between two Bernoulli distributions; the bound holds when </w:t>
      </w:r>
      <m:oMath>
        <m:sSub>
          <m:e>
            <m:r>
              <m:t>R</m:t>
            </m:r>
          </m:e>
          <m:sub>
            <m:r>
              <m:rPr>
                <m:sty m:val="p"/>
              </m:rPr>
              <m:t>o</m:t>
            </m:r>
            <m:r>
              <m:rPr>
                <m:sty m:val="p"/>
              </m:rPr>
              <m:t>p</m:t>
            </m:r>
            <m:r>
              <m:rPr>
                <m:sty m:val="p"/>
              </m:rPr>
              <m:t>t</m:t>
            </m:r>
          </m:sub>
        </m:sSub>
        <m:r>
          <m:rPr>
            <m:sty m:val="p"/>
          </m:rPr>
          <m:t>≥</m:t>
        </m:r>
        <m:sSub>
          <m:e>
            <m:r>
              <m:t>R</m:t>
            </m:r>
          </m:e>
          <m:sub>
            <m:r>
              <m:t>0</m:t>
            </m:r>
          </m:sub>
        </m:sSub>
      </m:oMath>
      <w:r>
        <w:rPr>
          <w:color w:val="3A4350"/>
          <w:sz w:val="19"/>
          <w:szCs w:val="19"/>
        </w:rPr>
        <w:t xml:space="preserve">, and </w:t>
      </w:r>
      <m:oMath>
        <m:sSub>
          <m:e>
            <m:r>
              <m:t>R</m:t>
            </m:r>
          </m:e>
          <m:sub>
            <m:r>
              <m:rPr>
                <m:sty m:val="p"/>
              </m:rPr>
              <m:t>o</m:t>
            </m:r>
            <m:r>
              <m:rPr>
                <m:sty m:val="p"/>
              </m:rPr>
              <m:t>p</m:t>
            </m:r>
            <m:r>
              <m:rPr>
                <m:sty m:val="p"/>
              </m:rPr>
              <m:t>t</m:t>
            </m:r>
          </m:sub>
        </m:sSub>
      </m:oMath>
      <w:r>
        <w:rPr>
          <w:color w:val="3A4350"/>
          <w:sz w:val="19"/>
          <w:szCs w:val="19"/>
        </w:rPr>
        <w:t xml:space="preserve"> cannot exceed the largest </w:t>
      </w:r>
      <m:oMath>
        <m:r>
          <m:t>p</m:t>
        </m:r>
      </m:oMath>
      <w:r>
        <w:rPr>
          <w:color w:val="3A4350"/>
          <w:sz w:val="19"/>
          <w:szCs w:val="19"/>
        </w:rPr>
        <w:t xml:space="preserve"> that satisfies it. The exact quantity of the paper, the “task-relevant” information, plays the role of </w:t>
      </w:r>
      <m:oMath>
        <m:r>
          <m:t>I</m:t>
        </m:r>
        <m:d>
          <m:dPr>
            <m:begChr m:val="("/>
            <m:sepChr m:val=""/>
            <m:endChr m:val=")"/>
            <m:grow/>
          </m:dPr>
          <m:e>
            <m:r>
              <m:t>s</m:t>
            </m:r>
            <m:r>
              <m:rPr>
                <m:sty m:val="p"/>
              </m:rPr>
              <m:t>;</m:t>
            </m:r>
            <m:r>
              <m:t>o</m:t>
            </m:r>
          </m:e>
        </m:d>
      </m:oMath>
      <w:r>
        <w:rPr>
          <w:color w:val="3A4350"/>
          <w:sz w:val="19"/>
          <w:szCs w:val="19"/>
        </w:rPr>
        <w:t xml:space="preserve"> and was not seen.</w:t>
      </w:r>
    </w:p>
    <w:p>
      <w:pPr>
        <w:spacing w:after="100" w:before="80"/>
        <w:jc w:val="both"/>
      </w:pPr>
      <w:r>
        <w:rPr>
          <w:b/>
          <w:bCs/>
          <w:color w:val="C25E00"/>
        </w:rPr>
        <w:t xml:space="preserve">Link to the theoretical introduction. </w:t>
      </w:r>
      <w:r>
        <w:t xml:space="preserve">Complements sections 1.3 and 1.5: the bound of Touchette and Lloyd [B9] on entropy reduction gets a counterpart for reward, and the value of a sensor is measured by the bits it carries for the task, not by its accuracy in general.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the converse Fano argument into a bound from sensor to reward: a bound in bits on what any controller can achieve with a given sensor.</w:t>
      </w:r>
    </w:p>
    <w:p>
      <w:pPr>
        <w:pStyle w:val="Heading2"/>
        <w:keepNext/>
      </w:pPr>
      <w:r>
        <w:rPr>
          <w:color w:val="C25E00"/>
        </w:rPr>
        <w:t xml:space="preserve">P2  </w:t>
      </w:r>
      <w:r>
        <w:rPr>
          <w:color w:val="1F3864"/>
        </w:rPr>
        <w:t xml:space="preserve">Learning force fields from stochastic trajectories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Anna Frishman, Pierre Ronceray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X, vol. 10, art. 021009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6bd4xhgg3gsoy4srinzfe">
              <w:r>
                <w:rPr>
                  <w:color w:val="1D4ED8"/>
                  <w:sz w:val="18"/>
                  <w:szCs w:val="18"/>
                  <w:u w:val="single"/>
                </w:rPr>
                <w:t xml:space="preserve">https://doi.org/10.1103/PhysRevX.10.021009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according to the abstract of the published copy, A. Frishman was at the Princeton Center for Theoretical Science (alongside the Technion) and P. Ronceray at the Center for the Physics of Biological Function; the DOI was seen only in the abstract of the copy in NSF PAR.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information limit for learning forces from trajectories · the capacity of the system as a channel · stochastic force inference · nonequilibrium currents · entropy production with limited data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authors argue that an information limit bounds the rate at which information about a force field can be extracted from a Brownian trajectory, and that this limit is the capacity of the system viewed as a communication channel. They introduce stochastic force inference (SFI), which reconstructs spatially varying force and diffusion fields from single trajectories, by linear regression on a basis of smooth functions. The method is data-efficient, robust to measurement noise and gives a self-consistent error estimate. It also allows the estimation of nonequilibrium currents and of entropy production with little data, which are the signatures of irreversibility and of direction in the dynamics.</w:t>
      </w:r>
    </w:p>
    <w:p>
      <w:pPr>
        <w:keepNext/>
        <w:spacing w:after="40" w:before="80"/>
      </w:pPr>
      <w:r>
        <w:rPr>
          <w:b/>
          <w:bCs/>
          <w:color w:val="C25E00"/>
        </w:rPr>
        <w:t xml:space="preserve">Key equation.</w:t>
      </w:r>
      <w:r>
        <w:rPr>
          <w:i/>
          <w:iCs/>
          <w:color w:val="5B6573"/>
          <w:sz w:val="18"/>
          <w:szCs w:val="18"/>
        </w:rPr>
        <w:t xml:space="preserve">  (The divergence between trajectories and the entropy production for Langevin dynamics (derived from Girsanov's theorem))</w:t>
      </w:r>
    </w:p>
    <w:p>
      <w:pPr>
        <w:pStyle w:val="Equation"/>
      </w:pPr>
      <m:oMathPara>
        <m:oMathParaPr>
          <m:jc m:val="center"/>
        </m:oMathParaPr>
        <m:oMath>
          <m:r>
            <m:t>d</m:t>
          </m:r>
          <m:sSub>
            <m:e>
              <m:r>
                <m:t>x</m:t>
              </m:r>
            </m:e>
            <m:sub>
              <m:r>
                <m:t>t</m:t>
              </m:r>
            </m:sub>
          </m:sSub>
          <m:r>
            <m:rPr>
              <m:sty m:val="p"/>
            </m:rPr>
            <m:t>=</m:t>
          </m:r>
          <m:r>
            <m:t>F</m:t>
          </m:r>
          <m:d>
            <m:dPr>
              <m:begChr m:val="("/>
              <m:sepChr m:val=""/>
              <m:endChr m:val=")"/>
              <m:grow/>
            </m:dPr>
            <m:e>
              <m:sSub>
                <m:e>
                  <m:r>
                    <m:t>x</m:t>
                  </m:r>
                </m:e>
                <m:sub>
                  <m:r>
                    <m:t>t</m:t>
                  </m:r>
                </m:sub>
              </m:sSub>
            </m:e>
          </m:d>
          <m:r>
            <m:t>d</m:t>
          </m:r>
          <m:r>
            <m:t>t</m:t>
          </m:r>
          <m:r>
            <m:rPr>
              <m:sty m:val="p"/>
            </m:rPr>
            <m:t>+</m:t>
          </m:r>
          <m:rad>
            <m:radPr>
              <m:degHide m:val="on"/>
            </m:radPr>
            <m:deg/>
            <m:e>
              <m:r>
                <m:t>2</m:t>
              </m:r>
              <m:r>
                <m:t>D</m:t>
              </m:r>
            </m:e>
          </m:rad>
          <m:r>
            <m:t> </m:t>
          </m:r>
          <m:r>
            <m:t>d</m:t>
          </m:r>
          <m:sSub>
            <m:e>
              <m:r>
                <m:t>W</m:t>
              </m:r>
            </m:e>
            <m:sub>
              <m:r>
                <m:t>t</m:t>
              </m:r>
            </m:sub>
          </m:sSub>
          <m:r>
            <m:rPr>
              <m:sty m:val="p"/>
            </m:rPr>
            <m:t>,</m:t>
          </m:r>
          <m:r>
            <m:t>  </m:t>
          </m:r>
          <m:sSub>
            <m:e>
              <m:r>
                <m:t>D</m:t>
              </m:r>
            </m:e>
            <m:sub>
              <m:r>
                <m:rPr>
                  <m:sty m:val="p"/>
                </m:rPr>
                <m:t>K</m:t>
              </m:r>
              <m:r>
                <m:rPr>
                  <m:sty m:val="p"/>
                </m:rPr>
                <m:t>L</m:t>
              </m:r>
            </m:sub>
          </m:sSub>
          <m:d>
            <m:dPr>
              <m:begChr m:val="("/>
              <m:sepChr m:val=""/>
              <m:endChr m:val=")"/>
              <m:grow/>
            </m:dPr>
            <m:e>
              <m:sSub>
                <m:e>
                  <m:r>
                    <m:rPr>
                      <m:scr m:val="double-struck"/>
                      <m:sty m:val="p"/>
                    </m:rPr>
                    <m:t>P</m:t>
                  </m:r>
                </m:e>
                <m:sub>
                  <m:r>
                    <m:t>F</m:t>
                  </m:r>
                </m:sub>
              </m:sSub>
              <m:r>
                <m:rPr>
                  <m:sty m:val="p"/>
                </m:rPr>
                <m:t>,</m:t>
              </m:r>
              <m:sSub>
                <m:e>
                  <m:r>
                    <m:rPr>
                      <m:scr m:val="double-struck"/>
                      <m:sty m:val="p"/>
                    </m:rPr>
                    <m:t>P</m:t>
                  </m:r>
                </m:e>
                <m:sub>
                  <m:r>
                    <m:t>G</m:t>
                  </m:r>
                </m:sub>
              </m:sSub>
            </m:e>
          </m:d>
          <m:r>
            <m:rPr>
              <m:sty m:val="p"/>
            </m:rPr>
            <m:t>=</m:t>
          </m:r>
          <m:f>
            <m:fPr>
              <m:type m:val="bar"/>
            </m:fPr>
            <m:num>
              <m:r>
                <m:t>1</m:t>
              </m:r>
            </m:num>
            <m:den>
              <m:r>
                <m:t>4</m:t>
              </m:r>
            </m:den>
          </m:f>
          <m:sSub>
            <m:e>
              <m:r>
                <m:rPr>
                  <m:scr m:val="double-struck"/>
                  <m:sty m:val="p"/>
                </m:rPr>
                <m:t>E</m:t>
              </m:r>
            </m:e>
            <m:sub>
              <m:r>
                <m:t>F</m:t>
              </m:r>
            </m:sub>
          </m:sSub>
          <m:nary>
            <m:naryPr>
              <m:chr m:val="∫"/>
              <m:limLoc m:val="subSup"/>
              <m:subHide m:val="off"/>
              <m:supHide m:val="off"/>
            </m:naryPr>
            <m:sub>
              <m:r>
                <m:t>0</m:t>
              </m:r>
            </m:sub>
            <m:sup>
              <m:r>
                <m:t>τ</m:t>
              </m:r>
            </m:sup>
            <m:e>
              <m:sSup>
                <m:e>
                  <m:d>
                    <m:dPr>
                      <m:begChr m:val="("/>
                      <m:sepChr m:val=""/>
                      <m:endChr m:val=")"/>
                      <m:grow/>
                    </m:dPr>
                    <m:e>
                      <m:r>
                        <m:t>F</m:t>
                      </m:r>
                      <m:r>
                        <m:rPr>
                          <m:sty m:val="p"/>
                        </m:rPr>
                        <m:t>−</m:t>
                      </m:r>
                      <m:r>
                        <m:t>G</m:t>
                      </m:r>
                    </m:e>
                  </m:d>
                </m:e>
                <m:sup>
                  <m:r>
                    <m:rPr>
                      <m:sty m:val="p"/>
                    </m:rPr>
                    <m:t>⊤</m:t>
                  </m:r>
                </m:sup>
              </m:sSup>
            </m:e>
          </m:nary>
          <m:sSup>
            <m:e>
              <m:r>
                <m:t>D</m:t>
              </m:r>
            </m:e>
            <m:sup>
              <m:r>
                <m:rPr>
                  <m:sty m:val="p"/>
                </m:rPr>
                <m:t>−</m:t>
              </m:r>
              <m:r>
                <m:t>1</m:t>
              </m:r>
            </m:sup>
          </m:sSup>
          <m:d>
            <m:dPr>
              <m:begChr m:val="("/>
              <m:sepChr m:val=""/>
              <m:endChr m:val=")"/>
              <m:grow/>
            </m:dPr>
            <m:e>
              <m:r>
                <m:t>F</m:t>
              </m:r>
              <m:r>
                <m:rPr>
                  <m:sty m:val="p"/>
                </m:rPr>
                <m:t>−</m:t>
              </m:r>
              <m:r>
                <m:t>G</m:t>
              </m:r>
            </m:e>
          </m:d>
          <m:r>
            <m:t>d</m:t>
          </m:r>
          <m:r>
            <m:t>t</m:t>
          </m:r>
        </m:oMath>
      </m:oMathPara>
    </w:p>
    <w:p>
      <w:pPr>
        <w:pStyle w:val="Equation"/>
      </w:pPr>
      <m:oMathPara>
        <m:oMathParaPr>
          <m:jc m:val="center"/>
        </m:oMathParaPr>
        <m:oMath>
          <m:r>
            <m:t>v</m:t>
          </m:r>
          <m:d>
            <m:dPr>
              <m:begChr m:val="("/>
              <m:sepChr m:val=""/>
              <m:endChr m:val=")"/>
              <m:grow/>
            </m:dPr>
            <m:e>
              <m:r>
                <m:t>x</m:t>
              </m:r>
            </m:e>
          </m:d>
          <m:r>
            <m:rPr>
              <m:sty m:val="p"/>
            </m:rPr>
            <m:t>=</m:t>
          </m:r>
          <m:r>
            <m:t>F</m:t>
          </m:r>
          <m:d>
            <m:dPr>
              <m:begChr m:val="("/>
              <m:sepChr m:val=""/>
              <m:endChr m:val=")"/>
              <m:grow/>
            </m:dPr>
            <m:e>
              <m:r>
                <m:t>x</m:t>
              </m:r>
            </m:e>
          </m:d>
          <m:r>
            <m:rPr>
              <m:sty m:val="p"/>
            </m:rPr>
            <m:t>−</m:t>
          </m:r>
          <m:r>
            <m:t>D</m:t>
          </m:r>
          <m:r>
            <m:rPr>
              <m:sty m:val="p"/>
            </m:rPr>
            <m:t>∇</m:t>
          </m:r>
          <m:r>
            <m:rPr>
              <m:sty m:val="p"/>
            </m:rPr>
            <m:t>log</m:t>
          </m:r>
          <m:r>
            <m:t>P</m:t>
          </m:r>
          <m:d>
            <m:dPr>
              <m:begChr m:val="("/>
              <m:sepChr m:val=""/>
              <m:endChr m:val=")"/>
              <m:grow/>
            </m:dPr>
            <m:e>
              <m:r>
                <m:t>x</m:t>
              </m:r>
            </m:e>
          </m:d>
          <m:r>
            <m:rPr>
              <m:sty m:val="p"/>
            </m:rPr>
            <m:t>,</m:t>
          </m:r>
          <m:r>
            <m:t>  </m:t>
          </m:r>
          <m:acc>
            <m:accPr>
              <m:chr m:val="̇"/>
            </m:accPr>
            <m:e>
              <m:r>
                <m:t>S</m:t>
              </m:r>
            </m:e>
          </m:acc>
          <m:r>
            <m:rPr>
              <m:sty m:val="p"/>
            </m:rPr>
            <m:t>=</m:t>
          </m:r>
          <m:sSub>
            <m:e>
              <m:r>
                <m:rPr>
                  <m:scr m:val="double-struck"/>
                  <m:sty m:val="p"/>
                </m:rPr>
                <m:t>E</m:t>
              </m:r>
            </m:e>
            <m:sub>
              <m:r>
                <m:t>x</m:t>
              </m:r>
              <m:r>
                <m:rPr>
                  <m:sty m:val="p"/>
                </m:rPr>
                <m:t>∼</m:t>
              </m:r>
              <m:r>
                <m:t>P</m:t>
              </m:r>
            </m:sub>
          </m:sSub>
          <m:d>
            <m:dPr>
              <m:begChr m:val="["/>
              <m:sepChr m:val=""/>
              <m:endChr m:val="]"/>
              <m:grow/>
            </m:dPr>
            <m:e>
              <m:r>
                <m:t>v</m:t>
              </m:r>
              <m:sSup>
                <m:e>
                  <m:d>
                    <m:dPr>
                      <m:begChr m:val="("/>
                      <m:sepChr m:val=""/>
                      <m:endChr m:val=")"/>
                      <m:grow/>
                    </m:dPr>
                    <m:e>
                      <m:r>
                        <m:t>x</m:t>
                      </m:r>
                    </m:e>
                  </m:d>
                </m:e>
                <m:sup>
                  <m:r>
                    <m:rPr>
                      <m:sty m:val="p"/>
                    </m:rPr>
                    <m:t>⊤</m:t>
                  </m:r>
                </m:sup>
              </m:sSup>
              <m:sSup>
                <m:e>
                  <m:r>
                    <m:t>D</m:t>
                  </m:r>
                </m:e>
                <m:sup>
                  <m:r>
                    <m:rPr>
                      <m:sty m:val="p"/>
                    </m:rPr>
                    <m:t>−</m:t>
                  </m:r>
                  <m:r>
                    <m:t>1</m:t>
                  </m:r>
                </m:sup>
              </m:sSup>
              <m:r>
                <m:t>v</m:t>
              </m:r>
              <m:d>
                <m:dPr>
                  <m:begChr m:val="("/>
                  <m:sepChr m:val=""/>
                  <m:endChr m:val=")"/>
                  <m:grow/>
                </m:dPr>
                <m:e>
                  <m:r>
                    <m:t>x</m:t>
                  </m:r>
                </m:e>
              </m:d>
            </m:e>
          </m:d>
          <m:r>
            <m:rPr>
              <m:sty m:val="p"/>
            </m:rPr>
            <m:t>,</m:t>
          </m:r>
          <m:r>
            <m:t>  </m:t>
          </m:r>
          <m:sSub>
            <m:e>
              <m:r>
                <m:t>D</m:t>
              </m:r>
            </m:e>
            <m:sub>
              <m:r>
                <m:rPr>
                  <m:sty m:val="p"/>
                </m:rPr>
                <m:t>K</m:t>
              </m:r>
              <m:r>
                <m:rPr>
                  <m:sty m:val="p"/>
                </m:rPr>
                <m:t>L</m:t>
              </m:r>
            </m:sub>
          </m:sSub>
          <m:d>
            <m:dPr>
              <m:begChr m:val="("/>
              <m:sepChr m:val=""/>
              <m:endChr m:val=")"/>
              <m:grow/>
            </m:dPr>
            <m:e>
              <m:sSub>
                <m:e>
                  <m:r>
                    <m:rPr>
                      <m:scr m:val="double-struck"/>
                      <m:sty m:val="p"/>
                    </m:rPr>
                    <m:t>P</m:t>
                  </m:r>
                </m:e>
                <m:sub>
                  <m:r>
                    <m:t>F</m:t>
                  </m:r>
                </m:sub>
              </m:sSub>
              <m:r>
                <m:rPr>
                  <m:sty m:val="p"/>
                </m:rPr>
                <m:t>,</m:t>
              </m:r>
              <m:sSub>
                <m:e>
                  <m:r>
                    <m:rPr>
                      <m:scr m:val="double-struck"/>
                      <m:sty m:val="p"/>
                    </m:rPr>
                    <m:t>P</m:t>
                  </m:r>
                </m:e>
                <m:sub>
                  <m:r>
                    <m:t>F</m:t>
                  </m:r>
                  <m:r>
                    <m:rPr>
                      <m:sty m:val="p"/>
                    </m:rPr>
                    <m:t>−</m:t>
                  </m:r>
                  <m:r>
                    <m:t>v</m:t>
                  </m:r>
                </m:sub>
              </m:sSub>
            </m:e>
          </m:d>
          <m:r>
            <m:rPr>
              <m:sty m:val="p"/>
            </m:rPr>
            <m:t>=</m:t>
          </m:r>
          <m:f>
            <m:fPr>
              <m:type m:val="bar"/>
            </m:fPr>
            <m:num>
              <m:r>
                <m:t>τ</m:t>
              </m:r>
              <m:acc>
                <m:accPr>
                  <m:chr m:val="̇"/>
                </m:accPr>
                <m:e>
                  <m:r>
                    <m:t>S</m:t>
                  </m:r>
                </m:e>
              </m:acc>
            </m:num>
            <m:den>
              <m:r>
                <m:t>4</m:t>
              </m:r>
            </m:den>
          </m:f>
        </m:oMath>
      </m:oMathPara>
    </w:p>
    <w:p>
      <w:pPr>
        <w:spacing w:after="100"/>
        <w:jc w:val="both"/>
      </w:pPr>
      <w:r>
        <w:rPr>
          <w:color w:val="3A4350"/>
          <w:sz w:val="19"/>
          <w:szCs w:val="19"/>
        </w:rPr>
        <w:t xml:space="preserve">where </w:t>
      </w:r>
      <m:oMath>
        <m:sSub>
          <m:e>
            <m:r>
              <m:t>x</m:t>
            </m:r>
          </m:e>
          <m:sub>
            <m:r>
              <m:t>t</m:t>
            </m:r>
          </m:sub>
        </m:sSub>
      </m:oMath>
      <w:r>
        <w:rPr>
          <w:color w:val="3A4350"/>
          <w:sz w:val="19"/>
          <w:szCs w:val="19"/>
        </w:rPr>
        <w:t xml:space="preserve"> is the state, </w:t>
      </w:r>
      <m:oMath>
        <m:r>
          <m:t>F</m:t>
        </m:r>
      </m:oMath>
      <w:r>
        <w:rPr>
          <w:color w:val="3A4350"/>
          <w:sz w:val="19"/>
          <w:szCs w:val="19"/>
        </w:rPr>
        <w:t xml:space="preserve"> the force field, </w:t>
      </w:r>
      <m:oMath>
        <m:r>
          <m:t>D</m:t>
        </m:r>
      </m:oMath>
      <w:r>
        <w:rPr>
          <w:color w:val="3A4350"/>
          <w:sz w:val="19"/>
          <w:szCs w:val="19"/>
        </w:rPr>
        <w:t xml:space="preserve"> the diffusion matrix, </w:t>
      </w:r>
      <m:oMath>
        <m:sSub>
          <m:e>
            <m:r>
              <m:t>W</m:t>
            </m:r>
          </m:e>
          <m:sub>
            <m:r>
              <m:t>t</m:t>
            </m:r>
          </m:sub>
        </m:sSub>
      </m:oMath>
      <w:r>
        <w:rPr>
          <w:color w:val="3A4350"/>
          <w:sz w:val="19"/>
          <w:szCs w:val="19"/>
        </w:rPr>
        <w:t xml:space="preserve"> the Wiener process, </w:t>
      </w:r>
      <m:oMath>
        <m:sSub>
          <m:e>
            <m:r>
              <m:rPr>
                <m:scr m:val="double-struck"/>
                <m:sty m:val="p"/>
              </m:rPr>
              <m:t>P</m:t>
            </m:r>
          </m:e>
          <m:sub>
            <m:r>
              <m:t>F</m:t>
            </m:r>
          </m:sub>
        </m:sSub>
      </m:oMath>
      <w:r>
        <w:rPr>
          <w:color w:val="3A4350"/>
          <w:sz w:val="19"/>
          <w:szCs w:val="19"/>
        </w:rPr>
        <w:t xml:space="preserve"> and </w:t>
      </w:r>
      <m:oMath>
        <m:sSub>
          <m:e>
            <m:r>
              <m:rPr>
                <m:scr m:val="double-struck"/>
                <m:sty m:val="p"/>
              </m:rPr>
              <m:t>P</m:t>
            </m:r>
          </m:e>
          <m:sub>
            <m:r>
              <m:t>G</m:t>
            </m:r>
          </m:sub>
        </m:sSub>
      </m:oMath>
      <w:r>
        <w:rPr>
          <w:color w:val="3A4350"/>
          <w:sz w:val="19"/>
          <w:szCs w:val="19"/>
        </w:rPr>
        <w:t xml:space="preserve"> the path measures on </w:t>
      </w:r>
      <m:oMath>
        <m:d>
          <m:dPr>
            <m:begChr m:val="["/>
            <m:sepChr m:val=""/>
            <m:endChr m:val="]"/>
            <m:grow/>
          </m:dPr>
          <m:e>
            <m:r>
              <m:t>0</m:t>
            </m:r>
            <m:r>
              <m:rPr>
                <m:sty m:val="p"/>
              </m:rPr>
              <m:t>,</m:t>
            </m:r>
            <m:r>
              <m:t>τ</m:t>
            </m:r>
          </m:e>
        </m:d>
      </m:oMath>
      <w:r>
        <w:rPr>
          <w:color w:val="3A4350"/>
          <w:sz w:val="19"/>
          <w:szCs w:val="19"/>
        </w:rPr>
        <w:t xml:space="preserve"> with forces </w:t>
      </w:r>
      <m:oMath>
        <m:r>
          <m:t>F</m:t>
        </m:r>
      </m:oMath>
      <w:r>
        <w:rPr>
          <w:color w:val="3A4350"/>
          <w:sz w:val="19"/>
          <w:szCs w:val="19"/>
        </w:rPr>
        <w:t xml:space="preserve"> and </w:t>
      </w:r>
      <m:oMath>
        <m:r>
          <m:t>G</m:t>
        </m:r>
      </m:oMath>
      <w:r>
        <w:rPr>
          <w:color w:val="3A4350"/>
          <w:sz w:val="19"/>
          <w:szCs w:val="19"/>
        </w:rPr>
        <w:t xml:space="preserve">, </w:t>
      </w:r>
      <m:oMath>
        <m:r>
          <m:t>P</m:t>
        </m:r>
      </m:oMath>
      <w:r>
        <w:rPr>
          <w:color w:val="3A4350"/>
          <w:sz w:val="19"/>
          <w:szCs w:val="19"/>
        </w:rPr>
        <w:t xml:space="preserve"> the stationary density, </w:t>
      </w:r>
      <m:oMath>
        <m:r>
          <m:t>v</m:t>
        </m:r>
      </m:oMath>
      <w:r>
        <w:rPr>
          <w:color w:val="3A4350"/>
          <w:sz w:val="19"/>
          <w:szCs w:val="19"/>
        </w:rPr>
        <w:t xml:space="preserve"> the mean phase-space velocity and </w:t>
      </w:r>
      <m:oMath>
        <m:acc>
          <m:accPr>
            <m:chr m:val="̇"/>
          </m:accPr>
          <m:e>
            <m:r>
              <m:t>S</m:t>
            </m:r>
          </m:e>
        </m:acc>
      </m:oMath>
      <w:r>
        <w:rPr>
          <w:color w:val="3A4350"/>
          <w:sz w:val="19"/>
          <w:szCs w:val="19"/>
        </w:rPr>
        <w:t xml:space="preserve"> the steady-state entropy production. The last identity, derived here, says that the information that distinguishes the true dynamics from its reversible counterpart with the same density is </w:t>
      </w:r>
      <m:oMath>
        <m:r>
          <m:t>τ</m:t>
        </m:r>
        <m:acc>
          <m:accPr>
            <m:chr m:val="̇"/>
          </m:accPr>
          <m:e>
            <m:r>
              <m:t>S</m:t>
            </m:r>
          </m:e>
        </m:acc>
        <m:r>
          <m:rPr>
            <m:sty m:val="p"/>
          </m:rPr>
          <m:t>/</m:t>
        </m:r>
        <m:r>
          <m:t>4</m:t>
        </m:r>
      </m:oMath>
      <w:r>
        <w:rPr>
          <w:color w:val="3A4350"/>
          <w:sz w:val="19"/>
          <w:szCs w:val="19"/>
        </w:rPr>
        <w:t xml:space="preserve"> nats. The capacity formula in the paper was not seen.</w:t>
      </w:r>
    </w:p>
    <w:p>
      <w:pPr>
        <w:spacing w:after="100" w:before="80"/>
        <w:jc w:val="both"/>
      </w:pPr>
      <w:r>
        <w:rPr>
          <w:b/>
          <w:bCs/>
          <w:color w:val="C25E00"/>
        </w:rPr>
        <w:t xml:space="preserve">Link to the theoretical introduction. </w:t>
      </w:r>
      <w:r>
        <w:t xml:space="preserve">Complements sections 1.6 and 1.9: a stochastic trajectory is seen as a channel that carries information about its own forces, and entropy production emerges as the information that separates the dynamics from its time reversal.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Treats a stochastic trajectory as a noisy channel that carries information about the forces that drive it, and turns this view into a fundamental limit and a practical estimator of forces and of entropy production.</w:t>
      </w:r>
    </w:p>
    <w:p>
      <w:pPr>
        <w:pStyle w:val="Heading2"/>
        <w:keepNext/>
      </w:pPr>
      <w:r>
        <w:rPr>
          <w:color w:val="C25E00"/>
        </w:rPr>
        <w:t xml:space="preserve">P3  </w:t>
      </w:r>
      <w:r>
        <w:rPr>
          <w:color w:val="1F3864"/>
        </w:rPr>
        <w:t xml:space="preserve">Linear reinforcement learning in planning, grid fields, and cognitive control</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Payam Piray, Nathaniel D. Daw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Communications, vol. 12, art. 4942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9sqendcjibzggjd2vjgz">
              <w:r>
                <w:rPr>
                  <w:color w:val="1D4ED8"/>
                  <w:sz w:val="18"/>
                  <w:szCs w:val="18"/>
                  <w:u w:val="single"/>
                </w:rPr>
                <w:t xml:space="preserve">https://doi.org/10.1038/s41467-021-25123-3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Princeton Neuroscience Institute: both authors, according to the records in PMC and DOAJ; the Princeton research portal has a record for the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linearly solvable Markov decision processes · control cost as a KL divergence from a default policy · the default representation · grid fields · cognitive control and habits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The paper builds on the linearly solvable Markov decision process of Todorov: instead of nonlinear optimization, it uses a linear approximation that softly maximizes reward around a default policy. The control cost is the Kullback–Leibler divergence between the controlled and the default dynamics, that is, the information cost of deviating from habitual behavior. The value function in exponential form then solves a linear equation through a reusable matrix, the “default representation”, which allows flexible replanning when goals change. The same structure predicts measurable biases toward default behavior, which the authors link to habits and to cognitive control, and gives a stable map of long-range connections that is linked to the grid fields of the entorhinal cortex.</w:t>
      </w:r>
    </w:p>
    <w:p>
      <w:pPr>
        <w:keepNext/>
        <w:spacing w:after="40" w:before="80"/>
      </w:pPr>
      <w:r>
        <w:rPr>
          <w:b/>
          <w:bCs/>
          <w:color w:val="C25E00"/>
        </w:rPr>
        <w:t xml:space="preserve">Key equation.</w:t>
      </w:r>
      <w:r>
        <w:rPr>
          <w:i/>
          <w:iCs/>
          <w:color w:val="5B6573"/>
          <w:sz w:val="18"/>
          <w:szCs w:val="18"/>
        </w:rPr>
        <w:t xml:space="preserve">  (The objective with a KL cost and the linear solution (representative formulation); link to policy complexity (derived))</w:t>
      </w:r>
    </w:p>
    <w:p>
      <w:pPr>
        <w:pStyle w:val="Equation"/>
      </w:pPr>
      <m:oMathPara>
        <m:oMathParaPr>
          <m:jc m:val="center"/>
        </m:oMathParaPr>
        <m:oMath>
          <m:limLow>
            <m:e>
              <m:r>
                <m:rPr>
                  <m:sty m:val="p"/>
                </m:rPr>
                <m:t>max</m:t>
              </m:r>
            </m:e>
            <m:lim>
              <m:r>
                <m:t>π</m:t>
              </m:r>
            </m:lim>
          </m:limLow>
          <m:sSub>
            <m:e>
              <m:r>
                <m:rPr>
                  <m:scr m:val="double-struck"/>
                  <m:sty m:val="p"/>
                </m:rPr>
                <m:t>E</m:t>
              </m:r>
            </m:e>
            <m:sub>
              <m:r>
                <m:t>π</m:t>
              </m:r>
            </m:sub>
          </m:sSub>
          <m:d>
            <m:dPr>
              <m:begChr m:val="["/>
              <m:sepChr m:val=""/>
              <m:endChr m:val="]"/>
              <m:grow/>
            </m:dPr>
            <m:e>
              <m:nary>
                <m:naryPr>
                  <m:chr m:val="∑"/>
                  <m:limLoc m:val="undOvr"/>
                  <m:subHide m:val="off"/>
                  <m:supHide m:val="on"/>
                </m:naryPr>
                <m:sub>
                  <m:r>
                    <m:t>t</m:t>
                  </m:r>
                </m:sub>
                <m:sup>
                  <m:r>
                    <m:t>​</m:t>
                  </m:r>
                </m:sup>
                <m:e>
                  <m:d>
                    <m:dPr>
                      <m:begChr m:val="("/>
                      <m:sepChr m:val=""/>
                      <m:endChr m:val=")"/>
                      <m:grow/>
                    </m:dPr>
                    <m:e>
                      <m:r>
                        <m:t>r</m:t>
                      </m:r>
                      <m:d>
                        <m:dPr>
                          <m:begChr m:val="("/>
                          <m:sepChr m:val=""/>
                          <m:endChr m:val=")"/>
                          <m:grow/>
                        </m:dPr>
                        <m:e>
                          <m:sSub>
                            <m:e>
                              <m:r>
                                <m:t>s</m:t>
                              </m:r>
                            </m:e>
                            <m:sub>
                              <m:r>
                                <m:t>t</m:t>
                              </m:r>
                            </m:sub>
                          </m:sSub>
                        </m:e>
                      </m:d>
                      <m:r>
                        <m:rPr>
                          <m:sty m:val="p"/>
                        </m:rPr>
                        <m:t>−</m:t>
                      </m:r>
                      <m:r>
                        <m:t>λ</m:t>
                      </m:r>
                      <m:sSub>
                        <m:e>
                          <m:r>
                            <m:t>D</m:t>
                          </m:r>
                        </m:e>
                        <m:sub>
                          <m:r>
                            <m:rPr>
                              <m:sty m:val="p"/>
                            </m:rPr>
                            <m:t>K</m:t>
                          </m:r>
                          <m:r>
                            <m:rPr>
                              <m:sty m:val="p"/>
                            </m:rPr>
                            <m:t>L</m:t>
                          </m:r>
                        </m:sub>
                      </m:sSub>
                      <m:d>
                        <m:dPr>
                          <m:begChr m:val="("/>
                          <m:sepChr m:val=""/>
                          <m:endChr m:val=")"/>
                          <m:grow/>
                        </m:dPr>
                        <m:e>
                          <m:r>
                            <m:t>π</m:t>
                          </m:r>
                          <m:d>
                            <m:dPr>
                              <m:begChr m:val="("/>
                              <m:sepChr m:val=""/>
                              <m:endChr m:val=")"/>
                              <m:grow/>
                            </m:dPr>
                            <m:e>
                              <m:r>
                                <m:rPr>
                                  <m:sty m:val="p"/>
                                </m:rPr>
                                <m:t>⋅</m:t>
                              </m:r>
                              <m:r>
                                <m:rPr>
                                  <m:sty m:val="p"/>
                                </m:rPr>
                                <m:t>∣</m:t>
                              </m:r>
                              <m:sSub>
                                <m:e>
                                  <m:r>
                                    <m:t>s</m:t>
                                  </m:r>
                                </m:e>
                                <m:sub>
                                  <m:r>
                                    <m:t>t</m:t>
                                  </m:r>
                                </m:sub>
                              </m:sSub>
                            </m:e>
                          </m:d>
                          <m:r>
                            <m:rPr>
                              <m:sty m:val="p"/>
                            </m:rPr>
                            <m:t>,</m:t>
                          </m:r>
                          <m:sSub>
                            <m:e>
                              <m:r>
                                <m:t>π</m:t>
                              </m:r>
                            </m:e>
                            <m:sub>
                              <m:r>
                                <m:t>d</m:t>
                              </m:r>
                            </m:sub>
                          </m:sSub>
                          <m:d>
                            <m:dPr>
                              <m:begChr m:val="("/>
                              <m:sepChr m:val=""/>
                              <m:endChr m:val=")"/>
                              <m:grow/>
                            </m:dPr>
                            <m:e>
                              <m:r>
                                <m:rPr>
                                  <m:sty m:val="p"/>
                                </m:rPr>
                                <m:t>⋅</m:t>
                              </m:r>
                              <m:r>
                                <m:rPr>
                                  <m:sty m:val="p"/>
                                </m:rPr>
                                <m:t>∣</m:t>
                              </m:r>
                              <m:sSub>
                                <m:e>
                                  <m:r>
                                    <m:t>s</m:t>
                                  </m:r>
                                </m:e>
                                <m:sub>
                                  <m:r>
                                    <m:t>t</m:t>
                                  </m:r>
                                </m:sub>
                              </m:sSub>
                            </m:e>
                          </m:d>
                        </m:e>
                      </m:d>
                    </m:e>
                  </m:d>
                </m:e>
              </m:nary>
            </m:e>
          </m:d>
          <m:r>
            <m:rPr>
              <m:sty m:val="p"/>
            </m:rPr>
            <m:t>,</m:t>
          </m:r>
          <m:r>
            <m:t>  </m:t>
          </m:r>
          <m:r>
            <m:t>z</m:t>
          </m:r>
          <m:d>
            <m:dPr>
              <m:begChr m:val="("/>
              <m:sepChr m:val=""/>
              <m:endChr m:val=")"/>
              <m:grow/>
            </m:dPr>
            <m:e>
              <m:r>
                <m:t>s</m:t>
              </m:r>
            </m:e>
          </m:d>
          <m:r>
            <m:rPr>
              <m:sty m:val="p"/>
            </m:rPr>
            <m:t>=</m:t>
          </m:r>
          <m:r>
            <m:rPr>
              <m:sty m:val="p"/>
            </m:rPr>
            <m:t>exp</m:t>
          </m:r>
          <m:d>
            <m:dPr>
              <m:begChr m:val="("/>
              <m:sepChr m:val=""/>
              <m:endChr m:val=")"/>
              <m:grow/>
            </m:dPr>
            <m:e>
              <m:r>
                <m:t>v</m:t>
              </m:r>
              <m:d>
                <m:dPr>
                  <m:begChr m:val="("/>
                  <m:sepChr m:val=""/>
                  <m:endChr m:val=")"/>
                  <m:grow/>
                </m:dPr>
                <m:e>
                  <m:r>
                    <m:t>s</m:t>
                  </m:r>
                </m:e>
              </m:d>
              <m:r>
                <m:rPr>
                  <m:sty m:val="p"/>
                </m:rPr>
                <m:t>/</m:t>
              </m:r>
              <m:r>
                <m:t>λ</m:t>
              </m:r>
            </m:e>
          </m:d>
        </m:oMath>
      </m:oMathPara>
    </w:p>
    <w:p>
      <w:pPr>
        <w:pStyle w:val="Equation"/>
      </w:pPr>
      <m:oMathPara>
        <m:oMathParaPr>
          <m:jc m:val="center"/>
        </m:oMathParaPr>
        <m:oMath>
          <m:sSub>
            <m:e>
              <m:r>
                <m:rPr>
                  <m:scr m:val="double-struck"/>
                  <m:sty m:val="p"/>
                </m:rPr>
                <m:t>E</m:t>
              </m:r>
            </m:e>
            <m:sub>
              <m:r>
                <m:t>s</m:t>
              </m:r>
            </m:sub>
          </m:sSub>
          <m:d>
            <m:dPr>
              <m:begChr m:val="["/>
              <m:sepChr m:val=""/>
              <m:endChr m:val="]"/>
              <m:grow/>
            </m:dPr>
            <m:e>
              <m:sSub>
                <m:e>
                  <m:r>
                    <m:t>D</m:t>
                  </m:r>
                </m:e>
                <m:sub>
                  <m:r>
                    <m:rPr>
                      <m:sty m:val="p"/>
                    </m:rPr>
                    <m:t>K</m:t>
                  </m:r>
                  <m:r>
                    <m:rPr>
                      <m:sty m:val="p"/>
                    </m:rPr>
                    <m:t>L</m:t>
                  </m:r>
                </m:sub>
              </m:sSub>
              <m:d>
                <m:dPr>
                  <m:begChr m:val="("/>
                  <m:sepChr m:val=""/>
                  <m:endChr m:val=")"/>
                  <m:grow/>
                </m:dPr>
                <m:e>
                  <m:r>
                    <m:t>π</m:t>
                  </m:r>
                  <m:d>
                    <m:dPr>
                      <m:begChr m:val="("/>
                      <m:sepChr m:val=""/>
                      <m:endChr m:val=")"/>
                      <m:grow/>
                    </m:dPr>
                    <m:e>
                      <m:r>
                        <m:rPr>
                          <m:sty m:val="p"/>
                        </m:rPr>
                        <m:t>⋅</m:t>
                      </m:r>
                      <m:r>
                        <m:rPr>
                          <m:sty m:val="p"/>
                        </m:rPr>
                        <m:t>∣</m:t>
                      </m:r>
                      <m:r>
                        <m:t>s</m:t>
                      </m:r>
                    </m:e>
                  </m:d>
                  <m:r>
                    <m:rPr>
                      <m:sty m:val="p"/>
                    </m:rPr>
                    <m:t>,</m:t>
                  </m:r>
                  <m:r>
                    <m:t>q</m:t>
                  </m:r>
                </m:e>
              </m:d>
            </m:e>
          </m:d>
          <m:r>
            <m:rPr>
              <m:sty m:val="p"/>
            </m:rPr>
            <m:t>=</m:t>
          </m:r>
          <m:r>
            <m:t>I</m:t>
          </m:r>
          <m:d>
            <m:dPr>
              <m:begChr m:val="("/>
              <m:sepChr m:val=""/>
              <m:endChr m:val=")"/>
              <m:grow/>
            </m:dPr>
            <m:e>
              <m:r>
                <m:t>S</m:t>
              </m:r>
              <m:r>
                <m:rPr>
                  <m:sty m:val="p"/>
                </m:rPr>
                <m:t>;</m:t>
              </m:r>
              <m:r>
                <m:t>A</m:t>
              </m:r>
            </m:e>
          </m:d>
          <m:r>
            <m:rPr>
              <m:sty m:val="p"/>
            </m:rPr>
            <m:t>+</m:t>
          </m:r>
          <m:sSub>
            <m:e>
              <m:r>
                <m:t>D</m:t>
              </m:r>
            </m:e>
            <m:sub>
              <m:r>
                <m:rPr>
                  <m:sty m:val="p"/>
                </m:rPr>
                <m:t>K</m:t>
              </m:r>
              <m:r>
                <m:rPr>
                  <m:sty m:val="p"/>
                </m:rPr>
                <m:t>L</m:t>
              </m:r>
            </m:sub>
          </m:sSub>
          <m:d>
            <m:dPr>
              <m:begChr m:val="("/>
              <m:sepChr m:val=""/>
              <m:endChr m:val=")"/>
              <m:grow/>
            </m:dPr>
            <m:e>
              <m:sSub>
                <m:e>
                  <m:r>
                    <m:t>p</m:t>
                  </m:r>
                </m:e>
                <m:sub>
                  <m:r>
                    <m:t>A</m:t>
                  </m:r>
                </m:sub>
              </m:sSub>
              <m:r>
                <m:rPr>
                  <m:sty m:val="p"/>
                </m:rPr>
                <m:t>,</m:t>
              </m:r>
              <m:r>
                <m:t>q</m:t>
              </m:r>
            </m:e>
          </m:d>
          <m:r>
            <m:rPr>
              <m:sty m:val="p"/>
            </m:rPr>
            <m:t>≥</m:t>
          </m:r>
          <m:r>
            <m:t>I</m:t>
          </m:r>
          <m:d>
            <m:dPr>
              <m:begChr m:val="("/>
              <m:sepChr m:val=""/>
              <m:endChr m:val=")"/>
              <m:grow/>
            </m:dPr>
            <m:e>
              <m:r>
                <m:t>S</m:t>
              </m:r>
              <m:r>
                <m:rPr>
                  <m:sty m:val="p"/>
                </m:rPr>
                <m:t>;</m:t>
              </m:r>
              <m:r>
                <m:t>A</m:t>
              </m:r>
            </m:e>
          </m:d>
        </m:oMath>
      </m:oMathPara>
    </w:p>
    <w:p>
      <w:pPr>
        <w:spacing w:after="100"/>
        <w:jc w:val="both"/>
      </w:pPr>
      <w:r>
        <w:rPr>
          <w:color w:val="3A4350"/>
          <w:sz w:val="19"/>
          <w:szCs w:val="19"/>
        </w:rPr>
        <w:t xml:space="preserve">where </w:t>
      </w:r>
      <m:oMath>
        <m:r>
          <m:t>π</m:t>
        </m:r>
        <m:d>
          <m:dPr>
            <m:begChr m:val="("/>
            <m:sepChr m:val=""/>
            <m:endChr m:val=")"/>
            <m:grow/>
          </m:dPr>
          <m:e>
            <m:r>
              <m:rPr>
                <m:sty m:val="p"/>
              </m:rPr>
              <m:t>⋅</m:t>
            </m:r>
            <m:r>
              <m:rPr>
                <m:sty m:val="p"/>
              </m:rPr>
              <m:t>∣</m:t>
            </m:r>
            <m:r>
              <m:t>s</m:t>
            </m:r>
          </m:e>
        </m:d>
      </m:oMath>
      <w:r>
        <w:rPr>
          <w:color w:val="3A4350"/>
          <w:sz w:val="19"/>
          <w:szCs w:val="19"/>
        </w:rPr>
        <w:t xml:space="preserve"> is the controlled distribution of transitions or choices, </w:t>
      </w:r>
      <m:oMath>
        <m:sSub>
          <m:e>
            <m:r>
              <m:t>π</m:t>
            </m:r>
          </m:e>
          <m:sub>
            <m:r>
              <m:t>d</m:t>
            </m:r>
          </m:sub>
        </m:sSub>
      </m:oMath>
      <w:r>
        <w:rPr>
          <w:color w:val="3A4350"/>
          <w:sz w:val="19"/>
          <w:szCs w:val="19"/>
        </w:rPr>
        <w:t xml:space="preserve"> the default policy, </w:t>
      </w:r>
      <m:oMath>
        <m:r>
          <m:t>λ</m:t>
        </m:r>
        <m:r>
          <m:rPr>
            <m:sty m:val="p"/>
          </m:rPr>
          <m:t>&gt;</m:t>
        </m:r>
        <m:r>
          <m:t>0</m:t>
        </m:r>
      </m:oMath>
      <w:r>
        <w:rPr>
          <w:color w:val="3A4350"/>
          <w:sz w:val="19"/>
          <w:szCs w:val="19"/>
        </w:rPr>
        <w:t xml:space="preserve"> the price of control per nat, </w:t>
      </w:r>
      <m:oMath>
        <m:r>
          <m:t>r</m:t>
        </m:r>
      </m:oMath>
      <w:r>
        <w:rPr>
          <w:color w:val="3A4350"/>
          <w:sz w:val="19"/>
          <w:szCs w:val="19"/>
        </w:rPr>
        <w:t xml:space="preserve"> the reward, </w:t>
      </w:r>
      <m:oMath>
        <m:r>
          <m:t>v</m:t>
        </m:r>
      </m:oMath>
      <w:r>
        <w:rPr>
          <w:color w:val="3A4350"/>
          <w:sz w:val="19"/>
          <w:szCs w:val="19"/>
        </w:rPr>
        <w:t xml:space="preserve"> the optimal value function and </w:t>
      </w:r>
      <m:oMath>
        <m:r>
          <m:t>z</m:t>
        </m:r>
      </m:oMath>
      <w:r>
        <w:rPr>
          <w:color w:val="3A4350"/>
          <w:sz w:val="19"/>
          <w:szCs w:val="19"/>
        </w:rPr>
        <w:t xml:space="preserve"> the exponentiated value, which solves a linear equation with the matrix of the default representation. In the second identity, derived here, </w:t>
      </w:r>
      <m:oMath>
        <m:r>
          <m:t>q</m:t>
        </m:r>
      </m:oMath>
      <w:r>
        <w:rPr>
          <w:color w:val="3A4350"/>
          <w:sz w:val="19"/>
          <w:szCs w:val="19"/>
        </w:rPr>
        <w:t xml:space="preserve"> is any default policy that does not depend on the state and </w:t>
      </w:r>
      <m:oMath>
        <m:sSub>
          <m:e>
            <m:r>
              <m:t>p</m:t>
            </m:r>
          </m:e>
          <m:sub>
            <m:r>
              <m:t>A</m:t>
            </m:r>
          </m:sub>
        </m:sSub>
      </m:oMath>
      <w:r>
        <w:rPr>
          <w:color w:val="3A4350"/>
          <w:sz w:val="19"/>
          <w:szCs w:val="19"/>
        </w:rPr>
        <w:t xml:space="preserve"> the marginal distribution of actions: the mean KL cost is at least the policy complexity.</w:t>
      </w:r>
    </w:p>
    <w:p>
      <w:pPr>
        <w:spacing w:after="100" w:before="80"/>
        <w:jc w:val="both"/>
      </w:pPr>
      <w:r>
        <w:rPr>
          <w:b/>
          <w:bCs/>
          <w:color w:val="C25E00"/>
        </w:rPr>
        <w:t xml:space="preserve">Link to the theoretical introduction. </w:t>
      </w:r>
      <w:r>
        <w:t xml:space="preserve">Complements section 1.2: the information cost of control, in the Boltzmann form [B19], makes planning linear and reusable; the identity shows its link to the state–action information of the papers [H1–H5].</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an information price for deviating from default behavior makes planning linear and reusable, and that the same price explains the biases of control.</w:t>
      </w:r>
    </w:p>
    <w:p>
      <w:pPr>
        <w:pStyle w:val="Heading2"/>
        <w:keepNext/>
      </w:pPr>
      <w:r>
        <w:rPr>
          <w:color w:val="C25E00"/>
        </w:rPr>
        <w:t xml:space="preserve">P4  </w:t>
      </w:r>
      <w:r>
        <w:rPr>
          <w:color w:val="1F3864"/>
        </w:rPr>
        <w:t xml:space="preserve">Building compressed causal models of the world</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David Kinney, Tania Lombrozo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Cognitive Psychology, vol. 155, art. 101682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ln9qr0j5blviaqpc1ks7">
              <w:r>
                <w:rPr>
                  <w:color w:val="1D4ED8"/>
                  <w:sz w:val="18"/>
                  <w:szCs w:val="18"/>
                  <w:u w:val="single"/>
                </w:rPr>
                <w:t xml:space="preserve">https://doi.org/10.1016/j.cogpsych.2024.101682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the publications page of the Concepts &amp; Cognition Lab (T. Lombrozo) and the Princeton research portal list the paper; D. Kinney held a postdoctoral position in the Program in Cognitive Science, 2021–2023.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compressed causal models · trade-off between compression and informativeness · grain of the causal representation · proportionality and stability · six experimental studies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Summary. </w:t>
      </w:r>
      <w:r>
        <w:t xml:space="preserve">With techniques from Bayesian networks, information theory and decision theory, the authors develop a formal theory according to which causal representations reflect a trade-off between compression and informativeness. The central prediction is that, when compression loses information, agents prefer compressed models only when the lost information does not matter for the decisions they expect to make. Compression can be achieved by grouping the cause variable into broader classes or by dropping a background condition. In six studies with 2 364 participants and one additional study, the choices of the participants agree with the predictions. The theory unites two dimensions of causal evaluation from the philosophy of science, proportionality and stability.</w:t>
      </w:r>
    </w:p>
    <w:p>
      <w:pPr>
        <w:keepNext/>
        <w:spacing w:after="40" w:before="80"/>
      </w:pPr>
      <w:r>
        <w:rPr>
          <w:b/>
          <w:bCs/>
          <w:color w:val="C25E00"/>
        </w:rPr>
        <w:t xml:space="preserve">Key equation.</w:t>
      </w:r>
      <w:r>
        <w:rPr>
          <w:i/>
          <w:iCs/>
          <w:color w:val="5B6573"/>
          <w:sz w:val="18"/>
          <w:szCs w:val="18"/>
        </w:rPr>
        <w:t xml:space="preserve">  (The causal information lost by grouping and its value for decisions (derived from the framework))</w:t>
      </w:r>
    </w:p>
    <w:p>
      <w:pPr>
        <w:pStyle w:val="Equation"/>
      </w:pPr>
      <m:oMathPara>
        <m:oMathParaPr>
          <m:jc m:val="center"/>
        </m:oMathParaPr>
        <m:oMath>
          <m:r>
            <m:t>Δ</m:t>
          </m:r>
          <m:r>
            <m:t>I</m:t>
          </m:r>
          <m:r>
            <m:rPr>
              <m:sty m:val="p"/>
            </m:rPr>
            <m:t>=</m:t>
          </m:r>
          <m:r>
            <m:t>I</m:t>
          </m:r>
          <m:d>
            <m:dPr>
              <m:begChr m:val="("/>
              <m:sepChr m:val=""/>
              <m:endChr m:val=")"/>
              <m:grow/>
            </m:dPr>
            <m:e>
              <m:r>
                <m:t>C</m:t>
              </m:r>
              <m:r>
                <m:rPr>
                  <m:sty m:val="p"/>
                </m:rPr>
                <m:t>;</m:t>
              </m:r>
              <m:r>
                <m:t>E</m:t>
              </m:r>
            </m:e>
          </m:d>
          <m:r>
            <m:rPr>
              <m:sty m:val="p"/>
            </m:rPr>
            <m:t>−</m:t>
          </m:r>
          <m:r>
            <m:t>I</m:t>
          </m:r>
          <m:d>
            <m:dPr>
              <m:begChr m:val="("/>
              <m:sepChr m:val=""/>
              <m:endChr m:val=")"/>
              <m:grow/>
            </m:dPr>
            <m:e>
              <m:r>
                <m:t>g</m:t>
              </m:r>
              <m:d>
                <m:dPr>
                  <m:begChr m:val="("/>
                  <m:sepChr m:val=""/>
                  <m:endChr m:val=")"/>
                  <m:grow/>
                </m:dPr>
                <m:e>
                  <m:r>
                    <m:t>C</m:t>
                  </m:r>
                </m:e>
              </m:d>
              <m:r>
                <m:rPr>
                  <m:sty m:val="p"/>
                </m:rPr>
                <m:t>;</m:t>
              </m:r>
              <m:r>
                <m:t>E</m:t>
              </m:r>
            </m:e>
          </m:d>
          <m:r>
            <m:rPr>
              <m:sty m:val="p"/>
            </m:rPr>
            <m:t>=</m:t>
          </m:r>
          <m:sSub>
            <m:e>
              <m:r>
                <m:rPr>
                  <m:scr m:val="double-struck"/>
                  <m:sty m:val="p"/>
                </m:rPr>
                <m:t>E</m:t>
              </m:r>
            </m:e>
            <m:sub>
              <m:r>
                <m:t>C</m:t>
              </m:r>
            </m:sub>
          </m:sSub>
          <m:d>
            <m:dPr>
              <m:begChr m:val="["/>
              <m:sepChr m:val=""/>
              <m:endChr m:val="]"/>
              <m:grow/>
            </m:dPr>
            <m:e>
              <m:sSub>
                <m:e>
                  <m:r>
                    <m:t>D</m:t>
                  </m:r>
                </m:e>
                <m:sub>
                  <m:r>
                    <m:rPr>
                      <m:sty m:val="p"/>
                    </m:rPr>
                    <m:t>K</m:t>
                  </m:r>
                  <m:r>
                    <m:rPr>
                      <m:sty m:val="p"/>
                    </m:rPr>
                    <m:t>L</m:t>
                  </m:r>
                </m:sub>
              </m:sSub>
              <m:d>
                <m:dPr>
                  <m:begChr m:val="("/>
                  <m:sepChr m:val=""/>
                  <m:endChr m:val=")"/>
                  <m:grow/>
                </m:dPr>
                <m:e>
                  <m:r>
                    <m:t>P</m:t>
                  </m:r>
                  <m:d>
                    <m:dPr>
                      <m:begChr m:val="("/>
                      <m:sepChr m:val=""/>
                      <m:endChr m:val=")"/>
                      <m:grow/>
                    </m:dPr>
                    <m:e>
                      <m:r>
                        <m:t>E</m:t>
                      </m:r>
                      <m:r>
                        <m:rPr>
                          <m:sty m:val="p"/>
                        </m:rPr>
                        <m:t>∣</m:t>
                      </m:r>
                      <m:r>
                        <m:t>C</m:t>
                      </m:r>
                    </m:e>
                  </m:d>
                  <m:r>
                    <m:rPr>
                      <m:sty m:val="p"/>
                    </m:rPr>
                    <m:t>,</m:t>
                  </m:r>
                  <m:r>
                    <m:t> </m:t>
                  </m:r>
                  <m:r>
                    <m:t>P</m:t>
                  </m:r>
                  <m:d>
                    <m:dPr>
                      <m:begChr m:val="("/>
                      <m:sepChr m:val=""/>
                      <m:endChr m:val=")"/>
                      <m:grow/>
                    </m:dPr>
                    <m:e>
                      <m:r>
                        <m:t>E</m:t>
                      </m:r>
                      <m:r>
                        <m:rPr>
                          <m:sty m:val="p"/>
                        </m:rPr>
                        <m:t>∣</m:t>
                      </m:r>
                      <m:r>
                        <m:t>g</m:t>
                      </m:r>
                      <m:d>
                        <m:dPr>
                          <m:begChr m:val="("/>
                          <m:sepChr m:val=""/>
                          <m:endChr m:val=")"/>
                          <m:grow/>
                        </m:dPr>
                        <m:e>
                          <m:r>
                            <m:t>C</m:t>
                          </m:r>
                        </m:e>
                      </m:d>
                    </m:e>
                  </m:d>
                </m:e>
              </m:d>
            </m:e>
          </m:d>
          <m:r>
            <m:rPr>
              <m:sty m:val="p"/>
            </m:rPr>
            <m:t>≥</m:t>
          </m:r>
          <m:r>
            <m:t>0</m:t>
          </m:r>
        </m:oMath>
      </m:oMathPara>
    </w:p>
    <w:p>
      <w:pPr>
        <w:pStyle w:val="Equation"/>
      </w:pPr>
      <m:oMathPara>
        <m:oMathParaPr>
          <m:jc m:val="center"/>
        </m:oMathParaPr>
        <m:oMath>
          <m:r>
            <m:t>Δ</m:t>
          </m:r>
          <m:r>
            <m:t>V</m:t>
          </m:r>
          <m:r>
            <m:rPr>
              <m:sty m:val="p"/>
            </m:rPr>
            <m:t>=</m:t>
          </m:r>
          <m:sSub>
            <m:e>
              <m:r>
                <m:rPr>
                  <m:scr m:val="double-struck"/>
                  <m:sty m:val="p"/>
                </m:rPr>
                <m:t>E</m:t>
              </m:r>
            </m:e>
            <m:sub>
              <m:r>
                <m:t>C</m:t>
              </m:r>
            </m:sub>
          </m:sSub>
          <m:d>
            <m:dPr>
              <m:begChr m:val="["/>
              <m:sepChr m:val=""/>
              <m:endChr m:val="]"/>
              <m:grow/>
            </m:dPr>
            <m:e>
              <m:limLow>
                <m:e>
                  <m:r>
                    <m:rPr>
                      <m:sty m:val="p"/>
                    </m:rPr>
                    <m:t>max</m:t>
                  </m:r>
                </m:e>
                <m:lim>
                  <m:r>
                    <m:t>a</m:t>
                  </m:r>
                </m:lim>
              </m:limLow>
              <m:r>
                <m:rPr>
                  <m:scr m:val="double-struck"/>
                  <m:sty m:val="p"/>
                </m:rPr>
                <m:t>E</m:t>
              </m:r>
              <m:d>
                <m:dPr>
                  <m:begChr m:val="["/>
                  <m:sepChr m:val=""/>
                  <m:endChr m:val="]"/>
                  <m:grow/>
                </m:dPr>
                <m:e>
                  <m:r>
                    <m:t>u</m:t>
                  </m:r>
                  <m:d>
                    <m:dPr>
                      <m:begChr m:val="("/>
                      <m:sepChr m:val=""/>
                      <m:endChr m:val=")"/>
                      <m:grow/>
                    </m:dPr>
                    <m:e>
                      <m:r>
                        <m:t>a</m:t>
                      </m:r>
                      <m:r>
                        <m:rPr>
                          <m:sty m:val="p"/>
                        </m:rPr>
                        <m:t>,</m:t>
                      </m:r>
                      <m:r>
                        <m:t>E</m:t>
                      </m:r>
                    </m:e>
                  </m:d>
                  <m:r>
                    <m:rPr>
                      <m:sty m:val="p"/>
                    </m:rPr>
                    <m:t>∣</m:t>
                  </m:r>
                  <m:r>
                    <m:t>C</m:t>
                  </m:r>
                </m:e>
              </m:d>
            </m:e>
          </m:d>
          <m:r>
            <m:rPr>
              <m:sty m:val="p"/>
            </m:rPr>
            <m:t>−</m:t>
          </m:r>
          <m:sSub>
            <m:e>
              <m:r>
                <m:rPr>
                  <m:scr m:val="double-struck"/>
                  <m:sty m:val="p"/>
                </m:rPr>
                <m:t>E</m:t>
              </m:r>
            </m:e>
            <m:sub>
              <m:r>
                <m:t>C</m:t>
              </m:r>
            </m:sub>
          </m:sSub>
          <m:d>
            <m:dPr>
              <m:begChr m:val="["/>
              <m:sepChr m:val=""/>
              <m:endChr m:val="]"/>
              <m:grow/>
            </m:dPr>
            <m:e>
              <m:limLow>
                <m:e>
                  <m:r>
                    <m:rPr>
                      <m:sty m:val="p"/>
                    </m:rPr>
                    <m:t>max</m:t>
                  </m:r>
                </m:e>
                <m:lim>
                  <m:r>
                    <m:t>a</m:t>
                  </m:r>
                </m:lim>
              </m:limLow>
              <m:r>
                <m:rPr>
                  <m:scr m:val="double-struck"/>
                  <m:sty m:val="p"/>
                </m:rPr>
                <m:t>E</m:t>
              </m:r>
              <m:d>
                <m:dPr>
                  <m:begChr m:val="["/>
                  <m:sepChr m:val=""/>
                  <m:endChr m:val="]"/>
                  <m:grow/>
                </m:dPr>
                <m:e>
                  <m:r>
                    <m:t>u</m:t>
                  </m:r>
                  <m:d>
                    <m:dPr>
                      <m:begChr m:val="("/>
                      <m:sepChr m:val=""/>
                      <m:endChr m:val=")"/>
                      <m:grow/>
                    </m:dPr>
                    <m:e>
                      <m:r>
                        <m:t>a</m:t>
                      </m:r>
                      <m:r>
                        <m:rPr>
                          <m:sty m:val="p"/>
                        </m:rPr>
                        <m:t>,</m:t>
                      </m:r>
                      <m:r>
                        <m:t>E</m:t>
                      </m:r>
                    </m:e>
                  </m:d>
                  <m:r>
                    <m:rPr>
                      <m:sty m:val="p"/>
                    </m:rPr>
                    <m:t>∣</m:t>
                  </m:r>
                  <m:r>
                    <m:t>g</m:t>
                  </m:r>
                  <m:d>
                    <m:dPr>
                      <m:begChr m:val="("/>
                      <m:sepChr m:val=""/>
                      <m:endChr m:val=")"/>
                      <m:grow/>
                    </m:dPr>
                    <m:e>
                      <m:r>
                        <m:t>C</m:t>
                      </m:r>
                    </m:e>
                  </m:d>
                </m:e>
              </m:d>
            </m:e>
          </m:d>
          <m:r>
            <m:rPr>
              <m:sty m:val="p"/>
            </m:rPr>
            <m:t>≥</m:t>
          </m:r>
          <m:r>
            <m:t>0</m:t>
          </m:r>
        </m:oMath>
      </m:oMathPara>
    </w:p>
    <w:p>
      <w:pPr>
        <w:spacing w:after="100"/>
        <w:jc w:val="both"/>
      </w:pPr>
      <w:r>
        <w:rPr>
          <w:color w:val="3A4350"/>
          <w:sz w:val="19"/>
          <w:szCs w:val="19"/>
        </w:rPr>
        <w:t xml:space="preserve">where </w:t>
      </w:r>
      <m:oMath>
        <m:r>
          <m:t>C</m:t>
        </m:r>
      </m:oMath>
      <w:r>
        <w:rPr>
          <w:color w:val="3A4350"/>
          <w:sz w:val="19"/>
          <w:szCs w:val="19"/>
        </w:rPr>
        <w:t xml:space="preserve"> is the fine-grained cause variable, </w:t>
      </w:r>
      <m:oMath>
        <m:r>
          <m:t>g</m:t>
        </m:r>
      </m:oMath>
      <w:r>
        <w:rPr>
          <w:color w:val="3A4350"/>
          <w:sz w:val="19"/>
          <w:szCs w:val="19"/>
        </w:rPr>
        <w:t xml:space="preserve"> a many-to-one grouping, </w:t>
      </w:r>
      <m:oMath>
        <m:r>
          <m:t>E</m:t>
        </m:r>
      </m:oMath>
      <w:r>
        <w:rPr>
          <w:color w:val="3A4350"/>
          <w:sz w:val="19"/>
          <w:szCs w:val="19"/>
        </w:rPr>
        <w:t xml:space="preserve"> the effect, </w:t>
      </w:r>
      <m:oMath>
        <m:r>
          <m:t>P</m:t>
        </m:r>
        <m:d>
          <m:dPr>
            <m:begChr m:val="("/>
            <m:sepChr m:val=""/>
            <m:endChr m:val=")"/>
            <m:grow/>
          </m:dPr>
          <m:e>
            <m:r>
              <m:t>E</m:t>
            </m:r>
            <m:r>
              <m:rPr>
                <m:sty m:val="p"/>
              </m:rPr>
              <m:t>∣</m:t>
            </m:r>
            <m:r>
              <m:t>C</m:t>
            </m:r>
          </m:e>
        </m:d>
      </m:oMath>
      <w:r>
        <w:rPr>
          <w:color w:val="3A4350"/>
          <w:sz w:val="19"/>
          <w:szCs w:val="19"/>
        </w:rPr>
        <w:t xml:space="preserve"> the causal distribution of the effect given the cause, </w:t>
      </w:r>
      <m:oMath>
        <m:r>
          <m:t>u</m:t>
        </m:r>
        <m:d>
          <m:dPr>
            <m:begChr m:val="("/>
            <m:sepChr m:val=""/>
            <m:endChr m:val=")"/>
            <m:grow/>
          </m:dPr>
          <m:e>
            <m:r>
              <m:t>a</m:t>
            </m:r>
            <m:r>
              <m:rPr>
                <m:sty m:val="p"/>
              </m:rPr>
              <m:t>,</m:t>
            </m:r>
            <m:r>
              <m:t>E</m:t>
            </m:r>
          </m:e>
        </m:d>
      </m:oMath>
      <w:r>
        <w:rPr>
          <w:color w:val="3A4350"/>
          <w:sz w:val="19"/>
          <w:szCs w:val="19"/>
        </w:rPr>
        <w:t xml:space="preserve"> the utility of action </w:t>
      </w:r>
      <m:oMath>
        <m:r>
          <m:t>a</m:t>
        </m:r>
      </m:oMath>
      <w:r>
        <w:rPr>
          <w:color w:val="3A4350"/>
          <w:sz w:val="19"/>
          <w:szCs w:val="19"/>
        </w:rPr>
        <w:t xml:space="preserve"> and </w:t>
      </w:r>
      <m:oMath>
        <m:r>
          <m:t>Δ</m:t>
        </m:r>
        <m:r>
          <m:t>V</m:t>
        </m:r>
      </m:oMath>
      <w:r>
        <w:rPr>
          <w:color w:val="3A4350"/>
          <w:sz w:val="19"/>
          <w:szCs w:val="19"/>
        </w:rPr>
        <w:t xml:space="preserve"> the value of the lost information for decisions. The theory predicts that the compressed model </w:t>
      </w:r>
      <m:oMath>
        <m:r>
          <m:t>g</m:t>
        </m:r>
        <m:d>
          <m:dPr>
            <m:begChr m:val="("/>
            <m:sepChr m:val=""/>
            <m:endChr m:val=")"/>
            <m:grow/>
          </m:dPr>
          <m:e>
            <m:r>
              <m:t>C</m:t>
            </m:r>
          </m:e>
        </m:d>
      </m:oMath>
      <w:r>
        <w:rPr>
          <w:color w:val="3A4350"/>
          <w:sz w:val="19"/>
          <w:szCs w:val="19"/>
        </w:rPr>
        <w:t xml:space="preserve"> is preferred when </w:t>
      </w:r>
      <m:oMath>
        <m:r>
          <m:t>Δ</m:t>
        </m:r>
        <m:r>
          <m:t>V</m:t>
        </m:r>
        <m:r>
          <m:rPr>
            <m:sty m:val="p"/>
          </m:rPr>
          <m:t>=</m:t>
        </m:r>
        <m:r>
          <m:t>0</m:t>
        </m:r>
      </m:oMath>
      <w:r>
        <w:rPr>
          <w:color w:val="3A4350"/>
          <w:sz w:val="19"/>
          <w:szCs w:val="19"/>
        </w:rPr>
        <w:t xml:space="preserve"> and accepted when </w:t>
      </w:r>
      <m:oMath>
        <m:r>
          <m:t>Δ</m:t>
        </m:r>
        <m:r>
          <m:t>V</m:t>
        </m:r>
      </m:oMath>
      <w:r>
        <w:rPr>
          <w:color w:val="3A4350"/>
          <w:sz w:val="19"/>
          <w:szCs w:val="19"/>
        </w:rPr>
        <w:t xml:space="preserve"> is small compared with the gain in compression. The exact measure of the paper was not seen.</w:t>
      </w:r>
    </w:p>
    <w:p>
      <w:pPr>
        <w:spacing w:after="100" w:before="80"/>
        <w:jc w:val="both"/>
      </w:pPr>
      <w:r>
        <w:rPr>
          <w:b/>
          <w:bCs/>
          <w:color w:val="C25E00"/>
        </w:rPr>
        <w:t xml:space="preserve">Link to the theoretical introduction. </w:t>
      </w:r>
      <w:r>
        <w:t xml:space="preserve">Complements section 1.3: the loss of causal information from a coarser description is judged by its value for the decision, as in the value of information of Howard [B5]; this is the idea that section 9 applies to monitoring.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Treats the choice of the grain of a causal model as lossy compression, in which the acceptable loss is set by relevance to the decision, giving proportionality and stability an information-theoretic basis.</w:t>
      </w:r>
    </w:p>
    <w:p>
      <w:pPr>
        <w:pStyle w:val="Heading2"/>
        <w:keepNext/>
      </w:pPr>
      <w:r>
        <w:rPr>
          <w:color w:val="C25E00"/>
        </w:rPr>
        <w:t xml:space="preserve">P5  </w:t>
      </w:r>
      <w:r>
        <w:rPr>
          <w:color w:val="1F3864"/>
        </w:rPr>
        <w:t xml:space="preserve">People Do Not Just Plan, They Plan to Plan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Mark K. Ho, David Abel, Jonathan D. Cohen, Michael L. Littman, Thomas L. Griffiths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AAAI Conference on Artificial Intelligence, vol. 34, no. 02 (AAAI-20), pp. 1300–1307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2yepbv629-jbmmbnuf0f">
              <w:r>
                <w:rPr>
                  <w:color w:val="1D4ED8"/>
                  <w:sz w:val="18"/>
                  <w:szCs w:val="18"/>
                  <w:u w:val="single"/>
                </w:rPr>
                <w:t xml:space="preserve">https://doi.org/10.1609/aaai.v34i02.5485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the Princeton research portal has a record for the arXiv version (“The Efficiency of Human Cognition Reflects Planned Information Processing”); J. D. Cohen and T. L. Griffiths are on the Princeton faculty; D. Abel and M. L. Littman at Brown.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metareasoning about how much to plan · recursive Bellman objective · information cost of planning · KL divergence from a default policy · response times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Summary. </w:t>
      </w:r>
      <w:r>
        <w:t xml:space="preserve">The decision of how much to plan is formulated as a metareasoning problem, with a recursive Bellman objective that trades the task reward against the information cost of planning. The cost of a plan is the sum of the Kullback–Leibler divergences from a default policy in each state, with a uniform default policy. A distribution of inverse temperatures controls how much planning attention each simulated state receives, and thus how information about reward propagates through the plan. Two experiments with human participants show that response times reflect a planned use of information processing. The authors suggest links to hierarchical planning, state abstraction and cognitive control.</w:t>
      </w:r>
    </w:p>
    <w:p>
      <w:pPr>
        <w:keepNext/>
        <w:spacing w:after="40" w:before="80"/>
      </w:pPr>
      <w:r>
        <w:rPr>
          <w:b/>
          <w:bCs/>
          <w:color w:val="C25E00"/>
        </w:rPr>
        <w:t xml:space="preserve">Key equation.</w:t>
      </w:r>
      <w:r>
        <w:rPr>
          <w:i/>
          <w:iCs/>
          <w:color w:val="5B6573"/>
          <w:sz w:val="18"/>
          <w:szCs w:val="18"/>
        </w:rPr>
        <w:t xml:space="preserve">  (The information cost of a plan and the Bellman equation with a KL cost (representative formulation))</w:t>
      </w:r>
    </w:p>
    <w:p>
      <w:pPr>
        <w:pStyle w:val="Equation"/>
      </w:pPr>
      <m:oMathPara>
        <m:oMathParaPr>
          <m:jc m:val="center"/>
        </m:oMathParaPr>
        <m:oMath>
          <m:r>
            <m:t>C</m:t>
          </m:r>
          <m:d>
            <m:dPr>
              <m:begChr m:val="("/>
              <m:sepChr m:val=""/>
              <m:endChr m:val=")"/>
              <m:grow/>
            </m:dPr>
            <m:e>
              <m:r>
                <m:t>π</m:t>
              </m:r>
            </m:e>
          </m:d>
          <m:r>
            <m:rPr>
              <m:sty m:val="p"/>
            </m:rPr>
            <m:t>=</m:t>
          </m:r>
          <m:nary>
            <m:naryPr>
              <m:chr m:val="∑"/>
              <m:limLoc m:val="undOvr"/>
              <m:subHide m:val="off"/>
              <m:supHide m:val="on"/>
            </m:naryPr>
            <m:sub>
              <m:r>
                <m:t>s</m:t>
              </m:r>
              <m:r>
                <m:rPr>
                  <m:sty m:val="p"/>
                </m:rPr>
                <m:t>∈</m:t>
              </m:r>
              <m:sSub>
                <m:e>
                  <m:r>
                    <m:rPr>
                      <m:scr m:val="script"/>
                      <m:sty m:val="p"/>
                    </m:rPr>
                    <m:t>S</m:t>
                  </m:r>
                </m:e>
                <m:sub>
                  <m:r>
                    <m:rPr>
                      <m:sty m:val="p"/>
                    </m:rPr>
                    <m:t>s</m:t>
                  </m:r>
                  <m:r>
                    <m:rPr>
                      <m:sty m:val="p"/>
                    </m:rPr>
                    <m:t>i</m:t>
                  </m:r>
                  <m:r>
                    <m:rPr>
                      <m:sty m:val="p"/>
                    </m:rPr>
                    <m:t>m</m:t>
                  </m:r>
                </m:sub>
              </m:sSub>
            </m:sub>
            <m:sup>
              <m:r>
                <m:t>​</m:t>
              </m:r>
            </m:sup>
            <m:e>
              <m:sSub>
                <m:e>
                  <m:r>
                    <m:t>D</m:t>
                  </m:r>
                </m:e>
                <m:sub>
                  <m:r>
                    <m:rPr>
                      <m:sty m:val="p"/>
                    </m:rPr>
                    <m:t>K</m:t>
                  </m:r>
                  <m:r>
                    <m:rPr>
                      <m:sty m:val="p"/>
                    </m:rPr>
                    <m:t>L</m:t>
                  </m:r>
                </m:sub>
              </m:sSub>
            </m:e>
          </m:nary>
          <m:d>
            <m:dPr>
              <m:begChr m:val="("/>
              <m:sepChr m:val=""/>
              <m:endChr m:val=")"/>
              <m:grow/>
            </m:dPr>
            <m:e>
              <m:r>
                <m:t>π</m:t>
              </m:r>
              <m:d>
                <m:dPr>
                  <m:begChr m:val="("/>
                  <m:sepChr m:val=""/>
                  <m:endChr m:val=")"/>
                  <m:grow/>
                </m:dPr>
                <m:e>
                  <m:r>
                    <m:rPr>
                      <m:sty m:val="p"/>
                    </m:rPr>
                    <m:t>⋅</m:t>
                  </m:r>
                  <m:r>
                    <m:rPr>
                      <m:sty m:val="p"/>
                    </m:rPr>
                    <m:t>∣</m:t>
                  </m:r>
                  <m:r>
                    <m:t>s</m:t>
                  </m:r>
                </m:e>
              </m:d>
              <m:r>
                <m:rPr>
                  <m:sty m:val="p"/>
                </m:rPr>
                <m:t>,</m:t>
              </m:r>
              <m:sSub>
                <m:e>
                  <m:r>
                    <m:t>π</m:t>
                  </m:r>
                </m:e>
                <m:sub>
                  <m:r>
                    <m:t>0</m:t>
                  </m:r>
                </m:sub>
              </m:sSub>
              <m:d>
                <m:dPr>
                  <m:begChr m:val="("/>
                  <m:sepChr m:val=""/>
                  <m:endChr m:val=")"/>
                  <m:grow/>
                </m:dPr>
                <m:e>
                  <m:r>
                    <m:rPr>
                      <m:sty m:val="p"/>
                    </m:rPr>
                    <m:t>⋅</m:t>
                  </m:r>
                  <m:r>
                    <m:rPr>
                      <m:sty m:val="p"/>
                    </m:rPr>
                    <m:t>∣</m:t>
                  </m:r>
                  <m:r>
                    <m:t>s</m:t>
                  </m:r>
                </m:e>
              </m:d>
            </m:e>
          </m:d>
          <m:r>
            <m:rPr>
              <m:sty m:val="p"/>
            </m:rPr>
            <m:t>=</m:t>
          </m:r>
          <m:nary>
            <m:naryPr>
              <m:chr m:val="∑"/>
              <m:limLoc m:val="undOvr"/>
              <m:subHide m:val="off"/>
              <m:supHide m:val="on"/>
            </m:naryPr>
            <m:sub>
              <m:r>
                <m:t>s</m:t>
              </m:r>
              <m:r>
                <m:rPr>
                  <m:sty m:val="p"/>
                </m:rPr>
                <m:t>∈</m:t>
              </m:r>
              <m:sSub>
                <m:e>
                  <m:r>
                    <m:rPr>
                      <m:scr m:val="script"/>
                      <m:sty m:val="p"/>
                    </m:rPr>
                    <m:t>S</m:t>
                  </m:r>
                </m:e>
                <m:sub>
                  <m:r>
                    <m:rPr>
                      <m:sty m:val="p"/>
                    </m:rPr>
                    <m:t>s</m:t>
                  </m:r>
                  <m:r>
                    <m:rPr>
                      <m:sty m:val="p"/>
                    </m:rPr>
                    <m:t>i</m:t>
                  </m:r>
                  <m:r>
                    <m:rPr>
                      <m:sty m:val="p"/>
                    </m:rPr>
                    <m:t>m</m:t>
                  </m:r>
                </m:sub>
              </m:sSub>
            </m:sub>
            <m:sup>
              <m:r>
                <m:t>​</m:t>
              </m:r>
            </m:sup>
            <m:e>
              <m:d>
                <m:dPr>
                  <m:begChr m:val="("/>
                  <m:sepChr m:val=""/>
                  <m:endChr m:val=")"/>
                  <m:grow/>
                </m:dPr>
                <m:e>
                  <m:r>
                    <m:rPr>
                      <m:sty m:val="p"/>
                    </m:rPr>
                    <m:t>log</m:t>
                  </m:r>
                  <m:d>
                    <m:dPr>
                      <m:begChr m:val="|"/>
                      <m:sepChr m:val=""/>
                      <m:endChr m:val="|"/>
                      <m:grow/>
                    </m:dPr>
                    <m:e>
                      <m:r>
                        <m:rPr>
                          <m:scr m:val="script"/>
                          <m:sty m:val="p"/>
                        </m:rPr>
                        <m:t>A</m:t>
                      </m:r>
                    </m:e>
                  </m:d>
                  <m:r>
                    <m:rPr>
                      <m:sty m:val="p"/>
                    </m:rPr>
                    <m:t>−</m:t>
                  </m:r>
                  <m:r>
                    <m:t>H</m:t>
                  </m:r>
                  <m:d>
                    <m:dPr>
                      <m:begChr m:val="("/>
                      <m:sepChr m:val=""/>
                      <m:endChr m:val=")"/>
                      <m:grow/>
                    </m:dPr>
                    <m:e>
                      <m:r>
                        <m:t>π</m:t>
                      </m:r>
                      <m:d>
                        <m:dPr>
                          <m:begChr m:val="("/>
                          <m:sepChr m:val=""/>
                          <m:endChr m:val=")"/>
                          <m:grow/>
                        </m:dPr>
                        <m:e>
                          <m:r>
                            <m:rPr>
                              <m:sty m:val="p"/>
                            </m:rPr>
                            <m:t>⋅</m:t>
                          </m:r>
                          <m:r>
                            <m:rPr>
                              <m:sty m:val="p"/>
                            </m:rPr>
                            <m:t>∣</m:t>
                          </m:r>
                          <m:r>
                            <m:t>s</m:t>
                          </m:r>
                        </m:e>
                      </m:d>
                    </m:e>
                  </m:d>
                </m:e>
              </m:d>
            </m:e>
          </m:nary>
        </m:oMath>
      </m:oMathPara>
    </w:p>
    <w:p>
      <w:pPr>
        <w:pStyle w:val="Equation"/>
      </w:pPr>
      <m:oMathPara>
        <m:oMathParaPr>
          <m:jc m:val="center"/>
        </m:oMathParaPr>
        <m:oMath>
          <m:r>
            <m:t>U</m:t>
          </m:r>
          <m:d>
            <m:dPr>
              <m:begChr m:val="("/>
              <m:sepChr m:val=""/>
              <m:endChr m:val=")"/>
              <m:grow/>
            </m:dPr>
            <m:e>
              <m:r>
                <m:t>s</m:t>
              </m:r>
            </m:e>
          </m:d>
          <m:r>
            <m:rPr>
              <m:sty m:val="p"/>
            </m:rPr>
            <m:t>=</m:t>
          </m:r>
          <m:limLow>
            <m:e>
              <m:r>
                <m:rPr>
                  <m:sty m:val="p"/>
                </m:rPr>
                <m:t>max</m:t>
              </m:r>
            </m:e>
            <m:lim>
              <m:r>
                <m:t>π</m:t>
              </m:r>
              <m:d>
                <m:dPr>
                  <m:begChr m:val="("/>
                  <m:sepChr m:val=""/>
                  <m:endChr m:val=")"/>
                  <m:grow/>
                </m:dPr>
                <m:e>
                  <m:r>
                    <m:rPr>
                      <m:sty m:val="p"/>
                    </m:rPr>
                    <m:t>⋅</m:t>
                  </m:r>
                  <m:r>
                    <m:rPr>
                      <m:sty m:val="p"/>
                    </m:rPr>
                    <m:t>∣</m:t>
                  </m:r>
                  <m:r>
                    <m:t>s</m:t>
                  </m:r>
                </m:e>
              </m:d>
            </m:lim>
          </m:limLow>
          <m:d>
            <m:dPr>
              <m:begChr m:val="["/>
              <m:sepChr m:val=""/>
              <m:endChr m:val="]"/>
              <m:grow/>
            </m:dPr>
            <m:e>
              <m:nary>
                <m:naryPr>
                  <m:chr m:val="∑"/>
                  <m:limLoc m:val="undOvr"/>
                  <m:subHide m:val="off"/>
                  <m:supHide m:val="on"/>
                </m:naryPr>
                <m:sub>
                  <m:r>
                    <m:t>a</m:t>
                  </m:r>
                </m:sub>
                <m:sup>
                  <m:r>
                    <m:t>​</m:t>
                  </m:r>
                </m:sup>
                <m:e>
                  <m:r>
                    <m:t>π</m:t>
                  </m:r>
                </m:e>
              </m:nary>
              <m:d>
                <m:dPr>
                  <m:begChr m:val="("/>
                  <m:sepChr m:val=""/>
                  <m:endChr m:val=")"/>
                  <m:grow/>
                </m:dPr>
                <m:e>
                  <m:r>
                    <m:t>a</m:t>
                  </m:r>
                  <m:r>
                    <m:rPr>
                      <m:sty m:val="p"/>
                    </m:rPr>
                    <m:t>∣</m:t>
                  </m:r>
                  <m:r>
                    <m:t>s</m:t>
                  </m:r>
                </m:e>
              </m:d>
              <m:d>
                <m:dPr>
                  <m:begChr m:val="("/>
                  <m:sepChr m:val=""/>
                  <m:endChr m:val=")"/>
                  <m:grow/>
                </m:dPr>
                <m:e>
                  <m:r>
                    <m:t>r</m:t>
                  </m:r>
                  <m:d>
                    <m:dPr>
                      <m:begChr m:val="("/>
                      <m:sepChr m:val=""/>
                      <m:endChr m:val=")"/>
                      <m:grow/>
                    </m:dPr>
                    <m:e>
                      <m:r>
                        <m:t>s</m:t>
                      </m:r>
                      <m:r>
                        <m:rPr>
                          <m:sty m:val="p"/>
                        </m:rPr>
                        <m:t>,</m:t>
                      </m:r>
                      <m:r>
                        <m:t>a</m:t>
                      </m:r>
                    </m:e>
                  </m:d>
                  <m:r>
                    <m:rPr>
                      <m:sty m:val="p"/>
                    </m:rPr>
                    <m:t>+</m:t>
                  </m:r>
                  <m:r>
                    <m:t>γ</m:t>
                  </m:r>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r>
                    <m:t>U</m:t>
                  </m:r>
                  <m:d>
                    <m:dPr>
                      <m:begChr m:val="("/>
                      <m:sepChr m:val=""/>
                      <m:endChr m:val=")"/>
                      <m:grow/>
                    </m:dPr>
                    <m:e>
                      <m:r>
                        <m:t>s</m:t>
                      </m:r>
                      <m:r>
                        <m:rPr>
                          <m:sty m:val="p"/>
                        </m:rPr>
                        <m:t>′</m:t>
                      </m:r>
                    </m:e>
                  </m:d>
                </m:e>
              </m:d>
              <m:r>
                <m:rPr>
                  <m:sty m:val="p"/>
                </m:rPr>
                <m:t>−</m:t>
              </m:r>
              <m:r>
                <m:t>λ</m:t>
              </m:r>
              <m:sSub>
                <m:e>
                  <m:r>
                    <m:t>D</m:t>
                  </m:r>
                </m:e>
                <m:sub>
                  <m:r>
                    <m:rPr>
                      <m:sty m:val="p"/>
                    </m:rPr>
                    <m:t>K</m:t>
                  </m:r>
                  <m:r>
                    <m:rPr>
                      <m:sty m:val="p"/>
                    </m:rPr>
                    <m:t>L</m:t>
                  </m:r>
                </m:sub>
              </m:sSub>
              <m:d>
                <m:dPr>
                  <m:begChr m:val="("/>
                  <m:sepChr m:val=""/>
                  <m:endChr m:val=")"/>
                  <m:grow/>
                </m:dPr>
                <m:e>
                  <m:r>
                    <m:t>π</m:t>
                  </m:r>
                  <m:d>
                    <m:dPr>
                      <m:begChr m:val="("/>
                      <m:sepChr m:val=""/>
                      <m:endChr m:val=")"/>
                      <m:grow/>
                    </m:dPr>
                    <m:e>
                      <m:r>
                        <m:rPr>
                          <m:sty m:val="p"/>
                        </m:rPr>
                        <m:t>⋅</m:t>
                      </m:r>
                      <m:r>
                        <m:rPr>
                          <m:sty m:val="p"/>
                        </m:rPr>
                        <m:t>∣</m:t>
                      </m:r>
                      <m:r>
                        <m:t>s</m:t>
                      </m:r>
                    </m:e>
                  </m:d>
                  <m:r>
                    <m:rPr>
                      <m:sty m:val="p"/>
                    </m:rPr>
                    <m:t>,</m:t>
                  </m:r>
                  <m:sSub>
                    <m:e>
                      <m:r>
                        <m:t>π</m:t>
                      </m:r>
                    </m:e>
                    <m:sub>
                      <m:r>
                        <m:t>0</m:t>
                      </m:r>
                    </m:sub>
                  </m:sSub>
                  <m:d>
                    <m:dPr>
                      <m:begChr m:val="("/>
                      <m:sepChr m:val=""/>
                      <m:endChr m:val=")"/>
                      <m:grow/>
                    </m:dPr>
                    <m:e>
                      <m:r>
                        <m:rPr>
                          <m:sty m:val="p"/>
                        </m:rPr>
                        <m:t>⋅</m:t>
                      </m:r>
                      <m:r>
                        <m:rPr>
                          <m:sty m:val="p"/>
                        </m:rPr>
                        <m:t>∣</m:t>
                      </m:r>
                      <m:r>
                        <m:t>s</m:t>
                      </m:r>
                    </m:e>
                  </m:d>
                </m:e>
              </m:d>
            </m:e>
          </m:d>
        </m:oMath>
      </m:oMathPara>
    </w:p>
    <w:p>
      <w:pPr>
        <w:spacing w:after="100"/>
        <w:jc w:val="both"/>
      </w:pPr>
      <w:r>
        <w:rPr>
          <w:color w:val="3A4350"/>
          <w:sz w:val="19"/>
          <w:szCs w:val="19"/>
        </w:rPr>
        <w:t xml:space="preserve">where </w:t>
      </w:r>
      <m:oMath>
        <m:sSub>
          <m:e>
            <m:r>
              <m:rPr>
                <m:scr m:val="script"/>
                <m:sty m:val="p"/>
              </m:rPr>
              <m:t>S</m:t>
            </m:r>
          </m:e>
          <m:sub>
            <m:r>
              <m:rPr>
                <m:sty m:val="p"/>
              </m:rPr>
              <m:t>s</m:t>
            </m:r>
            <m:r>
              <m:rPr>
                <m:sty m:val="p"/>
              </m:rPr>
              <m:t>i</m:t>
            </m:r>
            <m:r>
              <m:rPr>
                <m:sty m:val="p"/>
              </m:rPr>
              <m:t>m</m:t>
            </m:r>
          </m:sub>
        </m:sSub>
      </m:oMath>
      <w:r>
        <w:rPr>
          <w:color w:val="3A4350"/>
          <w:sz w:val="19"/>
          <w:szCs w:val="19"/>
        </w:rPr>
        <w:t xml:space="preserve"> is the set of states simulated during planning, </w:t>
      </w:r>
      <m:oMath>
        <m:r>
          <m:t>π</m:t>
        </m:r>
      </m:oMath>
      <w:r>
        <w:rPr>
          <w:color w:val="3A4350"/>
          <w:sz w:val="19"/>
          <w:szCs w:val="19"/>
        </w:rPr>
        <w:t xml:space="preserve"> the planned policy, </w:t>
      </w:r>
      <m:oMath>
        <m:sSub>
          <m:e>
            <m:r>
              <m:t>π</m:t>
            </m:r>
          </m:e>
          <m:sub>
            <m:r>
              <m:t>0</m:t>
            </m:r>
          </m:sub>
        </m:sSub>
      </m:oMath>
      <w:r>
        <w:rPr>
          <w:color w:val="3A4350"/>
          <w:sz w:val="19"/>
          <w:szCs w:val="19"/>
        </w:rPr>
        <w:t xml:space="preserve"> the uniform policy over the action set </w:t>
      </w:r>
      <m:oMath>
        <m:r>
          <m:rPr>
            <m:scr m:val="script"/>
            <m:sty m:val="p"/>
          </m:rPr>
          <m:t>A</m:t>
        </m:r>
      </m:oMath>
      <w:r>
        <w:rPr>
          <w:color w:val="3A4350"/>
          <w:sz w:val="19"/>
          <w:szCs w:val="19"/>
        </w:rPr>
        <w:t xml:space="preserve">, </w:t>
      </w:r>
      <m:oMath>
        <m:r>
          <m:t>H</m:t>
        </m:r>
      </m:oMath>
      <w:r>
        <w:rPr>
          <w:color w:val="3A4350"/>
          <w:sz w:val="19"/>
          <w:szCs w:val="19"/>
        </w:rPr>
        <w:t xml:space="preserve"> the entropy, </w:t>
      </w:r>
      <m:oMath>
        <m:r>
          <m:t>C</m:t>
        </m:r>
        <m:d>
          <m:dPr>
            <m:begChr m:val="("/>
            <m:sepChr m:val=""/>
            <m:endChr m:val=")"/>
            <m:grow/>
          </m:dPr>
          <m:e>
            <m:r>
              <m:t>π</m:t>
            </m:r>
          </m:e>
        </m:d>
      </m:oMath>
      <w:r>
        <w:rPr>
          <w:color w:val="3A4350"/>
          <w:sz w:val="19"/>
          <w:szCs w:val="19"/>
        </w:rPr>
        <w:t xml:space="preserve"> the information-processing cost in nats, </w:t>
      </w:r>
      <m:oMath>
        <m:r>
          <m:t>r</m:t>
        </m:r>
      </m:oMath>
      <w:r>
        <w:rPr>
          <w:color w:val="3A4350"/>
          <w:sz w:val="19"/>
          <w:szCs w:val="19"/>
        </w:rPr>
        <w:t xml:space="preserve"> the reward, </w:t>
      </w:r>
      <m:oMath>
        <m:r>
          <m:t>P</m:t>
        </m:r>
      </m:oMath>
      <w:r>
        <w:rPr>
          <w:color w:val="3A4350"/>
          <w:sz w:val="19"/>
          <w:szCs w:val="19"/>
        </w:rPr>
        <w:t xml:space="preserve"> the transition kernel, </w:t>
      </w:r>
      <m:oMath>
        <m:r>
          <m:t>γ</m:t>
        </m:r>
      </m:oMath>
      <w:r>
        <w:rPr>
          <w:color w:val="3A4350"/>
          <w:sz w:val="19"/>
          <w:szCs w:val="19"/>
        </w:rPr>
        <w:t xml:space="preserve"> the discount factor, </w:t>
      </w:r>
      <m:oMath>
        <m:r>
          <m:t>λ</m:t>
        </m:r>
      </m:oMath>
      <w:r>
        <w:rPr>
          <w:color w:val="3A4350"/>
          <w:sz w:val="19"/>
          <w:szCs w:val="19"/>
        </w:rPr>
        <w:t xml:space="preserve"> the price per nat and </w:t>
      </w:r>
      <m:oMath>
        <m:r>
          <m:t>U</m:t>
        </m:r>
      </m:oMath>
      <w:r>
        <w:rPr>
          <w:color w:val="3A4350"/>
          <w:sz w:val="19"/>
          <w:szCs w:val="19"/>
        </w:rPr>
        <w:t xml:space="preserve"> the net value after the cost of planning. The maximizer is </w:t>
      </w:r>
      <m:oMath>
        <m:r>
          <m:t>π</m:t>
        </m:r>
        <m:d>
          <m:dPr>
            <m:begChr m:val="("/>
            <m:sepChr m:val=""/>
            <m:endChr m:val=")"/>
            <m:grow/>
          </m:dPr>
          <m:e>
            <m:r>
              <m:t>a</m:t>
            </m:r>
            <m:r>
              <m:rPr>
                <m:sty m:val="p"/>
              </m:rPr>
              <m:t>∣</m:t>
            </m:r>
            <m:r>
              <m:t>s</m:t>
            </m:r>
          </m:e>
        </m:d>
        <m:r>
          <m:rPr>
            <m:sty m:val="p"/>
          </m:rPr>
          <m:t>∝</m:t>
        </m:r>
        <m:sSub>
          <m:e>
            <m:r>
              <m:t>π</m:t>
            </m:r>
          </m:e>
          <m:sub>
            <m:r>
              <m:t>0</m:t>
            </m:r>
          </m:sub>
        </m:sSub>
        <m:d>
          <m:dPr>
            <m:begChr m:val="("/>
            <m:sepChr m:val=""/>
            <m:endChr m:val=")"/>
            <m:grow/>
          </m:dPr>
          <m:e>
            <m:r>
              <m:t>a</m:t>
            </m:r>
            <m:r>
              <m:rPr>
                <m:sty m:val="p"/>
              </m:rPr>
              <m:t>∣</m:t>
            </m:r>
            <m:r>
              <m:t>s</m:t>
            </m:r>
          </m:e>
        </m:d>
        <m:r>
          <m:rPr>
            <m:sty m:val="p"/>
          </m:rPr>
          <m:t>exp</m:t>
        </m:r>
        <m:d>
          <m:dPr>
            <m:begChr m:val="("/>
            <m:sepChr m:val=""/>
            <m:endChr m:val=")"/>
            <m:grow/>
          </m:dPr>
          <m:e>
            <m:r>
              <m:t>Q</m:t>
            </m:r>
            <m:d>
              <m:dPr>
                <m:begChr m:val="("/>
                <m:sepChr m:val=""/>
                <m:endChr m:val=")"/>
                <m:grow/>
              </m:dPr>
              <m:e>
                <m:r>
                  <m:t>s</m:t>
                </m:r>
                <m:r>
                  <m:rPr>
                    <m:sty m:val="p"/>
                  </m:rPr>
                  <m:t>,</m:t>
                </m:r>
                <m:r>
                  <m:t>a</m:t>
                </m:r>
              </m:e>
            </m:d>
            <m:r>
              <m:rPr>
                <m:sty m:val="p"/>
              </m:rPr>
              <m:t>/</m:t>
            </m:r>
            <m:r>
              <m:t>λ</m:t>
            </m:r>
          </m:e>
        </m:d>
      </m:oMath>
      <w:r>
        <w:rPr>
          <w:color w:val="3A4350"/>
          <w:sz w:val="19"/>
          <w:szCs w:val="19"/>
        </w:rPr>
        <w:t xml:space="preserve">. The exact recursion with a temperature for each state was not seen.</w:t>
      </w:r>
    </w:p>
    <w:p>
      <w:pPr>
        <w:spacing w:after="100" w:before="80"/>
        <w:jc w:val="both"/>
      </w:pPr>
      <w:r>
        <w:rPr>
          <w:b/>
          <w:bCs/>
          <w:color w:val="C25E00"/>
        </w:rPr>
        <w:t xml:space="preserve">Link to the theoretical introduction. </w:t>
      </w:r>
      <w:r>
        <w:t xml:space="preserve">Complements sections 1.2 and 1.4: the information cost of decisions extends to the decision itself about how much information to process, a human counterpart of control over a limited channel.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Treats the amount of planning as a decision with an explicit information cost and finds behavioral evidence that people allocate it rationally.</w:t>
      </w:r>
    </w:p>
    <w:p>
      <w:pPr>
        <w:pStyle w:val="Heading1"/>
        <w:pageBreakBefore/>
      </w:pPr>
      <w:r>
        <w:rPr>
          <w:color w:val="1F3864"/>
        </w:rPr>
        <w:t xml:space="preserve">8. Synthesis: what the 20 articles show together</w:t>
      </w:r>
    </w:p>
    <w:p>
      <w:pPr>
        <w:spacing w:after="120"/>
        <w:jc w:val="both"/>
      </w:pPr>
      <w:r>
        <w:t xml:space="preserve">The 20 papers cover all sections of Part I except maximum entropy, where only one estimation paper comes close. The table gives, for each paper,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Indefinite order in metrology</w:t>
            </w:r>
          </w:p>
        </w:tc>
        <w:tc>
          <w:tcPr>
            <w:tcW w:type="dxa" w:w="3100"/>
            <w:tcMar>
              <w:top w:type="dxa" w:w="60"/>
              <w:left w:type="dxa" w:w="100"/>
              <w:bottom w:type="dxa" w:w="60"/>
              <w:right w:type="dxa" w:w="100"/>
            </w:tcMar>
            <w:vAlign w:val="top"/>
          </w:tcPr>
          <w:p>
            <w:r>
              <w:rPr>
                <w:sz w:val="17"/>
                <w:szCs w:val="17"/>
              </w:rPr>
              <w:t xml:space="preserve">Does indefinite order beat the Heisenberg limit?</w:t>
            </w:r>
          </w:p>
        </w:tc>
        <w:tc>
          <w:tcPr>
            <w:tcW w:type="dxa" w:w="3738"/>
            <w:tcMar>
              <w:top w:type="dxa" w:w="60"/>
              <w:left w:type="dxa" w:w="100"/>
              <w:bottom w:type="dxa" w:w="60"/>
              <w:right w:type="dxa" w:w="100"/>
            </w:tcMar>
            <w:vAlign w:val="top"/>
          </w:tcPr>
          <w:p>
            <w:r>
              <w:rPr>
                <w:sz w:val="17"/>
                <w:szCs w:val="17"/>
              </w:rPr>
              <w:t xml:space="preserve">Yes: the error falls as 1/N², not as 1/N.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Quantum causal inference</w:t>
            </w:r>
          </w:p>
        </w:tc>
        <w:tc>
          <w:tcPr>
            <w:tcW w:type="dxa" w:w="3100"/>
            <w:shd w:fill="F7F9FC" w:color="auto" w:val="clear"/>
            <w:tcMar>
              <w:top w:type="dxa" w:w="60"/>
              <w:left w:type="dxa" w:w="100"/>
              <w:bottom w:type="dxa" w:w="60"/>
              <w:right w:type="dxa" w:w="100"/>
            </w:tcMar>
            <w:vAlign w:val="top"/>
          </w:tcPr>
          <w:p>
            <w:r>
              <w:rPr>
                <w:sz w:val="17"/>
                <w:szCs w:val="17"/>
              </w:rPr>
              <w:t xml:space="preserve">Can causal structures be distinguished with light-touch measurements?</w:t>
            </w:r>
          </w:p>
        </w:tc>
        <w:tc>
          <w:tcPr>
            <w:tcW w:type="dxa" w:w="3738"/>
            <w:shd w:fill="F7F9FC" w:color="auto" w:val="clear"/>
            <w:tcMar>
              <w:top w:type="dxa" w:w="60"/>
              <w:left w:type="dxa" w:w="100"/>
              <w:bottom w:type="dxa" w:w="60"/>
              <w:right w:type="dxa" w:w="100"/>
            </w:tcMar>
            <w:vAlign w:val="top"/>
          </w:tcPr>
          <w:p>
            <w:r>
              <w:rPr>
                <w:sz w:val="17"/>
                <w:szCs w:val="17"/>
              </w:rPr>
              <w:t xml:space="preserve">Yes, from the negativity of the pseudo-density matrix.</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Resource theory of communication</w:t>
            </w:r>
          </w:p>
        </w:tc>
        <w:tc>
          <w:tcPr>
            <w:tcW w:type="dxa" w:w="3100"/>
            <w:tcMar>
              <w:top w:type="dxa" w:w="60"/>
              <w:left w:type="dxa" w:w="100"/>
              <w:bottom w:type="dxa" w:w="60"/>
              <w:right w:type="dxa" w:w="100"/>
            </w:tcMar>
            <w:vAlign w:val="top"/>
          </w:tcPr>
          <w:p>
            <w:r>
              <w:rPr>
                <w:sz w:val="17"/>
                <w:szCs w:val="17"/>
              </w:rPr>
              <w:t xml:space="preserve">How are superpositions of orders and of trajectories compared?</w:t>
            </w:r>
          </w:p>
        </w:tc>
        <w:tc>
          <w:tcPr>
            <w:tcW w:type="dxa" w:w="3738"/>
            <w:tcMar>
              <w:top w:type="dxa" w:w="60"/>
              <w:left w:type="dxa" w:w="100"/>
              <w:bottom w:type="dxa" w:w="60"/>
              <w:right w:type="dxa" w:w="100"/>
            </w:tcMar>
            <w:vAlign w:val="top"/>
          </w:tcPr>
          <w:p>
            <w:r>
              <w:rPr>
                <w:sz w:val="17"/>
                <w:szCs w:val="17"/>
              </w:rPr>
              <w:t xml:space="preserve">With free operations without side channels.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Bayesian design by gradient</w:t>
            </w:r>
          </w:p>
        </w:tc>
        <w:tc>
          <w:tcPr>
            <w:tcW w:type="dxa" w:w="3100"/>
            <w:shd w:fill="F7F9FC" w:color="auto" w:val="clear"/>
            <w:tcMar>
              <w:top w:type="dxa" w:w="60"/>
              <w:left w:type="dxa" w:w="100"/>
              <w:bottom w:type="dxa" w:w="60"/>
              <w:right w:type="dxa" w:w="100"/>
            </w:tcMar>
            <w:vAlign w:val="top"/>
          </w:tcPr>
          <w:p>
            <w:r>
              <w:rPr>
                <w:sz w:val="17"/>
                <w:szCs w:val="17"/>
              </w:rPr>
              <w:t xml:space="preserve">How is the expected information gain optimized?</w:t>
            </w:r>
          </w:p>
        </w:tc>
        <w:tc>
          <w:tcPr>
            <w:tcW w:type="dxa" w:w="3738"/>
            <w:shd w:fill="F7F9FC" w:color="auto" w:val="clear"/>
            <w:tcMar>
              <w:top w:type="dxa" w:w="60"/>
              <w:left w:type="dxa" w:w="100"/>
              <w:bottom w:type="dxa" w:w="60"/>
              <w:right w:type="dxa" w:w="100"/>
            </w:tcMar>
            <w:vAlign w:val="top"/>
          </w:tcPr>
          <w:p>
            <w:r>
              <w:rPr>
                <w:sz w:val="17"/>
                <w:szCs w:val="17"/>
              </w:rPr>
              <w:t xml:space="preserve">With a single gradient over variational bounds.</w:t>
            </w:r>
          </w:p>
        </w:tc>
      </w:tr>
      <w:tr>
        <w:trPr>
          <w:cantSplit/>
        </w:trPr>
        <w:tc>
          <w:tcPr>
            <w:tcW w:type="dxa" w:w="700"/>
            <w:tcMar>
              <w:top w:type="dxa" w:w="60"/>
              <w:left w:type="dxa" w:w="100"/>
              <w:bottom w:type="dxa" w:w="60"/>
              <w:right w:type="dxa" w:w="100"/>
            </w:tcMar>
            <w:vAlign w:val="top"/>
          </w:tcPr>
          <w:p>
            <w:r>
              <w:rPr>
                <w:sz w:val="17"/>
                <w:szCs w:val="17"/>
              </w:rPr>
              <w:t xml:space="preserve">O5</w:t>
            </w:r>
          </w:p>
        </w:tc>
        <w:tc>
          <w:tcPr>
            <w:tcW w:type="dxa" w:w="2100"/>
            <w:tcMar>
              <w:top w:type="dxa" w:w="60"/>
              <w:left w:type="dxa" w:w="100"/>
              <w:bottom w:type="dxa" w:w="60"/>
              <w:right w:type="dxa" w:w="100"/>
            </w:tcMar>
            <w:vAlign w:val="top"/>
          </w:tcPr>
          <w:p>
            <w:r>
              <w:rPr>
                <w:sz w:val="17"/>
                <w:szCs w:val="17"/>
              </w:rPr>
              <w:t xml:space="preserve">Irreversibility and consciousness</w:t>
            </w:r>
          </w:p>
        </w:tc>
        <w:tc>
          <w:tcPr>
            <w:tcW w:type="dxa" w:w="3100"/>
            <w:tcMar>
              <w:top w:type="dxa" w:w="60"/>
              <w:left w:type="dxa" w:w="100"/>
              <w:bottom w:type="dxa" w:w="60"/>
              <w:right w:type="dxa" w:w="100"/>
            </w:tcMar>
            <w:vAlign w:val="top"/>
          </w:tcPr>
          <w:p>
            <w:r>
              <w:rPr>
                <w:sz w:val="17"/>
                <w:szCs w:val="17"/>
              </w:rPr>
              <w:t xml:space="preserve">Does entropy production change with consciousness?</w:t>
            </w:r>
          </w:p>
        </w:tc>
        <w:tc>
          <w:tcPr>
            <w:tcW w:type="dxa" w:w="3738"/>
            <w:tcMar>
              <w:top w:type="dxa" w:w="60"/>
              <w:left w:type="dxa" w:w="100"/>
              <w:bottom w:type="dxa" w:w="60"/>
              <w:right w:type="dxa" w:w="100"/>
            </w:tcMar>
            <w:vAlign w:val="top"/>
          </w:tcPr>
          <w:p>
            <w:r>
              <w:rPr>
                <w:sz w:val="17"/>
                <w:szCs w:val="17"/>
              </w:rPr>
              <w:t xml:space="preserve">It drops in deep sleep and under anesthesia.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H1</w:t>
            </w:r>
          </w:p>
        </w:tc>
        <w:tc>
          <w:tcPr>
            <w:tcW w:type="dxa" w:w="2100"/>
            <w:shd w:fill="F7F9FC" w:color="auto" w:val="clear"/>
            <w:tcMar>
              <w:top w:type="dxa" w:w="60"/>
              <w:left w:type="dxa" w:w="100"/>
              <w:bottom w:type="dxa" w:w="60"/>
              <w:right w:type="dxa" w:w="100"/>
            </w:tcMar>
            <w:vAlign w:val="top"/>
          </w:tcPr>
          <w:p>
            <w:r>
              <w:rPr>
                <w:sz w:val="17"/>
                <w:szCs w:val="17"/>
              </w:rPr>
              <w:t xml:space="preserve">Perseveration</w:t>
            </w:r>
          </w:p>
        </w:tc>
        <w:tc>
          <w:tcPr>
            <w:tcW w:type="dxa" w:w="3100"/>
            <w:shd w:fill="F7F9FC" w:color="auto" w:val="clear"/>
            <w:tcMar>
              <w:top w:type="dxa" w:w="60"/>
              <w:left w:type="dxa" w:w="100"/>
              <w:bottom w:type="dxa" w:w="60"/>
              <w:right w:type="dxa" w:w="100"/>
            </w:tcMar>
            <w:vAlign w:val="top"/>
          </w:tcPr>
          <w:p>
            <w:r>
              <w:rPr>
                <w:sz w:val="17"/>
                <w:szCs w:val="17"/>
              </w:rPr>
              <w:t xml:space="preserve">Why are previous actions repeated?</w:t>
            </w:r>
          </w:p>
        </w:tc>
        <w:tc>
          <w:tcPr>
            <w:tcW w:type="dxa" w:w="3738"/>
            <w:shd w:fill="F7F9FC" w:color="auto" w:val="clear"/>
            <w:tcMar>
              <w:top w:type="dxa" w:w="60"/>
              <w:left w:type="dxa" w:w="100"/>
              <w:bottom w:type="dxa" w:w="60"/>
              <w:right w:type="dxa" w:w="100"/>
            </w:tcMar>
            <w:vAlign w:val="top"/>
          </w:tcPr>
          <w:p>
            <w:r>
              <w:rPr>
                <w:sz w:val="17"/>
                <w:szCs w:val="17"/>
              </w:rPr>
              <w:t xml:space="preserve">Optimal trade-off between reward and bits.</w:t>
            </w:r>
          </w:p>
        </w:tc>
      </w:tr>
      <w:tr>
        <w:trPr>
          <w:cantSplit/>
        </w:trPr>
        <w:tc>
          <w:tcPr>
            <w:tcW w:type="dxa" w:w="700"/>
            <w:tcMar>
              <w:top w:type="dxa" w:w="60"/>
              <w:left w:type="dxa" w:w="100"/>
              <w:bottom w:type="dxa" w:w="60"/>
              <w:right w:type="dxa" w:w="100"/>
            </w:tcMar>
            <w:vAlign w:val="top"/>
          </w:tcPr>
          <w:p>
            <w:r>
              <w:rPr>
                <w:sz w:val="17"/>
                <w:szCs w:val="17"/>
              </w:rPr>
              <w:t xml:space="preserve">H2</w:t>
            </w:r>
          </w:p>
        </w:tc>
        <w:tc>
          <w:tcPr>
            <w:tcW w:type="dxa" w:w="2100"/>
            <w:tcMar>
              <w:top w:type="dxa" w:w="60"/>
              <w:left w:type="dxa" w:w="100"/>
              <w:bottom w:type="dxa" w:w="60"/>
              <w:right w:type="dxa" w:w="100"/>
            </w:tcMar>
            <w:vAlign w:val="top"/>
          </w:tcPr>
          <w:p>
            <w:r>
              <w:rPr>
                <w:sz w:val="17"/>
                <w:szCs w:val="17"/>
              </w:rPr>
              <w:t xml:space="preserve">Undermatching</w:t>
            </w:r>
          </w:p>
        </w:tc>
        <w:tc>
          <w:tcPr>
            <w:tcW w:type="dxa" w:w="3100"/>
            <w:tcMar>
              <w:top w:type="dxa" w:w="60"/>
              <w:left w:type="dxa" w:w="100"/>
              <w:bottom w:type="dxa" w:w="60"/>
              <w:right w:type="dxa" w:w="100"/>
            </w:tcMar>
            <w:vAlign w:val="top"/>
          </w:tcPr>
          <w:p>
            <w:r>
              <w:rPr>
                <w:sz w:val="17"/>
                <w:szCs w:val="17"/>
              </w:rPr>
              <w:t xml:space="preserve">Why do animals undermatch and rarely overmatch?</w:t>
            </w:r>
          </w:p>
        </w:tc>
        <w:tc>
          <w:tcPr>
            <w:tcW w:type="dxa" w:w="3738"/>
            <w:tcMar>
              <w:top w:type="dxa" w:w="60"/>
              <w:left w:type="dxa" w:w="100"/>
              <w:bottom w:type="dxa" w:w="60"/>
              <w:right w:type="dxa" w:w="100"/>
            </w:tcMar>
            <w:vAlign w:val="top"/>
          </w:tcPr>
          <w:p>
            <w:r>
              <w:rPr>
                <w:sz w:val="17"/>
                <w:szCs w:val="17"/>
              </w:rPr>
              <w:t xml:space="preserve">The capacity limit rules out overmatching.</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H3</w:t>
            </w:r>
          </w:p>
        </w:tc>
        <w:tc>
          <w:tcPr>
            <w:tcW w:type="dxa" w:w="2100"/>
            <w:shd w:fill="F7F9FC" w:color="auto" w:val="clear"/>
            <w:tcMar>
              <w:top w:type="dxa" w:w="60"/>
              <w:left w:type="dxa" w:w="100"/>
              <w:bottom w:type="dxa" w:w="60"/>
              <w:right w:type="dxa" w:w="100"/>
            </w:tcMar>
            <w:vAlign w:val="top"/>
          </w:tcPr>
          <w:p>
            <w:r>
              <w:rPr>
                <w:sz w:val="17"/>
                <w:szCs w:val="17"/>
              </w:rPr>
              <w:t xml:space="preserve">Large action spaces</w:t>
            </w:r>
          </w:p>
        </w:tc>
        <w:tc>
          <w:tcPr>
            <w:tcW w:type="dxa" w:w="3100"/>
            <w:shd w:fill="F7F9FC" w:color="auto" w:val="clear"/>
            <w:tcMar>
              <w:top w:type="dxa" w:w="60"/>
              <w:left w:type="dxa" w:w="100"/>
              <w:bottom w:type="dxa" w:w="60"/>
              <w:right w:type="dxa" w:w="100"/>
            </w:tcMar>
            <w:vAlign w:val="top"/>
          </w:tcPr>
          <w:p>
            <w:r>
              <w:rPr>
                <w:sz w:val="17"/>
                <w:szCs w:val="17"/>
              </w:rPr>
              <w:t xml:space="preserve">How is the policy compressed when there are many actions?</w:t>
            </w:r>
          </w:p>
        </w:tc>
        <w:tc>
          <w:tcPr>
            <w:tcW w:type="dxa" w:w="3738"/>
            <w:shd w:fill="F7F9FC" w:color="auto" w:val="clear"/>
            <w:tcMar>
              <w:top w:type="dxa" w:w="60"/>
              <w:left w:type="dxa" w:w="100"/>
              <w:bottom w:type="dxa" w:w="60"/>
              <w:right w:type="dxa" w:w="100"/>
            </w:tcMar>
            <w:vAlign w:val="top"/>
          </w:tcPr>
          <w:p>
            <w:r>
              <w:rPr>
                <w:sz w:val="17"/>
                <w:szCs w:val="17"/>
              </w:rPr>
              <w:t xml:space="preserve">With limited sets of considered actions.</w:t>
            </w:r>
          </w:p>
        </w:tc>
      </w:tr>
      <w:tr>
        <w:trPr>
          <w:cantSplit/>
        </w:trPr>
        <w:tc>
          <w:tcPr>
            <w:tcW w:type="dxa" w:w="700"/>
            <w:tcMar>
              <w:top w:type="dxa" w:w="60"/>
              <w:left w:type="dxa" w:w="100"/>
              <w:bottom w:type="dxa" w:w="60"/>
              <w:right w:type="dxa" w:w="100"/>
            </w:tcMar>
            <w:vAlign w:val="top"/>
          </w:tcPr>
          <w:p>
            <w:r>
              <w:rPr>
                <w:sz w:val="17"/>
                <w:szCs w:val="17"/>
              </w:rPr>
              <w:t xml:space="preserve">H4</w:t>
            </w:r>
          </w:p>
        </w:tc>
        <w:tc>
          <w:tcPr>
            <w:tcW w:type="dxa" w:w="2100"/>
            <w:tcMar>
              <w:top w:type="dxa" w:w="60"/>
              <w:left w:type="dxa" w:w="100"/>
              <w:bottom w:type="dxa" w:w="60"/>
              <w:right w:type="dxa" w:w="100"/>
            </w:tcMar>
            <w:vAlign w:val="top"/>
          </w:tcPr>
          <w:p>
            <w:r>
              <w:rPr>
                <w:sz w:val="17"/>
                <w:szCs w:val="17"/>
              </w:rPr>
              <w:t xml:space="preserve">Behavioral evidence</w:t>
            </w:r>
          </w:p>
        </w:tc>
        <w:tc>
          <w:tcPr>
            <w:tcW w:type="dxa" w:w="3100"/>
            <w:tcMar>
              <w:top w:type="dxa" w:w="60"/>
              <w:left w:type="dxa" w:w="100"/>
              <w:bottom w:type="dxa" w:w="60"/>
              <w:right w:type="dxa" w:w="100"/>
            </w:tcMar>
            <w:vAlign w:val="top"/>
          </w:tcPr>
          <w:p>
            <w:r>
              <w:rPr>
                <w:sz w:val="17"/>
                <w:szCs w:val="17"/>
              </w:rPr>
              <w:t xml:space="preserve">Do people trade reward for bits?</w:t>
            </w:r>
          </w:p>
        </w:tc>
        <w:tc>
          <w:tcPr>
            <w:tcW w:type="dxa" w:w="3738"/>
            <w:tcMar>
              <w:top w:type="dxa" w:w="60"/>
              <w:left w:type="dxa" w:w="100"/>
              <w:bottom w:type="dxa" w:w="60"/>
              <w:right w:type="dxa" w:w="100"/>
            </w:tcMar>
            <w:vAlign w:val="top"/>
          </w:tcPr>
          <w:p>
            <w:r>
              <w:rPr>
                <w:sz w:val="17"/>
                <w:szCs w:val="17"/>
              </w:rPr>
              <w:t xml:space="preserve">Yes; time pressure lowers the bits used.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H5</w:t>
            </w:r>
          </w:p>
        </w:tc>
        <w:tc>
          <w:tcPr>
            <w:tcW w:type="dxa" w:w="2100"/>
            <w:shd w:fill="F7F9FC" w:color="auto" w:val="clear"/>
            <w:tcMar>
              <w:top w:type="dxa" w:w="60"/>
              <w:left w:type="dxa" w:w="100"/>
              <w:bottom w:type="dxa" w:w="60"/>
              <w:right w:type="dxa" w:w="100"/>
            </w:tcMar>
            <w:vAlign w:val="top"/>
          </w:tcPr>
          <w:p>
            <w:r>
              <w:rPr>
                <w:sz w:val="17"/>
                <w:szCs w:val="17"/>
              </w:rPr>
              <w:t xml:space="preserve">Complexity in the clinic</w:t>
            </w:r>
          </w:p>
        </w:tc>
        <w:tc>
          <w:tcPr>
            <w:tcW w:type="dxa" w:w="3100"/>
            <w:shd w:fill="F7F9FC" w:color="auto" w:val="clear"/>
            <w:tcMar>
              <w:top w:type="dxa" w:w="60"/>
              <w:left w:type="dxa" w:w="100"/>
              <w:bottom w:type="dxa" w:w="60"/>
              <w:right w:type="dxa" w:w="100"/>
            </w:tcMar>
            <w:vAlign w:val="top"/>
          </w:tcPr>
          <w:p>
            <w:r>
              <w:rPr>
                <w:sz w:val="17"/>
                <w:szCs w:val="17"/>
              </w:rPr>
              <w:t xml:space="preserve">How does decision making change in schizophrenia?</w:t>
            </w:r>
          </w:p>
        </w:tc>
        <w:tc>
          <w:tcPr>
            <w:tcW w:type="dxa" w:w="3738"/>
            <w:shd w:fill="F7F9FC" w:color="auto" w:val="clear"/>
            <w:tcMar>
              <w:top w:type="dxa" w:w="60"/>
              <w:left w:type="dxa" w:w="100"/>
              <w:bottom w:type="dxa" w:w="60"/>
              <w:right w:type="dxa" w:w="100"/>
            </w:tcMar>
            <w:vAlign w:val="top"/>
          </w:tcPr>
          <w:p>
            <w:r>
              <w:rPr>
                <w:sz w:val="17"/>
                <w:szCs w:val="17"/>
              </w:rPr>
              <w:t xml:space="preserve">Fewer bits, but on the same curve.</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Concentration of the KL divergence</w:t>
            </w:r>
          </w:p>
        </w:tc>
        <w:tc>
          <w:tcPr>
            <w:tcW w:type="dxa" w:w="3100"/>
            <w:tcMar>
              <w:top w:type="dxa" w:w="60"/>
              <w:left w:type="dxa" w:w="100"/>
              <w:bottom w:type="dxa" w:w="60"/>
              <w:right w:type="dxa" w:w="100"/>
            </w:tcMar>
            <w:vAlign w:val="top"/>
          </w:tcPr>
          <w:p>
            <w:r>
              <w:rPr>
                <w:sz w:val="17"/>
                <w:szCs w:val="17"/>
              </w:rPr>
              <w:t xml:space="preserve">How much does the empirical KL fluctuate when the alphabet is large?</w:t>
            </w:r>
          </w:p>
        </w:tc>
        <w:tc>
          <w:tcPr>
            <w:tcW w:type="dxa" w:w="3738"/>
            <w:tcMar>
              <w:top w:type="dxa" w:w="60"/>
              <w:left w:type="dxa" w:w="100"/>
              <w:bottom w:type="dxa" w:w="60"/>
              <w:right w:type="dxa" w:w="100"/>
            </w:tcMar>
            <w:vAlign w:val="top"/>
          </w:tcPr>
          <w:p>
            <w:r>
              <w:rPr>
                <w:sz w:val="17"/>
                <w:szCs w:val="17"/>
              </w:rPr>
              <w:t xml:space="preserve">Tighter bounds than the method of types.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Contrastive learning as control</w:t>
            </w:r>
          </w:p>
        </w:tc>
        <w:tc>
          <w:tcPr>
            <w:tcW w:type="dxa" w:w="3100"/>
            <w:shd w:fill="F7F9FC" w:color="auto" w:val="clear"/>
            <w:tcMar>
              <w:top w:type="dxa" w:w="60"/>
              <w:left w:type="dxa" w:w="100"/>
              <w:bottom w:type="dxa" w:w="60"/>
              <w:right w:type="dxa" w:w="100"/>
            </w:tcMar>
            <w:vAlign w:val="top"/>
          </w:tcPr>
          <w:p>
            <w:r>
              <w:rPr>
                <w:sz w:val="17"/>
                <w:szCs w:val="17"/>
              </w:rPr>
              <w:t xml:space="preserve">Is the contrastive critic a value function?</w:t>
            </w:r>
          </w:p>
        </w:tc>
        <w:tc>
          <w:tcPr>
            <w:tcW w:type="dxa" w:w="3738"/>
            <w:shd w:fill="F7F9FC" w:color="auto" w:val="clear"/>
            <w:tcMar>
              <w:top w:type="dxa" w:w="60"/>
              <w:left w:type="dxa" w:w="100"/>
              <w:bottom w:type="dxa" w:w="60"/>
              <w:right w:type="dxa" w:w="100"/>
            </w:tcMar>
            <w:vAlign w:val="top"/>
          </w:tcPr>
          <w:p>
            <w:r>
              <w:rPr>
                <w:sz w:val="17"/>
                <w:szCs w:val="17"/>
              </w:rPr>
              <w:t xml:space="preserve">Yes: pointwise information from action to the future.</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Predictable control</w:t>
            </w:r>
          </w:p>
        </w:tc>
        <w:tc>
          <w:tcPr>
            <w:tcW w:type="dxa" w:w="3100"/>
            <w:tcMar>
              <w:top w:type="dxa" w:w="60"/>
              <w:left w:type="dxa" w:w="100"/>
              <w:bottom w:type="dxa" w:w="60"/>
              <w:right w:type="dxa" w:w="100"/>
            </w:tcMar>
            <w:vAlign w:val="top"/>
          </w:tcPr>
          <w:p>
            <w:r>
              <w:rPr>
                <w:sz w:val="17"/>
                <w:szCs w:val="17"/>
              </w:rPr>
              <w:t xml:space="preserve">How many bits per observation does the policy need?</w:t>
            </w:r>
          </w:p>
        </w:tc>
        <w:tc>
          <w:tcPr>
            <w:tcW w:type="dxa" w:w="3738"/>
            <w:tcMar>
              <w:top w:type="dxa" w:w="60"/>
              <w:left w:type="dxa" w:w="100"/>
              <w:bottom w:type="dxa" w:w="60"/>
              <w:right w:type="dxa" w:w="100"/>
            </w:tcMar>
            <w:vAlign w:val="top"/>
          </w:tcPr>
          <w:p>
            <w:r>
              <w:rPr>
                <w:sz w:val="17"/>
                <w:szCs w:val="17"/>
              </w:rPr>
              <w:t xml:space="preserve">Up to 5 times more reward at 0.3 bit.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Variational empowerment</w:t>
            </w:r>
          </w:p>
        </w:tc>
        <w:tc>
          <w:tcPr>
            <w:tcW w:type="dxa" w:w="3100"/>
            <w:shd w:fill="F7F9FC" w:color="auto" w:val="clear"/>
            <w:tcMar>
              <w:top w:type="dxa" w:w="60"/>
              <w:left w:type="dxa" w:w="100"/>
              <w:bottom w:type="dxa" w:w="60"/>
              <w:right w:type="dxa" w:w="100"/>
            </w:tcMar>
            <w:vAlign w:val="top"/>
          </w:tcPr>
          <w:p>
            <w:r>
              <w:rPr>
                <w:sz w:val="17"/>
                <w:szCs w:val="17"/>
              </w:rPr>
              <w:t xml:space="preserve">Which goals can be learned?</w:t>
            </w:r>
          </w:p>
        </w:tc>
        <w:tc>
          <w:tcPr>
            <w:tcW w:type="dxa" w:w="3738"/>
            <w:shd w:fill="F7F9FC" w:color="auto" w:val="clear"/>
            <w:tcMar>
              <w:top w:type="dxa" w:w="60"/>
              <w:left w:type="dxa" w:w="100"/>
              <w:bottom w:type="dxa" w:w="60"/>
              <w:right w:type="dxa" w:w="100"/>
            </w:tcMar>
            <w:vAlign w:val="top"/>
          </w:tcPr>
          <w:p>
            <w:r>
              <w:rPr>
                <w:sz w:val="17"/>
                <w:szCs w:val="17"/>
              </w:rPr>
              <w:t xml:space="preserve">Those that the agent causes reliably.</w:t>
            </w:r>
          </w:p>
        </w:tc>
      </w:tr>
      <w:tr>
        <w:trPr>
          <w:cantSplit/>
        </w:trPr>
        <w:tc>
          <w:tcPr>
            <w:tcW w:type="dxa" w:w="700"/>
            <w:tcMar>
              <w:top w:type="dxa" w:w="60"/>
              <w:left w:type="dxa" w:w="100"/>
              <w:bottom w:type="dxa" w:w="60"/>
              <w:right w:type="dxa" w:w="100"/>
            </w:tcMar>
            <w:vAlign w:val="top"/>
          </w:tcPr>
          <w:p>
            <w:r>
              <w:rPr>
                <w:sz w:val="17"/>
                <w:szCs w:val="17"/>
              </w:rPr>
              <w:t xml:space="preserve">BK5</w:t>
            </w:r>
          </w:p>
        </w:tc>
        <w:tc>
          <w:tcPr>
            <w:tcW w:type="dxa" w:w="2100"/>
            <w:tcMar>
              <w:top w:type="dxa" w:w="60"/>
              <w:left w:type="dxa" w:w="100"/>
              <w:bottom w:type="dxa" w:w="60"/>
              <w:right w:type="dxa" w:w="100"/>
            </w:tcMar>
            <w:vAlign w:val="top"/>
          </w:tcPr>
          <w:p>
            <w:r>
              <w:rPr>
                <w:sz w:val="17"/>
                <w:szCs w:val="17"/>
              </w:rPr>
              <w:t xml:space="preserve">Information as power</w:t>
            </w:r>
          </w:p>
        </w:tc>
        <w:tc>
          <w:tcPr>
            <w:tcW w:type="dxa" w:w="3100"/>
            <w:tcMar>
              <w:top w:type="dxa" w:w="60"/>
              <w:left w:type="dxa" w:w="100"/>
              <w:bottom w:type="dxa" w:w="60"/>
              <w:right w:type="dxa" w:w="100"/>
            </w:tcMar>
            <w:vAlign w:val="top"/>
          </w:tcPr>
          <w:p>
            <w:r>
              <w:rPr>
                <w:sz w:val="17"/>
                <w:szCs w:val="17"/>
              </w:rPr>
              <w:t xml:space="preserve">Is minimizing entropy enough for control?</w:t>
            </w:r>
          </w:p>
        </w:tc>
        <w:tc>
          <w:tcPr>
            <w:tcW w:type="dxa" w:w="3738"/>
            <w:tcMar>
              <w:top w:type="dxa" w:w="60"/>
              <w:left w:type="dxa" w:w="100"/>
              <w:bottom w:type="dxa" w:w="60"/>
              <w:right w:type="dxa" w:w="100"/>
            </w:tcMar>
            <w:vAlign w:val="top"/>
          </w:tcPr>
          <w:p>
            <w:r>
              <w:rPr>
                <w:sz w:val="17"/>
                <w:szCs w:val="17"/>
              </w:rPr>
              <w:t xml:space="preserve">It unites information gathering and control.</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P1</w:t>
            </w:r>
          </w:p>
        </w:tc>
        <w:tc>
          <w:tcPr>
            <w:tcW w:type="dxa" w:w="2100"/>
            <w:shd w:fill="F7F9FC" w:color="auto" w:val="clear"/>
            <w:tcMar>
              <w:top w:type="dxa" w:w="60"/>
              <w:left w:type="dxa" w:w="100"/>
              <w:bottom w:type="dxa" w:w="60"/>
              <w:right w:type="dxa" w:w="100"/>
            </w:tcMar>
            <w:vAlign w:val="top"/>
          </w:tcPr>
          <w:p>
            <w:r>
              <w:rPr>
                <w:sz w:val="17"/>
                <w:szCs w:val="17"/>
              </w:rPr>
              <w:t xml:space="preserve">Sensor–reward bound</w:t>
            </w:r>
          </w:p>
        </w:tc>
        <w:tc>
          <w:tcPr>
            <w:tcW w:type="dxa" w:w="3100"/>
            <w:shd w:fill="F7F9FC" w:color="auto" w:val="clear"/>
            <w:tcMar>
              <w:top w:type="dxa" w:w="60"/>
              <w:left w:type="dxa" w:w="100"/>
              <w:bottom w:type="dxa" w:w="60"/>
              <w:right w:type="dxa" w:w="100"/>
            </w:tcMar>
            <w:vAlign w:val="top"/>
          </w:tcPr>
          <w:p>
            <w:r>
              <w:rPr>
                <w:sz w:val="17"/>
                <w:szCs w:val="17"/>
              </w:rPr>
              <w:t xml:space="preserve">How much reward does a given sensor allow?</w:t>
            </w:r>
          </w:p>
        </w:tc>
        <w:tc>
          <w:tcPr>
            <w:tcW w:type="dxa" w:w="3738"/>
            <w:shd w:fill="F7F9FC" w:color="auto" w:val="clear"/>
            <w:tcMar>
              <w:top w:type="dxa" w:w="60"/>
              <w:left w:type="dxa" w:w="100"/>
              <w:bottom w:type="dxa" w:w="60"/>
              <w:right w:type="dxa" w:w="100"/>
            </w:tcMar>
            <w:vAlign w:val="top"/>
          </w:tcPr>
          <w:p>
            <w:r>
              <w:rPr>
                <w:sz w:val="17"/>
                <w:szCs w:val="17"/>
              </w:rPr>
              <w:t xml:space="preserve">An upper bound from task-relevant bits.</w:t>
            </w:r>
          </w:p>
        </w:tc>
      </w:tr>
      <w:tr>
        <w:trPr>
          <w:cantSplit/>
        </w:trPr>
        <w:tc>
          <w:tcPr>
            <w:tcW w:type="dxa" w:w="700"/>
            <w:tcMar>
              <w:top w:type="dxa" w:w="60"/>
              <w:left w:type="dxa" w:w="100"/>
              <w:bottom w:type="dxa" w:w="60"/>
              <w:right w:type="dxa" w:w="100"/>
            </w:tcMar>
            <w:vAlign w:val="top"/>
          </w:tcPr>
          <w:p>
            <w:r>
              <w:rPr>
                <w:sz w:val="17"/>
                <w:szCs w:val="17"/>
              </w:rPr>
              <w:t xml:space="preserve">P2</w:t>
            </w:r>
          </w:p>
        </w:tc>
        <w:tc>
          <w:tcPr>
            <w:tcW w:type="dxa" w:w="2100"/>
            <w:tcMar>
              <w:top w:type="dxa" w:w="60"/>
              <w:left w:type="dxa" w:w="100"/>
              <w:bottom w:type="dxa" w:w="60"/>
              <w:right w:type="dxa" w:w="100"/>
            </w:tcMar>
            <w:vAlign w:val="top"/>
          </w:tcPr>
          <w:p>
            <w:r>
              <w:rPr>
                <w:sz w:val="17"/>
                <w:szCs w:val="17"/>
              </w:rPr>
              <w:t xml:space="preserve">Forces from trajectories</w:t>
            </w:r>
          </w:p>
        </w:tc>
        <w:tc>
          <w:tcPr>
            <w:tcW w:type="dxa" w:w="3100"/>
            <w:tcMar>
              <w:top w:type="dxa" w:w="60"/>
              <w:left w:type="dxa" w:w="100"/>
              <w:bottom w:type="dxa" w:w="60"/>
              <w:right w:type="dxa" w:w="100"/>
            </w:tcMar>
            <w:vAlign w:val="top"/>
          </w:tcPr>
          <w:p>
            <w:r>
              <w:rPr>
                <w:sz w:val="17"/>
                <w:szCs w:val="17"/>
              </w:rPr>
              <w:t xml:space="preserve">How fast are forces learned from a trajectory?</w:t>
            </w:r>
          </w:p>
        </w:tc>
        <w:tc>
          <w:tcPr>
            <w:tcW w:type="dxa" w:w="3738"/>
            <w:tcMar>
              <w:top w:type="dxa" w:w="60"/>
              <w:left w:type="dxa" w:w="100"/>
              <w:bottom w:type="dxa" w:w="60"/>
              <w:right w:type="dxa" w:w="100"/>
            </w:tcMar>
            <w:vAlign w:val="top"/>
          </w:tcPr>
          <w:p>
            <w:r>
              <w:rPr>
                <w:sz w:val="17"/>
                <w:szCs w:val="17"/>
              </w:rPr>
              <w:t xml:space="preserve">Capacity bound; estimator of entropy production.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P3</w:t>
            </w:r>
          </w:p>
        </w:tc>
        <w:tc>
          <w:tcPr>
            <w:tcW w:type="dxa" w:w="2100"/>
            <w:shd w:fill="F7F9FC" w:color="auto" w:val="clear"/>
            <w:tcMar>
              <w:top w:type="dxa" w:w="60"/>
              <w:left w:type="dxa" w:w="100"/>
              <w:bottom w:type="dxa" w:w="60"/>
              <w:right w:type="dxa" w:w="100"/>
            </w:tcMar>
            <w:vAlign w:val="top"/>
          </w:tcPr>
          <w:p>
            <w:r>
              <w:rPr>
                <w:sz w:val="17"/>
                <w:szCs w:val="17"/>
              </w:rPr>
              <w:t xml:space="preserve">Linear planning</w:t>
            </w:r>
          </w:p>
        </w:tc>
        <w:tc>
          <w:tcPr>
            <w:tcW w:type="dxa" w:w="3100"/>
            <w:shd w:fill="F7F9FC" w:color="auto" w:val="clear"/>
            <w:tcMar>
              <w:top w:type="dxa" w:w="60"/>
              <w:left w:type="dxa" w:w="100"/>
              <w:bottom w:type="dxa" w:w="60"/>
              <w:right w:type="dxa" w:w="100"/>
            </w:tcMar>
            <w:vAlign w:val="top"/>
          </w:tcPr>
          <w:p>
            <w:r>
              <w:rPr>
                <w:sz w:val="17"/>
                <w:szCs w:val="17"/>
              </w:rPr>
              <w:t xml:space="preserve">How is planning made reusable?</w:t>
            </w:r>
          </w:p>
        </w:tc>
        <w:tc>
          <w:tcPr>
            <w:tcW w:type="dxa" w:w="3738"/>
            <w:shd w:fill="F7F9FC" w:color="auto" w:val="clear"/>
            <w:tcMar>
              <w:top w:type="dxa" w:w="60"/>
              <w:left w:type="dxa" w:w="100"/>
              <w:bottom w:type="dxa" w:w="60"/>
              <w:right w:type="dxa" w:w="100"/>
            </w:tcMar>
            <w:vAlign w:val="top"/>
          </w:tcPr>
          <w:p>
            <w:r>
              <w:rPr>
                <w:sz w:val="17"/>
                <w:szCs w:val="17"/>
              </w:rPr>
              <w:t xml:space="preserve">With a KL cost from the default policy.</w:t>
            </w:r>
          </w:p>
        </w:tc>
      </w:tr>
      <w:tr>
        <w:trPr>
          <w:cantSplit/>
        </w:trPr>
        <w:tc>
          <w:tcPr>
            <w:tcW w:type="dxa" w:w="700"/>
            <w:tcMar>
              <w:top w:type="dxa" w:w="60"/>
              <w:left w:type="dxa" w:w="100"/>
              <w:bottom w:type="dxa" w:w="60"/>
              <w:right w:type="dxa" w:w="100"/>
            </w:tcMar>
            <w:vAlign w:val="top"/>
          </w:tcPr>
          <w:p>
            <w:r>
              <w:rPr>
                <w:sz w:val="17"/>
                <w:szCs w:val="17"/>
              </w:rPr>
              <w:t xml:space="preserve">P4</w:t>
            </w:r>
          </w:p>
        </w:tc>
        <w:tc>
          <w:tcPr>
            <w:tcW w:type="dxa" w:w="2100"/>
            <w:tcMar>
              <w:top w:type="dxa" w:w="60"/>
              <w:left w:type="dxa" w:w="100"/>
              <w:bottom w:type="dxa" w:w="60"/>
              <w:right w:type="dxa" w:w="100"/>
            </w:tcMar>
            <w:vAlign w:val="top"/>
          </w:tcPr>
          <w:p>
            <w:r>
              <w:rPr>
                <w:sz w:val="17"/>
                <w:szCs w:val="17"/>
              </w:rPr>
              <w:t xml:space="preserve">Compressed causal models</w:t>
            </w:r>
          </w:p>
        </w:tc>
        <w:tc>
          <w:tcPr>
            <w:tcW w:type="dxa" w:w="3100"/>
            <w:tcMar>
              <w:top w:type="dxa" w:w="60"/>
              <w:left w:type="dxa" w:w="100"/>
              <w:bottom w:type="dxa" w:w="60"/>
              <w:right w:type="dxa" w:w="100"/>
            </w:tcMar>
            <w:vAlign w:val="top"/>
          </w:tcPr>
          <w:p>
            <w:r>
              <w:rPr>
                <w:sz w:val="17"/>
                <w:szCs w:val="17"/>
              </w:rPr>
              <w:t xml:space="preserve">When is the loss of causal information accepted?</w:t>
            </w:r>
          </w:p>
        </w:tc>
        <w:tc>
          <w:tcPr>
            <w:tcW w:type="dxa" w:w="3738"/>
            <w:tcMar>
              <w:top w:type="dxa" w:w="60"/>
              <w:left w:type="dxa" w:w="100"/>
              <w:bottom w:type="dxa" w:w="60"/>
              <w:right w:type="dxa" w:w="100"/>
            </w:tcMar>
            <w:vAlign w:val="top"/>
          </w:tcPr>
          <w:p>
            <w:r>
              <w:rPr>
                <w:sz w:val="17"/>
                <w:szCs w:val="17"/>
              </w:rPr>
              <w:t xml:space="preserve">When it does not matter for the decision.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P5</w:t>
            </w:r>
          </w:p>
        </w:tc>
        <w:tc>
          <w:tcPr>
            <w:tcW w:type="dxa" w:w="2100"/>
            <w:shd w:fill="F7F9FC" w:color="auto" w:val="clear"/>
            <w:tcMar>
              <w:top w:type="dxa" w:w="60"/>
              <w:left w:type="dxa" w:w="100"/>
              <w:bottom w:type="dxa" w:w="60"/>
              <w:right w:type="dxa" w:w="100"/>
            </w:tcMar>
            <w:vAlign w:val="top"/>
          </w:tcPr>
          <w:p>
            <w:r>
              <w:rPr>
                <w:sz w:val="17"/>
                <w:szCs w:val="17"/>
              </w:rPr>
              <w:t xml:space="preserve">Planning to plan</w:t>
            </w:r>
          </w:p>
        </w:tc>
        <w:tc>
          <w:tcPr>
            <w:tcW w:type="dxa" w:w="3100"/>
            <w:shd w:fill="F7F9FC" w:color="auto" w:val="clear"/>
            <w:tcMar>
              <w:top w:type="dxa" w:w="60"/>
              <w:left w:type="dxa" w:w="100"/>
              <w:bottom w:type="dxa" w:w="60"/>
              <w:right w:type="dxa" w:w="100"/>
            </w:tcMar>
            <w:vAlign w:val="top"/>
          </w:tcPr>
          <w:p>
            <w:r>
              <w:rPr>
                <w:sz w:val="17"/>
                <w:szCs w:val="17"/>
              </w:rPr>
              <w:t xml:space="preserve">How much should one plan?</w:t>
            </w:r>
          </w:p>
        </w:tc>
        <w:tc>
          <w:tcPr>
            <w:tcW w:type="dxa" w:w="3738"/>
            <w:shd w:fill="F7F9FC" w:color="auto" w:val="clear"/>
            <w:tcMar>
              <w:top w:type="dxa" w:w="60"/>
              <w:left w:type="dxa" w:w="100"/>
              <w:bottom w:type="dxa" w:w="60"/>
              <w:right w:type="dxa" w:w="100"/>
            </w:tcMar>
            <w:vAlign w:val="top"/>
          </w:tcPr>
          <w:p>
            <w:r>
              <w:rPr>
                <w:sz w:val="17"/>
                <w:szCs w:val="17"/>
              </w:rPr>
              <w:t xml:space="preserve">Information cost allocated rationally.</w:t>
            </w:r>
          </w:p>
        </w:tc>
      </w:tr>
    </w:tbl>
    <w:p>
      <w:pPr>
        <w:spacing w:after="160"/>
      </w:pPr>
    </w:p>
    <w:p>
      <w:pPr>
        <w:pStyle w:val="Heading3"/>
      </w:pPr>
      <w:r>
        <w:rPr>
          <w:color w:val="1F3864"/>
        </w:rPr>
        <w:t xml:space="preserve">8.1 The channel from state to action and the price of bits</w:t>
      </w:r>
    </w:p>
    <w:p>
      <w:pPr>
        <w:spacing w:after="120"/>
        <w:jc w:val="both"/>
      </w:pPr>
      <w:r>
        <w:t xml:space="preserve">The strongest theme of the set is the information that reaches the decision. When the action policy is treated as a channel from state to action and its bits cost, the optimal solution has a Boltzmann form with a bias toward frequent actions. This explains perseveration [H1] and the asymmetry between undermatching and overmatching [H2], extends to large action spaces [H3], is confirmed in experiments [H4] and separates patients from the control group [H5]. The same cost, as a KL divergence from a default policy, makes planning linear [P3] and puts a price on planning itself [P5]. In the language of Massey's conservation law, policy complexity is the feedback term for one decision; section 9 measures exactly this for the operator of the well field.</w:t>
      </w:r>
    </w:p>
    <w:p>
      <w:pPr>
        <w:pStyle w:val="Heading3"/>
      </w:pPr>
      <w:r>
        <w:rPr>
          <w:color w:val="1F3864"/>
        </w:rPr>
        <w:t xml:space="preserve">8.2 From the sensor to the reward</w:t>
      </w:r>
    </w:p>
    <w:p>
      <w:pPr>
        <w:spacing w:after="120"/>
        <w:jc w:val="both"/>
      </w:pPr>
      <w:r>
        <w:t xml:space="preserve">The second group of papers carries this from the decision maker to the sensor. The task-relevant bits that a sensor carries bound the reward of any controller [P1]; every bit of observation can have a price, and then the agent goes where decisions need few bits [BK3]; minimizing the entropy of states unites information gathering and control [BK5]; empowerment determines which goals can be controlled [BK4]; and the pointwise information from action to the future turns out to be the same as the value function [BK2]. The common lesson is that the value of a sensor cannot be separated from the way it is used: bits that do not reach the action have no value.</w:t>
      </w:r>
    </w:p>
    <w:p>
      <w:pPr>
        <w:pStyle w:val="Heading3"/>
      </w:pPr>
      <w:r>
        <w:rPr>
          <w:color w:val="1F3864"/>
        </w:rPr>
        <w:t xml:space="preserve">8.3 Design, compression and estimation</w:t>
      </w:r>
    </w:p>
    <w:p>
      <w:pPr>
        <w:spacing w:after="120"/>
        <w:jc w:val="both"/>
      </w:pPr>
      <w:r>
        <w:t xml:space="preserve">Three papers address how information is chosen and how it is estimated. The expected information gain of an experiment is optimized directly by gradient over variational bounds [O4]; compressing a causal model is acceptable when the lost information does not matter for the decision [P4], which is the Blackwell ordering restricted to one decision problem; and the concentration bounds for the KL divergence [BK1] show how reliably information quantities are measured when the alphabet is large compared with the sample, as with long monitoring records.</w:t>
      </w:r>
    </w:p>
    <w:p>
      <w:pPr>
        <w:pStyle w:val="Heading3"/>
      </w:pPr>
      <w:r>
        <w:rPr>
          <w:color w:val="1F3864"/>
        </w:rPr>
        <w:t xml:space="preserve">8.4 Causal structure as a resource, and irreversibility</w:t>
      </w:r>
    </w:p>
    <w:p>
      <w:pPr>
        <w:spacing w:after="120"/>
        <w:jc w:val="both"/>
      </w:pPr>
      <w:r>
        <w:t xml:space="preserve">In quantum theory, causal structure itself is an information resource: indefinite order beats the Heisenberg limit [O1] and is compared fairly with superpositions of trajectories as a communication resource [O3], while the negativity of the pseudo-density matrix distinguishes causal structures with light-touch measurements [O2]. Irreversibility gives another route to direction, without intervention: entropy production distinguishes brain states [O5], and a stochastic trajectory has an information limit on how much can be learned about its forces [P2]. Neither identifies the cause without a model, but both measure the value of a causal configuration with information.</w:t>
      </w:r>
    </w:p>
    <w:p>
      <w:pPr>
        <w:pStyle w:val="Heading3"/>
      </w:pPr>
      <w:r>
        <w:rPr>
          <w:color w:val="1F3864"/>
        </w:rPr>
        <w:t xml:space="preserve">8.5 Lessons for SWI-Goal-OED</w:t>
      </w:r>
    </w:p>
    <w:p>
      <w:pPr>
        <w:pStyle w:val="ListParagraph"/>
        <w:numPr>
          <w:ilvl w:val="0"/>
          <w:numId w:val="2"/>
        </w:numPr>
        <w:spacing w:after="60"/>
        <w:jc w:val="both"/>
      </w:pPr>
      <w:r>
        <w:t xml:space="preserve">The monitoring network should be assessed by the information that reaches the pumping decision, not only by the accuracy of the sensors [P1, H2]; section 9 tests this.</w:t>
      </w:r>
    </w:p>
    <w:p>
      <w:pPr>
        <w:pStyle w:val="ListParagraph"/>
        <w:numPr>
          <w:ilvl w:val="0"/>
          <w:numId w:val="2"/>
        </w:numPr>
        <w:spacing w:after="60"/>
        <w:jc w:val="both"/>
      </w:pPr>
      <w:r>
        <w:t xml:space="preserve">The operator's response protocol is part of the design. The cost of bits [H1, P3] suggests that simple rules can be nearly optimal under a capacity limit, so the complexity of real decisions should be measured.</w:t>
      </w:r>
    </w:p>
    <w:p>
      <w:pPr>
        <w:pStyle w:val="ListParagraph"/>
        <w:numPr>
          <w:ilvl w:val="0"/>
          <w:numId w:val="2"/>
        </w:numPr>
        <w:spacing w:after="60"/>
        <w:jc w:val="both"/>
      </w:pPr>
      <w:r>
        <w:t xml:space="preserve">Alarm levels should be grouped so as to keep what matters for the decision [P4]; the design of pumping tests can be optimized by gradient over the expected information gain [O4].</w:t>
      </w:r>
    </w:p>
    <w:p>
      <w:pPr>
        <w:pStyle w:val="ListParagraph"/>
        <w:numPr>
          <w:ilvl w:val="0"/>
          <w:numId w:val="2"/>
        </w:numPr>
        <w:spacing w:after="60"/>
        <w:jc w:val="both"/>
      </w:pPr>
      <w:r>
        <w:t xml:space="preserve">Information estimates from short records should come with concentration bounds [BK1]; entropy production from piezometer series can show the net direction of influence [O5, P2].</w:t>
      </w:r>
    </w:p>
    <w:p>
      <w:pPr>
        <w:pStyle w:val="Heading3"/>
      </w:pPr>
      <w:r>
        <w:rPr>
          <w:color w:val="1F3864"/>
        </w:rPr>
        <w:t xml:space="preserve">8.6 Further reading</w:t>
      </w:r>
    </w:p>
    <w:p>
      <w:pPr>
        <w:spacing w:after="120"/>
        <w:jc w:val="both"/>
      </w:pPr>
      <w:r>
        <w:t xml:space="preserve">Papers closely related to the topic that were left out because of the limit of 5 papers per institution, an overlap with a selected paper, or an unconfirmed bibliographic field, content or affiliation.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Bai, G., Wu, Y.-D., Zhu, Y., Hayashi, M. &amp; Chiribella, G. (2022). Quantum causal unravelling. </w:t>
            </w:r>
            <w:r>
              <w:rPr>
                <w:i/>
                <w:iCs/>
                <w:sz w:val="17"/>
                <w:szCs w:val="17"/>
              </w:rPr>
              <w:t xml:space="preserve">npj Quantum Information</w:t>
            </w:r>
            <w:r>
              <w:rPr>
                <w:sz w:val="17"/>
                <w:szCs w:val="17"/>
              </w:rPr>
              <w:t xml:space="preserve">, 8, 69. </w:t>
            </w:r>
            <w:hyperlink w:history="1" r:id="rIdkz-ufkj34_u6plykikdf9">
              <w:r>
                <w:rPr>
                  <w:color w:val="1D4ED8"/>
                  <w:sz w:val="17"/>
                  <w:szCs w:val="17"/>
                  <w:u w:val="single"/>
                </w:rPr>
                <w:t xml:space="preserve">https://doi.org/10.1038/s41534-022-00578-4</w:t>
              </w:r>
            </w:hyperlink>
          </w:p>
        </w:tc>
        <w:tc>
          <w:tcPr>
            <w:tcW w:type="dxa" w:w="3038"/>
            <w:tcMar>
              <w:top w:type="dxa" w:w="60"/>
              <w:left w:type="dxa" w:w="100"/>
              <w:bottom w:type="dxa" w:w="60"/>
              <w:right w:type="dxa" w:w="100"/>
            </w:tcMar>
            <w:vAlign w:val="top"/>
          </w:tcPr>
          <w:p>
            <w:r>
              <w:rPr>
                <w:sz w:val="17"/>
                <w:szCs w:val="17"/>
              </w:rPr>
              <w:t xml:space="preserve">Efficient discovery of quantum causal structure; the definition of information loss was not seen.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Sokota, S., Sam, D., Schroeder de Witt, C., Compton, S., Foerster, J. &amp; Kolter, J. Z. (2024). Computing low-entropy couplings for large-support distributions. </w:t>
            </w:r>
            <w:r>
              <w:rPr>
                <w:i/>
                <w:iCs/>
                <w:sz w:val="17"/>
                <w:szCs w:val="17"/>
              </w:rPr>
              <w:t xml:space="preserve">Proceedings of the 40th Conference on Uncertainty in Artificial Intelligence</w:t>
            </w:r>
            <w:r>
              <w:rPr>
                <w:sz w:val="17"/>
                <w:szCs w:val="17"/>
              </w:rPr>
              <w:t xml:space="preserve">, PMLR 244, 3279–3298. </w:t>
            </w:r>
            <w:hyperlink w:history="1" r:id="rIdhblgqdyhkb_wvpkyyr5ei">
              <w:r>
                <w:rPr>
                  <w:color w:val="1D4ED8"/>
                  <w:sz w:val="17"/>
                  <w:szCs w:val="17"/>
                  <w:u w:val="single"/>
                </w:rPr>
                <w:t xml:space="preserve">https://proceedings.mlr.press/v244/sokota24a.html</w:t>
              </w:r>
            </w:hyperlink>
          </w:p>
        </w:tc>
        <w:tc>
          <w:tcPr>
            <w:tcW w:type="dxa" w:w="3038"/>
            <w:shd w:fill="F7F9FC" w:color="auto" w:val="clear"/>
            <w:tcMar>
              <w:top w:type="dxa" w:w="60"/>
              <w:left w:type="dxa" w:w="100"/>
              <w:bottom w:type="dxa" w:w="60"/>
              <w:right w:type="dxa" w:w="100"/>
            </w:tcMar>
            <w:vAlign w:val="top"/>
          </w:tcPr>
          <w:p>
            <w:r>
              <w:rPr>
                <w:sz w:val="17"/>
                <w:szCs w:val="17"/>
              </w:rPr>
              <w:t xml:space="preserve">Minimum-entropy coupling, a tool of entropic causal inference.</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Nartallo-Kaluarachchi, R., Kringelbach, M. L., Deco, G., Lambiotte, R. &amp; Goriely, A. (2026). Nonequilibrium physics of brain dynamics. </w:t>
            </w:r>
            <w:r>
              <w:rPr>
                <w:i/>
                <w:iCs/>
                <w:sz w:val="17"/>
                <w:szCs w:val="17"/>
              </w:rPr>
              <w:t xml:space="preserve">Physics Reports</w:t>
            </w:r>
            <w:r>
              <w:rPr>
                <w:sz w:val="17"/>
                <w:szCs w:val="17"/>
              </w:rPr>
              <w:t xml:space="preserve">, 1152, 1–43 (DOI not seen).</w:t>
            </w:r>
          </w:p>
        </w:tc>
        <w:tc>
          <w:tcPr>
            <w:tcW w:type="dxa" w:w="3038"/>
            <w:tcMar>
              <w:top w:type="dxa" w:w="60"/>
              <w:left w:type="dxa" w:w="100"/>
              <w:bottom w:type="dxa" w:w="60"/>
              <w:right w:type="dxa" w:w="100"/>
            </w:tcMar>
            <w:vAlign w:val="top"/>
          </w:tcPr>
          <w:p>
            <w:r>
              <w:rPr>
                <w:sz w:val="17"/>
                <w:szCs w:val="17"/>
              </w:rPr>
              <w:t xml:space="preserve">Review of the irreversibility of the brain; complements [O5].</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Gershman, S. J. &amp; Bhui, R. (2020). Rationally inattentive intertemporal choice. </w:t>
            </w:r>
            <w:r>
              <w:rPr>
                <w:i/>
                <w:iCs/>
                <w:sz w:val="17"/>
                <w:szCs w:val="17"/>
              </w:rPr>
              <w:t xml:space="preserve">Nature Communications</w:t>
            </w:r>
            <w:r>
              <w:rPr>
                <w:sz w:val="17"/>
                <w:szCs w:val="17"/>
              </w:rPr>
              <w:t xml:space="preserve">, 11, 3365. </w:t>
            </w:r>
            <w:hyperlink w:history="1" r:id="rIdnttyuqx20k5i2kd0oeiq3">
              <w:r>
                <w:rPr>
                  <w:color w:val="1D4ED8"/>
                  <w:sz w:val="17"/>
                  <w:szCs w:val="17"/>
                  <w:u w:val="single"/>
                </w:rPr>
                <w:t xml:space="preserve">https://doi.org/10.1038/s41467-020-16852-y</w:t>
              </w:r>
            </w:hyperlink>
          </w:p>
        </w:tc>
        <w:tc>
          <w:tcPr>
            <w:tcW w:type="dxa" w:w="3038"/>
            <w:shd w:fill="F7F9FC" w:color="auto" w:val="clear"/>
            <w:tcMar>
              <w:top w:type="dxa" w:w="60"/>
              <w:left w:type="dxa" w:w="100"/>
              <w:bottom w:type="dxa" w:w="60"/>
              <w:right w:type="dxa" w:w="100"/>
            </w:tcMar>
            <w:vAlign w:val="top"/>
          </w:tcPr>
          <w:p>
            <w:r>
              <w:rPr>
                <w:sz w:val="17"/>
                <w:szCs w:val="17"/>
              </w:rPr>
              <w:t xml:space="preserve">Rational inattention for choice over time; the form of the information cost was not verified.</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Gershman, S. J. &amp; Lak, A. (2025). Policy complexity suppresses dopamine responses. </w:t>
            </w:r>
            <w:r>
              <w:rPr>
                <w:i/>
                <w:iCs/>
                <w:sz w:val="17"/>
                <w:szCs w:val="17"/>
              </w:rPr>
              <w:t xml:space="preserve">Journal of Neuroscience</w:t>
            </w:r>
            <w:r>
              <w:rPr>
                <w:sz w:val="17"/>
                <w:szCs w:val="17"/>
              </w:rPr>
              <w:t xml:space="preserve">, 45 (issue and pages not seen). </w:t>
            </w:r>
            <w:hyperlink w:history="1" r:id="rIdpgsji17rwcalmngtquhy2">
              <w:r>
                <w:rPr>
                  <w:color w:val="1D4ED8"/>
                  <w:sz w:val="17"/>
                  <w:szCs w:val="17"/>
                  <w:u w:val="single"/>
                </w:rPr>
                <w:t xml:space="preserve">https://doi.org/10.1523/JNEUROSCI.1756-24.2024</w:t>
              </w:r>
            </w:hyperlink>
          </w:p>
        </w:tc>
        <w:tc>
          <w:tcPr>
            <w:tcW w:type="dxa" w:w="3038"/>
            <w:tcMar>
              <w:top w:type="dxa" w:w="60"/>
              <w:left w:type="dxa" w:w="100"/>
              <w:bottom w:type="dxa" w:w="60"/>
              <w:right w:type="dxa" w:w="100"/>
            </w:tcMar>
            <w:vAlign w:val="top"/>
          </w:tcPr>
          <w:p>
            <w:r>
              <w:rPr>
                <w:sz w:val="17"/>
                <w:szCs w:val="17"/>
              </w:rPr>
              <w:t xml:space="preserve">Neural evidence for policy complexity; A. Lak at Oxford.</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Lai, L. &amp; Gershman, S. J. (2021). Policy compression: An information bottleneck in action selection. </w:t>
            </w:r>
            <w:r>
              <w:rPr>
                <w:i/>
                <w:iCs/>
                <w:sz w:val="17"/>
                <w:szCs w:val="17"/>
              </w:rPr>
              <w:t xml:space="preserve">Psychology of Learning and Motivation</w:t>
            </w:r>
            <w:r>
              <w:rPr>
                <w:sz w:val="17"/>
                <w:szCs w:val="17"/>
              </w:rPr>
              <w:t xml:space="preserve">, 74, ch. 5 (pages and DOI not seen).</w:t>
            </w:r>
          </w:p>
        </w:tc>
        <w:tc>
          <w:tcPr>
            <w:tcW w:type="dxa" w:w="3038"/>
            <w:shd w:fill="F7F9FC" w:color="auto" w:val="clear"/>
            <w:tcMar>
              <w:top w:type="dxa" w:w="60"/>
              <w:left w:type="dxa" w:w="100"/>
              <w:bottom w:type="dxa" w:w="60"/>
              <w:right w:type="dxa" w:w="100"/>
            </w:tcMar>
            <w:vAlign w:val="top"/>
          </w:tcPr>
          <w:p>
            <w:r>
              <w:rPr>
                <w:sz w:val="17"/>
                <w:szCs w:val="17"/>
              </w:rPr>
              <w:t xml:space="preserve">Full presentation of the framework of [H1–H5].</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Zhao, R., Gao, Y., Abbeel, P., Tresp, V. &amp; Xu, W. (2021). Mutual information state intrinsic control. </w:t>
            </w:r>
            <w:r>
              <w:rPr>
                <w:i/>
                <w:iCs/>
                <w:sz w:val="17"/>
                <w:szCs w:val="17"/>
              </w:rPr>
              <w:t xml:space="preserve">International Conference on Learning Representations (ICLR 2021)</w:t>
            </w:r>
            <w:r>
              <w:rPr>
                <w:sz w:val="17"/>
                <w:szCs w:val="17"/>
              </w:rPr>
              <w:t xml:space="preserve">. </w:t>
            </w:r>
            <w:hyperlink w:history="1" r:id="rIdlzh_5spmb7rae8usyev2a">
              <w:r>
                <w:rPr>
                  <w:color w:val="1D4ED8"/>
                  <w:sz w:val="17"/>
                  <w:szCs w:val="17"/>
                  <w:u w:val="single"/>
                </w:rPr>
                <w:t xml:space="preserve">https://iclr.cc/virtual/2021/poster/2723</w:t>
              </w:r>
            </w:hyperlink>
          </w:p>
        </w:tc>
        <w:tc>
          <w:tcPr>
            <w:tcW w:type="dxa" w:w="3038"/>
            <w:tcMar>
              <w:top w:type="dxa" w:w="60"/>
              <w:left w:type="dxa" w:w="100"/>
              <w:bottom w:type="dxa" w:w="60"/>
              <w:right w:type="dxa" w:w="100"/>
            </w:tcMar>
            <w:vAlign w:val="top"/>
          </w:tcPr>
          <w:p>
            <w:r>
              <w:rPr>
                <w:sz w:val="17"/>
                <w:szCs w:val="17"/>
              </w:rPr>
              <w:t xml:space="preserve">Information between agent and environment as intrinsic motivation.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Pacelli, V. &amp; Majumdar, A. (2020). Learning task-driven control policies via information bottlenecks. </w:t>
            </w:r>
            <w:r>
              <w:rPr>
                <w:i/>
                <w:iCs/>
                <w:sz w:val="17"/>
                <w:szCs w:val="17"/>
              </w:rPr>
              <w:t xml:space="preserve">Robotics: Science and Systems XVI</w:t>
            </w:r>
            <w:r>
              <w:rPr>
                <w:sz w:val="17"/>
                <w:szCs w:val="17"/>
              </w:rPr>
              <w:t xml:space="preserve">, paper 101. </w:t>
            </w:r>
            <w:hyperlink w:history="1" r:id="rIdfvmzctknpaql5mkr0u6ey">
              <w:r>
                <w:rPr>
                  <w:color w:val="1D4ED8"/>
                  <w:sz w:val="17"/>
                  <w:szCs w:val="17"/>
                  <w:u w:val="single"/>
                </w:rPr>
                <w:t xml:space="preserve">https://doi.org/10.15607/RSS.2020.XVI.101</w:t>
              </w:r>
            </w:hyperlink>
          </w:p>
        </w:tc>
        <w:tc>
          <w:tcPr>
            <w:tcW w:type="dxa" w:w="3038"/>
            <w:shd w:fill="F7F9FC" w:color="auto" w:val="clear"/>
            <w:tcMar>
              <w:top w:type="dxa" w:w="60"/>
              <w:left w:type="dxa" w:w="100"/>
              <w:bottom w:type="dxa" w:w="60"/>
              <w:right w:type="dxa" w:w="100"/>
            </w:tcMar>
            <w:vAlign w:val="top"/>
          </w:tcPr>
          <w:p>
            <w:r>
              <w:rPr>
                <w:sz w:val="17"/>
                <w:szCs w:val="17"/>
              </w:rPr>
              <w:t xml:space="preserve">Information bottleneck for robot policies; complements [P1].</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Pacelli, V. &amp; Majumdar, A. (2022). Robust control under uncertainty via bounded rationality and differential privacy. </w:t>
            </w:r>
            <w:r>
              <w:rPr>
                <w:i/>
                <w:iCs/>
                <w:sz w:val="17"/>
                <w:szCs w:val="17"/>
              </w:rPr>
              <w:t xml:space="preserve">IEEE International Conference on Robotics and Automation (ICRA)</w:t>
            </w:r>
            <w:r>
              <w:rPr>
                <w:sz w:val="17"/>
                <w:szCs w:val="17"/>
              </w:rPr>
              <w:t xml:space="preserve">, 3467–3474 (DOI not seen).</w:t>
            </w:r>
          </w:p>
        </w:tc>
        <w:tc>
          <w:tcPr>
            <w:tcW w:type="dxa" w:w="3038"/>
            <w:tcMar>
              <w:top w:type="dxa" w:w="60"/>
              <w:left w:type="dxa" w:w="100"/>
              <w:bottom w:type="dxa" w:w="60"/>
              <w:right w:type="dxa" w:w="100"/>
            </w:tcMar>
            <w:vAlign w:val="top"/>
          </w:tcPr>
          <w:p>
            <w:r>
              <w:rPr>
                <w:sz w:val="17"/>
                <w:szCs w:val="17"/>
              </w:rPr>
              <w:t xml:space="preserve">Bounded rationality with an information cost for robust control.</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Wang, L., Yang, Z. &amp; Wang, Z. (2021). Provably efficient causal reinforcement learning with confounded observational data. </w:t>
            </w:r>
            <w:r>
              <w:rPr>
                <w:i/>
                <w:iCs/>
                <w:sz w:val="17"/>
                <w:szCs w:val="17"/>
              </w:rPr>
              <w:t xml:space="preserve">Advances in Neural Information Processing Systems</w:t>
            </w:r>
            <w:r>
              <w:rPr>
                <w:sz w:val="17"/>
                <w:szCs w:val="17"/>
              </w:rPr>
              <w:t xml:space="preserve">, 34 (pages not seen).</w:t>
            </w:r>
          </w:p>
        </w:tc>
        <w:tc>
          <w:tcPr>
            <w:tcW w:type="dxa" w:w="3038"/>
            <w:shd w:fill="F7F9FC" w:color="auto" w:val="clear"/>
            <w:tcMar>
              <w:top w:type="dxa" w:w="60"/>
              <w:left w:type="dxa" w:w="100"/>
              <w:bottom w:type="dxa" w:w="60"/>
              <w:right w:type="dxa" w:w="100"/>
            </w:tcMar>
            <w:vAlign w:val="top"/>
          </w:tcPr>
          <w:p>
            <w:r>
              <w:rPr>
                <w:sz w:val="17"/>
                <w:szCs w:val="17"/>
              </w:rPr>
              <w:t xml:space="preserve">Regret bounds for causal learning; the nature of the information term was not verified.</w:t>
            </w:r>
          </w:p>
        </w:tc>
      </w:tr>
    </w:tbl>
    <w:p>
      <w:pPr>
        <w:pStyle w:val="Heading1"/>
        <w:pageBreakBefore/>
      </w:pPr>
      <w:r>
        <w:rPr>
          <w:color w:val="92400E"/>
        </w:rPr>
        <w:t xml:space="preserve">9. The proposed innovation</w:t>
      </w:r>
    </w:p>
    <w:p>
      <w:pPr>
        <w:spacing w:after="120"/>
        <w:jc w:val="both"/>
      </w:pPr>
      <w:r>
        <w:t xml:space="preserve">The two previous reports measured the information flow from pumping to the toe of the interface and showed how to design the experiment that measures it. But information also flows in the other direction: the piezometers and the conductivity measurements give the operator information about the toe, and the operator uses it, or not, when setting the pumping. Massey's conservation law splits the mutual information between the pumping history and the toe history into exactly these two parts. This section proposes and tests </w:t>
      </w:r>
      <w:r>
        <w:rPr>
          <w:b/>
          <w:bCs/>
        </w:rPr>
        <w:t xml:space="preserve">KTHIMI-GO</w:t>
      </w:r>
      <w:r>
        <w:t xml:space="preserve">: the feedback directed information, from the toe to the decision, as a criterion for designing the monitoring network, compared with the sensor information and with the goal itself, the salinization risk at the same pumping. The same question, how much of the information about the state actually reaches the decision, arises for people, who deliberately cut the information they use [H1, H4], for robots, where the task-relevant bits of the sensor bound the reward [P1], and for agents that pay for every bit of observation [BK3].</w:t>
      </w:r>
    </w:p>
    <w:p>
      <w:pPr>
        <w:pStyle w:val="Heading3"/>
      </w:pPr>
      <w:r>
        <w:rPr>
          <w:color w:val="1F3864"/>
        </w:rPr>
        <w:t xml:space="preserve">9.1 The problem: monitoring as a feedback channel</w:t>
      </w:r>
    </w:p>
    <w:p>
      <w:pPr>
        <w:spacing w:after="120"/>
        <w:jc w:val="both"/>
      </w:pPr>
      <w:r>
        <w:t xml:space="preserve">The well field of the previous reports is used, with 200 000 wells over 10 years. Each year the operator chooses high or low pumping with the rule</w:t>
      </w:r>
    </w:p>
    <w:p>
      <w:pPr>
        <w:pStyle w:val="Equation"/>
      </w:pPr>
      <m:oMathPara>
        <m:oMathParaPr>
          <m:jc m:val="center"/>
        </m:oMathParaPr>
        <m:oMath>
          <m:r>
            <m:rPr>
              <m:sty m:val="p"/>
            </m:rPr>
            <m:t>l</m:t>
          </m:r>
          <m:r>
            <m:rPr>
              <m:sty m:val="p"/>
            </m:rPr>
            <m:t>o</m:t>
          </m:r>
          <m:r>
            <m:rPr>
              <m:sty m:val="p"/>
            </m:rPr>
            <m:t>g</m:t>
          </m:r>
          <m:r>
            <m:rPr>
              <m:sty m:val="p"/>
            </m:rPr>
            <m:t>i</m:t>
          </m:r>
          <m:r>
            <m:rPr>
              <m:sty m:val="p"/>
            </m:rPr>
            <m:t>t</m:t>
          </m:r>
          <m:r>
            <m:t> </m:t>
          </m:r>
          <m:r>
            <m:t>P</m:t>
          </m:r>
          <m:d>
            <m:dPr>
              <m:begChr m:val="("/>
              <m:sepChr m:val=""/>
              <m:endChr m:val=")"/>
              <m:grow/>
            </m:dPr>
            <m:e>
              <m:sSub>
                <m:e>
                  <m:r>
                    <m:t>A</m:t>
                  </m:r>
                </m:e>
                <m:sub>
                  <m:r>
                    <m:t>t</m:t>
                  </m:r>
                </m:sub>
              </m:sSub>
              <m:r>
                <m:rPr>
                  <m:sty m:val="p"/>
                </m:rPr>
                <m:t>=</m:t>
              </m:r>
              <m:r>
                <m:t>1</m:t>
              </m:r>
            </m:e>
          </m:d>
          <m:r>
            <m:rPr>
              <m:sty m:val="p"/>
            </m:rPr>
            <m:t>=</m:t>
          </m:r>
          <m:sSub>
            <m:e>
              <m:r>
                <m:t>b</m:t>
              </m:r>
            </m:e>
            <m:sub>
              <m:r>
                <m:t>0</m:t>
              </m:r>
            </m:sub>
          </m:sSub>
          <m:r>
            <m:rPr>
              <m:sty m:val="p"/>
            </m:rPr>
            <m:t>+</m:t>
          </m:r>
          <m:sSub>
            <m:e>
              <m:r>
                <m:t>b</m:t>
              </m:r>
            </m:e>
            <m:sub>
              <m:r>
                <m:t>1</m:t>
              </m:r>
            </m:sub>
          </m:sSub>
          <m:d>
            <m:dPr>
              <m:begChr m:val="("/>
              <m:sepChr m:val=""/>
              <m:endChr m:val=")"/>
              <m:grow/>
            </m:dPr>
            <m:e>
              <m:r>
                <m:t>2</m:t>
              </m:r>
              <m:sSub>
                <m:e>
                  <m:r>
                    <m:t>A</m:t>
                  </m:r>
                </m:e>
                <m:sub>
                  <m:r>
                    <m:t>t</m:t>
                  </m:r>
                  <m:r>
                    <m:rPr>
                      <m:sty m:val="p"/>
                    </m:rPr>
                    <m:t>−</m:t>
                  </m:r>
                  <m:r>
                    <m:t>1</m:t>
                  </m:r>
                </m:sub>
              </m:sSub>
              <m:r>
                <m:rPr>
                  <m:sty m:val="p"/>
                </m:rPr>
                <m:t>−</m:t>
              </m:r>
              <m:r>
                <m:t>1</m:t>
              </m:r>
            </m:e>
          </m:d>
          <m:r>
            <m:rPr>
              <m:sty m:val="p"/>
            </m:rPr>
            <m:t>+</m:t>
          </m:r>
          <m:r>
            <m:t>κ</m:t>
          </m:r>
          <m:r>
            <m:t> </m:t>
          </m:r>
          <m:sSub>
            <m:e>
              <m:r>
                <m:t>b</m:t>
              </m:r>
            </m:e>
            <m:sub>
              <m:r>
                <m:t>R</m:t>
              </m:r>
            </m:sub>
          </m:sSub>
          <m:d>
            <m:dPr>
              <m:begChr m:val="("/>
              <m:sepChr m:val=""/>
              <m:endChr m:val=")"/>
              <m:grow/>
            </m:dPr>
            <m:e>
              <m:sSub>
                <m:e>
                  <m:r>
                    <m:t>R</m:t>
                  </m:r>
                </m:e>
                <m:sub>
                  <m:r>
                    <m:t>t</m:t>
                  </m:r>
                </m:sub>
              </m:sSub>
            </m:e>
          </m:d>
          <m:r>
            <m:rPr>
              <m:sty m:val="p"/>
            </m:rPr>
            <m:t>+</m:t>
          </m:r>
          <m:sSub>
            <m:e>
              <m:r>
                <m:t>b</m:t>
              </m:r>
            </m:e>
            <m:sub>
              <m:r>
                <m:t>D</m:t>
              </m:r>
            </m:sub>
          </m:sSub>
          <m:d>
            <m:dPr>
              <m:begChr m:val="("/>
              <m:sepChr m:val=""/>
              <m:endChr m:val=")"/>
              <m:grow/>
            </m:dPr>
            <m:e>
              <m:sSub>
                <m:e>
                  <m:r>
                    <m:t>D</m:t>
                  </m:r>
                </m:e>
                <m:sub>
                  <m:r>
                    <m:t>t</m:t>
                  </m:r>
                </m:sub>
              </m:sSub>
            </m:e>
          </m:d>
          <m:r>
            <m:rPr>
              <m:sty m:val="p"/>
            </m:rPr>
            <m:t>,</m:t>
          </m:r>
          <m:r>
            <m:t>  </m:t>
          </m:r>
          <m:sSub>
            <m:e>
              <m:r>
                <m:t>R</m:t>
              </m:r>
            </m:e>
            <m:sub>
              <m:r>
                <m:t>t</m:t>
              </m:r>
            </m:sub>
          </m:sSub>
          <m:r>
            <m:rPr>
              <m:sty m:val="p"/>
            </m:rPr>
            <m:t>=</m:t>
          </m:r>
          <m:r>
            <m:rPr>
              <m:sty m:val="p"/>
            </m:rPr>
            <m:t>c</m:t>
          </m:r>
          <m:r>
            <m:rPr>
              <m:sty m:val="p"/>
            </m:rPr>
            <m:t>l</m:t>
          </m:r>
          <m:r>
            <m:rPr>
              <m:sty m:val="p"/>
            </m:rPr>
            <m:t>a</m:t>
          </m:r>
          <m:r>
            <m:rPr>
              <m:sty m:val="p"/>
            </m:rPr>
            <m:t>s</m:t>
          </m:r>
          <m:r>
            <m:rPr>
              <m:sty m:val="p"/>
            </m:rPr>
            <m:t>s</m:t>
          </m:r>
          <m:d>
            <m:dPr>
              <m:begChr m:val="("/>
              <m:sepChr m:val=""/>
              <m:endChr m:val=")"/>
              <m:grow/>
            </m:dPr>
            <m:e>
              <m:sSub>
                <m:e>
                  <m:r>
                    <m:t>X</m:t>
                  </m:r>
                </m:e>
                <m:sub>
                  <m:r>
                    <m:t>t</m:t>
                  </m:r>
                </m:sub>
              </m:sSub>
              <m:r>
                <m:rPr>
                  <m:sty m:val="p"/>
                </m:rPr>
                <m:t>+</m:t>
              </m:r>
              <m:r>
                <m:t>σ</m:t>
              </m:r>
              <m:sSub>
                <m:e>
                  <m:r>
                    <m:t>ε</m:t>
                  </m:r>
                </m:e>
                <m:sub>
                  <m:r>
                    <m:t>t</m:t>
                  </m:r>
                </m:sub>
              </m:sSub>
            </m:e>
          </m:d>
        </m:oMath>
      </m:oMathPara>
    </w:p>
    <w:p>
      <w:pPr>
        <w:spacing w:after="120"/>
        <w:jc w:val="both"/>
      </w:pPr>
      <w:r>
        <w:t xml:space="preserve">where </w:t>
      </w:r>
      <m:oMath>
        <m:sSub>
          <m:e>
            <m:r>
              <m:t>R</m:t>
            </m:r>
          </m:e>
          <m:sub>
            <m:r>
              <m:t>t</m:t>
            </m:r>
          </m:sub>
        </m:sSub>
      </m:oMath>
      <w:r>
        <w:t xml:space="preserve"> is the alarm level from the reading of the toe </w:t>
      </w:r>
      <m:oMath>
        <m:sSub>
          <m:e>
            <m:r>
              <m:t>X</m:t>
            </m:r>
          </m:e>
          <m:sub>
            <m:r>
              <m:t>t</m:t>
            </m:r>
          </m:sub>
        </m:sSub>
      </m:oMath>
      <w:r>
        <w:t xml:space="preserve"> with noise </w:t>
      </w:r>
      <m:oMath>
        <m:r>
          <m:t>σ</m:t>
        </m:r>
      </m:oMath>
      <w:r>
        <w:t xml:space="preserve">, </w:t>
      </w:r>
      <m:oMath>
        <m:sSub>
          <m:e>
            <m:r>
              <m:t>ε</m:t>
            </m:r>
          </m:e>
          <m:sub>
            <m:r>
              <m:t>t</m:t>
            </m:r>
          </m:sub>
        </m:sSub>
      </m:oMath>
      <w:r>
        <w:t xml:space="preserve"> standard normal noise, </w:t>
      </w:r>
      <m:oMath>
        <m:sSub>
          <m:e>
            <m:r>
              <m:t>D</m:t>
            </m:r>
          </m:e>
          <m:sub>
            <m:r>
              <m:t>t</m:t>
            </m:r>
          </m:sub>
        </m:sSub>
      </m:oMath>
      <w:r>
        <w:t xml:space="preserve"> the drought category and </w:t>
      </w:r>
      <m:oMath>
        <m:r>
          <m:t>κ</m:t>
        </m:r>
      </m:oMath>
      <w:r>
        <w:t xml:space="preserve"> how strongly the operator responds to the alarm. A monitoring design is the pair </w:t>
      </w:r>
      <m:oMath>
        <m:d>
          <m:dPr>
            <m:begChr m:val="("/>
            <m:sepChr m:val=""/>
            <m:endChr m:val=")"/>
            <m:grow/>
          </m:dPr>
          <m:e>
            <m:r>
              <m:t>σ</m:t>
            </m:r>
            <m:r>
              <m:rPr>
                <m:sty m:val="p"/>
              </m:rPr>
              <m:t>,</m:t>
            </m:r>
            <m:r>
              <m:t>κ</m:t>
            </m:r>
          </m:e>
        </m:d>
      </m:oMath>
      <w:r>
        <w:t xml:space="preserve">: the accuracy of the reading and the way it is used. In total, 24 designs were examined, with </w:t>
      </w:r>
      <m:oMath>
        <m:r>
          <m:t>σ</m:t>
        </m:r>
        <m:r>
          <m:rPr>
            <m:sty m:val="p"/>
          </m:rPr>
          <m:t>∈</m:t>
        </m:r>
        <m:r>
          <m:rPr>
            <m:sty m:val="p"/>
          </m:rPr>
          <m:t>{</m:t>
        </m:r>
        <m:r>
          <m:t>0</m:t>
        </m:r>
        <m:r>
          <m:rPr>
            <m:sty m:val="p"/>
          </m:rPr>
          <m:t>,</m:t>
        </m:r>
        <m:r>
          <m:t>0.01</m:t>
        </m:r>
        <m:r>
          <m:rPr>
            <m:sty m:val="p"/>
          </m:rPr>
          <m:t>,</m:t>
        </m:r>
        <m:r>
          <m:t>0.02</m:t>
        </m:r>
        <m:r>
          <m:rPr>
            <m:sty m:val="p"/>
          </m:rPr>
          <m:t>,</m:t>
        </m:r>
        <m:r>
          <m:t>0.04</m:t>
        </m:r>
        <m:r>
          <m:rPr>
            <m:sty m:val="p"/>
          </m:rPr>
          <m:t>,</m:t>
        </m:r>
        <m:r>
          <m:t>0.08</m:t>
        </m:r>
        <m:r>
          <m:rPr>
            <m:sty m:val="p"/>
          </m:rPr>
          <m:t>,</m:t>
        </m:r>
        <m:r>
          <m:t>0.16</m:t>
        </m:r>
        <m:r>
          <m:rPr>
            <m:sty m:val="p"/>
          </m:rPr>
          <m:t>}</m:t>
        </m:r>
      </m:oMath>
      <w:r>
        <w:t xml:space="preserve"> and </w:t>
      </w:r>
      <m:oMath>
        <m:r>
          <m:t>κ</m:t>
        </m:r>
        <m:r>
          <m:rPr>
            <m:sty m:val="p"/>
          </m:rPr>
          <m:t>∈</m:t>
        </m:r>
        <m:r>
          <m:rPr>
            <m:sty m:val="p"/>
          </m:rPr>
          <m:t>{</m:t>
        </m:r>
        <m:r>
          <m:t>0.5</m:t>
        </m:r>
        <m:r>
          <m:rPr>
            <m:sty m:val="p"/>
          </m:rPr>
          <m:t>,</m:t>
        </m:r>
        <m:r>
          <m:t>1</m:t>
        </m:r>
        <m:r>
          <m:rPr>
            <m:sty m:val="p"/>
          </m:rPr>
          <m:t>,</m:t>
        </m:r>
        <m:r>
          <m:t>2</m:t>
        </m:r>
        <m:r>
          <m:rPr>
            <m:sty m:val="p"/>
          </m:rPr>
          <m:t>,</m:t>
        </m:r>
        <m:r>
          <m:t>3</m:t>
        </m:r>
        <m:r>
          <m:rPr>
            <m:sty m:val="p"/>
          </m:rPr>
          <m:t>}</m:t>
        </m:r>
      </m:oMath>
      <w:r>
        <w:t xml:space="preserve">, plus a design without monitoring, in which the alarm level does not depend on the toe. For each design, the constant term </w:t>
      </w:r>
      <m:oMath>
        <m:sSub>
          <m:e>
            <m:r>
              <m:t>b</m:t>
            </m:r>
          </m:e>
          <m:sub>
            <m:r>
              <m:t>0</m:t>
            </m:r>
          </m:sub>
        </m:sSub>
      </m:oMath>
      <w:r>
        <w:t xml:space="preserve"> is calibrated so that the mean pumping is the same (0.37, within ±0.003), so the designs are compared at the same supply. The goal is the probability that the toe reaches the escape point within 10 years.</w:t>
      </w:r>
    </w:p>
    <w:p>
      <w:pPr>
        <w:pStyle w:val="Heading3"/>
      </w:pPr>
      <w:r>
        <w:rPr>
          <w:color w:val="1F3864"/>
        </w:rPr>
        <w:t xml:space="preserve">9.2 Method: two information measures</w:t>
      </w:r>
    </w:p>
    <w:p>
      <w:pPr>
        <w:spacing w:after="120"/>
        <w:jc w:val="both"/>
      </w:pPr>
      <w:r>
        <w:t xml:space="preserve">Massey's conservation law [B1] splits the mutual information between the sequences of decisions and of states into the forward flow, from pumping to the toe, and the feedback flow, from the toe to the decisions. For Markovian decisions, the feedback term for one decision, given the previous decision and the drought, is:</w:t>
      </w:r>
    </w:p>
    <w:p>
      <w:pPr>
        <w:pStyle w:val="Equation"/>
      </w:pPr>
      <m:oMathPara>
        <m:oMathParaPr>
          <m:jc m:val="center"/>
        </m:oMathParaPr>
        <m:oMath>
          <m:r>
            <m:t>I</m:t>
          </m:r>
          <m:d>
            <m:dPr>
              <m:begChr m:val="("/>
              <m:sepChr m:val=""/>
              <m:endChr m:val=")"/>
              <m:grow/>
            </m:dPr>
            <m:e>
              <m:sSup>
                <m:e>
                  <m:r>
                    <m:t>A</m:t>
                  </m:r>
                </m:e>
                <m:sup>
                  <m:r>
                    <m:t>n</m:t>
                  </m:r>
                </m:sup>
              </m:sSup>
              <m:r>
                <m:rPr>
                  <m:sty m:val="p"/>
                </m:rPr>
                <m:t>;</m:t>
              </m:r>
              <m:sSup>
                <m:e>
                  <m:r>
                    <m:t>X</m:t>
                  </m:r>
                </m:e>
                <m:sup>
                  <m:r>
                    <m:t>n</m:t>
                  </m:r>
                </m:sup>
              </m:sSup>
            </m:e>
          </m:d>
          <m:r>
            <m:rPr>
              <m:sty m:val="p"/>
            </m:rPr>
            <m:t>=</m:t>
          </m:r>
          <m:r>
            <m:t>I</m:t>
          </m:r>
          <m:d>
            <m:dPr>
              <m:begChr m:val="("/>
              <m:sepChr m:val=""/>
              <m:endChr m:val=")"/>
              <m:grow/>
            </m:dPr>
            <m:e>
              <m:sSup>
                <m:e>
                  <m:r>
                    <m:t>A</m:t>
                  </m:r>
                </m:e>
                <m:sup>
                  <m:r>
                    <m:t>n</m:t>
                  </m:r>
                </m:sup>
              </m:sSup>
              <m:r>
                <m:rPr>
                  <m:sty m:val="p"/>
                </m:rPr>
                <m:t>→</m:t>
              </m:r>
              <m:sSup>
                <m:e>
                  <m:r>
                    <m:t>X</m:t>
                  </m:r>
                </m:e>
                <m:sup>
                  <m:r>
                    <m:t>n</m:t>
                  </m:r>
                </m:sup>
              </m:sSup>
            </m:e>
          </m:d>
          <m:r>
            <m:rPr>
              <m:sty m:val="p"/>
            </m:rPr>
            <m:t>+</m:t>
          </m:r>
          <m:r>
            <m:t>I</m:t>
          </m:r>
          <m:d>
            <m:dPr>
              <m:begChr m:val="("/>
              <m:sepChr m:val=""/>
              <m:endChr m:val=")"/>
              <m:grow/>
            </m:dPr>
            <m:e>
              <m:r>
                <m:t>0</m:t>
              </m:r>
              <m:sSup>
                <m:e>
                  <m:r>
                    <m:t>X</m:t>
                  </m:r>
                </m:e>
                <m:sup>
                  <m:r>
                    <m:t>n</m:t>
                  </m:r>
                  <m:r>
                    <m:rPr>
                      <m:sty m:val="p"/>
                    </m:rPr>
                    <m:t>−</m:t>
                  </m:r>
                  <m:r>
                    <m:t>1</m:t>
                  </m:r>
                </m:sup>
              </m:sSup>
              <m:r>
                <m:rPr>
                  <m:sty m:val="p"/>
                </m:rPr>
                <m:t>→</m:t>
              </m:r>
              <m:sSup>
                <m:e>
                  <m:r>
                    <m:t>A</m:t>
                  </m:r>
                </m:e>
                <m:sup>
                  <m:r>
                    <m:t>n</m:t>
                  </m:r>
                </m:sup>
              </m:sSup>
            </m:e>
          </m:d>
          <m:r>
            <m:rPr>
              <m:sty m:val="p"/>
            </m:rPr>
            <m:t>,</m:t>
          </m:r>
          <m:r>
            <m:t>  </m:t>
          </m:r>
          <m:sSub>
            <m:e>
              <m:r>
                <m:t>I</m:t>
              </m:r>
            </m:e>
            <m:sub>
              <m:r>
                <m:rPr>
                  <m:sty m:val="p"/>
                </m:rPr>
                <m:t>f</m:t>
              </m:r>
              <m:r>
                <m:rPr>
                  <m:sty m:val="p"/>
                </m:rPr>
                <m:t>e</m:t>
              </m:r>
              <m:r>
                <m:rPr>
                  <m:sty m:val="p"/>
                </m:rPr>
                <m:t>e</m:t>
              </m:r>
              <m:r>
                <m:rPr>
                  <m:sty m:val="p"/>
                </m:rPr>
                <m:t>d</m:t>
              </m:r>
              <m:r>
                <m:rPr>
                  <m:sty m:val="p"/>
                </m:rPr>
                <m:t>b</m:t>
              </m:r>
              <m:r>
                <m:rPr>
                  <m:sty m:val="p"/>
                </m:rPr>
                <m:t>a</m:t>
              </m:r>
              <m:r>
                <m:rPr>
                  <m:sty m:val="p"/>
                </m:rPr>
                <m:t>c</m:t>
              </m:r>
              <m:r>
                <m:rPr>
                  <m:sty m:val="p"/>
                </m:rPr>
                <m:t>k</m:t>
              </m:r>
            </m:sub>
          </m:sSub>
          <m:r>
            <m:rPr>
              <m:sty m:val="p"/>
            </m:rPr>
            <m:t>=</m:t>
          </m:r>
          <m:r>
            <m:t>I</m:t>
          </m:r>
          <m:d>
            <m:dPr>
              <m:begChr m:val="("/>
              <m:sepChr m:val=""/>
              <m:endChr m:val=")"/>
              <m:grow/>
            </m:dPr>
            <m:e>
              <m:sSub>
                <m:e>
                  <m:r>
                    <m:t>X</m:t>
                  </m:r>
                </m:e>
                <m:sub>
                  <m:r>
                    <m:t>t</m:t>
                  </m:r>
                </m:sub>
              </m:sSub>
              <m:r>
                <m:rPr>
                  <m:sty m:val="p"/>
                </m:rPr>
                <m:t>;</m:t>
              </m:r>
              <m:sSub>
                <m:e>
                  <m:r>
                    <m:t>A</m:t>
                  </m:r>
                </m:e>
                <m:sub>
                  <m:r>
                    <m:t>t</m:t>
                  </m:r>
                </m:sub>
              </m:sSub>
              <m:r>
                <m:rPr>
                  <m:sty m:val="p"/>
                </m:rPr>
                <m:t>∣</m:t>
              </m:r>
              <m:sSub>
                <m:e>
                  <m:r>
                    <m:t>A</m:t>
                  </m:r>
                </m:e>
                <m:sub>
                  <m:r>
                    <m:t>t</m:t>
                  </m:r>
                  <m:r>
                    <m:rPr>
                      <m:sty m:val="p"/>
                    </m:rPr>
                    <m:t>−</m:t>
                  </m:r>
                  <m:r>
                    <m:t>1</m:t>
                  </m:r>
                </m:sub>
              </m:sSub>
              <m:r>
                <m:rPr>
                  <m:sty m:val="p"/>
                </m:rPr>
                <m:t>,</m:t>
              </m:r>
              <m:sSub>
                <m:e>
                  <m:r>
                    <m:t>D</m:t>
                  </m:r>
                </m:e>
                <m:sub>
                  <m:r>
                    <m:t>t</m:t>
                  </m:r>
                </m:sub>
              </m:sSub>
            </m:e>
          </m:d>
        </m:oMath>
      </m:oMathPara>
    </w:p>
    <w:p>
      <w:pPr>
        <w:pStyle w:val="Equation"/>
      </w:pPr>
      <m:oMathPara>
        <m:oMathParaPr>
          <m:jc m:val="center"/>
        </m:oMathParaPr>
        <m:oMath>
          <m:sSub>
            <m:e>
              <m:r>
                <m:t>I</m:t>
              </m:r>
            </m:e>
            <m:sub>
              <m:r>
                <m:rPr>
                  <m:sty m:val="p"/>
                </m:rPr>
                <m:t>f</m:t>
              </m:r>
              <m:r>
                <m:rPr>
                  <m:sty m:val="p"/>
                </m:rPr>
                <m:t>e</m:t>
              </m:r>
              <m:r>
                <m:rPr>
                  <m:sty m:val="p"/>
                </m:rPr>
                <m:t>e</m:t>
              </m:r>
              <m:r>
                <m:rPr>
                  <m:sty m:val="p"/>
                </m:rPr>
                <m:t>d</m:t>
              </m:r>
              <m:r>
                <m:rPr>
                  <m:sty m:val="p"/>
                </m:rPr>
                <m:t>b</m:t>
              </m:r>
              <m:r>
                <m:rPr>
                  <m:sty m:val="p"/>
                </m:rPr>
                <m:t>a</m:t>
              </m:r>
              <m:r>
                <m:rPr>
                  <m:sty m:val="p"/>
                </m:rPr>
                <m:t>c</m:t>
              </m:r>
              <m:r>
                <m:rPr>
                  <m:sty m:val="p"/>
                </m:rPr>
                <m:t>k</m:t>
              </m:r>
            </m:sub>
          </m:sSub>
          <m:r>
            <m:rPr>
              <m:sty m:val="p"/>
            </m:rPr>
            <m:t>=</m:t>
          </m:r>
          <m:r>
            <m:t>H</m:t>
          </m:r>
          <m:d>
            <m:dPr>
              <m:begChr m:val="("/>
              <m:sepChr m:val=""/>
              <m:endChr m:val=")"/>
              <m:grow/>
            </m:dPr>
            <m:e>
              <m:sSub>
                <m:e>
                  <m:r>
                    <m:t>A</m:t>
                  </m:r>
                </m:e>
                <m:sub>
                  <m:r>
                    <m:t>t</m:t>
                  </m:r>
                </m:sub>
              </m:sSub>
              <m:r>
                <m:rPr>
                  <m:sty m:val="p"/>
                </m:rPr>
                <m:t>∣</m:t>
              </m:r>
              <m:sSub>
                <m:e>
                  <m:r>
                    <m:t>A</m:t>
                  </m:r>
                </m:e>
                <m:sub>
                  <m:r>
                    <m:t>t</m:t>
                  </m:r>
                  <m:r>
                    <m:rPr>
                      <m:sty m:val="p"/>
                    </m:rPr>
                    <m:t>−</m:t>
                  </m:r>
                  <m:r>
                    <m:t>1</m:t>
                  </m:r>
                </m:sub>
              </m:sSub>
              <m:r>
                <m:rPr>
                  <m:sty m:val="p"/>
                </m:rPr>
                <m:t>,</m:t>
              </m:r>
              <m:sSub>
                <m:e>
                  <m:r>
                    <m:t>D</m:t>
                  </m:r>
                </m:e>
                <m:sub>
                  <m:r>
                    <m:t>t</m:t>
                  </m:r>
                </m:sub>
              </m:sSub>
            </m:e>
          </m:d>
          <m:r>
            <m:rPr>
              <m:sty m:val="p"/>
            </m:rPr>
            <m:t>−</m:t>
          </m:r>
          <m:r>
            <m:rPr>
              <m:scr m:val="double-struck"/>
              <m:sty m:val="p"/>
            </m:rPr>
            <m:t>E</m:t>
          </m:r>
          <m:d>
            <m:dPr>
              <m:begChr m:val="["/>
              <m:sepChr m:val=""/>
              <m:endChr m:val="]"/>
              <m:grow/>
            </m:dPr>
            <m:e>
              <m:r>
                <m:t>h</m:t>
              </m:r>
              <m:d>
                <m:dPr>
                  <m:begChr m:val="("/>
                  <m:sepChr m:val=""/>
                  <m:endChr m:val=")"/>
                  <m:grow/>
                </m:dPr>
                <m:e>
                  <m:r>
                    <m:t>p</m:t>
                  </m:r>
                  <m:d>
                    <m:dPr>
                      <m:begChr m:val="("/>
                      <m:sepChr m:val=""/>
                      <m:endChr m:val=")"/>
                      <m:grow/>
                    </m:dPr>
                    <m:e>
                      <m:sSub>
                        <m:e>
                          <m:r>
                            <m:t>X</m:t>
                          </m:r>
                        </m:e>
                        <m:sub>
                          <m:r>
                            <m:t>t</m:t>
                          </m:r>
                        </m:sub>
                      </m:sSub>
                      <m:r>
                        <m:rPr>
                          <m:sty m:val="p"/>
                        </m:rPr>
                        <m:t>,</m:t>
                      </m:r>
                      <m:sSub>
                        <m:e>
                          <m:r>
                            <m:t>A</m:t>
                          </m:r>
                        </m:e>
                        <m:sub>
                          <m:r>
                            <m:t>t</m:t>
                          </m:r>
                          <m:r>
                            <m:rPr>
                              <m:sty m:val="p"/>
                            </m:rPr>
                            <m:t>−</m:t>
                          </m:r>
                          <m:r>
                            <m:t>1</m:t>
                          </m:r>
                        </m:sub>
                      </m:sSub>
                      <m:r>
                        <m:rPr>
                          <m:sty m:val="p"/>
                        </m:rPr>
                        <m:t>,</m:t>
                      </m:r>
                      <m:sSub>
                        <m:e>
                          <m:r>
                            <m:t>D</m:t>
                          </m:r>
                        </m:e>
                        <m:sub>
                          <m:r>
                            <m:t>t</m:t>
                          </m:r>
                        </m:sub>
                      </m:sSub>
                    </m:e>
                  </m:d>
                </m:e>
              </m:d>
            </m:e>
          </m:d>
          <m:r>
            <m:rPr>
              <m:sty m:val="p"/>
            </m:rPr>
            <m:t>,</m:t>
          </m:r>
          <m:r>
            <m:t>  </m:t>
          </m:r>
          <m:sSub>
            <m:e>
              <m:r>
                <m:t>I</m:t>
              </m:r>
            </m:e>
            <m:sub>
              <m:r>
                <m:rPr>
                  <m:sty m:val="p"/>
                </m:rPr>
                <m:t>s</m:t>
              </m:r>
              <m:r>
                <m:rPr>
                  <m:sty m:val="p"/>
                </m:rPr>
                <m:t>e</m:t>
              </m:r>
              <m:r>
                <m:rPr>
                  <m:sty m:val="p"/>
                </m:rPr>
                <m:t>n</m:t>
              </m:r>
              <m:r>
                <m:rPr>
                  <m:sty m:val="p"/>
                </m:rPr>
                <m:t>s</m:t>
              </m:r>
              <m:r>
                <m:rPr>
                  <m:sty m:val="p"/>
                </m:rPr>
                <m:t>o</m:t>
              </m:r>
              <m:r>
                <m:rPr>
                  <m:sty m:val="p"/>
                </m:rPr>
                <m:t>r</m:t>
              </m:r>
            </m:sub>
          </m:sSub>
          <m:r>
            <m:rPr>
              <m:sty m:val="p"/>
            </m:rPr>
            <m:t>=</m:t>
          </m:r>
          <m:r>
            <m:t>I</m:t>
          </m:r>
          <m:d>
            <m:dPr>
              <m:begChr m:val="("/>
              <m:sepChr m:val=""/>
              <m:endChr m:val=")"/>
              <m:grow/>
            </m:dPr>
            <m:e>
              <m:sSub>
                <m:e>
                  <m:r>
                    <m:t>X</m:t>
                  </m:r>
                </m:e>
                <m:sub>
                  <m:r>
                    <m:t>t</m:t>
                  </m:r>
                </m:sub>
              </m:sSub>
              <m:r>
                <m:rPr>
                  <m:sty m:val="p"/>
                </m:rPr>
                <m:t>;</m:t>
              </m:r>
              <m:sSub>
                <m:e>
                  <m:r>
                    <m:t>R</m:t>
                  </m:r>
                </m:e>
                <m:sub>
                  <m:r>
                    <m:t>t</m:t>
                  </m:r>
                </m:sub>
              </m:sSub>
            </m:e>
          </m:d>
          <m:r>
            <m:rPr>
              <m:sty m:val="p"/>
            </m:rPr>
            <m:t>=</m:t>
          </m:r>
          <m:r>
            <m:t>H</m:t>
          </m:r>
          <m:d>
            <m:dPr>
              <m:begChr m:val="("/>
              <m:sepChr m:val=""/>
              <m:endChr m:val=")"/>
              <m:grow/>
            </m:dPr>
            <m:e>
              <m:sSub>
                <m:e>
                  <m:r>
                    <m:t>R</m:t>
                  </m:r>
                </m:e>
                <m:sub>
                  <m:r>
                    <m:t>t</m:t>
                  </m:r>
                </m:sub>
              </m:sSub>
            </m:e>
          </m:d>
          <m:r>
            <m:rPr>
              <m:sty m:val="p"/>
            </m:rPr>
            <m:t>−</m:t>
          </m:r>
          <m:r>
            <m:rPr>
              <m:scr m:val="double-struck"/>
              <m:sty m:val="p"/>
            </m:rPr>
            <m:t>E</m:t>
          </m:r>
          <m:d>
            <m:dPr>
              <m:begChr m:val="["/>
              <m:sepChr m:val=""/>
              <m:endChr m:val="]"/>
              <m:grow/>
            </m:dPr>
            <m:e>
              <m:r>
                <m:t>H</m:t>
              </m:r>
              <m:d>
                <m:dPr>
                  <m:begChr m:val="("/>
                  <m:sepChr m:val=""/>
                  <m:endChr m:val=")"/>
                  <m:grow/>
                </m:dPr>
                <m:e>
                  <m:sSub>
                    <m:e>
                      <m:r>
                        <m:t>R</m:t>
                      </m:r>
                    </m:e>
                    <m:sub>
                      <m:r>
                        <m:t>t</m:t>
                      </m:r>
                    </m:sub>
                  </m:sSub>
                  <m:r>
                    <m:rPr>
                      <m:sty m:val="p"/>
                    </m:rPr>
                    <m:t>∣</m:t>
                  </m:r>
                  <m:sSub>
                    <m:e>
                      <m:r>
                        <m:t>X</m:t>
                      </m:r>
                    </m:e>
                    <m:sub>
                      <m:r>
                        <m:t>t</m:t>
                      </m:r>
                    </m:sub>
                  </m:sSub>
                </m:e>
              </m:d>
            </m:e>
          </m:d>
        </m:oMath>
      </m:oMathPara>
    </w:p>
    <w:p>
      <w:pPr>
        <w:spacing w:after="120"/>
        <w:jc w:val="both"/>
      </w:pPr>
      <w:r>
        <w:t xml:space="preserve">where </w:t>
      </w:r>
      <m:oMath>
        <m:r>
          <m:t>p</m:t>
        </m:r>
        <m:d>
          <m:dPr>
            <m:begChr m:val="("/>
            <m:sepChr m:val=""/>
            <m:endChr m:val=")"/>
            <m:grow/>
          </m:dPr>
          <m:e>
            <m:r>
              <m:t>x</m:t>
            </m:r>
            <m:r>
              <m:rPr>
                <m:sty m:val="p"/>
              </m:rPr>
              <m:t>,</m:t>
            </m:r>
            <m:r>
              <m:t>a</m:t>
            </m:r>
            <m:r>
              <m:rPr>
                <m:sty m:val="p"/>
              </m:rPr>
              <m:t>,</m:t>
            </m:r>
            <m:r>
              <m:t>d</m:t>
            </m:r>
          </m:e>
        </m:d>
        <m:r>
          <m:rPr>
            <m:sty m:val="p"/>
          </m:rPr>
          <m:t>=</m:t>
        </m:r>
        <m:nary>
          <m:naryPr>
            <m:chr m:val="∑"/>
            <m:limLoc m:val="undOvr"/>
            <m:subHide m:val="off"/>
            <m:supHide m:val="on"/>
          </m:naryPr>
          <m:sub>
            <m:r>
              <m:t>r</m:t>
            </m:r>
          </m:sub>
          <m:sup>
            <m:r>
              <m:t>​</m:t>
            </m:r>
          </m:sup>
          <m:e>
            <m:r>
              <m:t>P</m:t>
            </m:r>
          </m:e>
        </m:nary>
        <m:d>
          <m:dPr>
            <m:begChr m:val="("/>
            <m:sepChr m:val=""/>
            <m:endChr m:val=")"/>
            <m:grow/>
          </m:dPr>
          <m:e>
            <m:r>
              <m:t>R</m:t>
            </m:r>
            <m:r>
              <m:rPr>
                <m:sty m:val="p"/>
              </m:rPr>
              <m:t>=</m:t>
            </m:r>
            <m:r>
              <m:t>r</m:t>
            </m:r>
            <m:r>
              <m:rPr>
                <m:sty m:val="p"/>
              </m:rPr>
              <m:t>∣</m:t>
            </m:r>
            <m:r>
              <m:t>x</m:t>
            </m:r>
          </m:e>
        </m:d>
        <m:r>
          <m:t> </m:t>
        </m:r>
        <m:r>
          <m:t>P</m:t>
        </m:r>
        <m:d>
          <m:dPr>
            <m:begChr m:val="("/>
            <m:sepChr m:val=""/>
            <m:endChr m:val=")"/>
            <m:grow/>
          </m:dPr>
          <m:e>
            <m:r>
              <m:t>A</m:t>
            </m:r>
            <m:r>
              <m:rPr>
                <m:sty m:val="p"/>
              </m:rPr>
              <m:t>=</m:t>
            </m:r>
            <m:r>
              <m:t>1</m:t>
            </m:r>
            <m:r>
              <m:rPr>
                <m:sty m:val="p"/>
              </m:rPr>
              <m:t>∣</m:t>
            </m:r>
            <m:r>
              <m:t>r</m:t>
            </m:r>
            <m:r>
              <m:rPr>
                <m:sty m:val="p"/>
              </m:rPr>
              <m:t>,</m:t>
            </m:r>
            <m:r>
              <m:t>a</m:t>
            </m:r>
            <m:r>
              <m:rPr>
                <m:sty m:val="p"/>
              </m:rPr>
              <m:t>,</m:t>
            </m:r>
            <m:r>
              <m:t>d</m:t>
            </m:r>
          </m:e>
        </m:d>
      </m:oMath>
      <w:r>
        <w:t xml:space="preserve"> is the probability of high pumping when the toe is at </w:t>
      </w:r>
      <m:oMath>
        <m:r>
          <m:t>x</m:t>
        </m:r>
      </m:oMath>
      <w:r>
        <w:t xml:space="preserve">, and </w:t>
      </w:r>
      <m:oMath>
        <m:r>
          <m:t>h</m:t>
        </m:r>
      </m:oMath>
      <w:r>
        <w:t xml:space="preserve"> the binary entropy. Both measures are computed exactly from the reading model and the operator's rule, over the simulated distribution of the toe, without statistical estimation. The sensor measure gives how much information the reading carries about the toe; the feedback measure gives how much of it reaches the decision. They are compared with the risk through Spearman's rank correlation over the 24 designs with monitoring.</w:t>
      </w:r>
    </w:p>
    <w:p>
      <w:pPr>
        <w:pStyle w:val="Heading3"/>
      </w:pPr>
      <w:r>
        <w:rPr>
          <w:color w:val="1F3864"/>
        </w:rPr>
        <w:t xml:space="preserve">9.3 Result 1: the information that reaches the decision predicts the risk</w:t>
      </w:r>
    </w:p>
    <w:p>
      <w:pPr>
        <w:keepNext/>
        <w:spacing w:after="60" w:before="120"/>
        <w:jc w:val="center"/>
      </w:pPr>
      <w:r>
        <w:drawing>
          <wp:inline distT="0" distB="0" distL="0" distR="0">
            <wp:extent cx="5581650" cy="2476500"/>
            <wp:effectExtent t="0" r="0" b="0" l="0"/>
            <wp:docPr id="1" name="Salinization risk against feedback information and against sensor information for 24 monitoring designs" descr="Salinization risk against feedback information and against sensor information for 24 monitoring designs" title="Salinization risk against feedback information and against sensor information for 24 monitoring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476500"/>
                    </a:xfrm>
                    <a:prstGeom prst="rect">
                      <a:avLst/>
                    </a:prstGeom>
                  </pic:spPr>
                </pic:pic>
              </a:graphicData>
            </a:graphic>
          </wp:inline>
        </w:drawing>
      </w:r>
    </w:p>
    <w:p>
      <w:pPr>
        <w:spacing w:after="200"/>
        <w:jc w:val="both"/>
      </w:pPr>
      <w:r>
        <w:rPr>
          <w:b/>
          <w:bCs/>
          <w:color w:val="3A4350"/>
          <w:sz w:val="18"/>
          <w:szCs w:val="18"/>
        </w:rPr>
        <w:t xml:space="preserve">Figure 9.1.</w:t>
      </w:r>
      <w:r>
        <w:rPr>
          <w:color w:val="3A4350"/>
          <w:sz w:val="18"/>
          <w:szCs w:val="18"/>
        </w:rPr>
        <w:t xml:space="preserve"> The 10-year salinization risk, at the same mean pumping, for 24 monitoring designs (color by the response </w:t>
      </w:r>
      <m:oMath>
        <m:r>
          <m:t>κ</m:t>
        </m:r>
      </m:oMath>
      <w:r>
        <w:rPr>
          <w:color w:val="3A4350"/>
          <w:sz w:val="18"/>
          <w:szCs w:val="18"/>
        </w:rPr>
        <w:t xml:space="preserve">, points by the noise </w:t>
      </w:r>
      <m:oMath>
        <m:r>
          <m:t>σ</m:t>
        </m:r>
      </m:oMath>
      <w:r>
        <w:rPr>
          <w:color w:val="3A4350"/>
          <w:sz w:val="18"/>
          <w:szCs w:val="18"/>
        </w:rPr>
        <w:t xml:space="preserve">) and for no monitoring: (a) against the information that reaches the decision, (b) against the information that the reading carries about the toe. </w:t>
      </w:r>
      <m:oMath>
        <m:r>
          <m:t>ρ</m:t>
        </m:r>
      </m:oMath>
      <w:r>
        <w:rPr>
          <w:color w:val="3A4350"/>
          <w:sz w:val="18"/>
          <w:szCs w:val="18"/>
        </w:rPr>
        <w:t xml:space="preserve"> is Spearman's correlation.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000"/>
        <w:gridCol w:w="2600"/>
        <w:gridCol w:w="4038"/>
      </w:tblGrid>
      <w:tr>
        <w:trPr>
          <w:cantSplit/>
          <w:tblHeader/>
        </w:trPr>
        <w:tc>
          <w:tcPr>
            <w:tcW w:type="dxa" w:w="3000"/>
            <w:shd w:fill="92400E" w:color="auto" w:val="clear"/>
            <w:tcMar>
              <w:top w:type="dxa" w:w="60"/>
              <w:left w:type="dxa" w:w="100"/>
              <w:bottom w:type="dxa" w:w="60"/>
              <w:right w:type="dxa" w:w="100"/>
            </w:tcMar>
            <w:vAlign w:val="top"/>
          </w:tcPr>
          <w:p>
            <w:r>
              <w:rPr>
                <w:b/>
                <w:bCs/>
                <w:color w:val="FFFFFF"/>
                <w:sz w:val="16"/>
                <w:szCs w:val="16"/>
              </w:rPr>
              <w:t xml:space="preserve">Criterion</w:t>
            </w:r>
          </w:p>
        </w:tc>
        <w:tc>
          <w:tcPr>
            <w:tcW w:type="dxa" w:w="2600"/>
            <w:shd w:fill="92400E" w:color="auto" w:val="clear"/>
            <w:tcMar>
              <w:top w:type="dxa" w:w="60"/>
              <w:left w:type="dxa" w:w="100"/>
              <w:bottom w:type="dxa" w:w="60"/>
              <w:right w:type="dxa" w:w="100"/>
            </w:tcMar>
            <w:vAlign w:val="top"/>
          </w:tcPr>
          <w:p>
            <w:r>
              <w:rPr>
                <w:b/>
                <w:bCs/>
                <w:color w:val="FFFFFF"/>
                <w:sz w:val="16"/>
                <w:szCs w:val="16"/>
              </w:rPr>
              <w:t xml:space="preserve">Spearman's correlation with the risk</w:t>
            </w:r>
          </w:p>
        </w:tc>
        <w:tc>
          <w:tcPr>
            <w:tcW w:type="dxa" w:w="4038"/>
            <w:shd w:fill="92400E" w:color="auto" w:val="clear"/>
            <w:tcMar>
              <w:top w:type="dxa" w:w="60"/>
              <w:left w:type="dxa" w:w="100"/>
              <w:bottom w:type="dxa" w:w="60"/>
              <w:right w:type="dxa" w:w="100"/>
            </w:tcMar>
            <w:vAlign w:val="top"/>
          </w:tcPr>
          <w:p>
            <w:r>
              <w:rPr>
                <w:b/>
                <w:bCs/>
                <w:color w:val="FFFFFF"/>
                <w:sz w:val="16"/>
                <w:szCs w:val="16"/>
              </w:rPr>
              <w:t xml:space="preserve">What it measures</w:t>
            </w:r>
          </w:p>
        </w:tc>
      </w:tr>
      <w:tr>
        <w:trPr>
          <w:cantSplit/>
        </w:trPr>
        <w:tc>
          <w:tcPr>
            <w:tcW w:type="dxa" w:w="3000"/>
            <w:tcMar>
              <w:top w:type="dxa" w:w="60"/>
              <w:left w:type="dxa" w:w="100"/>
              <w:bottom w:type="dxa" w:w="60"/>
              <w:right w:type="dxa" w:w="100"/>
            </w:tcMar>
            <w:vAlign w:val="top"/>
          </w:tcPr>
          <w:p>
            <w:r>
              <w:rPr>
                <w:b/>
                <w:bCs/>
                <w:sz w:val="16"/>
                <w:szCs w:val="16"/>
              </w:rPr>
              <w:t xml:space="preserve">Feedback information</w:t>
            </w:r>
          </w:p>
        </w:tc>
        <w:tc>
          <w:tcPr>
            <w:tcW w:type="dxa" w:w="2600"/>
            <w:tcMar>
              <w:top w:type="dxa" w:w="60"/>
              <w:left w:type="dxa" w:w="100"/>
              <w:bottom w:type="dxa" w:w="60"/>
              <w:right w:type="dxa" w:w="100"/>
            </w:tcMar>
            <w:vAlign w:val="top"/>
          </w:tcPr>
          <w:p>
            <w:r>
              <w:rPr>
                <w:sz w:val="16"/>
                <w:szCs w:val="16"/>
              </w:rPr>
              <w:t xml:space="preserve">−0.97</w:t>
            </w:r>
          </w:p>
        </w:tc>
        <w:tc>
          <w:tcPr>
            <w:tcW w:type="dxa" w:w="4038"/>
            <w:tcMar>
              <w:top w:type="dxa" w:w="60"/>
              <w:left w:type="dxa" w:w="100"/>
              <w:bottom w:type="dxa" w:w="60"/>
              <w:right w:type="dxa" w:w="100"/>
            </w:tcMar>
            <w:vAlign w:val="top"/>
          </w:tcPr>
          <w:p>
            <w:r>
              <w:rPr>
                <w:sz w:val="16"/>
                <w:szCs w:val="16"/>
              </w:rPr>
              <w:t xml:space="preserve">how much from the toe reaches the pumping decision</w:t>
            </w:r>
          </w:p>
        </w:tc>
      </w:tr>
      <w:tr>
        <w:trPr>
          <w:cantSplit/>
        </w:trPr>
        <w:tc>
          <w:tcPr>
            <w:tcW w:type="dxa" w:w="3000"/>
            <w:shd w:fill="F7F9FC" w:color="auto" w:val="clear"/>
            <w:tcMar>
              <w:top w:type="dxa" w:w="60"/>
              <w:left w:type="dxa" w:w="100"/>
              <w:bottom w:type="dxa" w:w="60"/>
              <w:right w:type="dxa" w:w="100"/>
            </w:tcMar>
            <w:vAlign w:val="top"/>
          </w:tcPr>
          <w:p>
            <w:r>
              <w:rPr>
                <w:sz w:val="16"/>
                <w:szCs w:val="16"/>
              </w:rPr>
              <w:t xml:space="preserve">Sensor information</w:t>
            </w:r>
          </w:p>
        </w:tc>
        <w:tc>
          <w:tcPr>
            <w:tcW w:type="dxa" w:w="2600"/>
            <w:shd w:fill="F7F9FC" w:color="auto" w:val="clear"/>
            <w:tcMar>
              <w:top w:type="dxa" w:w="60"/>
              <w:left w:type="dxa" w:w="100"/>
              <w:bottom w:type="dxa" w:w="60"/>
              <w:right w:type="dxa" w:w="100"/>
            </w:tcMar>
            <w:vAlign w:val="top"/>
          </w:tcPr>
          <w:p>
            <w:r>
              <w:rPr>
                <w:sz w:val="16"/>
                <w:szCs w:val="16"/>
              </w:rPr>
              <w:t xml:space="preserve">−0.16</w:t>
            </w:r>
          </w:p>
        </w:tc>
        <w:tc>
          <w:tcPr>
            <w:tcW w:type="dxa" w:w="4038"/>
            <w:shd w:fill="F7F9FC" w:color="auto" w:val="clear"/>
            <w:tcMar>
              <w:top w:type="dxa" w:w="60"/>
              <w:left w:type="dxa" w:w="100"/>
              <w:bottom w:type="dxa" w:w="60"/>
              <w:right w:type="dxa" w:w="100"/>
            </w:tcMar>
            <w:vAlign w:val="top"/>
          </w:tcPr>
          <w:p>
            <w:r>
              <w:rPr>
                <w:sz w:val="16"/>
                <w:szCs w:val="16"/>
              </w:rPr>
              <w:t xml:space="preserve">how much the reading carries about the toe</w:t>
            </w:r>
          </w:p>
        </w:tc>
      </w:tr>
    </w:tbl>
    <w:p>
      <w:pPr>
        <w:spacing w:after="160"/>
      </w:pPr>
    </w:p>
    <w:p>
      <w:pPr>
        <w:pStyle w:val="ListParagraph"/>
        <w:numPr>
          <w:ilvl w:val="0"/>
          <w:numId w:val="2"/>
        </w:numPr>
        <w:spacing w:after="60"/>
        <w:jc w:val="both"/>
      </w:pPr>
      <w:r>
        <w:rPr>
          <w:b/>
          <w:bCs/>
        </w:rPr>
        <w:t xml:space="preserve">Feedback information ranks the designs like the goal does.</w:t>
      </w:r>
      <w:r>
        <w:t xml:space="preserve"> At the same pumping, the risk falls from 45.2% without monitoring to 37.5% with the best design (</w:t>
      </w:r>
      <m:oMath>
        <m:r>
          <m:t>σ</m:t>
        </m:r>
        <m:r>
          <m:rPr>
            <m:sty m:val="p"/>
          </m:rPr>
          <m:t>=</m:t>
        </m:r>
        <m:r>
          <m:t>0</m:t>
        </m:r>
      </m:oMath>
      <w:r>
        <w:t xml:space="preserve">, </w:t>
      </w:r>
      <m:oMath>
        <m:r>
          <m:t>κ</m:t>
        </m:r>
        <m:r>
          <m:rPr>
            <m:sty m:val="p"/>
          </m:rPr>
          <m:t>=</m:t>
        </m:r>
        <m:r>
          <m:t>3</m:t>
        </m:r>
      </m:oMath>
      <w:r>
        <w:t xml:space="preserve">), and the rank correlation with the feedback information is −0.97. Sensor information has a correlation of only −0.16: it ranks the sensors, but it does not distinguish an accurate sensor that the operator ignores from a coarser sensor that the operator uses.</w:t>
      </w:r>
    </w:p>
    <w:p>
      <w:pPr>
        <w:pStyle w:val="ListParagraph"/>
        <w:numPr>
          <w:ilvl w:val="0"/>
          <w:numId w:val="2"/>
        </w:numPr>
        <w:spacing w:after="60"/>
        <w:jc w:val="both"/>
      </w:pPr>
      <w:r>
        <w:rPr>
          <w:b/>
          <w:bCs/>
        </w:rPr>
        <w:t xml:space="preserve">Returns diminish.</w:t>
      </w:r>
      <w:r>
        <w:t xml:space="preserve"> About 19 millibit per decision lower the risk by about 1.7 percentage points, while 295 millibit lower it by 7.7 points. The first bits that reach the decision are the most valuable.</w:t>
      </w:r>
    </w:p>
    <w:p>
      <w:pPr>
        <w:pStyle w:val="ListParagraph"/>
        <w:numPr>
          <w:ilvl w:val="0"/>
          <w:numId w:val="2"/>
        </w:numPr>
        <w:spacing w:after="60"/>
        <w:jc w:val="both"/>
      </w:pPr>
      <w:r>
        <w:rPr>
          <w:b/>
          <w:bCs/>
        </w:rPr>
        <w:t xml:space="preserve">Bits are not everything.</w:t>
      </w:r>
      <w:r>
        <w:t xml:space="preserve"> Designs with similar feedback information can have slightly different risks: 72 millibit with </w:t>
      </w:r>
      <m:oMath>
        <m:r>
          <m:t>σ</m:t>
        </m:r>
        <m:r>
          <m:rPr>
            <m:sty m:val="p"/>
          </m:rPr>
          <m:t>=</m:t>
        </m:r>
        <m:r>
          <m:t>0.16</m:t>
        </m:r>
      </m:oMath>
      <w:r>
        <w:t xml:space="preserve">, </w:t>
      </w:r>
      <m:oMath>
        <m:r>
          <m:t>κ</m:t>
        </m:r>
        <m:r>
          <m:rPr>
            <m:sty m:val="p"/>
          </m:rPr>
          <m:t>=</m:t>
        </m:r>
        <m:r>
          <m:t>3</m:t>
        </m:r>
      </m:oMath>
      <w:r>
        <w:t xml:space="preserve"> give 40.1%, while 68 millibit with </w:t>
      </w:r>
      <m:oMath>
        <m:r>
          <m:t>σ</m:t>
        </m:r>
        <m:r>
          <m:rPr>
            <m:sty m:val="p"/>
          </m:rPr>
          <m:t>=</m:t>
        </m:r>
        <m:r>
          <m:t>0</m:t>
        </m:r>
      </m:oMath>
      <w:r>
        <w:t xml:space="preserve">, </w:t>
      </w:r>
      <m:oMath>
        <m:r>
          <m:t>κ</m:t>
        </m:r>
        <m:r>
          <m:rPr>
            <m:sty m:val="p"/>
          </m:rPr>
          <m:t>=</m:t>
        </m:r>
        <m:r>
          <m:t>1</m:t>
        </m:r>
      </m:oMath>
      <w:r>
        <w:t xml:space="preserve"> give 41.6%. It also matters when the information arrives, e.g. at the high alarm levels; the measure is a ranking criterion, not a full replacement for the risk computation.</w:t>
      </w:r>
    </w:p>
    <w:p>
      <w:pPr>
        <w:pStyle w:val="Heading3"/>
      </w:pPr>
      <w:r>
        <w:rPr>
          <w:color w:val="1F3864"/>
        </w:rPr>
        <w:t xml:space="preserve">9.4 Result 2: sensor accuracy versus its use</w:t>
      </w:r>
    </w:p>
    <w:p>
      <w:pPr>
        <w:keepNext/>
        <w:spacing w:after="60" w:before="120"/>
        <w:jc w:val="center"/>
      </w:pPr>
      <w:r>
        <w:drawing>
          <wp:inline distT="0" distB="0" distL="0" distR="0">
            <wp:extent cx="5581650" cy="2438400"/>
            <wp:effectExtent t="0" r="0" b="0" l="0"/>
            <wp:docPr id="1" name="Feedback information and risk reduction over the grid of designs by reading noise and operator response" descr="Feedback information and risk reduction over the grid of designs by reading noise and operator response" title="Feedback information and risk reduction over the grid of designs by reading noise and operator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438400"/>
                    </a:xfrm>
                    <a:prstGeom prst="rect">
                      <a:avLst/>
                    </a:prstGeom>
                  </pic:spPr>
                </pic:pic>
              </a:graphicData>
            </a:graphic>
          </wp:inline>
        </w:drawing>
      </w:r>
    </w:p>
    <w:p>
      <w:pPr>
        <w:spacing w:after="200"/>
        <w:jc w:val="both"/>
      </w:pPr>
      <w:r>
        <w:rPr>
          <w:b/>
          <w:bCs/>
          <w:color w:val="3A4350"/>
          <w:sz w:val="18"/>
          <w:szCs w:val="18"/>
        </w:rPr>
        <w:t xml:space="preserve">Figure 9.2.</w:t>
      </w:r>
      <w:r>
        <w:rPr>
          <w:color w:val="3A4350"/>
          <w:sz w:val="18"/>
          <w:szCs w:val="18"/>
        </w:rPr>
        <w:t xml:space="preserve"> (a) Feedback information (millibit per decision) and (b) risk reduction relative to no monitoring (percentage points), by reading noise </w:t>
      </w:r>
      <m:oMath>
        <m:r>
          <m:t>σ</m:t>
        </m:r>
      </m:oMath>
      <w:r>
        <w:rPr>
          <w:color w:val="3A4350"/>
          <w:sz w:val="18"/>
          <w:szCs w:val="18"/>
        </w:rPr>
        <w:t xml:space="preserve"> and operator response </w:t>
      </w:r>
      <m:oMath>
        <m:r>
          <m:t>κ</m:t>
        </m:r>
      </m:oMath>
      <w:r>
        <w:rPr>
          <w:color w:val="3A4350"/>
          <w:sz w:val="18"/>
          <w:szCs w:val="18"/>
        </w:rPr>
        <w:t xml:space="preserve">, at the same mean pumping.</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638"/>
        <w:gridCol w:w="2500"/>
        <w:gridCol w:w="2500"/>
      </w:tblGrid>
      <w:tr>
        <w:trPr>
          <w:cantSplit/>
          <w:tblHeader/>
        </w:trPr>
        <w:tc>
          <w:tcPr>
            <w:tcW w:type="dxa" w:w="4638"/>
            <w:shd w:fill="92400E" w:color="auto" w:val="clear"/>
            <w:tcMar>
              <w:top w:type="dxa" w:w="60"/>
              <w:left w:type="dxa" w:w="100"/>
              <w:bottom w:type="dxa" w:w="60"/>
              <w:right w:type="dxa" w:w="100"/>
            </w:tcMar>
            <w:vAlign w:val="top"/>
          </w:tcPr>
          <w:p>
            <w:r>
              <w:rPr>
                <w:b/>
                <w:bCs/>
                <w:color w:val="FFFFFF"/>
                <w:sz w:val="16"/>
                <w:szCs w:val="16"/>
              </w:rPr>
              <w:t xml:space="preserve">Change from the reference design (σ = 0.02, κ = 1)</w:t>
            </w:r>
          </w:p>
        </w:tc>
        <w:tc>
          <w:tcPr>
            <w:tcW w:type="dxa" w:w="2500"/>
            <w:shd w:fill="92400E" w:color="auto" w:val="clear"/>
            <w:tcMar>
              <w:top w:type="dxa" w:w="60"/>
              <w:left w:type="dxa" w:w="100"/>
              <w:bottom w:type="dxa" w:w="60"/>
              <w:right w:type="dxa" w:w="100"/>
            </w:tcMar>
            <w:vAlign w:val="top"/>
          </w:tcPr>
          <w:p>
            <w:r>
              <w:rPr>
                <w:b/>
                <w:bCs/>
                <w:color w:val="FFFFFF"/>
                <w:sz w:val="16"/>
                <w:szCs w:val="16"/>
              </w:rPr>
              <w:t xml:space="preserve">Feedback information, millibit</w:t>
            </w:r>
          </w:p>
        </w:tc>
        <w:tc>
          <w:tcPr>
            <w:tcW w:type="dxa" w:w="2500"/>
            <w:shd w:fill="92400E" w:color="auto" w:val="clear"/>
            <w:tcMar>
              <w:top w:type="dxa" w:w="60"/>
              <w:left w:type="dxa" w:w="100"/>
              <w:bottom w:type="dxa" w:w="60"/>
              <w:right w:type="dxa" w:w="100"/>
            </w:tcMar>
            <w:vAlign w:val="top"/>
          </w:tcPr>
          <w:p>
            <w:r>
              <w:rPr>
                <w:b/>
                <w:bCs/>
                <w:color w:val="FFFFFF"/>
                <w:sz w:val="16"/>
                <w:szCs w:val="16"/>
              </w:rPr>
              <w:t xml:space="preserve">Risk reduction, % points</w:t>
            </w:r>
          </w:p>
        </w:tc>
      </w:tr>
      <w:tr>
        <w:trPr>
          <w:cantSplit/>
        </w:trPr>
        <w:tc>
          <w:tcPr>
            <w:tcW w:type="dxa" w:w="4638"/>
            <w:tcMar>
              <w:top w:type="dxa" w:w="60"/>
              <w:left w:type="dxa" w:w="100"/>
              <w:bottom w:type="dxa" w:w="60"/>
              <w:right w:type="dxa" w:w="100"/>
            </w:tcMar>
            <w:vAlign w:val="top"/>
          </w:tcPr>
          <w:p>
            <w:r>
              <w:rPr>
                <w:sz w:val="16"/>
                <w:szCs w:val="16"/>
              </w:rPr>
              <w:t xml:space="preserve">reference design</w:t>
            </w:r>
          </w:p>
        </w:tc>
        <w:tc>
          <w:tcPr>
            <w:tcW w:type="dxa" w:w="2500"/>
            <w:tcMar>
              <w:top w:type="dxa" w:w="60"/>
              <w:left w:type="dxa" w:w="100"/>
              <w:bottom w:type="dxa" w:w="60"/>
              <w:right w:type="dxa" w:w="100"/>
            </w:tcMar>
            <w:vAlign w:val="top"/>
          </w:tcPr>
          <w:p>
            <w:r>
              <w:rPr>
                <w:sz w:val="16"/>
                <w:szCs w:val="16"/>
              </w:rPr>
              <w:t xml:space="preserve">65</w:t>
            </w:r>
          </w:p>
        </w:tc>
        <w:tc>
          <w:tcPr>
            <w:tcW w:type="dxa" w:w="2500"/>
            <w:tcMar>
              <w:top w:type="dxa" w:w="60"/>
              <w:left w:type="dxa" w:w="100"/>
              <w:bottom w:type="dxa" w:w="60"/>
              <w:right w:type="dxa" w:w="100"/>
            </w:tcMar>
            <w:vAlign w:val="top"/>
          </w:tcPr>
          <w:p>
            <w:r>
              <w:rPr>
                <w:sz w:val="16"/>
                <w:szCs w:val="16"/>
              </w:rPr>
              <w:t xml:space="preserve">3.3</w:t>
            </w:r>
          </w:p>
        </w:tc>
      </w:tr>
      <w:tr>
        <w:trPr>
          <w:cantSplit/>
        </w:trPr>
        <w:tc>
          <w:tcPr>
            <w:tcW w:type="dxa" w:w="4638"/>
            <w:shd w:fill="F7F9FC" w:color="auto" w:val="clear"/>
            <w:tcMar>
              <w:top w:type="dxa" w:w="60"/>
              <w:left w:type="dxa" w:w="100"/>
              <w:bottom w:type="dxa" w:w="60"/>
              <w:right w:type="dxa" w:w="100"/>
            </w:tcMar>
            <w:vAlign w:val="top"/>
          </w:tcPr>
          <w:p>
            <w:r>
              <w:rPr>
                <w:sz w:val="16"/>
                <w:szCs w:val="16"/>
              </w:rPr>
              <w:t xml:space="preserve">perfect sensor (σ = 0)</w:t>
            </w:r>
          </w:p>
        </w:tc>
        <w:tc>
          <w:tcPr>
            <w:tcW w:type="dxa" w:w="2500"/>
            <w:shd w:fill="F7F9FC" w:color="auto" w:val="clear"/>
            <w:tcMar>
              <w:top w:type="dxa" w:w="60"/>
              <w:left w:type="dxa" w:w="100"/>
              <w:bottom w:type="dxa" w:w="60"/>
              <w:right w:type="dxa" w:w="100"/>
            </w:tcMar>
            <w:vAlign w:val="top"/>
          </w:tcPr>
          <w:p>
            <w:r>
              <w:rPr>
                <w:sz w:val="16"/>
                <w:szCs w:val="16"/>
              </w:rPr>
              <w:t xml:space="preserve">68</w:t>
            </w:r>
          </w:p>
        </w:tc>
        <w:tc>
          <w:tcPr>
            <w:tcW w:type="dxa" w:w="2500"/>
            <w:shd w:fill="F7F9FC" w:color="auto" w:val="clear"/>
            <w:tcMar>
              <w:top w:type="dxa" w:w="60"/>
              <w:left w:type="dxa" w:w="100"/>
              <w:bottom w:type="dxa" w:w="60"/>
              <w:right w:type="dxa" w:w="100"/>
            </w:tcMar>
            <w:vAlign w:val="top"/>
          </w:tcPr>
          <w:p>
            <w:r>
              <w:rPr>
                <w:sz w:val="16"/>
                <w:szCs w:val="16"/>
              </w:rPr>
              <w:t xml:space="preserve">3.7</w:t>
            </w:r>
          </w:p>
        </w:tc>
      </w:tr>
      <w:tr>
        <w:trPr>
          <w:cantSplit/>
        </w:trPr>
        <w:tc>
          <w:tcPr>
            <w:tcW w:type="dxa" w:w="4638"/>
            <w:tcMar>
              <w:top w:type="dxa" w:w="60"/>
              <w:left w:type="dxa" w:w="100"/>
              <w:bottom w:type="dxa" w:w="60"/>
              <w:right w:type="dxa" w:w="100"/>
            </w:tcMar>
            <w:vAlign w:val="top"/>
          </w:tcPr>
          <w:p>
            <w:r>
              <w:rPr>
                <w:sz w:val="16"/>
                <w:szCs w:val="16"/>
              </w:rPr>
              <w:t xml:space="preserve">sensor 4 times noisier (σ = 0.08)</w:t>
            </w:r>
          </w:p>
        </w:tc>
        <w:tc>
          <w:tcPr>
            <w:tcW w:type="dxa" w:w="2500"/>
            <w:tcMar>
              <w:top w:type="dxa" w:w="60"/>
              <w:left w:type="dxa" w:w="100"/>
              <w:bottom w:type="dxa" w:w="60"/>
              <w:right w:type="dxa" w:w="100"/>
            </w:tcMar>
            <w:vAlign w:val="top"/>
          </w:tcPr>
          <w:p>
            <w:r>
              <w:rPr>
                <w:sz w:val="16"/>
                <w:szCs w:val="16"/>
              </w:rPr>
              <w:t xml:space="preserve">36</w:t>
            </w:r>
          </w:p>
        </w:tc>
        <w:tc>
          <w:tcPr>
            <w:tcW w:type="dxa" w:w="2500"/>
            <w:tcMar>
              <w:top w:type="dxa" w:w="60"/>
              <w:left w:type="dxa" w:w="100"/>
              <w:bottom w:type="dxa" w:w="60"/>
              <w:right w:type="dxa" w:w="100"/>
            </w:tcMar>
            <w:vAlign w:val="top"/>
          </w:tcPr>
          <w:p>
            <w:r>
              <w:rPr>
                <w:sz w:val="16"/>
                <w:szCs w:val="16"/>
              </w:rPr>
              <w:t xml:space="preserve">2.7</w:t>
            </w:r>
          </w:p>
        </w:tc>
      </w:tr>
      <w:tr>
        <w:trPr>
          <w:cantSplit/>
        </w:trPr>
        <w:tc>
          <w:tcPr>
            <w:tcW w:type="dxa" w:w="4638"/>
            <w:shd w:fill="F7F9FC" w:color="auto" w:val="clear"/>
            <w:tcMar>
              <w:top w:type="dxa" w:w="60"/>
              <w:left w:type="dxa" w:w="100"/>
              <w:bottom w:type="dxa" w:w="60"/>
              <w:right w:type="dxa" w:w="100"/>
            </w:tcMar>
            <w:vAlign w:val="top"/>
          </w:tcPr>
          <w:p>
            <w:r>
              <w:rPr>
                <w:b/>
                <w:bCs/>
                <w:sz w:val="16"/>
                <w:szCs w:val="16"/>
              </w:rPr>
              <w:t xml:space="preserve">strong response (κ = 3)</w:t>
            </w:r>
          </w:p>
        </w:tc>
        <w:tc>
          <w:tcPr>
            <w:tcW w:type="dxa" w:w="2500"/>
            <w:shd w:fill="F7F9FC" w:color="auto" w:val="clear"/>
            <w:tcMar>
              <w:top w:type="dxa" w:w="60"/>
              <w:left w:type="dxa" w:w="100"/>
              <w:bottom w:type="dxa" w:w="60"/>
              <w:right w:type="dxa" w:w="100"/>
            </w:tcMar>
            <w:vAlign w:val="top"/>
          </w:tcPr>
          <w:p>
            <w:r>
              <w:rPr>
                <w:sz w:val="16"/>
                <w:szCs w:val="16"/>
              </w:rPr>
              <w:t xml:space="preserve">265</w:t>
            </w:r>
          </w:p>
        </w:tc>
        <w:tc>
          <w:tcPr>
            <w:tcW w:type="dxa" w:w="2500"/>
            <w:shd w:fill="F7F9FC" w:color="auto" w:val="clear"/>
            <w:tcMar>
              <w:top w:type="dxa" w:w="60"/>
              <w:left w:type="dxa" w:w="100"/>
              <w:bottom w:type="dxa" w:w="60"/>
              <w:right w:type="dxa" w:w="100"/>
            </w:tcMar>
            <w:vAlign w:val="top"/>
          </w:tcPr>
          <w:p>
            <w:r>
              <w:rPr>
                <w:sz w:val="16"/>
                <w:szCs w:val="16"/>
              </w:rPr>
              <w:t xml:space="preserve">7.6</w:t>
            </w:r>
          </w:p>
        </w:tc>
      </w:tr>
      <w:tr>
        <w:trPr>
          <w:cantSplit/>
        </w:trPr>
        <w:tc>
          <w:tcPr>
            <w:tcW w:type="dxa" w:w="4638"/>
            <w:tcMar>
              <w:top w:type="dxa" w:w="60"/>
              <w:left w:type="dxa" w:w="100"/>
              <w:bottom w:type="dxa" w:w="60"/>
              <w:right w:type="dxa" w:w="100"/>
            </w:tcMar>
            <w:vAlign w:val="top"/>
          </w:tcPr>
          <w:p>
            <w:r>
              <w:rPr>
                <w:sz w:val="16"/>
                <w:szCs w:val="16"/>
              </w:rPr>
              <w:t xml:space="preserve">strong response with a sensor 4 times noisier</w:t>
            </w:r>
          </w:p>
        </w:tc>
        <w:tc>
          <w:tcPr>
            <w:tcW w:type="dxa" w:w="2500"/>
            <w:tcMar>
              <w:top w:type="dxa" w:w="60"/>
              <w:left w:type="dxa" w:w="100"/>
              <w:bottom w:type="dxa" w:w="60"/>
              <w:right w:type="dxa" w:w="100"/>
            </w:tcMar>
            <w:vAlign w:val="top"/>
          </w:tcPr>
          <w:p>
            <w:r>
              <w:rPr>
                <w:sz w:val="16"/>
                <w:szCs w:val="16"/>
              </w:rPr>
              <w:t xml:space="preserve">152</w:t>
            </w:r>
          </w:p>
        </w:tc>
        <w:tc>
          <w:tcPr>
            <w:tcW w:type="dxa" w:w="2500"/>
            <w:tcMar>
              <w:top w:type="dxa" w:w="60"/>
              <w:left w:type="dxa" w:w="100"/>
              <w:bottom w:type="dxa" w:w="60"/>
              <w:right w:type="dxa" w:w="100"/>
            </w:tcMar>
            <w:vAlign w:val="top"/>
          </w:tcPr>
          <w:p>
            <w:r>
              <w:rPr>
                <w:sz w:val="16"/>
                <w:szCs w:val="16"/>
              </w:rPr>
              <w:t xml:space="preserve">6.5</w:t>
            </w:r>
          </w:p>
        </w:tc>
      </w:tr>
    </w:tbl>
    <w:p>
      <w:pPr>
        <w:spacing w:after="160"/>
      </w:pPr>
    </w:p>
    <w:p>
      <w:pPr>
        <w:spacing w:after="120"/>
        <w:jc w:val="both"/>
      </w:pPr>
      <w:r>
        <w:t xml:space="preserve">This agrees with three lessons of Part II: the value of a sensor is measured by the task-relevant bits that reach the action, not by its accuracy in general [P1]; the capacity limit on the channel from state to action, not the accuracy of perception, explains behaviors such as perseveration and undermatching [H1, H2]; and a loss of information is acceptable when it does not matter for the decision [P4].</w:t>
      </w:r>
    </w:p>
    <w:p>
      <w:pPr>
        <w:pStyle w:val="ListParagraph"/>
        <w:numPr>
          <w:ilvl w:val="0"/>
          <w:numId w:val="2"/>
        </w:numPr>
        <w:spacing w:after="60"/>
        <w:jc w:val="both"/>
      </w:pPr>
      <w:r>
        <w:rPr>
          <w:b/>
          <w:bCs/>
        </w:rPr>
        <w:t xml:space="preserve">Use is worth more than accuracy.</w:t>
      </w:r>
      <w:r>
        <w:t xml:space="preserve"> From the reference design, a perfect sensor raises the risk reduction only from 3.3 to 3.7 points, because the operator responds weakly to the alarm. A stronger response with the same sensor brings it to 7.6 points, and even with a sensor four times noisier it gives 6.5 points.</w:t>
      </w:r>
    </w:p>
    <w:p>
      <w:pPr>
        <w:pStyle w:val="ListParagraph"/>
        <w:numPr>
          <w:ilvl w:val="0"/>
          <w:numId w:val="2"/>
        </w:numPr>
        <w:spacing w:after="60"/>
        <w:jc w:val="both"/>
      </w:pPr>
      <w:r>
        <w:rPr>
          <w:b/>
          <w:bCs/>
        </w:rPr>
        <w:t xml:space="preserve">Feedback information shows this before the outcomes are simulated.</w:t>
      </w:r>
      <w:r>
        <w:t xml:space="preserve"> It is computed only from the reading model, the decision rule and the distribution of the toe, without simulating salinization, and it ranks the grid of designs almost the same way as the risk does. This makes it a cheap criterion for comparing monitoring options and response protocols.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KTHIMI-GO treats aquifer monitoring as a feedback channel from the toe of the interface to the pumping decision and measures the value of a monitoring network by the directed information that reaches the decision, the feedback term in Massey's conservation law. The new step for the optimal design of experiments and of monitoring is that a design is assessed not only by the accuracy of the sensor, but by the “sensor plus decision rule” system: in the test, feedback information ranks the 24 designs with a correlation of −0.97 with the salinization risk, while sensor information reaches only −0.16, and a stronger operator response is worth more than a perfect sensor.</w:t>
      </w:r>
    </w:p>
    <w:p>
      <w:pPr>
        <w:pStyle w:val="Heading3"/>
      </w:pPr>
      <w:r>
        <w:rPr>
          <w:color w:val="1F3864"/>
        </w:rPr>
        <w:t xml:space="preserve">9.5 Application in Fushë-Kuqe</w:t>
      </w:r>
    </w:p>
    <w:p>
      <w:pPr>
        <w:spacing w:after="120"/>
        <w:jc w:val="both"/>
      </w:pPr>
      <w:r>
        <w:t xml:space="preserve">For the supply well field, the practical rule has three steps. (1) For each monitoring option (density of piezometers, frequency of readings, alarm thresholds) and each operator response protocol, model the probability of the alarm level given the toe and the probability of pumping given the alarm. (2) Compute the feedback information </w:t>
      </w:r>
      <m:oMath>
        <m:r>
          <m:t>I</m:t>
        </m:r>
        <m:d>
          <m:dPr>
            <m:begChr m:val="("/>
            <m:sepChr m:val=""/>
            <m:endChr m:val=")"/>
            <m:grow/>
          </m:dPr>
          <m:e>
            <m:r>
              <m:t>X</m:t>
            </m:r>
            <m:r>
              <m:rPr>
                <m:sty m:val="p"/>
              </m:rPr>
              <m:t>;</m:t>
            </m:r>
            <m:r>
              <m:t>A</m:t>
            </m:r>
            <m:r>
              <m:rPr>
                <m:sty m:val="p"/>
              </m:rPr>
              <m:t>∣</m:t>
            </m:r>
            <m:sSub>
              <m:e>
                <m:r>
                  <m:t>A</m:t>
                </m:r>
              </m:e>
              <m:sub>
                <m:r>
                  <m:t>t</m:t>
                </m:r>
                <m:r>
                  <m:rPr>
                    <m:sty m:val="p"/>
                  </m:rPr>
                  <m:t>−</m:t>
                </m:r>
                <m:r>
                  <m:t>1</m:t>
                </m:r>
              </m:sub>
            </m:sSub>
            <m:r>
              <m:rPr>
                <m:sty m:val="p"/>
              </m:rPr>
              <m:t>,</m:t>
            </m:r>
            <m:r>
              <m:t>D</m:t>
            </m:r>
          </m:e>
        </m:d>
      </m:oMath>
      <w:r>
        <w:t xml:space="preserve"> from these two models and from the distribution of the toe given by the aquifer model, without simulating salinization. (3) Rank the options by it, and pass only the best ones to the full risk computation at the same supply. When the sensor is already good, the most useful investment is usually a clearer protocol for responding to the alarm.</w:t>
      </w:r>
    </w:p>
    <w:p>
      <w:pPr>
        <w:pStyle w:val="Heading3"/>
      </w:pPr>
      <w:r>
        <w:rPr>
          <w:color w:val="1F3864"/>
        </w:rPr>
        <w:t xml:space="preserve">9.6 Limitations</w:t>
      </w:r>
    </w:p>
    <w:p>
      <w:pPr>
        <w:pStyle w:val="ListParagraph"/>
        <w:numPr>
          <w:ilvl w:val="0"/>
          <w:numId w:val="2"/>
        </w:numPr>
        <w:spacing w:after="60"/>
        <w:jc w:val="both"/>
      </w:pPr>
      <w:r>
        <w:t xml:space="preserve">The feedback term was computed for one decision under Markovian conditions; with decisions that depend on a longer history of readings, the full directed information over the whole sequence is needed.</w:t>
      </w:r>
    </w:p>
    <w:p>
      <w:pPr>
        <w:pStyle w:val="ListParagraph"/>
        <w:numPr>
          <w:ilvl w:val="0"/>
          <w:numId w:val="2"/>
        </w:numPr>
        <w:spacing w:after="60"/>
        <w:jc w:val="both"/>
      </w:pPr>
      <w:r>
        <w:t xml:space="preserve">The measure does not know which information is more valuable for the goal; two designs with the same number of bits can differ in risk, so it should be used for ranking and for pre-screening.</w:t>
      </w:r>
    </w:p>
    <w:p>
      <w:pPr>
        <w:pStyle w:val="ListParagraph"/>
        <w:numPr>
          <w:ilvl w:val="0"/>
          <w:numId w:val="2"/>
        </w:numPr>
        <w:spacing w:after="60"/>
        <w:jc w:val="both"/>
      </w:pPr>
      <w:r>
        <w:t xml:space="preserve">Pumping was matched only in the mean; designs with different time distributions of pumping can have different costs for supply.</w:t>
      </w:r>
    </w:p>
    <w:p>
      <w:pPr>
        <w:pStyle w:val="ListParagraph"/>
        <w:numPr>
          <w:ilvl w:val="0"/>
          <w:numId w:val="2"/>
        </w:numPr>
        <w:spacing w:after="60"/>
        <w:jc w:val="both"/>
      </w:pPr>
      <w:r>
        <w:t xml:space="preserve">The wells were treated as independent and the operator as the same for all of them; in a real field, the monitoring network is shared among wells and decisions are made for groups of wells.</w:t>
      </w:r>
    </w:p>
    <w:p>
      <w:pPr>
        <w:pStyle w:val="Heading3"/>
      </w:pPr>
      <w:r>
        <w:rPr>
          <w:color w:val="1F3864"/>
        </w:rPr>
        <w:t xml:space="preserve">9.7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Monitoring as a feedback channel</w:t>
            </w:r>
          </w:p>
        </w:tc>
        <w:tc>
          <w:tcPr>
            <w:tcW w:type="dxa" w:w="2350"/>
            <w:tcMar>
              <w:top w:type="dxa" w:w="30"/>
              <w:left w:type="dxa" w:w="90"/>
              <w:bottom w:type="dxa" w:w="30"/>
              <w:right w:type="dxa" w:w="90"/>
            </w:tcMar>
            <w:vAlign w:val="top"/>
          </w:tcPr>
          <w:p>
            <w:r>
              <w:rPr>
                <w:sz w:val="16"/>
                <w:szCs w:val="16"/>
              </w:rPr>
              <w:t xml:space="preserve">[H1] [H2] [H4]</w:t>
            </w:r>
          </w:p>
        </w:tc>
        <w:tc>
          <w:tcPr>
            <w:tcW w:type="dxa" w:w="4538"/>
            <w:tcMar>
              <w:top w:type="dxa" w:w="30"/>
              <w:left w:type="dxa" w:w="90"/>
              <w:bottom w:type="dxa" w:w="30"/>
              <w:right w:type="dxa" w:w="90"/>
            </w:tcMar>
            <w:vAlign w:val="top"/>
          </w:tcPr>
          <w:p>
            <w:r>
              <w:rPr>
                <w:sz w:val="16"/>
                <w:szCs w:val="16"/>
              </w:rPr>
              <w:t xml:space="preserve">State–action information as the feedback term for a single decision; bits cost.</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Sensor value by task</w:t>
            </w:r>
          </w:p>
        </w:tc>
        <w:tc>
          <w:tcPr>
            <w:tcW w:type="dxa" w:w="2350"/>
            <w:shd w:fill="F7F9FC" w:color="auto" w:val="clear"/>
            <w:tcMar>
              <w:top w:type="dxa" w:w="30"/>
              <w:left w:type="dxa" w:w="90"/>
              <w:bottom w:type="dxa" w:w="30"/>
              <w:right w:type="dxa" w:w="90"/>
            </w:tcMar>
            <w:vAlign w:val="top"/>
          </w:tcPr>
          <w:p>
            <w:r>
              <w:rPr>
                <w:sz w:val="16"/>
                <w:szCs w:val="16"/>
              </w:rPr>
              <w:t xml:space="preserve">[P1] [BK3]</w:t>
            </w:r>
          </w:p>
        </w:tc>
        <w:tc>
          <w:tcPr>
            <w:tcW w:type="dxa" w:w="4538"/>
            <w:shd w:fill="F7F9FC" w:color="auto" w:val="clear"/>
            <w:tcMar>
              <w:top w:type="dxa" w:w="30"/>
              <w:left w:type="dxa" w:w="90"/>
              <w:bottom w:type="dxa" w:w="30"/>
              <w:right w:type="dxa" w:w="90"/>
            </w:tcMar>
            <w:vAlign w:val="top"/>
          </w:tcPr>
          <w:p>
            <w:r>
              <w:rPr>
                <w:sz w:val="16"/>
                <w:szCs w:val="16"/>
              </w:rPr>
              <w:t xml:space="preserve">Task-relevant bits bound the reward; the price of bits per observation.</w:t>
            </w:r>
          </w:p>
        </w:tc>
      </w:tr>
      <w:tr>
        <w:trPr>
          <w:cantSplit/>
        </w:trPr>
        <w:tc>
          <w:tcPr>
            <w:tcW w:type="dxa" w:w="2750"/>
            <w:tcMar>
              <w:top w:type="dxa" w:w="30"/>
              <w:left w:type="dxa" w:w="90"/>
              <w:bottom w:type="dxa" w:w="30"/>
              <w:right w:type="dxa" w:w="90"/>
            </w:tcMar>
            <w:vAlign w:val="top"/>
          </w:tcPr>
          <w:p>
            <w:r>
              <w:rPr>
                <w:sz w:val="16"/>
                <w:szCs w:val="16"/>
              </w:rPr>
              <w:t xml:space="preserve">The response rule as part of the design</w:t>
            </w:r>
          </w:p>
        </w:tc>
        <w:tc>
          <w:tcPr>
            <w:tcW w:type="dxa" w:w="2350"/>
            <w:tcMar>
              <w:top w:type="dxa" w:w="30"/>
              <w:left w:type="dxa" w:w="90"/>
              <w:bottom w:type="dxa" w:w="30"/>
              <w:right w:type="dxa" w:w="90"/>
            </w:tcMar>
            <w:vAlign w:val="top"/>
          </w:tcPr>
          <w:p>
            <w:r>
              <w:rPr>
                <w:sz w:val="16"/>
                <w:szCs w:val="16"/>
              </w:rPr>
              <w:t xml:space="preserve">[P3] [P5] [H3]</w:t>
            </w:r>
          </w:p>
        </w:tc>
        <w:tc>
          <w:tcPr>
            <w:tcW w:type="dxa" w:w="4538"/>
            <w:tcMar>
              <w:top w:type="dxa" w:w="30"/>
              <w:left w:type="dxa" w:w="90"/>
              <w:bottom w:type="dxa" w:w="30"/>
              <w:right w:type="dxa" w:w="90"/>
            </w:tcMar>
            <w:vAlign w:val="top"/>
          </w:tcPr>
          <w:p>
            <w:r>
              <w:rPr>
                <w:sz w:val="16"/>
                <w:szCs w:val="16"/>
              </w:rPr>
              <w:t xml:space="preserve">KL cost of deviation and of planning from a default behavior.</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Compression by decision</w:t>
            </w:r>
          </w:p>
        </w:tc>
        <w:tc>
          <w:tcPr>
            <w:tcW w:type="dxa" w:w="2350"/>
            <w:shd w:fill="F7F9FC" w:color="auto" w:val="clear"/>
            <w:tcMar>
              <w:top w:type="dxa" w:w="30"/>
              <w:left w:type="dxa" w:w="90"/>
              <w:bottom w:type="dxa" w:w="30"/>
              <w:right w:type="dxa" w:w="90"/>
            </w:tcMar>
            <w:vAlign w:val="top"/>
          </w:tcPr>
          <w:p>
            <w:r>
              <w:rPr>
                <w:sz w:val="16"/>
                <w:szCs w:val="16"/>
              </w:rPr>
              <w:t xml:space="preserve">[P4] [H5]</w:t>
            </w:r>
          </w:p>
        </w:tc>
        <w:tc>
          <w:tcPr>
            <w:tcW w:type="dxa" w:w="4538"/>
            <w:shd w:fill="F7F9FC" w:color="auto" w:val="clear"/>
            <w:tcMar>
              <w:top w:type="dxa" w:w="30"/>
              <w:left w:type="dxa" w:w="90"/>
              <w:bottom w:type="dxa" w:w="30"/>
              <w:right w:type="dxa" w:w="90"/>
            </w:tcMar>
            <w:vAlign w:val="top"/>
          </w:tcPr>
          <w:p>
            <w:r>
              <w:rPr>
                <w:sz w:val="16"/>
                <w:szCs w:val="16"/>
              </w:rPr>
              <w:t xml:space="preserve">A loss of information is accepted when it does not matter for the decision; the reward–complexity curve.</w:t>
            </w:r>
          </w:p>
        </w:tc>
      </w:tr>
      <w:tr>
        <w:trPr>
          <w:cantSplit/>
        </w:trPr>
        <w:tc>
          <w:tcPr>
            <w:tcW w:type="dxa" w:w="2750"/>
            <w:tcMar>
              <w:top w:type="dxa" w:w="30"/>
              <w:left w:type="dxa" w:w="90"/>
              <w:bottom w:type="dxa" w:w="30"/>
              <w:right w:type="dxa" w:w="90"/>
            </w:tcMar>
            <w:vAlign w:val="top"/>
          </w:tcPr>
          <w:p>
            <w:r>
              <w:rPr>
                <w:sz w:val="16"/>
                <w:szCs w:val="16"/>
              </w:rPr>
              <w:t xml:space="preserve">Forward flow and control</w:t>
            </w:r>
          </w:p>
        </w:tc>
        <w:tc>
          <w:tcPr>
            <w:tcW w:type="dxa" w:w="2350"/>
            <w:tcMar>
              <w:top w:type="dxa" w:w="30"/>
              <w:left w:type="dxa" w:w="90"/>
              <w:bottom w:type="dxa" w:w="30"/>
              <w:right w:type="dxa" w:w="90"/>
            </w:tcMar>
            <w:vAlign w:val="top"/>
          </w:tcPr>
          <w:p>
            <w:r>
              <w:rPr>
                <w:sz w:val="16"/>
                <w:szCs w:val="16"/>
              </w:rPr>
              <w:t xml:space="preserve">[BK2] [BK4] [BK5]</w:t>
            </w:r>
          </w:p>
        </w:tc>
        <w:tc>
          <w:tcPr>
            <w:tcW w:type="dxa" w:w="4538"/>
            <w:tcMar>
              <w:top w:type="dxa" w:w="30"/>
              <w:left w:type="dxa" w:w="90"/>
              <w:bottom w:type="dxa" w:w="30"/>
              <w:right w:type="dxa" w:w="90"/>
            </w:tcMar>
            <w:vAlign w:val="top"/>
          </w:tcPr>
          <w:p>
            <w:r>
              <w:rPr>
                <w:sz w:val="16"/>
                <w:szCs w:val="16"/>
              </w:rPr>
              <w:t xml:space="preserve">The other term of the conservation law: information from action to the future.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Design and estimation</w:t>
            </w:r>
          </w:p>
        </w:tc>
        <w:tc>
          <w:tcPr>
            <w:tcW w:type="dxa" w:w="2350"/>
            <w:shd w:fill="F7F9FC" w:color="auto" w:val="clear"/>
            <w:tcMar>
              <w:top w:type="dxa" w:w="30"/>
              <w:left w:type="dxa" w:w="90"/>
              <w:bottom w:type="dxa" w:w="30"/>
              <w:right w:type="dxa" w:w="90"/>
            </w:tcMar>
            <w:vAlign w:val="top"/>
          </w:tcPr>
          <w:p>
            <w:r>
              <w:rPr>
                <w:sz w:val="16"/>
                <w:szCs w:val="16"/>
              </w:rPr>
              <w:t xml:space="preserve">[O4] [BK1]</w:t>
            </w:r>
          </w:p>
        </w:tc>
        <w:tc>
          <w:tcPr>
            <w:tcW w:type="dxa" w:w="4538"/>
            <w:shd w:fill="F7F9FC" w:color="auto" w:val="clear"/>
            <w:tcMar>
              <w:top w:type="dxa" w:w="30"/>
              <w:left w:type="dxa" w:w="90"/>
              <w:bottom w:type="dxa" w:w="30"/>
              <w:right w:type="dxa" w:w="90"/>
            </w:tcMar>
            <w:vAlign w:val="top"/>
          </w:tcPr>
          <w:p>
            <w:r>
              <w:rPr>
                <w:sz w:val="16"/>
                <w:szCs w:val="16"/>
              </w:rPr>
              <w:t xml:space="preserve">The expected information gain, and concentration bounds when it is estimated from data.</w:t>
            </w:r>
          </w:p>
        </w:tc>
      </w:tr>
      <w:tr>
        <w:trPr>
          <w:cantSplit/>
        </w:trPr>
        <w:tc>
          <w:tcPr>
            <w:tcW w:type="dxa" w:w="2750"/>
            <w:tcMar>
              <w:top w:type="dxa" w:w="30"/>
              <w:left w:type="dxa" w:w="90"/>
              <w:bottom w:type="dxa" w:w="30"/>
              <w:right w:type="dxa" w:w="90"/>
            </w:tcMar>
            <w:vAlign w:val="top"/>
          </w:tcPr>
          <w:p>
            <w:r>
              <w:rPr>
                <w:sz w:val="16"/>
                <w:szCs w:val="16"/>
              </w:rPr>
              <w:t xml:space="preserve">Direction without intervention</w:t>
            </w:r>
          </w:p>
        </w:tc>
        <w:tc>
          <w:tcPr>
            <w:tcW w:type="dxa" w:w="2350"/>
            <w:tcMar>
              <w:top w:type="dxa" w:w="30"/>
              <w:left w:type="dxa" w:w="90"/>
              <w:bottom w:type="dxa" w:w="30"/>
              <w:right w:type="dxa" w:w="90"/>
            </w:tcMar>
            <w:vAlign w:val="top"/>
          </w:tcPr>
          <w:p>
            <w:r>
              <w:rPr>
                <w:sz w:val="16"/>
                <w:szCs w:val="16"/>
              </w:rPr>
              <w:t xml:space="preserve">[O5] [P2] [O1] [O2] [O3]</w:t>
            </w:r>
          </w:p>
        </w:tc>
        <w:tc>
          <w:tcPr>
            <w:tcW w:type="dxa" w:w="4538"/>
            <w:tcMar>
              <w:top w:type="dxa" w:w="30"/>
              <w:left w:type="dxa" w:w="90"/>
              <w:bottom w:type="dxa" w:w="30"/>
              <w:right w:type="dxa" w:w="90"/>
            </w:tcMar>
            <w:vAlign w:val="top"/>
          </w:tcPr>
          <w:p>
            <w:r>
              <w:rPr>
                <w:sz w:val="16"/>
                <w:szCs w:val="16"/>
              </w:rPr>
              <w:t xml:space="preserve">Irreversibility and causal structure as an information resource; no direct use in the test.</w:t>
            </w:r>
          </w:p>
        </w:tc>
      </w:tr>
    </w:tbl>
    <w:p>
      <w:pPr>
        <w:pStyle w:val="Heading1"/>
        <w:pageBreakBefore/>
      </w:pPr>
      <w:r>
        <w:rPr>
          <w:color w:val="1F3864"/>
        </w:rPr>
        <w:t xml:space="preserve">10. References</w:t>
      </w:r>
    </w:p>
    <w:p>
      <w:pPr>
        <w:pStyle w:val="Heading3"/>
      </w:pPr>
      <w:r>
        <w:rPr>
          <w:color w:val="1F3864"/>
        </w:rPr>
        <w:t xml:space="preserve">References of Part I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Massey, J. L. (1990). Causality, feedback and directed information. In: </w:t>
      </w:r>
      <w:r>
        <w:rPr>
          <w:i/>
          <w:iCs/>
          <w:sz w:val="19"/>
          <w:szCs w:val="19"/>
        </w:rPr>
        <w:t xml:space="preserve">Proceedings of the International Symposium on Information Theory and its Applications (ISITA-90)</w:t>
      </w:r>
      <w:r>
        <w:rPr>
          <w:sz w:val="19"/>
          <w:szCs w:val="19"/>
        </w:rPr>
        <w:t xml:space="preserve">, 303–305. Waikiki.</w:t>
      </w:r>
    </w:p>
    <w:p>
      <w:pPr>
        <w:tabs>
          <w:tab w:val="left" w:pos="567"/>
        </w:tabs>
        <w:spacing w:after="90"/>
        <w:ind w:left="567" w:hanging="567"/>
        <w:jc w:val="left"/>
      </w:pPr>
      <w:r>
        <w:rPr>
          <w:b/>
          <w:bCs/>
          <w:color w:val="1F3864"/>
          <w:sz w:val="19"/>
          <w:szCs w:val="19"/>
        </w:rPr>
        <w:t xml:space="preserve">[B2]	</w:t>
      </w:r>
      <w:r>
        <w:rPr>
          <w:sz w:val="19"/>
          <w:szCs w:val="19"/>
        </w:rPr>
        <w:t xml:space="preserve">Permuter, H. H., Kim, Y.-H. &amp; Weissman, T. (2011). Interpretations of directed information in portfolio theory, data compression, and hypothesis testing. </w:t>
      </w:r>
      <w:r>
        <w:rPr>
          <w:i/>
          <w:iCs/>
          <w:sz w:val="19"/>
          <w:szCs w:val="19"/>
        </w:rPr>
        <w:t xml:space="preserve">IEEE Transactions on Information Theory</w:t>
      </w:r>
      <w:r>
        <w:rPr>
          <w:sz w:val="19"/>
          <w:szCs w:val="19"/>
        </w:rPr>
        <w:t xml:space="preserve">, 57(6), 3248–3259 (DOI not verified; arXiv:0912.4872).</w:t>
      </w:r>
    </w:p>
    <w:p>
      <w:pPr>
        <w:tabs>
          <w:tab w:val="left" w:pos="567"/>
        </w:tabs>
        <w:spacing w:after="90"/>
        <w:ind w:left="567" w:hanging="567"/>
        <w:jc w:val="left"/>
      </w:pPr>
      <w:r>
        <w:rPr>
          <w:b/>
          <w:bCs/>
          <w:color w:val="1F3864"/>
          <w:sz w:val="19"/>
          <w:szCs w:val="19"/>
        </w:rPr>
        <w:t xml:space="preserve">[B3]	</w:t>
      </w:r>
      <w:r>
        <w:rPr>
          <w:sz w:val="19"/>
          <w:szCs w:val="19"/>
        </w:rPr>
        <w:t xml:space="preserve">Sims, C. A. (2003). Implications of rational inattention. </w:t>
      </w:r>
      <w:r>
        <w:rPr>
          <w:i/>
          <w:iCs/>
          <w:sz w:val="19"/>
          <w:szCs w:val="19"/>
        </w:rPr>
        <w:t xml:space="preserve">Journal of Monetary Economics</w:t>
      </w:r>
      <w:r>
        <w:rPr>
          <w:sz w:val="19"/>
          <w:szCs w:val="19"/>
        </w:rPr>
        <w:t xml:space="preserve">, 50(3), 665–690.</w:t>
      </w:r>
      <w:r>
        <w:rPr>
          <w:sz w:val="19"/>
          <w:szCs w:val="19"/>
        </w:rPr>
        <w:t xml:space="preserve"> </w:t>
      </w:r>
      <w:hyperlink w:history="1" r:id="rIdlsiehoc9dpkjbzibank5e">
        <w:r>
          <w:rPr>
            <w:color w:val="1D4ED8"/>
            <w:sz w:val="19"/>
            <w:szCs w:val="19"/>
            <w:u w:val="single"/>
          </w:rPr>
          <w:t xml:space="preserve">https://doi.org/10.1016/S0304-3932(03)00029-1</w:t>
        </w:r>
      </w:hyperlink>
    </w:p>
    <w:p>
      <w:pPr>
        <w:tabs>
          <w:tab w:val="left" w:pos="567"/>
        </w:tabs>
        <w:spacing w:after="90"/>
        <w:ind w:left="567" w:hanging="567"/>
        <w:jc w:val="left"/>
      </w:pPr>
      <w:r>
        <w:rPr>
          <w:b/>
          <w:bCs/>
          <w:color w:val="1F3864"/>
          <w:sz w:val="19"/>
          <w:szCs w:val="19"/>
        </w:rPr>
        <w:t xml:space="preserve">[B4]	</w:t>
      </w:r>
      <w:r>
        <w:rPr>
          <w:sz w:val="19"/>
          <w:szCs w:val="19"/>
        </w:rPr>
        <w:t xml:space="preserve">Tishby, N. &amp; Polani, D. (2011). Information theory of decisions and actions. In: V. Cutsuridis, A. Hussain &amp; J. G. Taylor (eds.), </w:t>
      </w:r>
      <w:r>
        <w:rPr>
          <w:i/>
          <w:iCs/>
          <w:sz w:val="19"/>
          <w:szCs w:val="19"/>
        </w:rPr>
        <w:t xml:space="preserve">Perception-Action Cycle: Models, Architectures and Hardware</w:t>
      </w:r>
      <w:r>
        <w:rPr>
          <w:sz w:val="19"/>
          <w:szCs w:val="19"/>
        </w:rPr>
        <w:t xml:space="preserve">. Springer, New York (pages and DOI not verified).</w:t>
      </w:r>
    </w:p>
    <w:p>
      <w:pPr>
        <w:tabs>
          <w:tab w:val="left" w:pos="567"/>
        </w:tabs>
        <w:spacing w:after="90"/>
        <w:ind w:left="567" w:hanging="567"/>
        <w:jc w:val="left"/>
      </w:pPr>
      <w:r>
        <w:rPr>
          <w:b/>
          <w:bCs/>
          <w:color w:val="1F3864"/>
          <w:sz w:val="19"/>
          <w:szCs w:val="19"/>
        </w:rPr>
        <w:t xml:space="preserve">[B5]	</w:t>
      </w:r>
      <w:r>
        <w:rPr>
          <w:sz w:val="19"/>
          <w:szCs w:val="19"/>
        </w:rPr>
        <w:t xml:space="preserve">Howard, R. A. (1966). Information value theory. </w:t>
      </w:r>
      <w:r>
        <w:rPr>
          <w:i/>
          <w:iCs/>
          <w:sz w:val="19"/>
          <w:szCs w:val="19"/>
        </w:rPr>
        <w:t xml:space="preserve">IEEE Transactions on Systems Science and Cybernetics</w:t>
      </w:r>
      <w:r>
        <w:rPr>
          <w:sz w:val="19"/>
          <w:szCs w:val="19"/>
        </w:rPr>
        <w:t xml:space="preserve">, 2(1), 22–26.</w:t>
      </w:r>
      <w:r>
        <w:rPr>
          <w:sz w:val="19"/>
          <w:szCs w:val="19"/>
        </w:rPr>
        <w:t xml:space="preserve"> </w:t>
      </w:r>
      <w:hyperlink w:history="1" r:id="rId8nvajl7baicmllqhtlslf">
        <w:r>
          <w:rPr>
            <w:color w:val="1D4ED8"/>
            <w:sz w:val="19"/>
            <w:szCs w:val="19"/>
            <w:u w:val="single"/>
          </w:rPr>
          <w:t xml:space="preserve">https://doi.org/10.1109/TSSC.1966.300074</w:t>
        </w:r>
      </w:hyperlink>
    </w:p>
    <w:p>
      <w:pPr>
        <w:tabs>
          <w:tab w:val="left" w:pos="567"/>
        </w:tabs>
        <w:spacing w:after="90"/>
        <w:ind w:left="567" w:hanging="567"/>
        <w:jc w:val="left"/>
      </w:pPr>
      <w:r>
        <w:rPr>
          <w:b/>
          <w:bCs/>
          <w:color w:val="1F3864"/>
          <w:sz w:val="19"/>
          <w:szCs w:val="19"/>
        </w:rPr>
        <w:t xml:space="preserve">[B6]	</w:t>
      </w:r>
      <w:r>
        <w:rPr>
          <w:sz w:val="19"/>
          <w:szCs w:val="19"/>
        </w:rPr>
        <w:t xml:space="preserve">Blackwell, D. (1953). Equivalent comparisons of experiments. </w:t>
      </w:r>
      <w:r>
        <w:rPr>
          <w:i/>
          <w:iCs/>
          <w:sz w:val="19"/>
          <w:szCs w:val="19"/>
        </w:rPr>
        <w:t xml:space="preserve">The Annals of Mathematical Statistics</w:t>
      </w:r>
      <w:r>
        <w:rPr>
          <w:sz w:val="19"/>
          <w:szCs w:val="19"/>
        </w:rPr>
        <w:t xml:space="preserve">, 24(2), 265–272.</w:t>
      </w:r>
      <w:r>
        <w:rPr>
          <w:sz w:val="19"/>
          <w:szCs w:val="19"/>
        </w:rPr>
        <w:t xml:space="preserve"> </w:t>
      </w:r>
      <w:hyperlink w:history="1" r:id="rIdvops3lftrie2bnddrfgha">
        <w:r>
          <w:rPr>
            <w:color w:val="1D4ED8"/>
            <w:sz w:val="19"/>
            <w:szCs w:val="19"/>
            <w:u w:val="single"/>
          </w:rPr>
          <w:t xml:space="preserve">https://doi.org/10.1214/aoms/1177729032</w:t>
        </w:r>
      </w:hyperlink>
    </w:p>
    <w:p>
      <w:pPr>
        <w:tabs>
          <w:tab w:val="left" w:pos="567"/>
        </w:tabs>
        <w:spacing w:after="90"/>
        <w:ind w:left="567" w:hanging="567"/>
        <w:jc w:val="left"/>
      </w:pPr>
      <w:r>
        <w:rPr>
          <w:b/>
          <w:bCs/>
          <w:color w:val="1F3864"/>
          <w:sz w:val="19"/>
          <w:szCs w:val="19"/>
        </w:rPr>
        <w:t xml:space="preserve">[B7]	</w:t>
      </w:r>
      <w:r>
        <w:rPr>
          <w:sz w:val="19"/>
          <w:szCs w:val="19"/>
        </w:rPr>
        <w:t xml:space="preserve">Tatikonda, S. &amp; Mitter, S. (2004). Control under communication constraints. </w:t>
      </w:r>
      <w:r>
        <w:rPr>
          <w:i/>
          <w:iCs/>
          <w:sz w:val="19"/>
          <w:szCs w:val="19"/>
        </w:rPr>
        <w:t xml:space="preserve">IEEE Transactions on Automatic Control</w:t>
      </w:r>
      <w:r>
        <w:rPr>
          <w:sz w:val="19"/>
          <w:szCs w:val="19"/>
        </w:rPr>
        <w:t xml:space="preserve">, 49(7), 1056–1068.</w:t>
      </w:r>
      <w:r>
        <w:rPr>
          <w:sz w:val="19"/>
          <w:szCs w:val="19"/>
        </w:rPr>
        <w:t xml:space="preserve"> </w:t>
      </w:r>
      <w:hyperlink w:history="1" r:id="rId2a2jmgqby-o_urbzyd-uk">
        <w:r>
          <w:rPr>
            <w:color w:val="1D4ED8"/>
            <w:sz w:val="19"/>
            <w:szCs w:val="19"/>
            <w:u w:val="single"/>
          </w:rPr>
          <w:t xml:space="preserve">https://doi.org/10.1109/TAC.2004.831187</w:t>
        </w:r>
      </w:hyperlink>
    </w:p>
    <w:p>
      <w:pPr>
        <w:tabs>
          <w:tab w:val="left" w:pos="567"/>
        </w:tabs>
        <w:spacing w:after="90"/>
        <w:ind w:left="567" w:hanging="567"/>
        <w:jc w:val="left"/>
      </w:pPr>
      <w:r>
        <w:rPr>
          <w:b/>
          <w:bCs/>
          <w:color w:val="1F3864"/>
          <w:sz w:val="19"/>
          <w:szCs w:val="19"/>
        </w:rPr>
        <w:t xml:space="preserve">[B8]	</w:t>
      </w:r>
      <w:r>
        <w:rPr>
          <w:sz w:val="19"/>
          <w:szCs w:val="19"/>
        </w:rPr>
        <w:t xml:space="preserve">Nair, G. N. &amp; Evans, R. J. (2004). Stabilizability of stochastic linear systems with finite feedback data rates. </w:t>
      </w:r>
      <w:r>
        <w:rPr>
          <w:i/>
          <w:iCs/>
          <w:sz w:val="19"/>
          <w:szCs w:val="19"/>
        </w:rPr>
        <w:t xml:space="preserve">SIAM Journal on Control and Optimization</w:t>
      </w:r>
      <w:r>
        <w:rPr>
          <w:sz w:val="19"/>
          <w:szCs w:val="19"/>
        </w:rPr>
        <w:t xml:space="preserve">, 43(2), 413–436.</w:t>
      </w:r>
      <w:r>
        <w:rPr>
          <w:sz w:val="19"/>
          <w:szCs w:val="19"/>
        </w:rPr>
        <w:t xml:space="preserve"> </w:t>
      </w:r>
      <w:hyperlink w:history="1" r:id="rIdjpkbvhf9ba8jew4b3mzkj">
        <w:r>
          <w:rPr>
            <w:color w:val="1D4ED8"/>
            <w:sz w:val="19"/>
            <w:szCs w:val="19"/>
            <w:u w:val="single"/>
          </w:rPr>
          <w:t xml:space="preserve">https://doi.org/10.1137/S0363012902402116</w:t>
        </w:r>
      </w:hyperlink>
    </w:p>
    <w:p>
      <w:pPr>
        <w:tabs>
          <w:tab w:val="left" w:pos="567"/>
        </w:tabs>
        <w:spacing w:after="90"/>
        <w:ind w:left="567" w:hanging="567"/>
        <w:jc w:val="left"/>
      </w:pPr>
      <w:r>
        <w:rPr>
          <w:b/>
          <w:bCs/>
          <w:color w:val="1F3864"/>
          <w:sz w:val="19"/>
          <w:szCs w:val="19"/>
        </w:rPr>
        <w:t xml:space="preserve">[B9]	</w:t>
      </w:r>
      <w:r>
        <w:rPr>
          <w:sz w:val="19"/>
          <w:szCs w:val="19"/>
        </w:rPr>
        <w:t xml:space="preserve">Touchette, H. &amp; Lloyd, S. (2000). Information-theoretic limits of control. </w:t>
      </w:r>
      <w:r>
        <w:rPr>
          <w:i/>
          <w:iCs/>
          <w:sz w:val="19"/>
          <w:szCs w:val="19"/>
        </w:rPr>
        <w:t xml:space="preserve">Physical Review Letters</w:t>
      </w:r>
      <w:r>
        <w:rPr>
          <w:sz w:val="19"/>
          <w:szCs w:val="19"/>
        </w:rPr>
        <w:t xml:space="preserve">, 84(6), 1156–1159.</w:t>
      </w:r>
      <w:r>
        <w:rPr>
          <w:sz w:val="19"/>
          <w:szCs w:val="19"/>
        </w:rPr>
        <w:t xml:space="preserve"> </w:t>
      </w:r>
      <w:hyperlink w:history="1" r:id="rId1foj6iz2xhvxguv2rvful">
        <w:r>
          <w:rPr>
            <w:color w:val="1D4ED8"/>
            <w:sz w:val="19"/>
            <w:szCs w:val="19"/>
            <w:u w:val="single"/>
          </w:rPr>
          <w:t xml:space="preserve">https://doi.org/10.1103/PhysRevLett.84.1156</w:t>
        </w:r>
      </w:hyperlink>
    </w:p>
    <w:p>
      <w:pPr>
        <w:tabs>
          <w:tab w:val="left" w:pos="567"/>
        </w:tabs>
        <w:spacing w:after="90"/>
        <w:ind w:left="567" w:hanging="567"/>
        <w:jc w:val="left"/>
      </w:pPr>
      <w:r>
        <w:rPr>
          <w:b/>
          <w:bCs/>
          <w:color w:val="1F3864"/>
          <w:sz w:val="19"/>
          <w:szCs w:val="19"/>
        </w:rPr>
        <w:t xml:space="preserve">[B10]	</w:t>
      </w:r>
      <w:r>
        <w:rPr>
          <w:sz w:val="19"/>
          <w:szCs w:val="19"/>
        </w:rPr>
        <w:t xml:space="preserve">Sagawa, T. &amp; Ueda, M. (2010). Generalized Jarzynski equality under nonequilibrium feedback control. </w:t>
      </w:r>
      <w:r>
        <w:rPr>
          <w:i/>
          <w:iCs/>
          <w:sz w:val="19"/>
          <w:szCs w:val="19"/>
        </w:rPr>
        <w:t xml:space="preserve">Physical Review Letters</w:t>
      </w:r>
      <w:r>
        <w:rPr>
          <w:sz w:val="19"/>
          <w:szCs w:val="19"/>
        </w:rPr>
        <w:t xml:space="preserve">, 104(9), 090602.</w:t>
      </w:r>
      <w:r>
        <w:rPr>
          <w:sz w:val="19"/>
          <w:szCs w:val="19"/>
        </w:rPr>
        <w:t xml:space="preserve"> </w:t>
      </w:r>
      <w:hyperlink w:history="1" r:id="rIdt5l3tyuvpxuomochx4nqx">
        <w:r>
          <w:rPr>
            <w:color w:val="1D4ED8"/>
            <w:sz w:val="19"/>
            <w:szCs w:val="19"/>
            <w:u w:val="single"/>
          </w:rPr>
          <w:t xml:space="preserve">https://doi.org/10.1103/PhysRevLett.104.090602</w:t>
        </w:r>
      </w:hyperlink>
    </w:p>
    <w:p>
      <w:pPr>
        <w:tabs>
          <w:tab w:val="left" w:pos="567"/>
        </w:tabs>
        <w:spacing w:after="90"/>
        <w:ind w:left="567" w:hanging="567"/>
        <w:jc w:val="left"/>
      </w:pPr>
      <w:r>
        <w:rPr>
          <w:b/>
          <w:bCs/>
          <w:color w:val="1F3864"/>
          <w:sz w:val="19"/>
          <w:szCs w:val="19"/>
        </w:rPr>
        <w:t xml:space="preserve">[B11]	</w:t>
      </w:r>
      <w:r>
        <w:rPr>
          <w:sz w:val="19"/>
          <w:szCs w:val="19"/>
        </w:rPr>
        <w:t xml:space="preserve">Parrondo, J. M. R., Horowitz, J. M. &amp; Sagawa, T. (2015). Thermodynamics of information. </w:t>
      </w:r>
      <w:r>
        <w:rPr>
          <w:i/>
          <w:iCs/>
          <w:sz w:val="19"/>
          <w:szCs w:val="19"/>
        </w:rPr>
        <w:t xml:space="preserve">Nature Physics</w:t>
      </w:r>
      <w:r>
        <w:rPr>
          <w:sz w:val="19"/>
          <w:szCs w:val="19"/>
        </w:rPr>
        <w:t xml:space="preserve">, 11(2), 131–139.</w:t>
      </w:r>
      <w:r>
        <w:rPr>
          <w:sz w:val="19"/>
          <w:szCs w:val="19"/>
        </w:rPr>
        <w:t xml:space="preserve"> </w:t>
      </w:r>
      <w:hyperlink w:history="1" r:id="rIdhohovaytinzjiwldcx8lc">
        <w:r>
          <w:rPr>
            <w:color w:val="1D4ED8"/>
            <w:sz w:val="19"/>
            <w:szCs w:val="19"/>
            <w:u w:val="single"/>
          </w:rPr>
          <w:t xml:space="preserve">https://doi.org/10.1038/nphys3230</w:t>
        </w:r>
      </w:hyperlink>
    </w:p>
    <w:p>
      <w:pPr>
        <w:tabs>
          <w:tab w:val="left" w:pos="567"/>
        </w:tabs>
        <w:spacing w:after="90"/>
        <w:ind w:left="567" w:hanging="567"/>
        <w:jc w:val="left"/>
      </w:pPr>
      <w:r>
        <w:rPr>
          <w:b/>
          <w:bCs/>
          <w:color w:val="1F3864"/>
          <w:sz w:val="19"/>
          <w:szCs w:val="19"/>
        </w:rPr>
        <w:t xml:space="preserve">[B12]	</w:t>
      </w:r>
      <w:r>
        <w:rPr>
          <w:sz w:val="19"/>
          <w:szCs w:val="19"/>
        </w:rPr>
        <w:t xml:space="preserve">Still, S., Sivak, D. A., Bell, A. J. &amp; Crooks, G. E. (2012). Thermodynamics of prediction. </w:t>
      </w:r>
      <w:r>
        <w:rPr>
          <w:i/>
          <w:iCs/>
          <w:sz w:val="19"/>
          <w:szCs w:val="19"/>
        </w:rPr>
        <w:t xml:space="preserve">Physical Review Letters</w:t>
      </w:r>
      <w:r>
        <w:rPr>
          <w:sz w:val="19"/>
          <w:szCs w:val="19"/>
        </w:rPr>
        <w:t xml:space="preserve">, 109(12), 120604.</w:t>
      </w:r>
      <w:r>
        <w:rPr>
          <w:sz w:val="19"/>
          <w:szCs w:val="19"/>
        </w:rPr>
        <w:t xml:space="preserve"> </w:t>
      </w:r>
      <w:hyperlink w:history="1" r:id="rIdaiqufwj1nq5j3w7od16eb">
        <w:r>
          <w:rPr>
            <w:color w:val="1D4ED8"/>
            <w:sz w:val="19"/>
            <w:szCs w:val="19"/>
            <w:u w:val="single"/>
          </w:rPr>
          <w:t xml:space="preserve">https://doi.org/10.1103/PhysRevLett.109.120604</w:t>
        </w:r>
      </w:hyperlink>
    </w:p>
    <w:p>
      <w:pPr>
        <w:tabs>
          <w:tab w:val="left" w:pos="567"/>
        </w:tabs>
        <w:spacing w:after="90"/>
        <w:ind w:left="567" w:hanging="567"/>
        <w:jc w:val="left"/>
      </w:pPr>
      <w:r>
        <w:rPr>
          <w:b/>
          <w:bCs/>
          <w:color w:val="1F3864"/>
          <w:sz w:val="19"/>
          <w:szCs w:val="19"/>
        </w:rPr>
        <w:t xml:space="preserve">[B13]	</w:t>
      </w:r>
      <w:r>
        <w:rPr>
          <w:sz w:val="19"/>
          <w:szCs w:val="19"/>
        </w:rPr>
        <w:t xml:space="preserve">Ried, K., Agnew, M., Vermeyden, L., Janzing, D., Spekkens, R. W. &amp; Resch, K. J. (2015). A quantum advantage for inferring causal structure. </w:t>
      </w:r>
      <w:r>
        <w:rPr>
          <w:i/>
          <w:iCs/>
          <w:sz w:val="19"/>
          <w:szCs w:val="19"/>
        </w:rPr>
        <w:t xml:space="preserve">Nature Physics</w:t>
      </w:r>
      <w:r>
        <w:rPr>
          <w:sz w:val="19"/>
          <w:szCs w:val="19"/>
        </w:rPr>
        <w:t xml:space="preserve">, 11(5), 414–420.</w:t>
      </w:r>
      <w:r>
        <w:rPr>
          <w:sz w:val="19"/>
          <w:szCs w:val="19"/>
        </w:rPr>
        <w:t xml:space="preserve"> </w:t>
      </w:r>
      <w:hyperlink w:history="1" r:id="rIdm75ru0psbtpdofjjw9yoo">
        <w:r>
          <w:rPr>
            <w:color w:val="1D4ED8"/>
            <w:sz w:val="19"/>
            <w:szCs w:val="19"/>
            <w:u w:val="single"/>
          </w:rPr>
          <w:t xml:space="preserve">https://doi.org/10.1038/nphys3266</w:t>
        </w:r>
      </w:hyperlink>
    </w:p>
    <w:p>
      <w:pPr>
        <w:tabs>
          <w:tab w:val="left" w:pos="567"/>
        </w:tabs>
        <w:spacing w:after="90"/>
        <w:ind w:left="567" w:hanging="567"/>
        <w:jc w:val="left"/>
      </w:pPr>
      <w:r>
        <w:rPr>
          <w:b/>
          <w:bCs/>
          <w:color w:val="1F3864"/>
          <w:sz w:val="19"/>
          <w:szCs w:val="19"/>
        </w:rPr>
        <w:t xml:space="preserve">[B14]	</w:t>
      </w:r>
      <w:r>
        <w:rPr>
          <w:sz w:val="19"/>
          <w:szCs w:val="19"/>
        </w:rPr>
        <w:t xml:space="preserve">Fitzsimons, J. F., Jones, J. A. &amp; Vedral, V. (2015). Quantum correlations which imply causation. </w:t>
      </w:r>
      <w:r>
        <w:rPr>
          <w:i/>
          <w:iCs/>
          <w:sz w:val="19"/>
          <w:szCs w:val="19"/>
        </w:rPr>
        <w:t xml:space="preserve">Scientific Reports</w:t>
      </w:r>
      <w:r>
        <w:rPr>
          <w:sz w:val="19"/>
          <w:szCs w:val="19"/>
        </w:rPr>
        <w:t xml:space="preserve">, 5, 18281.</w:t>
      </w:r>
      <w:r>
        <w:rPr>
          <w:sz w:val="19"/>
          <w:szCs w:val="19"/>
        </w:rPr>
        <w:t xml:space="preserve"> </w:t>
      </w:r>
      <w:hyperlink w:history="1" r:id="rIdgpbm5dgcgxaqvlq-uqc_f">
        <w:r>
          <w:rPr>
            <w:color w:val="1D4ED8"/>
            <w:sz w:val="19"/>
            <w:szCs w:val="19"/>
            <w:u w:val="single"/>
          </w:rPr>
          <w:t xml:space="preserve">https://doi.org/10.1038/srep18281</w:t>
        </w:r>
      </w:hyperlink>
    </w:p>
    <w:p>
      <w:pPr>
        <w:tabs>
          <w:tab w:val="left" w:pos="567"/>
        </w:tabs>
        <w:spacing w:after="90"/>
        <w:ind w:left="567" w:hanging="567"/>
        <w:jc w:val="left"/>
      </w:pPr>
      <w:r>
        <w:rPr>
          <w:b/>
          <w:bCs/>
          <w:color w:val="1F3864"/>
          <w:sz w:val="19"/>
          <w:szCs w:val="19"/>
        </w:rPr>
        <w:t xml:space="preserve">[B15]	</w:t>
      </w:r>
      <w:r>
        <w:rPr>
          <w:sz w:val="19"/>
          <w:szCs w:val="19"/>
        </w:rPr>
        <w:t xml:space="preserve">Jaynes, E. T. (1957). Information theory and statistical mechanics. </w:t>
      </w:r>
      <w:r>
        <w:rPr>
          <w:i/>
          <w:iCs/>
          <w:sz w:val="19"/>
          <w:szCs w:val="19"/>
        </w:rPr>
        <w:t xml:space="preserve">Physical Review</w:t>
      </w:r>
      <w:r>
        <w:rPr>
          <w:sz w:val="19"/>
          <w:szCs w:val="19"/>
        </w:rPr>
        <w:t xml:space="preserve">, 106(4), 620–630.</w:t>
      </w:r>
      <w:r>
        <w:rPr>
          <w:sz w:val="19"/>
          <w:szCs w:val="19"/>
        </w:rPr>
        <w:t xml:space="preserve"> </w:t>
      </w:r>
      <w:hyperlink w:history="1" r:id="rId9cef1vbon-lz_feg_1d3g">
        <w:r>
          <w:rPr>
            <w:color w:val="1D4ED8"/>
            <w:sz w:val="19"/>
            <w:szCs w:val="19"/>
            <w:u w:val="single"/>
          </w:rPr>
          <w:t xml:space="preserve">https://doi.org/10.1103/PhysRev.106.620</w:t>
        </w:r>
      </w:hyperlink>
    </w:p>
    <w:p>
      <w:pPr>
        <w:tabs>
          <w:tab w:val="left" w:pos="567"/>
        </w:tabs>
        <w:spacing w:after="90"/>
        <w:ind w:left="567" w:hanging="567"/>
        <w:jc w:val="left"/>
      </w:pPr>
      <w:r>
        <w:rPr>
          <w:b/>
          <w:bCs/>
          <w:color w:val="1F3864"/>
          <w:sz w:val="19"/>
          <w:szCs w:val="19"/>
        </w:rPr>
        <w:t xml:space="preserve">[B16]	</w:t>
      </w:r>
      <w:r>
        <w:rPr>
          <w:sz w:val="19"/>
          <w:szCs w:val="19"/>
        </w:rPr>
        <w:t xml:space="preserve">Schneidman, E., Berry, M. J., Segev, R. &amp; Bialek, W. (2006). Weak pairwise correlations imply strongly correlated network states in a neural population. </w:t>
      </w:r>
      <w:r>
        <w:rPr>
          <w:i/>
          <w:iCs/>
          <w:sz w:val="19"/>
          <w:szCs w:val="19"/>
        </w:rPr>
        <w:t xml:space="preserve">Nature</w:t>
      </w:r>
      <w:r>
        <w:rPr>
          <w:sz w:val="19"/>
          <w:szCs w:val="19"/>
        </w:rPr>
        <w:t xml:space="preserve">, 440, 1007–1012.</w:t>
      </w:r>
      <w:r>
        <w:rPr>
          <w:sz w:val="19"/>
          <w:szCs w:val="19"/>
        </w:rPr>
        <w:t xml:space="preserve"> </w:t>
      </w:r>
      <w:hyperlink w:history="1" r:id="rId6wchlzwnsjz0kbdkacg-m">
        <w:r>
          <w:rPr>
            <w:color w:val="1D4ED8"/>
            <w:sz w:val="19"/>
            <w:szCs w:val="19"/>
            <w:u w:val="single"/>
          </w:rPr>
          <w:t xml:space="preserve">https://doi.org/10.1038/nature04701</w:t>
        </w:r>
      </w:hyperlink>
    </w:p>
    <w:p>
      <w:pPr>
        <w:tabs>
          <w:tab w:val="left" w:pos="567"/>
        </w:tabs>
        <w:spacing w:after="90"/>
        <w:ind w:left="567" w:hanging="567"/>
        <w:jc w:val="left"/>
      </w:pPr>
      <w:r>
        <w:rPr>
          <w:b/>
          <w:bCs/>
          <w:color w:val="1F3864"/>
          <w:sz w:val="19"/>
          <w:szCs w:val="19"/>
        </w:rPr>
        <w:t xml:space="preserve">[B17]	</w:t>
      </w:r>
      <w:r>
        <w:rPr>
          <w:sz w:val="19"/>
          <w:szCs w:val="19"/>
        </w:rPr>
        <w:t xml:space="preserve">Panzeri, S., Harvey, C. D., Piasini, E., Latham, P. E. &amp; Fellin, T. (2017). Cracking the neural code for sensory perception by combining statistics, intervention, and behavior. </w:t>
      </w:r>
      <w:r>
        <w:rPr>
          <w:i/>
          <w:iCs/>
          <w:sz w:val="19"/>
          <w:szCs w:val="19"/>
        </w:rPr>
        <w:t xml:space="preserve">Neuron</w:t>
      </w:r>
      <w:r>
        <w:rPr>
          <w:sz w:val="19"/>
          <w:szCs w:val="19"/>
        </w:rPr>
        <w:t xml:space="preserve">, 93(3), 491–507.</w:t>
      </w:r>
      <w:r>
        <w:rPr>
          <w:sz w:val="19"/>
          <w:szCs w:val="19"/>
        </w:rPr>
        <w:t xml:space="preserve"> </w:t>
      </w:r>
      <w:hyperlink w:history="1" r:id="rId67hw2m_gmaf2nk9gtjb11">
        <w:r>
          <w:rPr>
            <w:color w:val="1D4ED8"/>
            <w:sz w:val="19"/>
            <w:szCs w:val="19"/>
            <w:u w:val="single"/>
          </w:rPr>
          <w:t xml:space="preserve">https://doi.org/10.1016/j.neuron.2016.12.036</w:t>
        </w:r>
      </w:hyperlink>
    </w:p>
    <w:p>
      <w:pPr>
        <w:tabs>
          <w:tab w:val="left" w:pos="567"/>
        </w:tabs>
        <w:spacing w:after="90"/>
        <w:ind w:left="567" w:hanging="567"/>
        <w:jc w:val="left"/>
      </w:pPr>
      <w:r>
        <w:rPr>
          <w:b/>
          <w:bCs/>
          <w:color w:val="1F3864"/>
          <w:sz w:val="19"/>
          <w:szCs w:val="19"/>
        </w:rPr>
        <w:t xml:space="preserve">[B18]	</w:t>
      </w:r>
      <w:r>
        <w:rPr>
          <w:sz w:val="19"/>
          <w:szCs w:val="19"/>
        </w:rPr>
        <w:t xml:space="preserve">Shannon, C. E. (1959). Coding theorems for a discrete source with a fidelity criterion. </w:t>
      </w:r>
      <w:r>
        <w:rPr>
          <w:i/>
          <w:iCs/>
          <w:sz w:val="19"/>
          <w:szCs w:val="19"/>
        </w:rPr>
        <w:t xml:space="preserve">IRE National Convention Record</w:t>
      </w:r>
      <w:r>
        <w:rPr>
          <w:sz w:val="19"/>
          <w:szCs w:val="19"/>
        </w:rPr>
        <w:t xml:space="preserve">, 7(4), 142–163.</w:t>
      </w:r>
    </w:p>
    <w:p>
      <w:pPr>
        <w:tabs>
          <w:tab w:val="left" w:pos="567"/>
        </w:tabs>
        <w:spacing w:after="90"/>
        <w:ind w:left="567" w:hanging="567"/>
        <w:jc w:val="left"/>
      </w:pPr>
      <w:r>
        <w:rPr>
          <w:b/>
          <w:bCs/>
          <w:color w:val="1F3864"/>
          <w:sz w:val="19"/>
          <w:szCs w:val="19"/>
        </w:rPr>
        <w:t xml:space="preserve">[B19]	</w:t>
      </w:r>
      <w:r>
        <w:rPr>
          <w:sz w:val="19"/>
          <w:szCs w:val="19"/>
        </w:rPr>
        <w:t xml:space="preserve">Ortega, P. A. &amp; Braun, D. A. (2013). Thermodynamics as a theory of decision-making with information-processing costs. </w:t>
      </w:r>
      <w:r>
        <w:rPr>
          <w:i/>
          <w:iCs/>
          <w:sz w:val="19"/>
          <w:szCs w:val="19"/>
        </w:rPr>
        <w:t xml:space="preserve">Proceedings of the Royal Society A</w:t>
      </w:r>
      <w:r>
        <w:rPr>
          <w:sz w:val="19"/>
          <w:szCs w:val="19"/>
        </w:rPr>
        <w:t xml:space="preserve">, 469(2153), 20120683.</w:t>
      </w:r>
      <w:r>
        <w:rPr>
          <w:sz w:val="19"/>
          <w:szCs w:val="19"/>
        </w:rPr>
        <w:t xml:space="preserve"> </w:t>
      </w:r>
      <w:hyperlink w:history="1" r:id="rIdr4cdw_rnnexh0dkaayim0">
        <w:r>
          <w:rPr>
            <w:color w:val="1D4ED8"/>
            <w:sz w:val="19"/>
            <w:szCs w:val="19"/>
            <w:u w:val="single"/>
          </w:rPr>
          <w:t xml:space="preserve">https://doi.org/10.1098/rspa.2012.0683</w:t>
        </w:r>
      </w:hyperlink>
    </w:p>
    <w:p>
      <w:pPr>
        <w:tabs>
          <w:tab w:val="left" w:pos="567"/>
        </w:tabs>
        <w:spacing w:after="90"/>
        <w:ind w:left="567" w:hanging="567"/>
        <w:jc w:val="left"/>
      </w:pPr>
      <w:r>
        <w:rPr>
          <w:b/>
          <w:bCs/>
          <w:color w:val="1F3864"/>
          <w:sz w:val="19"/>
          <w:szCs w:val="19"/>
        </w:rPr>
        <w:t xml:space="preserve">[B20]	</w:t>
      </w:r>
      <w:r>
        <w:rPr>
          <w:sz w:val="19"/>
          <w:szCs w:val="19"/>
        </w:rPr>
        <w:t xml:space="preserve">Bialek, W., Nemenman, I. &amp; Tishby, N. (2001). Predictability, complexity, and learning. </w:t>
      </w:r>
      <w:r>
        <w:rPr>
          <w:i/>
          <w:iCs/>
          <w:sz w:val="19"/>
          <w:szCs w:val="19"/>
        </w:rPr>
        <w:t xml:space="preserve">Neural Computation</w:t>
      </w:r>
      <w:r>
        <w:rPr>
          <w:sz w:val="19"/>
          <w:szCs w:val="19"/>
        </w:rPr>
        <w:t xml:space="preserve">, 13(11), 2409–2463.</w:t>
      </w:r>
      <w:r>
        <w:rPr>
          <w:sz w:val="19"/>
          <w:szCs w:val="19"/>
        </w:rPr>
        <w:t xml:space="preserve"> </w:t>
      </w:r>
      <w:hyperlink w:history="1" r:id="rIdjd_t18uqcmejfpui8mwhr">
        <w:r>
          <w:rPr>
            <w:color w:val="1D4ED8"/>
            <w:sz w:val="19"/>
            <w:szCs w:val="19"/>
            <w:u w:val="single"/>
          </w:rPr>
          <w:t xml:space="preserve">https://doi.org/10.1162/089976601753195969</w:t>
        </w:r>
      </w:hyperlink>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Zhao, X., Yang, Y. &amp; Chiribella, G. (2020). Quantum metrology with indefinite causal order. </w:t>
      </w:r>
      <w:r>
        <w:rPr>
          <w:i/>
          <w:iCs/>
          <w:sz w:val="19"/>
          <w:szCs w:val="19"/>
        </w:rPr>
        <w:t xml:space="preserve">Physical Review Letters</w:t>
      </w:r>
      <w:r>
        <w:rPr>
          <w:sz w:val="19"/>
          <w:szCs w:val="19"/>
        </w:rPr>
        <w:t xml:space="preserve">, 124(19), 190503.</w:t>
      </w:r>
      <w:r>
        <w:rPr>
          <w:sz w:val="19"/>
          <w:szCs w:val="19"/>
        </w:rPr>
        <w:t xml:space="preserve"> </w:t>
      </w:r>
      <w:hyperlink w:history="1" r:id="rIdyjupsaq_wzq5-g-nr0ytq">
        <w:r>
          <w:rPr>
            <w:color w:val="1D4ED8"/>
            <w:sz w:val="19"/>
            <w:szCs w:val="19"/>
            <w:u w:val="single"/>
          </w:rPr>
          <w:t xml:space="preserve">https://doi.org/10.1103/PhysRevLett.124.190503</w:t>
        </w:r>
      </w:hyperlink>
    </w:p>
    <w:p>
      <w:pPr>
        <w:tabs>
          <w:tab w:val="left" w:pos="567"/>
        </w:tabs>
        <w:spacing w:after="90"/>
        <w:ind w:left="567" w:hanging="567"/>
        <w:jc w:val="left"/>
      </w:pPr>
      <w:r>
        <w:rPr>
          <w:b/>
          <w:bCs/>
          <w:color w:val="002147"/>
          <w:sz w:val="19"/>
          <w:szCs w:val="19"/>
        </w:rPr>
        <w:t xml:space="preserve">[O2]	</w:t>
      </w:r>
      <w:r>
        <w:rPr>
          <w:sz w:val="19"/>
          <w:szCs w:val="19"/>
        </w:rPr>
        <w:t xml:space="preserve">Liu, X., Qiu, Y., Dahlsten, O. &amp; Vedral, V. (2025). Quantum causal inference with extremely light touch. </w:t>
      </w:r>
      <w:r>
        <w:rPr>
          <w:i/>
          <w:iCs/>
          <w:sz w:val="19"/>
          <w:szCs w:val="19"/>
        </w:rPr>
        <w:t xml:space="preserve">npj Quantum Information</w:t>
      </w:r>
      <w:r>
        <w:rPr>
          <w:sz w:val="19"/>
          <w:szCs w:val="19"/>
        </w:rPr>
        <w:t xml:space="preserve">, 11, 54.</w:t>
      </w:r>
      <w:r>
        <w:rPr>
          <w:sz w:val="19"/>
          <w:szCs w:val="19"/>
        </w:rPr>
        <w:t xml:space="preserve"> </w:t>
      </w:r>
      <w:hyperlink w:history="1" r:id="rIdyoanan8ol4rejyop7z9wn">
        <w:r>
          <w:rPr>
            <w:color w:val="1D4ED8"/>
            <w:sz w:val="19"/>
            <w:szCs w:val="19"/>
            <w:u w:val="single"/>
          </w:rPr>
          <w:t xml:space="preserve">https://doi.org/10.1038/s41534-024-00956-0</w:t>
        </w:r>
      </w:hyperlink>
    </w:p>
    <w:p>
      <w:pPr>
        <w:tabs>
          <w:tab w:val="left" w:pos="567"/>
        </w:tabs>
        <w:spacing w:after="90"/>
        <w:ind w:left="567" w:hanging="567"/>
        <w:jc w:val="left"/>
      </w:pPr>
      <w:r>
        <w:rPr>
          <w:b/>
          <w:bCs/>
          <w:color w:val="002147"/>
          <w:sz w:val="19"/>
          <w:szCs w:val="19"/>
        </w:rPr>
        <w:t xml:space="preserve">[O3]	</w:t>
      </w:r>
      <w:r>
        <w:rPr>
          <w:sz w:val="19"/>
          <w:szCs w:val="19"/>
        </w:rPr>
        <w:t xml:space="preserve">Kristjánsson, H., Salek, S., Ebler, D., Chiribella, G. &amp; Wilson, M. (2020). Resource theories of communication. </w:t>
      </w:r>
      <w:r>
        <w:rPr>
          <w:i/>
          <w:iCs/>
          <w:sz w:val="19"/>
          <w:szCs w:val="19"/>
        </w:rPr>
        <w:t xml:space="preserve">New Journal of Physics</w:t>
      </w:r>
      <w:r>
        <w:rPr>
          <w:sz w:val="19"/>
          <w:szCs w:val="19"/>
        </w:rPr>
        <w:t xml:space="preserve">, 22, 073014 (author order differs between sources).</w:t>
      </w:r>
      <w:r>
        <w:rPr>
          <w:sz w:val="19"/>
          <w:szCs w:val="19"/>
        </w:rPr>
        <w:t xml:space="preserve"> </w:t>
      </w:r>
      <w:hyperlink w:history="1" r:id="rIdij_k5n9okt2n71qasl9pn">
        <w:r>
          <w:rPr>
            <w:color w:val="1D4ED8"/>
            <w:sz w:val="19"/>
            <w:szCs w:val="19"/>
            <w:u w:val="single"/>
          </w:rPr>
          <w:t xml:space="preserve">https://doi.org/10.1088/1367-2630/ab8ef7</w:t>
        </w:r>
      </w:hyperlink>
    </w:p>
    <w:p>
      <w:pPr>
        <w:tabs>
          <w:tab w:val="left" w:pos="567"/>
        </w:tabs>
        <w:spacing w:after="90"/>
        <w:ind w:left="567" w:hanging="567"/>
        <w:jc w:val="left"/>
      </w:pPr>
      <w:r>
        <w:rPr>
          <w:b/>
          <w:bCs/>
          <w:color w:val="002147"/>
          <w:sz w:val="19"/>
          <w:szCs w:val="19"/>
        </w:rPr>
        <w:t xml:space="preserve">[O4]	</w:t>
      </w:r>
      <w:r>
        <w:rPr>
          <w:sz w:val="19"/>
          <w:szCs w:val="19"/>
        </w:rPr>
        <w:t xml:space="preserve">Foster, A., Jankowiak, M., O'Meara, M., Teh, Y. W. &amp; Rainforth, T. (2020). A unified stochastic gradient approach to designing Bayesian-optimal experiments. </w:t>
      </w:r>
      <w:r>
        <w:rPr>
          <w:i/>
          <w:iCs/>
          <w:sz w:val="19"/>
          <w:szCs w:val="19"/>
        </w:rPr>
        <w:t xml:space="preserve">Proceedings of the 23rd International Conference on Artificial Intelligence and Statistics</w:t>
      </w:r>
      <w:r>
        <w:rPr>
          <w:sz w:val="19"/>
          <w:szCs w:val="19"/>
        </w:rPr>
        <w:t xml:space="preserve">, PMLR 108, 2959–2969.</w:t>
      </w:r>
      <w:r>
        <w:rPr>
          <w:sz w:val="19"/>
          <w:szCs w:val="19"/>
        </w:rPr>
        <w:t xml:space="preserve"> </w:t>
      </w:r>
      <w:hyperlink w:history="1" r:id="rIdsbxogmrdzknorwdqef1bg">
        <w:r>
          <w:rPr>
            <w:color w:val="1D4ED8"/>
            <w:sz w:val="19"/>
            <w:szCs w:val="19"/>
            <w:u w:val="single"/>
          </w:rPr>
          <w:t xml:space="preserve">https://proceedings.mlr.press/v108/foster20a.html</w:t>
        </w:r>
      </w:hyperlink>
    </w:p>
    <w:p>
      <w:pPr>
        <w:tabs>
          <w:tab w:val="left" w:pos="567"/>
        </w:tabs>
        <w:spacing w:after="90"/>
        <w:ind w:left="567" w:hanging="567"/>
        <w:jc w:val="left"/>
      </w:pPr>
      <w:r>
        <w:rPr>
          <w:b/>
          <w:bCs/>
          <w:color w:val="002147"/>
          <w:sz w:val="19"/>
          <w:szCs w:val="19"/>
        </w:rPr>
        <w:t xml:space="preserve">[O5]	</w:t>
      </w:r>
      <w:r>
        <w:rPr>
          <w:sz w:val="19"/>
          <w:szCs w:val="19"/>
        </w:rPr>
        <w:t xml:space="preserve">Sanz Perl, Y., Bocaccio, H., Pallavicini, C., Pérez-Ipiña, I., Laureys, S., Laufs, H., Kringelbach, M., Deco, G. &amp; Tagliazucchi, E. (2021). Nonequilibrium brain dynamics as a signature of consciousness. </w:t>
      </w:r>
      <w:r>
        <w:rPr>
          <w:i/>
          <w:iCs/>
          <w:sz w:val="19"/>
          <w:szCs w:val="19"/>
        </w:rPr>
        <w:t xml:space="preserve">Physical Review E</w:t>
      </w:r>
      <w:r>
        <w:rPr>
          <w:sz w:val="19"/>
          <w:szCs w:val="19"/>
        </w:rPr>
        <w:t xml:space="preserve">, 104, 014411.</w:t>
      </w:r>
      <w:r>
        <w:rPr>
          <w:sz w:val="19"/>
          <w:szCs w:val="19"/>
        </w:rPr>
        <w:t xml:space="preserve"> </w:t>
      </w:r>
      <w:hyperlink w:history="1" r:id="rIdr5xnobn0c3ckahr9pmh5p">
        <w:r>
          <w:rPr>
            <w:color w:val="1D4ED8"/>
            <w:sz w:val="19"/>
            <w:szCs w:val="19"/>
            <w:u w:val="single"/>
          </w:rPr>
          <w:t xml:space="preserve">https://doi.org/10.1103/PhysRevE.104.014411</w:t>
        </w:r>
      </w:hyperlink>
    </w:p>
    <w:p>
      <w:pPr>
        <w:tabs>
          <w:tab w:val="left" w:pos="567"/>
        </w:tabs>
        <w:spacing w:after="90"/>
        <w:ind w:left="567" w:hanging="567"/>
        <w:jc w:val="left"/>
      </w:pPr>
      <w:r>
        <w:rPr>
          <w:b/>
          <w:bCs/>
          <w:color w:val="A51C30"/>
          <w:sz w:val="19"/>
          <w:szCs w:val="19"/>
        </w:rPr>
        <w:t xml:space="preserve">[H1]	</w:t>
      </w:r>
      <w:r>
        <w:rPr>
          <w:sz w:val="19"/>
          <w:szCs w:val="19"/>
        </w:rPr>
        <w:t xml:space="preserve">Gershman, S. J. (2020). Origin of perseveration in the trade-off between reward and complexity. </w:t>
      </w:r>
      <w:r>
        <w:rPr>
          <w:i/>
          <w:iCs/>
          <w:sz w:val="19"/>
          <w:szCs w:val="19"/>
        </w:rPr>
        <w:t xml:space="preserve">Cognition</w:t>
      </w:r>
      <w:r>
        <w:rPr>
          <w:sz w:val="19"/>
          <w:szCs w:val="19"/>
        </w:rPr>
        <w:t xml:space="preserve">, 204, 104394.</w:t>
      </w:r>
      <w:r>
        <w:rPr>
          <w:sz w:val="19"/>
          <w:szCs w:val="19"/>
        </w:rPr>
        <w:t xml:space="preserve"> </w:t>
      </w:r>
      <w:hyperlink w:history="1" r:id="rIdvbenrfhyvxv3hrrkabzzs">
        <w:r>
          <w:rPr>
            <w:color w:val="1D4ED8"/>
            <w:sz w:val="19"/>
            <w:szCs w:val="19"/>
            <w:u w:val="single"/>
          </w:rPr>
          <w:t xml:space="preserve">https://doi.org/10.1016/j.cognition.2020.104394</w:t>
        </w:r>
      </w:hyperlink>
    </w:p>
    <w:p>
      <w:pPr>
        <w:tabs>
          <w:tab w:val="left" w:pos="567"/>
        </w:tabs>
        <w:spacing w:after="90"/>
        <w:ind w:left="567" w:hanging="567"/>
        <w:jc w:val="left"/>
      </w:pPr>
      <w:r>
        <w:rPr>
          <w:b/>
          <w:bCs/>
          <w:color w:val="A51C30"/>
          <w:sz w:val="19"/>
          <w:szCs w:val="19"/>
        </w:rPr>
        <w:t xml:space="preserve">[H2]	</w:t>
      </w:r>
      <w:r>
        <w:rPr>
          <w:sz w:val="19"/>
          <w:szCs w:val="19"/>
        </w:rPr>
        <w:t xml:space="preserve">Bari, B. A. &amp; Gershman, S. J. (2023). Undermatching is a consequence of policy compression. </w:t>
      </w:r>
      <w:r>
        <w:rPr>
          <w:i/>
          <w:iCs/>
          <w:sz w:val="19"/>
          <w:szCs w:val="19"/>
        </w:rPr>
        <w:t xml:space="preserve">The Journal of Neuroscience</w:t>
      </w:r>
      <w:r>
        <w:rPr>
          <w:sz w:val="19"/>
          <w:szCs w:val="19"/>
        </w:rPr>
        <w:t xml:space="preserve">, 43(3), 447–457.</w:t>
      </w:r>
      <w:r>
        <w:rPr>
          <w:sz w:val="19"/>
          <w:szCs w:val="19"/>
        </w:rPr>
        <w:t xml:space="preserve"> </w:t>
      </w:r>
      <w:hyperlink w:history="1" r:id="rIdxcft4fiuc-poy6t1xmrar">
        <w:r>
          <w:rPr>
            <w:color w:val="1D4ED8"/>
            <w:sz w:val="19"/>
            <w:szCs w:val="19"/>
            <w:u w:val="single"/>
          </w:rPr>
          <w:t xml:space="preserve">https://doi.org/10.1523/JNEUROSCI.1003-22.2022</w:t>
        </w:r>
      </w:hyperlink>
    </w:p>
    <w:p>
      <w:pPr>
        <w:tabs>
          <w:tab w:val="left" w:pos="567"/>
        </w:tabs>
        <w:spacing w:after="90"/>
        <w:ind w:left="567" w:hanging="567"/>
        <w:jc w:val="left"/>
      </w:pPr>
      <w:r>
        <w:rPr>
          <w:b/>
          <w:bCs/>
          <w:color w:val="A51C30"/>
          <w:sz w:val="19"/>
          <w:szCs w:val="19"/>
        </w:rPr>
        <w:t xml:space="preserve">[H3]	</w:t>
      </w:r>
      <w:r>
        <w:rPr>
          <w:sz w:val="19"/>
          <w:szCs w:val="19"/>
        </w:rPr>
        <w:t xml:space="preserve">Liu, S. &amp; Gershman, S. J. (2025). Action subsampling supports policy compression in large action spaces. </w:t>
      </w:r>
      <w:r>
        <w:rPr>
          <w:i/>
          <w:iCs/>
          <w:sz w:val="19"/>
          <w:szCs w:val="19"/>
        </w:rPr>
        <w:t xml:space="preserve">PLoS Computational Biology</w:t>
      </w:r>
      <w:r>
        <w:rPr>
          <w:sz w:val="19"/>
          <w:szCs w:val="19"/>
        </w:rPr>
        <w:t xml:space="preserve">, e1013444.</w:t>
      </w:r>
      <w:r>
        <w:rPr>
          <w:sz w:val="19"/>
          <w:szCs w:val="19"/>
        </w:rPr>
        <w:t xml:space="preserve"> </w:t>
      </w:r>
      <w:hyperlink w:history="1" r:id="rIdfesv2gchf8xlbhh6yylrx">
        <w:r>
          <w:rPr>
            <w:color w:val="1D4ED8"/>
            <w:sz w:val="19"/>
            <w:szCs w:val="19"/>
            <w:u w:val="single"/>
          </w:rPr>
          <w:t xml:space="preserve">https://doi.org/10.1371/journal.pcbi.1013444</w:t>
        </w:r>
      </w:hyperlink>
    </w:p>
    <w:p>
      <w:pPr>
        <w:tabs>
          <w:tab w:val="left" w:pos="567"/>
        </w:tabs>
        <w:spacing w:after="90"/>
        <w:ind w:left="567" w:hanging="567"/>
        <w:jc w:val="left"/>
      </w:pPr>
      <w:r>
        <w:rPr>
          <w:b/>
          <w:bCs/>
          <w:color w:val="A51C30"/>
          <w:sz w:val="19"/>
          <w:szCs w:val="19"/>
        </w:rPr>
        <w:t xml:space="preserve">[H4]	</w:t>
      </w:r>
      <w:r>
        <w:rPr>
          <w:sz w:val="19"/>
          <w:szCs w:val="19"/>
        </w:rPr>
        <w:t xml:space="preserve">Lai, L. &amp; Gershman, S. J. (2024). Human decision making balances reward maximization and policy compression. </w:t>
      </w:r>
      <w:r>
        <w:rPr>
          <w:i/>
          <w:iCs/>
          <w:sz w:val="19"/>
          <w:szCs w:val="19"/>
        </w:rPr>
        <w:t xml:space="preserve">PLoS Computational Biology</w:t>
      </w:r>
      <w:r>
        <w:rPr>
          <w:sz w:val="19"/>
          <w:szCs w:val="19"/>
        </w:rPr>
        <w:t xml:space="preserve">, 20(4), e1012057.</w:t>
      </w:r>
      <w:r>
        <w:rPr>
          <w:sz w:val="19"/>
          <w:szCs w:val="19"/>
        </w:rPr>
        <w:t xml:space="preserve"> </w:t>
      </w:r>
      <w:hyperlink w:history="1" r:id="rIdr_pnaaya12kiulsry_-du">
        <w:r>
          <w:rPr>
            <w:color w:val="1D4ED8"/>
            <w:sz w:val="19"/>
            <w:szCs w:val="19"/>
            <w:u w:val="single"/>
          </w:rPr>
          <w:t xml:space="preserve">https://doi.org/10.1371/journal.pcbi.1012057</w:t>
        </w:r>
      </w:hyperlink>
    </w:p>
    <w:p>
      <w:pPr>
        <w:tabs>
          <w:tab w:val="left" w:pos="567"/>
        </w:tabs>
        <w:spacing w:after="90"/>
        <w:ind w:left="567" w:hanging="567"/>
        <w:jc w:val="left"/>
      </w:pPr>
      <w:r>
        <w:rPr>
          <w:b/>
          <w:bCs/>
          <w:color w:val="A51C30"/>
          <w:sz w:val="19"/>
          <w:szCs w:val="19"/>
        </w:rPr>
        <w:t xml:space="preserve">[H5]	</w:t>
      </w:r>
      <w:r>
        <w:rPr>
          <w:sz w:val="19"/>
          <w:szCs w:val="19"/>
        </w:rPr>
        <w:t xml:space="preserve">Gershman, S. J. &amp; Lai, L. (2021). The reward-complexity trade-off in schizophrenia. </w:t>
      </w:r>
      <w:r>
        <w:rPr>
          <w:i/>
          <w:iCs/>
          <w:sz w:val="19"/>
          <w:szCs w:val="19"/>
        </w:rPr>
        <w:t xml:space="preserve">Computational Psychiatry</w:t>
      </w:r>
      <w:r>
        <w:rPr>
          <w:sz w:val="19"/>
          <w:szCs w:val="19"/>
        </w:rPr>
        <w:t xml:space="preserve">, 5(1), 38–53.</w:t>
      </w:r>
      <w:r>
        <w:rPr>
          <w:sz w:val="19"/>
          <w:szCs w:val="19"/>
        </w:rPr>
        <w:t xml:space="preserve"> </w:t>
      </w:r>
      <w:hyperlink w:history="1" r:id="rIdqnopvxsv5ynlj9f1y95ns">
        <w:r>
          <w:rPr>
            <w:color w:val="1D4ED8"/>
            <w:sz w:val="19"/>
            <w:szCs w:val="19"/>
            <w:u w:val="single"/>
          </w:rPr>
          <w:t xml:space="preserve">https://doi.org/10.5334/cpsy.71</w:t>
        </w:r>
      </w:hyperlink>
    </w:p>
    <w:p>
      <w:pPr>
        <w:tabs>
          <w:tab w:val="left" w:pos="567"/>
        </w:tabs>
        <w:spacing w:after="90"/>
        <w:ind w:left="567" w:hanging="567"/>
        <w:jc w:val="left"/>
      </w:pPr>
      <w:r>
        <w:rPr>
          <w:b/>
          <w:bCs/>
          <w:color w:val="003262"/>
          <w:sz w:val="19"/>
          <w:szCs w:val="19"/>
        </w:rPr>
        <w:t xml:space="preserve">[BK1]	</w:t>
      </w:r>
      <w:r>
        <w:rPr>
          <w:sz w:val="19"/>
          <w:szCs w:val="19"/>
        </w:rPr>
        <w:t xml:space="preserve">Mardia, J., Jiao, J., Tánczos, E., Nowak, R. D. &amp; Weissman, T. (2020). Concentration inequalities for the empirical distribution of discrete distributions: Beyond the method of types. </w:t>
      </w:r>
      <w:r>
        <w:rPr>
          <w:i/>
          <w:iCs/>
          <w:sz w:val="19"/>
          <w:szCs w:val="19"/>
        </w:rPr>
        <w:t xml:space="preserve">Information and Inference: A Journal of the IMA</w:t>
      </w:r>
      <w:r>
        <w:rPr>
          <w:sz w:val="19"/>
          <w:szCs w:val="19"/>
        </w:rPr>
        <w:t xml:space="preserve">, 9(4), 813–850 (DOI not seen).</w:t>
      </w:r>
      <w:r>
        <w:rPr>
          <w:sz w:val="19"/>
          <w:szCs w:val="19"/>
        </w:rPr>
        <w:t xml:space="preserve"> </w:t>
      </w:r>
      <w:hyperlink w:history="1" r:id="rIdxmu7xsax08hn5pk3k_tgq">
        <w:r>
          <w:rPr>
            <w:color w:val="1D4ED8"/>
            <w:sz w:val="19"/>
            <w:szCs w:val="19"/>
            <w:u w:val="single"/>
          </w:rPr>
          <w:t xml:space="preserve">https://arxiv.org/abs/1809.06522</w:t>
        </w:r>
      </w:hyperlink>
    </w:p>
    <w:p>
      <w:pPr>
        <w:tabs>
          <w:tab w:val="left" w:pos="567"/>
        </w:tabs>
        <w:spacing w:after="90"/>
        <w:ind w:left="567" w:hanging="567"/>
        <w:jc w:val="left"/>
      </w:pPr>
      <w:r>
        <w:rPr>
          <w:b/>
          <w:bCs/>
          <w:color w:val="003262"/>
          <w:sz w:val="19"/>
          <w:szCs w:val="19"/>
        </w:rPr>
        <w:t xml:space="preserve">[BK2]	</w:t>
      </w:r>
      <w:r>
        <w:rPr>
          <w:sz w:val="19"/>
          <w:szCs w:val="19"/>
        </w:rPr>
        <w:t xml:space="preserve">Eysenbach, B., Zhang, T., Levine, S. &amp; Salakhutdinov, R. (2022). Contrastive learning as goal-conditioned reinforcement learning. </w:t>
      </w:r>
      <w:r>
        <w:rPr>
          <w:i/>
          <w:iCs/>
          <w:sz w:val="19"/>
          <w:szCs w:val="19"/>
        </w:rPr>
        <w:t xml:space="preserve">Advances in Neural Information Processing Systems</w:t>
      </w:r>
      <w:r>
        <w:rPr>
          <w:sz w:val="19"/>
          <w:szCs w:val="19"/>
        </w:rPr>
        <w:t xml:space="preserve">, 35.</w:t>
      </w:r>
      <w:r>
        <w:rPr>
          <w:sz w:val="19"/>
          <w:szCs w:val="19"/>
        </w:rPr>
        <w:t xml:space="preserve"> </w:t>
      </w:r>
      <w:hyperlink w:history="1" r:id="rId4wjn625hm6q2mneker5t6">
        <w:r>
          <w:rPr>
            <w:color w:val="1D4ED8"/>
            <w:sz w:val="19"/>
            <w:szCs w:val="19"/>
            <w:u w:val="single"/>
          </w:rPr>
          <w:t xml:space="preserve">https://proceedings.neurips.cc/paper_files/paper/2022/hash/e7663e974c4ee7a2b475a4775201ce1f-Abstract.html</w:t>
        </w:r>
      </w:hyperlink>
    </w:p>
    <w:p>
      <w:pPr>
        <w:tabs>
          <w:tab w:val="left" w:pos="567"/>
        </w:tabs>
        <w:spacing w:after="90"/>
        <w:ind w:left="567" w:hanging="567"/>
        <w:jc w:val="left"/>
      </w:pPr>
      <w:r>
        <w:rPr>
          <w:b/>
          <w:bCs/>
          <w:color w:val="003262"/>
          <w:sz w:val="19"/>
          <w:szCs w:val="19"/>
        </w:rPr>
        <w:t xml:space="preserve">[BK3]	</w:t>
      </w:r>
      <w:r>
        <w:rPr>
          <w:sz w:val="19"/>
          <w:szCs w:val="19"/>
        </w:rPr>
        <w:t xml:space="preserve">Eysenbach, B., Salakhutdinov, R. &amp; Levine, S. (2021). Robust predictable control. </w:t>
      </w:r>
      <w:r>
        <w:rPr>
          <w:i/>
          <w:iCs/>
          <w:sz w:val="19"/>
          <w:szCs w:val="19"/>
        </w:rPr>
        <w:t xml:space="preserve">Advances in Neural Information Processing Systems</w:t>
      </w:r>
      <w:r>
        <w:rPr>
          <w:sz w:val="19"/>
          <w:szCs w:val="19"/>
        </w:rPr>
        <w:t xml:space="preserve">, 34.</w:t>
      </w:r>
      <w:r>
        <w:rPr>
          <w:sz w:val="19"/>
          <w:szCs w:val="19"/>
        </w:rPr>
        <w:t xml:space="preserve"> </w:t>
      </w:r>
      <w:hyperlink w:history="1" r:id="rId8tovrotwxkeiqeb1iwxe0">
        <w:r>
          <w:rPr>
            <w:color w:val="1D4ED8"/>
            <w:sz w:val="19"/>
            <w:szCs w:val="19"/>
            <w:u w:val="single"/>
          </w:rPr>
          <w:t xml:space="preserve">https://neurips.cc/virtual/2021/spotlight/27135</w:t>
        </w:r>
      </w:hyperlink>
    </w:p>
    <w:p>
      <w:pPr>
        <w:tabs>
          <w:tab w:val="left" w:pos="567"/>
        </w:tabs>
        <w:spacing w:after="90"/>
        <w:ind w:left="567" w:hanging="567"/>
        <w:jc w:val="left"/>
      </w:pPr>
      <w:r>
        <w:rPr>
          <w:b/>
          <w:bCs/>
          <w:color w:val="003262"/>
          <w:sz w:val="19"/>
          <w:szCs w:val="19"/>
        </w:rPr>
        <w:t xml:space="preserve">[BK4]	</w:t>
      </w:r>
      <w:r>
        <w:rPr>
          <w:sz w:val="19"/>
          <w:szCs w:val="19"/>
        </w:rPr>
        <w:t xml:space="preserve">Choi, J., Sharma, A., Lee, H., Levine, S. &amp; Gu, S. S. (2021). Variational empowerment as representation learning for goal-conditioned reinforcement learning. </w:t>
      </w:r>
      <w:r>
        <w:rPr>
          <w:i/>
          <w:iCs/>
          <w:sz w:val="19"/>
          <w:szCs w:val="19"/>
        </w:rPr>
        <w:t xml:space="preserve">Proceedings of the 38th International Conference on Machine Learning</w:t>
      </w:r>
      <w:r>
        <w:rPr>
          <w:sz w:val="19"/>
          <w:szCs w:val="19"/>
        </w:rPr>
        <w:t xml:space="preserve">, PMLR 139, 1953–1963.</w:t>
      </w:r>
      <w:r>
        <w:rPr>
          <w:sz w:val="19"/>
          <w:szCs w:val="19"/>
        </w:rPr>
        <w:t xml:space="preserve"> </w:t>
      </w:r>
      <w:hyperlink w:history="1" r:id="rIdpyqcbucu0ifubn1c0myur">
        <w:r>
          <w:rPr>
            <w:color w:val="1D4ED8"/>
            <w:sz w:val="19"/>
            <w:szCs w:val="19"/>
            <w:u w:val="single"/>
          </w:rPr>
          <w:t xml:space="preserve">https://proceedings.mlr.press/v139/choi21b.html</w:t>
        </w:r>
      </w:hyperlink>
    </w:p>
    <w:p>
      <w:pPr>
        <w:tabs>
          <w:tab w:val="left" w:pos="567"/>
        </w:tabs>
        <w:spacing w:after="90"/>
        <w:ind w:left="567" w:hanging="567"/>
        <w:jc w:val="left"/>
      </w:pPr>
      <w:r>
        <w:rPr>
          <w:b/>
          <w:bCs/>
          <w:color w:val="003262"/>
          <w:sz w:val="19"/>
          <w:szCs w:val="19"/>
        </w:rPr>
        <w:t xml:space="preserve">[BK5]	</w:t>
      </w:r>
      <w:r>
        <w:rPr>
          <w:sz w:val="19"/>
          <w:szCs w:val="19"/>
        </w:rPr>
        <w:t xml:space="preserve">Rhinehart, N., Wang, J., Berseth, G., Co-Reyes, J. D., Hafner, D., Finn, C. &amp; Levine, S. (2021). Information is power: Intrinsic control via information capture. </w:t>
      </w:r>
      <w:r>
        <w:rPr>
          <w:i/>
          <w:iCs/>
          <w:sz w:val="19"/>
          <w:szCs w:val="19"/>
        </w:rPr>
        <w:t xml:space="preserve">Advances in Neural Information Processing Systems</w:t>
      </w:r>
      <w:r>
        <w:rPr>
          <w:sz w:val="19"/>
          <w:szCs w:val="19"/>
        </w:rPr>
        <w:t xml:space="preserve">, 34, 10745–10758.</w:t>
      </w:r>
      <w:r>
        <w:rPr>
          <w:sz w:val="19"/>
          <w:szCs w:val="19"/>
        </w:rPr>
        <w:t xml:space="preserve"> </w:t>
      </w:r>
      <w:hyperlink w:history="1" r:id="rIdewogw-oub6dv8xdrkkwb8">
        <w:r>
          <w:rPr>
            <w:color w:val="1D4ED8"/>
            <w:sz w:val="19"/>
            <w:szCs w:val="19"/>
            <w:u w:val="single"/>
          </w:rPr>
          <w:t xml:space="preserve">https://proceedings.neurips.cc/paper/2021/hash/59112692262234e3fad47fa8eabf03a4-Abstract.html</w:t>
        </w:r>
      </w:hyperlink>
    </w:p>
    <w:p>
      <w:pPr>
        <w:tabs>
          <w:tab w:val="left" w:pos="567"/>
        </w:tabs>
        <w:spacing w:after="90"/>
        <w:ind w:left="567" w:hanging="567"/>
        <w:jc w:val="left"/>
      </w:pPr>
      <w:r>
        <w:rPr>
          <w:b/>
          <w:bCs/>
          <w:color w:val="C25E00"/>
          <w:sz w:val="19"/>
          <w:szCs w:val="19"/>
        </w:rPr>
        <w:t xml:space="preserve">[P1]	</w:t>
      </w:r>
      <w:r>
        <w:rPr>
          <w:sz w:val="19"/>
          <w:szCs w:val="19"/>
        </w:rPr>
        <w:t xml:space="preserve">Majumdar, A., Mei, Z. &amp; Pacelli, V. (2023). Fundamental limits for sensor-based robot control. </w:t>
      </w:r>
      <w:r>
        <w:rPr>
          <w:i/>
          <w:iCs/>
          <w:sz w:val="19"/>
          <w:szCs w:val="19"/>
        </w:rPr>
        <w:t xml:space="preserve">The International Journal of Robotics Research</w:t>
      </w:r>
      <w:r>
        <w:rPr>
          <w:sz w:val="19"/>
          <w:szCs w:val="19"/>
        </w:rPr>
        <w:t xml:space="preserve">, 42(12), 1051–1069.</w:t>
      </w:r>
      <w:r>
        <w:rPr>
          <w:sz w:val="19"/>
          <w:szCs w:val="19"/>
        </w:rPr>
        <w:t xml:space="preserve"> </w:t>
      </w:r>
      <w:hyperlink w:history="1" r:id="rIdskbkk_gvlrg6uw_wd1cux">
        <w:r>
          <w:rPr>
            <w:color w:val="1D4ED8"/>
            <w:sz w:val="19"/>
            <w:szCs w:val="19"/>
            <w:u w:val="single"/>
          </w:rPr>
          <w:t xml:space="preserve">https://doi.org/10.1177/02783649231190947</w:t>
        </w:r>
      </w:hyperlink>
    </w:p>
    <w:p>
      <w:pPr>
        <w:tabs>
          <w:tab w:val="left" w:pos="567"/>
        </w:tabs>
        <w:spacing w:after="90"/>
        <w:ind w:left="567" w:hanging="567"/>
        <w:jc w:val="left"/>
      </w:pPr>
      <w:r>
        <w:rPr>
          <w:b/>
          <w:bCs/>
          <w:color w:val="C25E00"/>
          <w:sz w:val="19"/>
          <w:szCs w:val="19"/>
        </w:rPr>
        <w:t xml:space="preserve">[P2]	</w:t>
      </w:r>
      <w:r>
        <w:rPr>
          <w:sz w:val="19"/>
          <w:szCs w:val="19"/>
        </w:rPr>
        <w:t xml:space="preserve">Frishman, A. &amp; Ronceray, P. (2020). Learning force fields from stochastic trajectories. </w:t>
      </w:r>
      <w:r>
        <w:rPr>
          <w:i/>
          <w:iCs/>
          <w:sz w:val="19"/>
          <w:szCs w:val="19"/>
        </w:rPr>
        <w:t xml:space="preserve">Physical Review X</w:t>
      </w:r>
      <w:r>
        <w:rPr>
          <w:sz w:val="19"/>
          <w:szCs w:val="19"/>
        </w:rPr>
        <w:t xml:space="preserve">, 10, 021009.</w:t>
      </w:r>
      <w:r>
        <w:rPr>
          <w:sz w:val="19"/>
          <w:szCs w:val="19"/>
        </w:rPr>
        <w:t xml:space="preserve"> </w:t>
      </w:r>
      <w:hyperlink w:history="1" r:id="rIdaigdihlsbjqwp97izanhf">
        <w:r>
          <w:rPr>
            <w:color w:val="1D4ED8"/>
            <w:sz w:val="19"/>
            <w:szCs w:val="19"/>
            <w:u w:val="single"/>
          </w:rPr>
          <w:t xml:space="preserve">https://doi.org/10.1103/PhysRevX.10.021009</w:t>
        </w:r>
      </w:hyperlink>
    </w:p>
    <w:p>
      <w:pPr>
        <w:tabs>
          <w:tab w:val="left" w:pos="567"/>
        </w:tabs>
        <w:spacing w:after="90"/>
        <w:ind w:left="567" w:hanging="567"/>
        <w:jc w:val="left"/>
      </w:pPr>
      <w:r>
        <w:rPr>
          <w:b/>
          <w:bCs/>
          <w:color w:val="C25E00"/>
          <w:sz w:val="19"/>
          <w:szCs w:val="19"/>
        </w:rPr>
        <w:t xml:space="preserve">[P3]	</w:t>
      </w:r>
      <w:r>
        <w:rPr>
          <w:sz w:val="19"/>
          <w:szCs w:val="19"/>
        </w:rPr>
        <w:t xml:space="preserve">Piray, P. &amp; Daw, N. D. (2021). Linear reinforcement learning in planning, grid fields, and cognitive control. </w:t>
      </w:r>
      <w:r>
        <w:rPr>
          <w:i/>
          <w:iCs/>
          <w:sz w:val="19"/>
          <w:szCs w:val="19"/>
        </w:rPr>
        <w:t xml:space="preserve">Nature Communications</w:t>
      </w:r>
      <w:r>
        <w:rPr>
          <w:sz w:val="19"/>
          <w:szCs w:val="19"/>
        </w:rPr>
        <w:t xml:space="preserve">, 12, 4942.</w:t>
      </w:r>
      <w:r>
        <w:rPr>
          <w:sz w:val="19"/>
          <w:szCs w:val="19"/>
        </w:rPr>
        <w:t xml:space="preserve"> </w:t>
      </w:r>
      <w:hyperlink w:history="1" r:id="rIdoeiobwialfyo2mnzurek4">
        <w:r>
          <w:rPr>
            <w:color w:val="1D4ED8"/>
            <w:sz w:val="19"/>
            <w:szCs w:val="19"/>
            <w:u w:val="single"/>
          </w:rPr>
          <w:t xml:space="preserve">https://doi.org/10.1038/s41467-021-25123-3</w:t>
        </w:r>
      </w:hyperlink>
    </w:p>
    <w:p>
      <w:pPr>
        <w:tabs>
          <w:tab w:val="left" w:pos="567"/>
        </w:tabs>
        <w:spacing w:after="90"/>
        <w:ind w:left="567" w:hanging="567"/>
        <w:jc w:val="left"/>
      </w:pPr>
      <w:r>
        <w:rPr>
          <w:b/>
          <w:bCs/>
          <w:color w:val="C25E00"/>
          <w:sz w:val="19"/>
          <w:szCs w:val="19"/>
        </w:rPr>
        <w:t xml:space="preserve">[P4]	</w:t>
      </w:r>
      <w:r>
        <w:rPr>
          <w:sz w:val="19"/>
          <w:szCs w:val="19"/>
        </w:rPr>
        <w:t xml:space="preserve">Kinney, D. &amp; Lombrozo, T. (2024). Building compressed causal models of the world. </w:t>
      </w:r>
      <w:r>
        <w:rPr>
          <w:i/>
          <w:iCs/>
          <w:sz w:val="19"/>
          <w:szCs w:val="19"/>
        </w:rPr>
        <w:t xml:space="preserve">Cognitive Psychology</w:t>
      </w:r>
      <w:r>
        <w:rPr>
          <w:sz w:val="19"/>
          <w:szCs w:val="19"/>
        </w:rPr>
        <w:t xml:space="preserve">, 155, 101682.</w:t>
      </w:r>
      <w:r>
        <w:rPr>
          <w:sz w:val="19"/>
          <w:szCs w:val="19"/>
        </w:rPr>
        <w:t xml:space="preserve"> </w:t>
      </w:r>
      <w:hyperlink w:history="1" r:id="rIdeexmfpcqf7n-bv2ese8ae">
        <w:r>
          <w:rPr>
            <w:color w:val="1D4ED8"/>
            <w:sz w:val="19"/>
            <w:szCs w:val="19"/>
            <w:u w:val="single"/>
          </w:rPr>
          <w:t xml:space="preserve">https://doi.org/10.1016/j.cogpsych.2024.101682</w:t>
        </w:r>
      </w:hyperlink>
    </w:p>
    <w:p>
      <w:pPr>
        <w:tabs>
          <w:tab w:val="left" w:pos="567"/>
        </w:tabs>
        <w:spacing w:after="90"/>
        <w:ind w:left="567" w:hanging="567"/>
        <w:jc w:val="left"/>
      </w:pPr>
      <w:r>
        <w:rPr>
          <w:b/>
          <w:bCs/>
          <w:color w:val="C25E00"/>
          <w:sz w:val="19"/>
          <w:szCs w:val="19"/>
        </w:rPr>
        <w:t xml:space="preserve">[P5]	</w:t>
      </w:r>
      <w:r>
        <w:rPr>
          <w:sz w:val="19"/>
          <w:szCs w:val="19"/>
        </w:rPr>
        <w:t xml:space="preserve">Ho, M. K., Abel, D., Cohen, J. D., Littman, M. L. &amp; Griffiths, T. L. (2020). People do not just plan, they plan to plan. </w:t>
      </w:r>
      <w:r>
        <w:rPr>
          <w:i/>
          <w:iCs/>
          <w:sz w:val="19"/>
          <w:szCs w:val="19"/>
        </w:rPr>
        <w:t xml:space="preserve">Proceedings of the AAAI Conference on Artificial Intelligence</w:t>
      </w:r>
      <w:r>
        <w:rPr>
          <w:sz w:val="19"/>
          <w:szCs w:val="19"/>
        </w:rPr>
        <w:t xml:space="preserve">, 34(02), 1300–1307.</w:t>
      </w:r>
      <w:r>
        <w:rPr>
          <w:sz w:val="19"/>
          <w:szCs w:val="19"/>
        </w:rPr>
        <w:t xml:space="preserve"> </w:t>
      </w:r>
      <w:hyperlink w:history="1" r:id="rIdm8puwb4m2e5rfepxpgdht">
        <w:r>
          <w:rPr>
            <w:color w:val="1D4ED8"/>
            <w:sz w:val="19"/>
            <w:szCs w:val="19"/>
            <w:u w:val="single"/>
          </w:rPr>
          <w:t xml:space="preserve">https://doi.org/10.1609/aaai.v34i02.5485</w:t>
        </w:r>
      </w:hyperlink>
    </w:p>
    <w:p>
      <w:pPr>
        <w:spacing w:after="200"/>
      </w:pPr>
    </w:p>
    <w:p>
      <w:pPr>
        <w:spacing w:after="120"/>
      </w:pPr>
      <w:r>
        <w:rPr>
          <w:i/>
          <w:iCs/>
          <w:color w:val="5B6573"/>
          <w:sz w:val="18"/>
          <w:szCs w:val="18"/>
        </w:rPr>
        <w:t xml:space="preserve">Note on verification: no full text was opened, so the equations of the papers are representative formulations; those marked “derived” are derivations of this document. All 20 titles were checked against the 500 articles of the previous documents, with no overlap; five of them had been mentioned as further reading in the previous report. Unconfirmed points: the affiliation blocks in the journal for [O1] and [O5], where the Oxford affiliation comes from arXiv; the author order of [O3], where sources differ; the affiliation block of [H2]; the volume and issue of [H3]; the DOI and the affiliation block of [BK1]; the pages of [BK2] and [BK3]; the affiliations of [BK4] and [BK5], from secondary pages and search summaries; the DOI of [P2], seen only in the NSF PAR registry; the affiliation of [P5], from the record of the arXiv version. Among the classical references, the DOIs of [B2] and [B4] were not verified and [B1], [B18] have no DOI. The numbers of section 9 come from the code in experiments/kthimi_go/ and are reproduced with two commands.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Information theory and causality III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jyyljtcgozm3yzinn-cr7" Type="http://schemas.openxmlformats.org/officeDocument/2006/relationships/hyperlink" Target="https://doi.org/10.1103/PhysRevLett.124.190503" TargetMode="External"/><Relationship Id="rIdcymevelhpo-fo5zfgkegw" Type="http://schemas.openxmlformats.org/officeDocument/2006/relationships/hyperlink" Target="https://doi.org/10.1038/s41534-024-00956-0" TargetMode="External"/><Relationship Id="rIdwfj60nd4jrus7sttyhahb" Type="http://schemas.openxmlformats.org/officeDocument/2006/relationships/hyperlink" Target="https://doi.org/10.1088/1367-2630/ab8ef7" TargetMode="External"/><Relationship Id="rIdj_khf7yk0e0idelkf3cci" Type="http://schemas.openxmlformats.org/officeDocument/2006/relationships/hyperlink" Target="https://proceedings.mlr.press/v108/foster20a.html" TargetMode="External"/><Relationship Id="rIdgbmywy4ycaw92tuzbawms" Type="http://schemas.openxmlformats.org/officeDocument/2006/relationships/hyperlink" Target="https://doi.org/10.1103/PhysRevE.104.014411" TargetMode="External"/><Relationship Id="rId9walictns2saufxxjyfu-" Type="http://schemas.openxmlformats.org/officeDocument/2006/relationships/hyperlink" Target="https://doi.org/10.1016/j.cognition.2020.104394" TargetMode="External"/><Relationship Id="rId2imnteqggvfaz8-jfkxgo" Type="http://schemas.openxmlformats.org/officeDocument/2006/relationships/hyperlink" Target="https://doi.org/10.1523/JNEUROSCI.1003-22.2022" TargetMode="External"/><Relationship Id="rIdnn7ju74ibsocxji7htba-" Type="http://schemas.openxmlformats.org/officeDocument/2006/relationships/hyperlink" Target="https://doi.org/10.1371/journal.pcbi.1013444" TargetMode="External"/><Relationship Id="rId32ypzkfjg96o42stwy-_c" Type="http://schemas.openxmlformats.org/officeDocument/2006/relationships/hyperlink" Target="https://doi.org/10.1371/journal.pcbi.1012057" TargetMode="External"/><Relationship Id="rId0djn32yv8xwarqcxzb-ew" Type="http://schemas.openxmlformats.org/officeDocument/2006/relationships/hyperlink" Target="https://doi.org/10.5334/cpsy.71" TargetMode="External"/><Relationship Id="rIduadl2h7te1w8okjfk9pkc" Type="http://schemas.openxmlformats.org/officeDocument/2006/relationships/hyperlink" Target="https://arxiv.org/abs/1809.06522" TargetMode="External"/><Relationship Id="rIddulhyyxztrjl65lzkids3" Type="http://schemas.openxmlformats.org/officeDocument/2006/relationships/hyperlink" Target="https://proceedings.neurips.cc/paper_files/paper/2022/hash/e7663e974c4ee7a2b475a4775201ce1f-Abstract.html" TargetMode="External"/><Relationship Id="rId_2ke3zjbhmzvumwt46fa-" Type="http://schemas.openxmlformats.org/officeDocument/2006/relationships/hyperlink" Target="https://neurips.cc/virtual/2021/spotlight/27135" TargetMode="External"/><Relationship Id="rIdmtkhc379nnwpiuurfvtj9" Type="http://schemas.openxmlformats.org/officeDocument/2006/relationships/hyperlink" Target="https://proceedings.mlr.press/v139/choi21b.html" TargetMode="External"/><Relationship Id="rId8d5ethqpesbxyg7pe56vq" Type="http://schemas.openxmlformats.org/officeDocument/2006/relationships/hyperlink" Target="https://proceedings.neurips.cc/paper/2021/hash/59112692262234e3fad47fa8eabf03a4-Abstract.html" TargetMode="External"/><Relationship Id="rIdkxkodmaoy4fia3vpgvuf8" Type="http://schemas.openxmlformats.org/officeDocument/2006/relationships/hyperlink" Target="https://doi.org/10.1177/02783649231190947" TargetMode="External"/><Relationship Id="rId6bd4xhgg3gsoy4srinzfe" Type="http://schemas.openxmlformats.org/officeDocument/2006/relationships/hyperlink" Target="https://doi.org/10.1103/PhysRevX.10.021009" TargetMode="External"/><Relationship Id="rIdx9sqendcjibzggjd2vjgz" Type="http://schemas.openxmlformats.org/officeDocument/2006/relationships/hyperlink" Target="https://doi.org/10.1038/s41467-021-25123-3" TargetMode="External"/><Relationship Id="rIdcln9qr0j5blviaqpc1ks7" Type="http://schemas.openxmlformats.org/officeDocument/2006/relationships/hyperlink" Target="https://doi.org/10.1016/j.cogpsych.2024.101682" TargetMode="External"/><Relationship Id="rIdl2yepbv629-jbmmbnuf0f" Type="http://schemas.openxmlformats.org/officeDocument/2006/relationships/hyperlink" Target="https://doi.org/10.1609/aaai.v34i02.5485" TargetMode="External"/><Relationship Id="rIdkz-ufkj34_u6plykikdf9" Type="http://schemas.openxmlformats.org/officeDocument/2006/relationships/hyperlink" Target="https://doi.org/10.1038/s41534-022-00578-4" TargetMode="External"/><Relationship Id="rIdhblgqdyhkb_wvpkyyr5ei" Type="http://schemas.openxmlformats.org/officeDocument/2006/relationships/hyperlink" Target="https://proceedings.mlr.press/v244/sokota24a.html" TargetMode="External"/><Relationship Id="rIdnttyuqx20k5i2kd0oeiq3" Type="http://schemas.openxmlformats.org/officeDocument/2006/relationships/hyperlink" Target="https://doi.org/10.1038/s41467-020-16852-y" TargetMode="External"/><Relationship Id="rIdpgsji17rwcalmngtquhy2" Type="http://schemas.openxmlformats.org/officeDocument/2006/relationships/hyperlink" Target="https://doi.org/10.1523/JNEUROSCI.1756-24.2024" TargetMode="External"/><Relationship Id="rIdlzh_5spmb7rae8usyev2a" Type="http://schemas.openxmlformats.org/officeDocument/2006/relationships/hyperlink" Target="https://iclr.cc/virtual/2021/poster/2723" TargetMode="External"/><Relationship Id="rIdfvmzctknpaql5mkr0u6ey" Type="http://schemas.openxmlformats.org/officeDocument/2006/relationships/hyperlink" Target="https://doi.org/10.15607/RSS.2020.XVI.101" TargetMode="External"/><Relationship Id="rIdlsiehoc9dpkjbzibank5e" Type="http://schemas.openxmlformats.org/officeDocument/2006/relationships/hyperlink" Target="https://doi.org/10.1016/S0304-3932(03)00029-1" TargetMode="External"/><Relationship Id="rId8nvajl7baicmllqhtlslf" Type="http://schemas.openxmlformats.org/officeDocument/2006/relationships/hyperlink" Target="https://doi.org/10.1109/TSSC.1966.300074" TargetMode="External"/><Relationship Id="rIdvops3lftrie2bnddrfgha" Type="http://schemas.openxmlformats.org/officeDocument/2006/relationships/hyperlink" Target="https://doi.org/10.1214/aoms/1177729032" TargetMode="External"/><Relationship Id="rId2a2jmgqby-o_urbzyd-uk" Type="http://schemas.openxmlformats.org/officeDocument/2006/relationships/hyperlink" Target="https://doi.org/10.1109/TAC.2004.831187" TargetMode="External"/><Relationship Id="rIdjpkbvhf9ba8jew4b3mzkj" Type="http://schemas.openxmlformats.org/officeDocument/2006/relationships/hyperlink" Target="https://doi.org/10.1137/S0363012902402116" TargetMode="External"/><Relationship Id="rId1foj6iz2xhvxguv2rvful" Type="http://schemas.openxmlformats.org/officeDocument/2006/relationships/hyperlink" Target="https://doi.org/10.1103/PhysRevLett.84.1156" TargetMode="External"/><Relationship Id="rIdt5l3tyuvpxuomochx4nqx" Type="http://schemas.openxmlformats.org/officeDocument/2006/relationships/hyperlink" Target="https://doi.org/10.1103/PhysRevLett.104.090602" TargetMode="External"/><Relationship Id="rIdhohovaytinzjiwldcx8lc" Type="http://schemas.openxmlformats.org/officeDocument/2006/relationships/hyperlink" Target="https://doi.org/10.1038/nphys3230" TargetMode="External"/><Relationship Id="rIdaiqufwj1nq5j3w7od16eb" Type="http://schemas.openxmlformats.org/officeDocument/2006/relationships/hyperlink" Target="https://doi.org/10.1103/PhysRevLett.109.120604" TargetMode="External"/><Relationship Id="rIdm75ru0psbtpdofjjw9yoo" Type="http://schemas.openxmlformats.org/officeDocument/2006/relationships/hyperlink" Target="https://doi.org/10.1038/nphys3266" TargetMode="External"/><Relationship Id="rIdgpbm5dgcgxaqvlq-uqc_f" Type="http://schemas.openxmlformats.org/officeDocument/2006/relationships/hyperlink" Target="https://doi.org/10.1038/srep18281" TargetMode="External"/><Relationship Id="rId9cef1vbon-lz_feg_1d3g" Type="http://schemas.openxmlformats.org/officeDocument/2006/relationships/hyperlink" Target="https://doi.org/10.1103/PhysRev.106.620" TargetMode="External"/><Relationship Id="rId6wchlzwnsjz0kbdkacg-m" Type="http://schemas.openxmlformats.org/officeDocument/2006/relationships/hyperlink" Target="https://doi.org/10.1038/nature04701" TargetMode="External"/><Relationship Id="rId67hw2m_gmaf2nk9gtjb11" Type="http://schemas.openxmlformats.org/officeDocument/2006/relationships/hyperlink" Target="https://doi.org/10.1016/j.neuron.2016.12.036" TargetMode="External"/><Relationship Id="rIdr4cdw_rnnexh0dkaayim0" Type="http://schemas.openxmlformats.org/officeDocument/2006/relationships/hyperlink" Target="https://doi.org/10.1098/rspa.2012.0683" TargetMode="External"/><Relationship Id="rIdjd_t18uqcmejfpui8mwhr" Type="http://schemas.openxmlformats.org/officeDocument/2006/relationships/hyperlink" Target="https://doi.org/10.1162/089976601753195969" TargetMode="External"/><Relationship Id="rIdyjupsaq_wzq5-g-nr0ytq" Type="http://schemas.openxmlformats.org/officeDocument/2006/relationships/hyperlink" Target="https://doi.org/10.1103/PhysRevLett.124.190503" TargetMode="External"/><Relationship Id="rIdyoanan8ol4rejyop7z9wn" Type="http://schemas.openxmlformats.org/officeDocument/2006/relationships/hyperlink" Target="https://doi.org/10.1038/s41534-024-00956-0" TargetMode="External"/><Relationship Id="rIdij_k5n9okt2n71qasl9pn" Type="http://schemas.openxmlformats.org/officeDocument/2006/relationships/hyperlink" Target="https://doi.org/10.1088/1367-2630/ab8ef7" TargetMode="External"/><Relationship Id="rIdsbxogmrdzknorwdqef1bg" Type="http://schemas.openxmlformats.org/officeDocument/2006/relationships/hyperlink" Target="https://proceedings.mlr.press/v108/foster20a.html" TargetMode="External"/><Relationship Id="rIdr5xnobn0c3ckahr9pmh5p" Type="http://schemas.openxmlformats.org/officeDocument/2006/relationships/hyperlink" Target="https://doi.org/10.1103/PhysRevE.104.014411" TargetMode="External"/><Relationship Id="rIdvbenrfhyvxv3hrrkabzzs" Type="http://schemas.openxmlformats.org/officeDocument/2006/relationships/hyperlink" Target="https://doi.org/10.1016/j.cognition.2020.104394" TargetMode="External"/><Relationship Id="rIdxcft4fiuc-poy6t1xmrar" Type="http://schemas.openxmlformats.org/officeDocument/2006/relationships/hyperlink" Target="https://doi.org/10.1523/JNEUROSCI.1003-22.2022" TargetMode="External"/><Relationship Id="rIdfesv2gchf8xlbhh6yylrx" Type="http://schemas.openxmlformats.org/officeDocument/2006/relationships/hyperlink" Target="https://doi.org/10.1371/journal.pcbi.1013444" TargetMode="External"/><Relationship Id="rIdr_pnaaya12kiulsry_-du" Type="http://schemas.openxmlformats.org/officeDocument/2006/relationships/hyperlink" Target="https://doi.org/10.1371/journal.pcbi.1012057" TargetMode="External"/><Relationship Id="rIdqnopvxsv5ynlj9f1y95ns" Type="http://schemas.openxmlformats.org/officeDocument/2006/relationships/hyperlink" Target="https://doi.org/10.5334/cpsy.71" TargetMode="External"/><Relationship Id="rIdxmu7xsax08hn5pk3k_tgq" Type="http://schemas.openxmlformats.org/officeDocument/2006/relationships/hyperlink" Target="https://arxiv.org/abs/1809.06522" TargetMode="External"/><Relationship Id="rId4wjn625hm6q2mneker5t6" Type="http://schemas.openxmlformats.org/officeDocument/2006/relationships/hyperlink" Target="https://proceedings.neurips.cc/paper_files/paper/2022/hash/e7663e974c4ee7a2b475a4775201ce1f-Abstract.html" TargetMode="External"/><Relationship Id="rId8tovrotwxkeiqeb1iwxe0" Type="http://schemas.openxmlformats.org/officeDocument/2006/relationships/hyperlink" Target="https://neurips.cc/virtual/2021/spotlight/27135" TargetMode="External"/><Relationship Id="rIdpyqcbucu0ifubn1c0myur" Type="http://schemas.openxmlformats.org/officeDocument/2006/relationships/hyperlink" Target="https://proceedings.mlr.press/v139/choi21b.html" TargetMode="External"/><Relationship Id="rIdewogw-oub6dv8xdrkkwb8" Type="http://schemas.openxmlformats.org/officeDocument/2006/relationships/hyperlink" Target="https://proceedings.neurips.cc/paper/2021/hash/59112692262234e3fad47fa8eabf03a4-Abstract.html" TargetMode="External"/><Relationship Id="rIdskbkk_gvlrg6uw_wd1cux" Type="http://schemas.openxmlformats.org/officeDocument/2006/relationships/hyperlink" Target="https://doi.org/10.1177/02783649231190947" TargetMode="External"/><Relationship Id="rIdaigdihlsbjqwp97izanhf" Type="http://schemas.openxmlformats.org/officeDocument/2006/relationships/hyperlink" Target="https://doi.org/10.1103/PhysRevX.10.021009" TargetMode="External"/><Relationship Id="rIdoeiobwialfyo2mnzurek4" Type="http://schemas.openxmlformats.org/officeDocument/2006/relationships/hyperlink" Target="https://doi.org/10.1038/s41467-021-25123-3" TargetMode="External"/><Relationship Id="rIdeexmfpcqf7n-bv2ese8ae" Type="http://schemas.openxmlformats.org/officeDocument/2006/relationships/hyperlink" Target="https://doi.org/10.1016/j.cogpsych.2024.101682" TargetMode="External"/><Relationship Id="rIdm8puwb4m2e5rfepxpgdht" Type="http://schemas.openxmlformats.org/officeDocument/2006/relationships/hyperlink" Target="https://doi.org/10.1609/aaai.v34i02.5485" TargetMode="External"/><Relationship Id="rId11" Type="http://schemas.openxmlformats.org/officeDocument/2006/relationships/image" Target="media/5f3c3830ce8de884e490c320f03e3194955f24a0.png"/><Relationship Id="rId12" Type="http://schemas.openxmlformats.org/officeDocument/2006/relationships/image" Target="media/e8e795c1c12407e9aa831eb081d6c09038ce06ad.png"/><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theory as a framework for measuring causality III: feedback, decisions and the cost of information</dc:title>
  <dc:subject>Literature review: information theory and causality III, 2020–2026</dc:subject>
  <dc:creator>D. Zeqiraj</dc:creator>
  <dc:description>Theoretical introduction and 20 more papers (2020–2026) from Oxford, Harvard, Berkeley and Princeton, the third set of the series, with a numerically tested innovation for the monitoring network of the coastal aquifer</dc:description>
  <cp:lastModifiedBy>D. Zeqiraj</cp:lastModifiedBy>
  <cp:revision>1</cp:revision>
  <dcterms:created xsi:type="dcterms:W3CDTF">2026-10-19T15:10:53.487Z</dcterms:created>
  <dcterms:modified xsi:type="dcterms:W3CDTF">2026-10-19T15:10:53.487Z</dcterms:modified>
</cp:coreProperties>
</file>

<file path=docProps/custom.xml><?xml version="1.0" encoding="utf-8"?>
<Properties xmlns="http://schemas.openxmlformats.org/officeDocument/2006/custom-properties" xmlns:vt="http://schemas.openxmlformats.org/officeDocument/2006/docPropsVTypes"/>
</file>