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Information theory as a framework for measuring causality II: capacity, estimation and design</w:t>
      </w:r>
    </w:p>
    <w:p>
      <w:pPr>
        <w:spacing w:after="360"/>
      </w:pPr>
      <w:r>
        <w:rPr>
          <w:color w:val="3A4350"/>
          <w:sz w:val="26"/>
          <w:szCs w:val="26"/>
        </w:rPr>
        <w:t xml:space="preserve">Theoretical introduction and 20 more papers (2020–2026) from Oxford, Harvard, Berkeley and Princeton, a continuation of the previous report, with a numerically tested innovation for the coastal aquifer</w:t>
      </w:r>
    </w:p>
    <w:p>
      <w:pPr>
        <w:spacing w:after="360"/>
      </w:pPr>
      <w:r>
        <w:rPr>
          <w:b/>
          <w:bCs/>
          <w:color w:val="002147"/>
          <w:sz w:val="24"/>
          <w:szCs w:val="24"/>
        </w:rPr>
        <w:t xml:space="preserve">Oxford</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003262"/>
          <w:sz w:val="24"/>
          <w:szCs w:val="24"/>
        </w:rPr>
        <w:t xml:space="preserve">Berkeley</w:t>
      </w:r>
      <w:r>
        <w:rPr>
          <w:color w:val="5B6573"/>
          <w:sz w:val="22"/>
          <w:szCs w:val="22"/>
        </w:rPr>
        <w:t xml:space="preserve">   ·   </w:t>
      </w:r>
      <w:r>
        <w:rPr>
          <w:b/>
          <w:bCs/>
          <w:color w:val="C25E00"/>
          <w:sz w:val="24"/>
          <w:szCs w:val="24"/>
        </w:rPr>
        <w:t xml:space="preserve">Princeton</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theoretical introduction with equations, a continuation of the previous report: the capacity of a causal channel and the Blahut–Arimoto algorithm, empowerment, directed information and capacity with feedback, estimation and correction of information functionals, information as χ² for small effects, indefinite causal order, higher-order interactions, entropy production, the information bottleneck and invariance, and design with information. </w:t>
      </w:r>
      <w:r>
        <w:rPr>
          <w:b/>
          <w:bCs/>
        </w:rPr>
        <w:t xml:space="preserve">Part II:</w:t>
      </w:r>
      <w:r>
        <w:t xml:space="preserve"> 20 more verified papers, with no overlap with the previous report: Oxford (O1–O5), Harvard (H1–H5), Berkeley (BK1–BK5) and Princeton (P1–P5), each with a key equation in OMML and an innovation. </w:t>
      </w:r>
      <w:r>
        <w:rPr>
          <w:b/>
          <w:bCs/>
        </w:rPr>
        <w:t xml:space="preserve">Part III:</w:t>
      </w:r>
      <w:r>
        <w:t xml:space="preserve"> synthesis and the KANAL-GO innovation (kanal: channel) for the SWI-Goal-OED project: pumping as a causal channel, the flow of each rule as a fraction of capacity and the optimal design of the pumping test, numerically tested.</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journal, DOI or link, affiliation, topic and the rating of theoretical depth (★ 1–5).</w:t>
      </w:r>
    </w:p>
    <w:p>
      <w:pPr>
        <w:pStyle w:val="ListParagraph"/>
        <w:numPr>
          <w:ilvl w:val="0"/>
          <w:numId w:val="2"/>
        </w:numPr>
        <w:spacing w:after="60"/>
        <w:jc w:val="both"/>
      </w:pPr>
      <w:r>
        <w:rPr>
          <w:b/>
          <w:bCs/>
        </w:rPr>
        <w:t xml:space="preserve">Summary:</w:t>
      </w:r>
      <w:r>
        <w:t xml:space="preserve"> the problem, the information measure and the main result.</w:t>
      </w:r>
    </w:p>
    <w:p>
      <w:pPr>
        <w:pStyle w:val="ListParagraph"/>
        <w:numPr>
          <w:ilvl w:val="0"/>
          <w:numId w:val="2"/>
        </w:numPr>
        <w:spacing w:after="60"/>
        <w:jc w:val="both"/>
      </w:pPr>
      <w:r>
        <w:rPr>
          <w:b/>
          <w:bCs/>
        </w:rPr>
        <w:t xml:space="preserve">Key equation:</w:t>
      </w:r>
      <w:r>
        <w:t xml:space="preserve"> in OMML format, i.e. a Word math equation that can be edited with </w:t>
      </w:r>
      <w:r>
        <w:rPr>
          <w:i/>
          <w:iCs/>
        </w:rPr>
        <w:t xml:space="preserve">Insert → Equation</w:t>
      </w:r>
      <w:r>
        <w:t xml:space="preserve">.</w:t>
      </w:r>
    </w:p>
    <w:p>
      <w:pPr>
        <w:pStyle w:val="ListParagraph"/>
        <w:numPr>
          <w:ilvl w:val="0"/>
          <w:numId w:val="2"/>
        </w:numPr>
        <w:spacing w:after="60"/>
        <w:jc w:val="both"/>
      </w:pPr>
      <w:r>
        <w:rPr>
          <w:b/>
          <w:bCs/>
        </w:rPr>
        <w:t xml:space="preserve">Link to the theoretical introduction</w:t>
      </w:r>
      <w:r>
        <w:t xml:space="preserve"> and </w:t>
      </w:r>
      <w:r>
        <w:rPr>
          <w:b/>
          <w:bCs/>
        </w:rPr>
        <w:t xml:space="preserve">Innovation:</w:t>
      </w:r>
      <w:r>
        <w:t xml:space="preserve"> where the paper fits in Part I and what new it brings.</w:t>
      </w:r>
    </w:p>
    <w:p>
      <w:pPr>
        <w:spacing w:before="600"/>
      </w:pPr>
      <w:r>
        <w:rPr>
          <w:color w:val="5B6573"/>
          <w:sz w:val="20"/>
          <w:szCs w:val="20"/>
        </w:rPr>
        <w:t xml:space="preserve">Search date: October 16, 2026  ·  Period covered: 2020–2026 (the classical literature of Part I is older)</w:t>
      </w:r>
    </w:p>
    <w:p>
      <w:pPr>
        <w:pStyle w:val="Heading1"/>
        <w:pageBreakBefore/>
      </w:pPr>
      <w:r>
        <w:rPr>
          <w:color w:val="1F3864"/>
        </w:rPr>
        <w:t xml:space="preserve">1. Theoretical introduction: capacity, estimation and design</w:t>
      </w:r>
    </w:p>
    <w:p>
      <w:pPr>
        <w:spacing w:after="120"/>
      </w:pPr>
      <w:r>
        <w:rPr>
          <w:i/>
          <w:iCs/>
          <w:color w:val="5B6573"/>
          <w:sz w:val="18"/>
          <w:szCs w:val="18"/>
        </w:rPr>
        <w:t xml:space="preserve">Theoretical introduction written for this document, a continuation of the previous report on information theory and causality. It relies on the classical literature (references B1–B20 at the end) and on the 20 papers of Part II. Sections 1.1–1.9 give standard results or marked derivations; section 1.10 links them to the coastal aquifer and to the numerical test of section 9.</w:t>
      </w:r>
    </w:p>
    <w:p>
      <w:pPr>
        <w:pStyle w:val="Heading3"/>
      </w:pPr>
      <w:r>
        <w:rPr>
          <w:color w:val="1F3864"/>
        </w:rPr>
        <w:t xml:space="preserve">1.1 The capacity of a causal channel</w:t>
      </w:r>
    </w:p>
    <w:p>
      <w:pPr>
        <w:spacing w:after="120"/>
        <w:jc w:val="both"/>
      </w:pPr>
      <w:r>
        <w:t xml:space="preserve">The previous report measured how much information passes from a cause to an effect when the cause follows a given rule. The natural next question is: what is the largest amount of information that can pass? When the input </w:t>
      </w:r>
      <m:oMath>
        <m:r>
          <m:t>A</m:t>
        </m:r>
      </m:oMath>
      <w:r>
        <w:t xml:space="preserve"> is set by the experimenter, the channel </w:t>
      </w:r>
      <m:oMath>
        <m:r>
          <m:t>P</m:t>
        </m:r>
        <m:d>
          <m:dPr>
            <m:begChr m:val="("/>
            <m:sepChr m:val=""/>
            <m:endChr m:val=")"/>
            <m:grow/>
          </m:dPr>
          <m:e>
            <m:r>
              <m:t>Y</m:t>
            </m:r>
            <m:r>
              <m:rPr>
                <m:sty m:val="p"/>
              </m:rPr>
              <m:t>∣</m:t>
            </m:r>
            <m:r>
              <m:rPr>
                <m:sty m:val="p"/>
              </m:rPr>
              <m:t>d</m:t>
            </m:r>
            <m:r>
              <m:rPr>
                <m:sty m:val="p"/>
              </m:rPr>
              <m:t>o</m:t>
            </m:r>
            <m:d>
              <m:dPr>
                <m:begChr m:val="("/>
                <m:sepChr m:val=""/>
                <m:endChr m:val=")"/>
                <m:grow/>
              </m:dPr>
              <m:e>
                <m:r>
                  <m:t>a</m:t>
                </m:r>
              </m:e>
            </m:d>
          </m:e>
        </m:d>
      </m:oMath>
      <w:r>
        <w:t xml:space="preserve"> is interventional, and the maximum of the mutual information over the input distributions is its capacity. The algorithm of Blahut and Arimoto [B1, B2] computes it with iterations that give more weight to the inputs whose effects differ more from the average:</w:t>
      </w:r>
    </w:p>
    <w:p>
      <w:pPr>
        <w:pStyle w:val="Equation"/>
      </w:pPr>
      <m:oMathPara>
        <m:oMathParaPr>
          <m:jc m:val="center"/>
        </m:oMathParaPr>
        <m:oMath>
          <m:r>
            <m:t>C</m:t>
          </m:r>
          <m:r>
            <m:rPr>
              <m:sty m:val="p"/>
            </m:rPr>
            <m:t>=</m:t>
          </m:r>
          <m:limLow>
            <m:e>
              <m:r>
                <m:rPr>
                  <m:sty m:val="p"/>
                </m:rPr>
                <m:t>max</m:t>
              </m:r>
            </m:e>
            <m:lim>
              <m:r>
                <m:t>p</m:t>
              </m:r>
              <m:d>
                <m:dPr>
                  <m:begChr m:val="("/>
                  <m:sepChr m:val=""/>
                  <m:endChr m:val=")"/>
                  <m:grow/>
                </m:dPr>
                <m:e>
                  <m:r>
                    <m:t>a</m:t>
                  </m:r>
                </m:e>
              </m:d>
            </m:lim>
          </m:limLow>
          <m:r>
            <m:t>I</m:t>
          </m:r>
          <m:d>
            <m:dPr>
              <m:begChr m:val="("/>
              <m:sepChr m:val=""/>
              <m:endChr m:val=")"/>
              <m:grow/>
            </m:dPr>
            <m:e>
              <m:r>
                <m:t>A</m:t>
              </m:r>
              <m:r>
                <m:rPr>
                  <m:sty m:val="p"/>
                </m:rPr>
                <m:t>;</m:t>
              </m:r>
              <m:r>
                <m:t>Y</m:t>
              </m:r>
            </m:e>
          </m:d>
          <m:r>
            <m:rPr>
              <m:sty m:val="p"/>
            </m:rPr>
            <m:t>,</m:t>
          </m:r>
          <m:r>
            <m:t>  </m:t>
          </m:r>
          <m:sSup>
            <m:e>
              <m:r>
                <m:t>p</m:t>
              </m:r>
            </m:e>
            <m:sup>
              <m:d>
                <m:dPr>
                  <m:begChr m:val="("/>
                  <m:sepChr m:val=""/>
                  <m:endChr m:val=")"/>
                  <m:grow/>
                </m:dPr>
                <m:e>
                  <m:r>
                    <m:t>t</m:t>
                  </m:r>
                  <m:r>
                    <m:rPr>
                      <m:sty m:val="p"/>
                    </m:rPr>
                    <m:t>+</m:t>
                  </m:r>
                  <m:r>
                    <m:t>1</m:t>
                  </m:r>
                </m:e>
              </m:d>
            </m:sup>
          </m:sSup>
          <m:d>
            <m:dPr>
              <m:begChr m:val="("/>
              <m:sepChr m:val=""/>
              <m:endChr m:val=")"/>
              <m:grow/>
            </m:dPr>
            <m:e>
              <m:r>
                <m:t>a</m:t>
              </m:r>
            </m:e>
          </m:d>
          <m:r>
            <m:rPr>
              <m:sty m:val="p"/>
            </m:rPr>
            <m:t>=</m:t>
          </m:r>
          <m:f>
            <m:fPr>
              <m:type m:val="bar"/>
            </m:fPr>
            <m:num>
              <m:sSup>
                <m:e>
                  <m:r>
                    <m:t>p</m:t>
                  </m:r>
                </m:e>
                <m:sup>
                  <m:d>
                    <m:dPr>
                      <m:begChr m:val="("/>
                      <m:sepChr m:val=""/>
                      <m:endChr m:val=")"/>
                      <m:grow/>
                    </m:dPr>
                    <m:e>
                      <m:r>
                        <m:t>t</m:t>
                      </m:r>
                    </m:e>
                  </m:d>
                </m:sup>
              </m:sSup>
              <m:d>
                <m:dPr>
                  <m:begChr m:val="("/>
                  <m:sepChr m:val=""/>
                  <m:endChr m:val=")"/>
                  <m:grow/>
                </m:dPr>
                <m:e>
                  <m:r>
                    <m:t>a</m:t>
                  </m:r>
                </m:e>
              </m:d>
              <m:r>
                <m:rPr>
                  <m:sty m:val="p"/>
                </m:rPr>
                <m:t>exp</m:t>
              </m:r>
              <m:d>
                <m:dPr>
                  <m:begChr m:val="("/>
                  <m:sepChr m:val=""/>
                  <m:endChr m:val=")"/>
                  <m:grow/>
                </m:dPr>
                <m:e>
                  <m:sSub>
                    <m:e>
                      <m:r>
                        <m:t>D</m:t>
                      </m:r>
                    </m:e>
                    <m:sub>
                      <m:r>
                        <m:rPr>
                          <m:sty m:val="p"/>
                        </m:rPr>
                        <m:t>K</m:t>
                      </m:r>
                      <m:r>
                        <m:rPr>
                          <m:sty m:val="p"/>
                        </m:rPr>
                        <m:t>L</m:t>
                      </m:r>
                    </m:sub>
                  </m:sSub>
                  <m:d>
                    <m:dPr>
                      <m:begChr m:val="("/>
                      <m:sepChr m:val=""/>
                      <m:endChr m:val=")"/>
                      <m:grow/>
                    </m:dPr>
                    <m:e>
                      <m:sSub>
                        <m:e>
                          <m:r>
                            <m:t>P</m:t>
                          </m:r>
                        </m:e>
                        <m:sub>
                          <m:r>
                            <m:t>Y</m:t>
                          </m:r>
                          <m:r>
                            <m:rPr>
                              <m:sty m:val="p"/>
                            </m:rPr>
                            <m:t>∣</m:t>
                          </m:r>
                          <m:r>
                            <m:t>a</m:t>
                          </m:r>
                        </m:sub>
                      </m:sSub>
                      <m:r>
                        <m:rPr>
                          <m:sty m:val="p"/>
                        </m:rPr>
                        <m:t>,</m:t>
                      </m:r>
                      <m:sSubSup>
                        <m:e>
                          <m:r>
                            <m:t>P</m:t>
                          </m:r>
                        </m:e>
                        <m:sub>
                          <m:r>
                            <m:t>Y</m:t>
                          </m:r>
                        </m:sub>
                        <m:sup>
                          <m:d>
                            <m:dPr>
                              <m:begChr m:val="("/>
                              <m:sepChr m:val=""/>
                              <m:endChr m:val=")"/>
                              <m:grow/>
                            </m:dPr>
                            <m:e>
                              <m:r>
                                <m:t>t</m:t>
                              </m:r>
                            </m:e>
                          </m:d>
                        </m:sup>
                      </m:sSubSup>
                    </m:e>
                  </m:d>
                </m:e>
              </m:d>
            </m:num>
            <m:den>
              <m:nary>
                <m:naryPr>
                  <m:chr m:val="∑"/>
                  <m:limLoc m:val="undOvr"/>
                  <m:subHide m:val="off"/>
                  <m:supHide m:val="on"/>
                </m:naryPr>
                <m:sub>
                  <m:r>
                    <m:t>a</m:t>
                  </m:r>
                  <m:r>
                    <m:rPr>
                      <m:sty m:val="p"/>
                    </m:rPr>
                    <m:t>′</m:t>
                  </m:r>
                </m:sub>
                <m:sup>
                  <m:r>
                    <m:t>​</m:t>
                  </m:r>
                </m:sup>
                <m:e>
                  <m:sSup>
                    <m:e>
                      <m:r>
                        <m:t>p</m:t>
                      </m:r>
                    </m:e>
                    <m:sup>
                      <m:d>
                        <m:dPr>
                          <m:begChr m:val="("/>
                          <m:sepChr m:val=""/>
                          <m:endChr m:val=")"/>
                          <m:grow/>
                        </m:dPr>
                        <m:e>
                          <m:r>
                            <m:t>t</m:t>
                          </m:r>
                        </m:e>
                      </m:d>
                    </m:sup>
                  </m:sSup>
                </m:e>
              </m:nary>
              <m:d>
                <m:dPr>
                  <m:begChr m:val="("/>
                  <m:sepChr m:val=""/>
                  <m:endChr m:val=")"/>
                  <m:grow/>
                </m:dPr>
                <m:e>
                  <m:r>
                    <m:t>a</m:t>
                  </m:r>
                  <m:r>
                    <m:rPr>
                      <m:sty m:val="p"/>
                    </m:rPr>
                    <m:t>′</m:t>
                  </m:r>
                </m:e>
              </m:d>
              <m:r>
                <m:rPr>
                  <m:sty m:val="p"/>
                </m:rPr>
                <m:t>exp</m:t>
              </m:r>
              <m:d>
                <m:dPr>
                  <m:begChr m:val="("/>
                  <m:sepChr m:val=""/>
                  <m:endChr m:val=")"/>
                  <m:grow/>
                </m:dPr>
                <m:e>
                  <m:sSub>
                    <m:e>
                      <m:r>
                        <m:t>D</m:t>
                      </m:r>
                    </m:e>
                    <m:sub>
                      <m:r>
                        <m:rPr>
                          <m:sty m:val="p"/>
                        </m:rPr>
                        <m:t>K</m:t>
                      </m:r>
                      <m:r>
                        <m:rPr>
                          <m:sty m:val="p"/>
                        </m:rPr>
                        <m:t>L</m:t>
                      </m:r>
                    </m:sub>
                  </m:sSub>
                  <m:d>
                    <m:dPr>
                      <m:begChr m:val="("/>
                      <m:sepChr m:val=""/>
                      <m:endChr m:val=")"/>
                      <m:grow/>
                    </m:dPr>
                    <m:e>
                      <m:sSub>
                        <m:e>
                          <m:r>
                            <m:t>P</m:t>
                          </m:r>
                        </m:e>
                        <m:sub>
                          <m:r>
                            <m:t>Y</m:t>
                          </m:r>
                          <m:r>
                            <m:rPr>
                              <m:sty m:val="p"/>
                            </m:rPr>
                            <m:t>∣</m:t>
                          </m:r>
                          <m:r>
                            <m:t>a</m:t>
                          </m:r>
                          <m:r>
                            <m:rPr>
                              <m:sty m:val="p"/>
                            </m:rPr>
                            <m:t>′</m:t>
                          </m:r>
                        </m:sub>
                      </m:sSub>
                      <m:r>
                        <m:rPr>
                          <m:sty m:val="p"/>
                        </m:rPr>
                        <m:t>,</m:t>
                      </m:r>
                      <m:sSubSup>
                        <m:e>
                          <m:r>
                            <m:t>P</m:t>
                          </m:r>
                        </m:e>
                        <m:sub>
                          <m:r>
                            <m:t>Y</m:t>
                          </m:r>
                        </m:sub>
                        <m:sup>
                          <m:d>
                            <m:dPr>
                              <m:begChr m:val="("/>
                              <m:sepChr m:val=""/>
                              <m:endChr m:val=")"/>
                              <m:grow/>
                            </m:dPr>
                            <m:e>
                              <m:r>
                                <m:t>t</m:t>
                              </m:r>
                            </m:e>
                          </m:d>
                        </m:sup>
                      </m:sSubSup>
                    </m:e>
                  </m:d>
                </m:e>
              </m:d>
            </m:den>
          </m:f>
        </m:oMath>
      </m:oMathPara>
    </w:p>
    <w:p>
      <w:pPr>
        <w:spacing w:after="120"/>
        <w:jc w:val="both"/>
      </w:pPr>
      <w:r>
        <w:t xml:space="preserve">where </w:t>
      </w:r>
      <m:oMath>
        <m:sSubSup>
          <m:e>
            <m:r>
              <m:t>P</m:t>
            </m:r>
          </m:e>
          <m:sub>
            <m:r>
              <m:t>Y</m:t>
            </m:r>
          </m:sub>
          <m:sup>
            <m:d>
              <m:dPr>
                <m:begChr m:val="("/>
                <m:sepChr m:val=""/>
                <m:endChr m:val=")"/>
                <m:grow/>
              </m:dPr>
              <m:e>
                <m:r>
                  <m:t>t</m:t>
                </m:r>
              </m:e>
            </m:d>
          </m:sup>
        </m:sSubSup>
        <m:r>
          <m:rPr>
            <m:sty m:val="p"/>
          </m:rPr>
          <m:t>=</m:t>
        </m:r>
        <m:nary>
          <m:naryPr>
            <m:chr m:val="∑"/>
            <m:limLoc m:val="undOvr"/>
            <m:subHide m:val="off"/>
            <m:supHide m:val="on"/>
          </m:naryPr>
          <m:sub>
            <m:r>
              <m:t>a</m:t>
            </m:r>
          </m:sub>
          <m:sup>
            <m:r>
              <m:t>​</m:t>
            </m:r>
          </m:sup>
          <m:e>
            <m:sSup>
              <m:e>
                <m:r>
                  <m:t>p</m:t>
                </m:r>
              </m:e>
              <m:sup>
                <m:d>
                  <m:dPr>
                    <m:begChr m:val="("/>
                    <m:sepChr m:val=""/>
                    <m:endChr m:val=")"/>
                    <m:grow/>
                  </m:dPr>
                  <m:e>
                    <m:r>
                      <m:t>t</m:t>
                    </m:r>
                  </m:e>
                </m:d>
              </m:sup>
            </m:sSup>
          </m:e>
        </m:nary>
        <m:d>
          <m:dPr>
            <m:begChr m:val="("/>
            <m:sepChr m:val=""/>
            <m:endChr m:val=")"/>
            <m:grow/>
          </m:dPr>
          <m:e>
            <m:r>
              <m:t>a</m:t>
            </m:r>
          </m:e>
        </m:d>
        <m:sSub>
          <m:e>
            <m:r>
              <m:t>P</m:t>
            </m:r>
          </m:e>
          <m:sub>
            <m:r>
              <m:t>Y</m:t>
            </m:r>
            <m:r>
              <m:rPr>
                <m:sty m:val="p"/>
              </m:rPr>
              <m:t>∣</m:t>
            </m:r>
            <m:r>
              <m:t>a</m:t>
            </m:r>
          </m:sub>
        </m:sSub>
      </m:oMath>
      <w:r>
        <w:t xml:space="preserve"> and the divergence is in nats. The distribution that achieves capacity is itself an experimental design: it tells how often each intervention should be chosen so that the effect carries as much information about it as possible.</w:t>
      </w:r>
    </w:p>
    <w:p>
      <w:pPr>
        <w:spacing w:after="120"/>
        <w:jc w:val="both"/>
      </w:pPr>
      <w:r>
        <w:t xml:space="preserve">The capacity of channels that arise from causal structure is computed exactly for the superposition of cyclic orders [O1]; skill learning with mutual information is a capacity computation over the polytope of states [BK3]; biological networks are seen as channels that approach capacity at a cost [P5].</w:t>
      </w:r>
    </w:p>
    <w:p>
      <w:pPr>
        <w:pStyle w:val="Heading3"/>
      </w:pPr>
      <w:r>
        <w:rPr>
          <w:color w:val="1F3864"/>
        </w:rPr>
        <w:t xml:space="preserve">1.2 Empowerment: the capacity from actions to the future</w:t>
      </w:r>
    </w:p>
    <w:p>
      <w:pPr>
        <w:spacing w:after="120"/>
        <w:jc w:val="both"/>
      </w:pPr>
      <w:r>
        <w:t xml:space="preserve">Klyubin, Polani and Nehaniv [B3] called empowerment the capacity of the channel from a sequence of actions of an agent to its state after </w:t>
      </w:r>
      <m:oMath>
        <m:r>
          <m:t>n</m:t>
        </m:r>
      </m:oMath>
      <w:r>
        <w:t xml:space="preserve"> steps. Empowerment is zero only when the actions have no influence at all on the future, and it is large in the states from which the agent can reach many distinguishable futures:</w:t>
      </w:r>
    </w:p>
    <w:p>
      <w:pPr>
        <w:pStyle w:val="Equation"/>
      </w:pPr>
      <m:oMathPara>
        <m:oMathParaPr>
          <m:jc m:val="center"/>
        </m:oMathParaPr>
        <m:oMath>
          <m:sSub>
            <m:e>
              <m:r>
                <m:rPr>
                  <m:scr m:val="script"/>
                  <m:sty m:val="p"/>
                </m:rPr>
                <m:t>E</m:t>
              </m:r>
            </m:e>
            <m:sub>
              <m:r>
                <m:t>n</m:t>
              </m:r>
            </m:sub>
          </m:sSub>
          <m:d>
            <m:dPr>
              <m:begChr m:val="("/>
              <m:sepChr m:val=""/>
              <m:endChr m:val=")"/>
              <m:grow/>
            </m:dPr>
            <m:e>
              <m:r>
                <m:t>s</m:t>
              </m:r>
            </m:e>
          </m:d>
          <m:r>
            <m:rPr>
              <m:sty m:val="p"/>
            </m:rPr>
            <m:t>=</m:t>
          </m:r>
          <m:limLow>
            <m:e>
              <m:r>
                <m:rPr>
                  <m:sty m:val="p"/>
                </m:rPr>
                <m:t>max</m:t>
              </m:r>
            </m:e>
            <m:lim>
              <m:r>
                <m:t>p</m:t>
              </m:r>
              <m:d>
                <m:dPr>
                  <m:begChr m:val="("/>
                  <m:sepChr m:val=""/>
                  <m:endChr m:val=")"/>
                  <m:grow/>
                </m:dPr>
                <m:e>
                  <m:sSub>
                    <m:e>
                      <m:r>
                        <m:t>a</m:t>
                      </m:r>
                    </m:e>
                    <m:sub>
                      <m:r>
                        <m:t>1</m:t>
                      </m:r>
                      <m:r>
                        <m:rPr>
                          <m:sty m:val="p"/>
                        </m:rPr>
                        <m:t>:</m:t>
                      </m:r>
                      <m:r>
                        <m:t>n</m:t>
                      </m:r>
                    </m:sub>
                  </m:sSub>
                </m:e>
              </m:d>
            </m:lim>
          </m:limLow>
          <m:r>
            <m:t>I</m:t>
          </m:r>
          <m:d>
            <m:dPr>
              <m:begChr m:val="("/>
              <m:sepChr m:val=""/>
              <m:endChr m:val=")"/>
              <m:grow/>
            </m:dPr>
            <m:e>
              <m:sSub>
                <m:e>
                  <m:r>
                    <m:t>A</m:t>
                  </m:r>
                </m:e>
                <m:sub>
                  <m:r>
                    <m:t>1</m:t>
                  </m:r>
                  <m:r>
                    <m:rPr>
                      <m:sty m:val="p"/>
                    </m:rPr>
                    <m:t>:</m:t>
                  </m:r>
                  <m:r>
                    <m:t>n</m:t>
                  </m:r>
                </m:sub>
              </m:sSub>
              <m:r>
                <m:rPr>
                  <m:sty m:val="p"/>
                </m:rPr>
                <m:t>;</m:t>
              </m:r>
              <m:sSub>
                <m:e>
                  <m:r>
                    <m:t>S</m:t>
                  </m:r>
                </m:e>
                <m:sub>
                  <m:r>
                    <m:t>t</m:t>
                  </m:r>
                  <m:r>
                    <m:rPr>
                      <m:sty m:val="p"/>
                    </m:rPr>
                    <m:t>+</m:t>
                  </m:r>
                  <m:r>
                    <m:t>n</m:t>
                  </m:r>
                </m:sub>
              </m:sSub>
              <m:r>
                <m:rPr>
                  <m:sty m:val="p"/>
                </m:rPr>
                <m:t>∣</m:t>
              </m:r>
              <m:sSub>
                <m:e>
                  <m:r>
                    <m:t>S</m:t>
                  </m:r>
                </m:e>
                <m:sub>
                  <m:r>
                    <m:t>t</m:t>
                  </m:r>
                </m:sub>
              </m:sSub>
              <m:r>
                <m:rPr>
                  <m:sty m:val="p"/>
                </m:rPr>
                <m:t>=</m:t>
              </m:r>
              <m:r>
                <m:t>s</m:t>
              </m:r>
            </m:e>
          </m:d>
        </m:oMath>
      </m:oMathPara>
    </w:p>
    <w:p>
      <w:pPr>
        <w:spacing w:after="120"/>
        <w:jc w:val="both"/>
      </w:pPr>
      <w:r>
        <w:t xml:space="preserve">Since the agent chooses the actions, this is an interventional information in the sense of Ay and Polani, maximized over the action rule. For a well operator, the empowerment of pumping measures how much control the operator has over the toe of the interface in one year.</w:t>
      </w:r>
    </w:p>
    <w:p>
      <w:pPr>
        <w:spacing w:after="120"/>
        <w:jc w:val="both"/>
      </w:pPr>
      <w:r>
        <w:t xml:space="preserve">Empowerment is used as an assistance objective [BK4, P3], as a motive of human exploration [H5] and, in the form of the information between skill and transition, as the basis of skill learning [P2].</w:t>
      </w:r>
    </w:p>
    <w:p>
      <w:pPr>
        <w:pStyle w:val="Heading3"/>
      </w:pPr>
      <w:r>
        <w:rPr>
          <w:color w:val="1F3864"/>
        </w:rPr>
        <w:t xml:space="preserve">1.3 Directed information and capacity with feedback</w:t>
      </w:r>
    </w:p>
    <w:p>
      <w:pPr>
        <w:spacing w:after="120"/>
        <w:jc w:val="both"/>
      </w:pPr>
      <w:r>
        <w:t xml:space="preserve">When the channel input depends on the previous outputs, as when the operator reacts to readings of the toe, mutual information is no longer the right measure. Tatikonda and Mitter [B7] showed that the capacity of channels with feedback is the maximum of the directed information over the causal input distributions, and Permuter, Weissman and Goldsmith [B8] computed it for finite-state channels:</w:t>
      </w:r>
    </w:p>
    <w:p>
      <w:pPr>
        <w:pStyle w:val="Equation"/>
      </w:pPr>
      <m:oMathPara>
        <m:oMathParaPr>
          <m:jc m:val="center"/>
        </m:oMathParaPr>
        <m:oMath>
          <m:sSub>
            <m:e>
              <m:r>
                <m:t>C</m:t>
              </m:r>
            </m:e>
            <m:sub>
              <m:r>
                <m:rPr>
                  <m:sty m:val="p"/>
                </m:rPr>
                <m:t>f</m:t>
              </m:r>
              <m:r>
                <m:rPr>
                  <m:sty m:val="p"/>
                </m:rPr>
                <m:t>b</m:t>
              </m:r>
            </m:sub>
          </m:sSub>
          <m:r>
            <m:rPr>
              <m:sty m:val="p"/>
            </m:rPr>
            <m:t>=</m:t>
          </m:r>
          <m:limLow>
            <m:e>
              <m:r>
                <m:rPr>
                  <m:sty m:val="p"/>
                </m:rPr>
                <m:t>lim</m:t>
              </m:r>
            </m:e>
            <m:lim>
              <m:r>
                <m:t>n</m:t>
              </m:r>
              <m:r>
                <m:rPr>
                  <m:sty m:val="p"/>
                </m:rPr>
                <m:t>→</m:t>
              </m:r>
              <m:r>
                <m:rPr>
                  <m:sty m:val="p"/>
                </m:rPr>
                <m:t>∞</m:t>
              </m:r>
            </m:lim>
          </m:limLow>
          <m:sSub>
            <m:e>
              <m:r>
                <m:t>C</m:t>
              </m:r>
            </m:e>
            <m:sub>
              <m:r>
                <m:t>n</m:t>
              </m:r>
            </m:sub>
          </m:sSub>
          <m:r>
            <m:rPr>
              <m:sty m:val="p"/>
            </m:rPr>
            <m:t>,</m:t>
          </m:r>
          <m:r>
            <m:t>  </m:t>
          </m:r>
          <m:sSub>
            <m:e>
              <m:r>
                <m:t>C</m:t>
              </m:r>
            </m:e>
            <m:sub>
              <m:r>
                <m:t>n</m:t>
              </m:r>
            </m:sub>
          </m:sSub>
          <m:r>
            <m:rPr>
              <m:sty m:val="p"/>
            </m:rPr>
            <m:t>=</m:t>
          </m:r>
          <m:f>
            <m:fPr>
              <m:type m:val="bar"/>
            </m:fPr>
            <m:num>
              <m:r>
                <m:t>1</m:t>
              </m:r>
            </m:num>
            <m:den>
              <m:r>
                <m:t>n</m:t>
              </m:r>
            </m:den>
          </m:f>
          <m:limLow>
            <m:e>
              <m:r>
                <m:rPr>
                  <m:sty m:val="p"/>
                </m:rPr>
                <m:t>max</m:t>
              </m:r>
            </m:e>
            <m:lim>
              <m:r>
                <m:t>q</m:t>
              </m:r>
            </m:lim>
          </m:limLow>
          <m:r>
            <m:t>I</m:t>
          </m:r>
          <m:d>
            <m:dPr>
              <m:begChr m:val="("/>
              <m:sepChr m:val=""/>
              <m:endChr m:val=")"/>
              <m:grow/>
            </m:dPr>
            <m:e>
              <m:sSup>
                <m:e>
                  <m:r>
                    <m:t>X</m:t>
                  </m:r>
                </m:e>
                <m:sup>
                  <m:r>
                    <m:t>n</m:t>
                  </m:r>
                </m:sup>
              </m:sSup>
              <m:r>
                <m:rPr>
                  <m:sty m:val="p"/>
                </m:rPr>
                <m:t>→</m:t>
              </m:r>
              <m:sSup>
                <m:e>
                  <m:r>
                    <m:t>Y</m:t>
                  </m:r>
                </m:e>
                <m:sup>
                  <m:r>
                    <m:t>n</m:t>
                  </m:r>
                </m:sup>
              </m:sSup>
            </m:e>
          </m:d>
          <m:r>
            <m:rPr>
              <m:sty m:val="p"/>
            </m:rPr>
            <m:t>,</m:t>
          </m:r>
          <m:r>
            <m:t>  </m:t>
          </m:r>
          <m:r>
            <m:t>q</m:t>
          </m:r>
          <m:d>
            <m:dPr>
              <m:begChr m:val="("/>
              <m:sepChr m:val=""/>
              <m:endChr m:val=")"/>
              <m:grow/>
            </m:dPr>
            <m:e>
              <m:sSup>
                <m:e>
                  <m:r>
                    <m:t>x</m:t>
                  </m:r>
                </m:e>
                <m:sup>
                  <m:r>
                    <m:t>n</m:t>
                  </m:r>
                </m:sup>
              </m:sSup>
              <m:r>
                <m:rPr>
                  <m:sty m:val="p"/>
                </m:rPr>
                <m:t>∣</m:t>
              </m:r>
              <m:sSup>
                <m:e>
                  <m:r>
                    <m:t>y</m:t>
                  </m:r>
                </m:e>
                <m:sup>
                  <m:r>
                    <m:t>n</m:t>
                  </m:r>
                  <m:r>
                    <m:rPr>
                      <m:sty m:val="p"/>
                    </m:rPr>
                    <m:t>−</m:t>
                  </m:r>
                  <m:r>
                    <m:t>1</m:t>
                  </m:r>
                </m:sup>
              </m:sSup>
            </m:e>
          </m:d>
          <m:r>
            <m:rPr>
              <m:sty m:val="p"/>
            </m:rPr>
            <m:t>=</m:t>
          </m:r>
          <m:nary>
            <m:naryPr>
              <m:chr m:val="∏"/>
              <m:limLoc m:val="undOvr"/>
              <m:subHide m:val="off"/>
              <m:supHide m:val="off"/>
            </m:naryPr>
            <m:sub>
              <m:r>
                <m:t>i</m:t>
              </m:r>
              <m:r>
                <m:rPr>
                  <m:sty m:val="p"/>
                </m:rPr>
                <m:t>=</m:t>
              </m:r>
              <m:r>
                <m:t>1</m:t>
              </m:r>
            </m:sub>
            <m:sup>
              <m:r>
                <m:t>n</m:t>
              </m:r>
            </m:sup>
            <m:e>
              <m:r>
                <m:t>q</m:t>
              </m:r>
            </m:e>
          </m:nary>
          <m:d>
            <m:dPr>
              <m:begChr m:val="("/>
              <m:sepChr m:val=""/>
              <m:endChr m:val=")"/>
              <m:grow/>
            </m:dPr>
            <m:e>
              <m:sSub>
                <m:e>
                  <m:r>
                    <m:t>x</m:t>
                  </m:r>
                </m:e>
                <m:sub>
                  <m:r>
                    <m:t>i</m:t>
                  </m:r>
                </m:sub>
              </m:sSub>
              <m:r>
                <m:rPr>
                  <m:sty m:val="p"/>
                </m:rPr>
                <m:t>∣</m:t>
              </m:r>
              <m:sSup>
                <m:e>
                  <m:r>
                    <m:t>x</m:t>
                  </m:r>
                </m:e>
                <m:sup>
                  <m:r>
                    <m:t>i</m:t>
                  </m:r>
                  <m:r>
                    <m:rPr>
                      <m:sty m:val="p"/>
                    </m:rPr>
                    <m:t>−</m:t>
                  </m:r>
                  <m:r>
                    <m:t>1</m:t>
                  </m:r>
                </m:sup>
              </m:sSup>
              <m:r>
                <m:rPr>
                  <m:sty m:val="p"/>
                </m:rPr>
                <m:t>,</m:t>
              </m:r>
              <m:sSup>
                <m:e>
                  <m:r>
                    <m:t>y</m:t>
                  </m:r>
                </m:e>
                <m:sup>
                  <m:r>
                    <m:t>i</m:t>
                  </m:r>
                  <m:r>
                    <m:rPr>
                      <m:sty m:val="p"/>
                    </m:rPr>
                    <m:t>−</m:t>
                  </m:r>
                  <m:r>
                    <m:t>1</m:t>
                  </m:r>
                </m:sup>
              </m:sSup>
            </m:e>
          </m:d>
        </m:oMath>
      </m:oMathPara>
    </w:p>
    <w:p>
      <w:pPr>
        <w:spacing w:after="120"/>
        <w:jc w:val="both"/>
      </w:pPr>
      <w:r>
        <w:t xml:space="preserve">where </w:t>
      </w:r>
      <m:oMath>
        <m:r>
          <m:t>q</m:t>
        </m:r>
      </m:oMath>
      <w:r>
        <w:t xml:space="preserve"> is the causal input distribution, which can use only past outputs. The rule of an operator who responds to the reading of the toe is exactly such a distribution.</w:t>
      </w:r>
    </w:p>
    <w:p>
      <w:pPr>
        <w:spacing w:after="120"/>
        <w:jc w:val="both"/>
      </w:pPr>
      <w:r>
        <w:t xml:space="preserve">None of the 20 papers treats capacity with feedback directly; the closest are effective human empowerment, which depends on the current policy of the human’s actions [P3], and the information between skills and the transitions they cause [P2].</w:t>
      </w:r>
    </w:p>
    <w:p>
      <w:pPr>
        <w:pStyle w:val="Heading3"/>
      </w:pPr>
      <w:r>
        <w:rPr>
          <w:color w:val="1F3864"/>
        </w:rPr>
        <w:t xml:space="preserve">1.4 Estimation of information functionals</w:t>
      </w:r>
    </w:p>
    <w:p>
      <w:pPr>
        <w:spacing w:after="120"/>
        <w:jc w:val="both"/>
      </w:pPr>
      <w:r>
        <w:t xml:space="preserve">Every causal measure built from entropies must be estimated from limited data. Miller [B4] showed that the plug-in entropy has a negative bias that depends on the number of cells; Paninski [B5] showed that there is no unbiased estimator and gave minimax bounds. The jackknife and the bootstrap [B6] remove the leading bias term without knowing its form:</w:t>
      </w:r>
    </w:p>
    <w:p>
      <w:pPr>
        <w:pStyle w:val="Equation"/>
      </w:pPr>
      <m:oMathPara>
        <m:oMathParaPr>
          <m:jc m:val="center"/>
        </m:oMathParaPr>
        <m:oMath>
          <m:r>
            <m:rPr>
              <m:scr m:val="double-struck"/>
              <m:sty m:val="p"/>
            </m:rPr>
            <m:t>E</m:t>
          </m:r>
          <m:d>
            <m:dPr>
              <m:begChr m:val="["/>
              <m:sepChr m:val=""/>
              <m:endChr m:val="]"/>
              <m:grow/>
            </m:dPr>
            <m:e>
              <m:sSub>
                <m:e>
                  <m:acc>
                    <m:accPr>
                      <m:chr m:val="̂"/>
                    </m:accPr>
                    <m:e>
                      <m:r>
                        <m:t>H</m:t>
                      </m:r>
                    </m:e>
                  </m:acc>
                </m:e>
                <m:sub>
                  <m:r>
                    <m:rPr>
                      <m:sty m:val="p"/>
                    </m:rPr>
                    <m:t>p</m:t>
                  </m:r>
                  <m:r>
                    <m:rPr>
                      <m:sty m:val="p"/>
                    </m:rPr>
                    <m:t>l</m:t>
                  </m:r>
                  <m:r>
                    <m:rPr>
                      <m:sty m:val="p"/>
                    </m:rPr>
                    <m:t>u</m:t>
                  </m:r>
                  <m:r>
                    <m:rPr>
                      <m:sty m:val="p"/>
                    </m:rPr>
                    <m:t>g</m:t>
                  </m:r>
                </m:sub>
              </m:sSub>
            </m:e>
          </m:d>
          <m:r>
            <m:rPr>
              <m:sty m:val="p"/>
            </m:rPr>
            <m:t>−</m:t>
          </m:r>
          <m:r>
            <m:t>H</m:t>
          </m:r>
          <m:r>
            <m:rPr>
              <m:sty m:val="p"/>
            </m:rPr>
            <m:t>=</m:t>
          </m:r>
          <m:r>
            <m:rPr>
              <m:sty m:val="p"/>
            </m:rPr>
            <m:t>−</m:t>
          </m:r>
          <m:f>
            <m:fPr>
              <m:type m:val="bar"/>
            </m:fPr>
            <m:num>
              <m:r>
                <m:t>S</m:t>
              </m:r>
              <m:r>
                <m:rPr>
                  <m:sty m:val="p"/>
                </m:rPr>
                <m:t>−</m:t>
              </m:r>
              <m:r>
                <m:t>1</m:t>
              </m:r>
            </m:num>
            <m:den>
              <m:r>
                <m:t>2</m:t>
              </m:r>
              <m:r>
                <m:t>n</m:t>
              </m:r>
              <m:r>
                <m:rPr>
                  <m:sty m:val="p"/>
                </m:rPr>
                <m:t>ln</m:t>
              </m:r>
              <m:r>
                <m:t>2</m:t>
              </m:r>
            </m:den>
          </m:f>
          <m:r>
            <m:rPr>
              <m:sty m:val="p"/>
            </m:rPr>
            <m:t>+</m:t>
          </m:r>
          <m:r>
            <m:t>O</m:t>
          </m:r>
          <m:d>
            <m:dPr>
              <m:begChr m:val="("/>
              <m:sepChr m:val=""/>
              <m:endChr m:val=")"/>
              <m:grow/>
            </m:dPr>
            <m:e>
              <m:sSup>
                <m:e>
                  <m:r>
                    <m:t>n</m:t>
                  </m:r>
                </m:e>
                <m:sup>
                  <m:r>
                    <m:rPr>
                      <m:sty m:val="p"/>
                    </m:rPr>
                    <m:t>−</m:t>
                  </m:r>
                  <m:r>
                    <m:t>2</m:t>
                  </m:r>
                </m:sup>
              </m:sSup>
            </m:e>
          </m:d>
          <m:r>
            <m:rPr>
              <m:sty m:val="p"/>
            </m:rPr>
            <m:t>,</m:t>
          </m:r>
          <m:r>
            <m:t>  </m:t>
          </m:r>
          <m:sSub>
            <m:e>
              <m:acc>
                <m:accPr>
                  <m:chr m:val="̂"/>
                </m:accPr>
                <m:e>
                  <m:r>
                    <m:t>θ</m:t>
                  </m:r>
                </m:e>
              </m:acc>
            </m:e>
            <m:sub>
              <m:r>
                <m:rPr>
                  <m:sty m:val="p"/>
                </m:rPr>
                <m:t>J</m:t>
              </m:r>
              <m:r>
                <m:rPr>
                  <m:sty m:val="p"/>
                </m:rPr>
                <m:t>K</m:t>
              </m:r>
            </m:sub>
          </m:sSub>
          <m:r>
            <m:rPr>
              <m:sty m:val="p"/>
            </m:rPr>
            <m:t>=</m:t>
          </m:r>
          <m:r>
            <m:t>n</m:t>
          </m:r>
          <m:acc>
            <m:accPr>
              <m:chr m:val="̂"/>
            </m:accPr>
            <m:e>
              <m:r>
                <m:t>θ</m:t>
              </m:r>
            </m:e>
          </m:acc>
          <m:r>
            <m:rPr>
              <m:sty m:val="p"/>
            </m:rPr>
            <m:t>−</m:t>
          </m:r>
          <m:f>
            <m:fPr>
              <m:type m:val="bar"/>
            </m:fPr>
            <m:num>
              <m:r>
                <m:t>n</m:t>
              </m:r>
              <m:r>
                <m:rPr>
                  <m:sty m:val="p"/>
                </m:rPr>
                <m:t>−</m:t>
              </m:r>
              <m:r>
                <m:t>1</m:t>
              </m:r>
            </m:num>
            <m:den>
              <m:r>
                <m:t>n</m:t>
              </m:r>
            </m:den>
          </m:f>
          <m:nary>
            <m:naryPr>
              <m:chr m:val="∑"/>
              <m:limLoc m:val="undOvr"/>
              <m:subHide m:val="off"/>
              <m:supHide m:val="off"/>
            </m:naryPr>
            <m:sub>
              <m:r>
                <m:t>i</m:t>
              </m:r>
              <m:r>
                <m:rPr>
                  <m:sty m:val="p"/>
                </m:rPr>
                <m:t>=</m:t>
              </m:r>
              <m:r>
                <m:t>1</m:t>
              </m:r>
            </m:sub>
            <m:sup>
              <m:r>
                <m:t>n</m:t>
              </m:r>
            </m:sup>
            <m:e>
              <m:sSub>
                <m:e>
                  <m:acc>
                    <m:accPr>
                      <m:chr m:val="̂"/>
                    </m:accPr>
                    <m:e>
                      <m:r>
                        <m:t>θ</m:t>
                      </m:r>
                    </m:e>
                  </m:acc>
                </m:e>
                <m:sub>
                  <m:d>
                    <m:dPr>
                      <m:begChr m:val="("/>
                      <m:sepChr m:val=""/>
                      <m:endChr m:val=")"/>
                      <m:grow/>
                    </m:dPr>
                    <m:e>
                      <m:r>
                        <m:rPr>
                          <m:sty m:val="p"/>
                        </m:rPr>
                        <m:t>−</m:t>
                      </m:r>
                      <m:r>
                        <m:t>i</m:t>
                      </m:r>
                    </m:e>
                  </m:d>
                </m:sub>
              </m:sSub>
            </m:e>
          </m:nary>
          <m:r>
            <m:rPr>
              <m:sty m:val="p"/>
            </m:rPr>
            <m:t>,</m:t>
          </m:r>
          <m:r>
            <m:t>  </m:t>
          </m:r>
          <m:sSub>
            <m:e>
              <m:acc>
                <m:accPr>
                  <m:chr m:val="̂"/>
                </m:accPr>
                <m:e>
                  <m:r>
                    <m:t>θ</m:t>
                  </m:r>
                </m:e>
              </m:acc>
            </m:e>
            <m:sub>
              <m:r>
                <m:rPr>
                  <m:sty m:val="p"/>
                </m:rPr>
                <m:t>B</m:t>
              </m:r>
              <m:r>
                <m:rPr>
                  <m:sty m:val="p"/>
                </m:rPr>
                <m:t>S</m:t>
              </m:r>
            </m:sub>
          </m:sSub>
          <m:r>
            <m:rPr>
              <m:sty m:val="p"/>
            </m:rPr>
            <m:t>=</m:t>
          </m:r>
          <m:r>
            <m:t>2</m:t>
          </m:r>
          <m:acc>
            <m:accPr>
              <m:chr m:val="̂"/>
            </m:accPr>
            <m:e>
              <m:r>
                <m:t>θ</m:t>
              </m:r>
            </m:e>
          </m:acc>
          <m:r>
            <m:rPr>
              <m:sty m:val="p"/>
            </m:rPr>
            <m:t>−</m:t>
          </m:r>
          <m:sSup>
            <m:e>
              <m:acc>
                <m:accPr>
                  <m:chr m:val="‾"/>
                </m:accPr>
                <m:e>
                  <m:r>
                    <m:t>θ</m:t>
                  </m:r>
                </m:e>
              </m:acc>
            </m:e>
            <m:sup>
              <m:d>
                <m:dPr>
                  <m:begChr m:val="("/>
                  <m:sepChr m:val=""/>
                  <m:endChr m:val=")"/>
                  <m:grow/>
                </m:dPr>
                <m:e>
                  <m:r>
                    <m:t>b</m:t>
                  </m:r>
                </m:e>
              </m:d>
            </m:sup>
          </m:sSup>
        </m:oMath>
      </m:oMathPara>
    </w:p>
    <w:p>
      <w:pPr>
        <w:spacing w:after="120"/>
        <w:jc w:val="both"/>
      </w:pPr>
      <w:r>
        <w:t xml:space="preserve">where </w:t>
      </w:r>
      <m:oMath>
        <m:r>
          <m:t>S</m:t>
        </m:r>
      </m:oMath>
      <w:r>
        <w:t xml:space="preserve"> is the number of cells with positive probability, </w:t>
      </w:r>
      <m:oMath>
        <m:r>
          <m:t>n</m:t>
        </m:r>
      </m:oMath>
      <w:r>
        <w:t xml:space="preserve"> the sample size, </w:t>
      </w:r>
      <m:oMath>
        <m:sSub>
          <m:e>
            <m:acc>
              <m:accPr>
                <m:chr m:val="̂"/>
              </m:accPr>
              <m:e>
                <m:r>
                  <m:t>θ</m:t>
                </m:r>
              </m:e>
            </m:acc>
          </m:e>
          <m:sub>
            <m:d>
              <m:dPr>
                <m:begChr m:val="("/>
                <m:sepChr m:val=""/>
                <m:endChr m:val=")"/>
                <m:grow/>
              </m:dPr>
              <m:e>
                <m:r>
                  <m:rPr>
                    <m:sty m:val="p"/>
                  </m:rPr>
                  <m:t>−</m:t>
                </m:r>
                <m:r>
                  <m:t>i</m:t>
                </m:r>
              </m:e>
            </m:d>
          </m:sub>
        </m:sSub>
      </m:oMath>
      <w:r>
        <w:t xml:space="preserve"> the estimate without observation </w:t>
      </w:r>
      <m:oMath>
        <m:r>
          <m:t>i</m:t>
        </m:r>
      </m:oMath>
      <w:r>
        <w:t xml:space="preserve"> and </w:t>
      </w:r>
      <m:oMath>
        <m:sSup>
          <m:e>
            <m:acc>
              <m:accPr>
                <m:chr m:val="‾"/>
              </m:accPr>
              <m:e>
                <m:r>
                  <m:t>θ</m:t>
                </m:r>
              </m:e>
            </m:acc>
          </m:e>
          <m:sup>
            <m:d>
              <m:dPr>
                <m:begChr m:val="("/>
                <m:sepChr m:val=""/>
                <m:endChr m:val=")"/>
                <m:grow/>
              </m:dPr>
              <m:e>
                <m:r>
                  <m:t>b</m:t>
                </m:r>
              </m:e>
            </m:d>
          </m:sup>
        </m:sSup>
      </m:oMath>
      <w:r>
        <w:t xml:space="preserve"> the mean of the bootstrap estimates. For mutual information the bias of the plug-in estimate is positive, so without correction a weak causal link looks stronger than it is.</w:t>
      </w:r>
    </w:p>
    <w:p>
      <w:pPr>
        <w:spacing w:after="120"/>
        <w:jc w:val="both"/>
      </w:pPr>
      <w:r>
        <w:t xml:space="preserve">Minimax bounds for divergences [BK1], the theory of bias correction with the jackknife and the bootstrap [BK2] and high-dimensional estimation with learned representations [H2] are the statistical foundations of every information-based causal measure.</w:t>
      </w:r>
    </w:p>
    <w:p>
      <w:pPr>
        <w:pStyle w:val="Heading3"/>
      </w:pPr>
      <w:r>
        <w:rPr>
          <w:color w:val="1F3864"/>
        </w:rPr>
        <w:t xml:space="preserve">1.5 Small effects: information as χ²</w:t>
      </w:r>
    </w:p>
    <w:p>
      <w:pPr>
        <w:spacing w:after="120"/>
        <w:jc w:val="both"/>
      </w:pPr>
      <w:r>
        <w:t xml:space="preserve">When the effect of the intervention is small, the Kullback–Leibler divergence [B20] is approximated by a quadratic form. For a binary intervention with rule </w:t>
      </w:r>
      <m:oMath>
        <m:r>
          <m:t>π</m:t>
        </m:r>
        <m:r>
          <m:rPr>
            <m:sty m:val="p"/>
          </m:rPr>
          <m:t>=</m:t>
        </m:r>
        <m:d>
          <m:dPr>
            <m:begChr m:val="("/>
            <m:sepChr m:val=""/>
            <m:endChr m:val=")"/>
            <m:grow/>
          </m:dPr>
          <m:e>
            <m:sSub>
              <m:e>
                <m:r>
                  <m:t>π</m:t>
                </m:r>
              </m:e>
              <m:sub>
                <m:r>
                  <m:t>0</m:t>
                </m:r>
              </m:sub>
            </m:sSub>
            <m:r>
              <m:rPr>
                <m:sty m:val="p"/>
              </m:rPr>
              <m:t>,</m:t>
            </m:r>
            <m:sSub>
              <m:e>
                <m:r>
                  <m:t>π</m:t>
                </m:r>
              </m:e>
              <m:sub>
                <m:r>
                  <m:t>1</m:t>
                </m:r>
              </m:sub>
            </m:sSub>
          </m:e>
        </m:d>
      </m:oMath>
      <w:r>
        <w:t xml:space="preserve"> and </w:t>
      </w:r>
      <m:oMath>
        <m:sSub>
          <m:e>
            <m:r>
              <m:t>Δ</m:t>
            </m:r>
          </m:e>
          <m:sub>
            <m:r>
              <m:t>k</m:t>
            </m:r>
          </m:sub>
        </m:sSub>
        <m:r>
          <m:rPr>
            <m:sty m:val="p"/>
          </m:rPr>
          <m:t>=</m:t>
        </m:r>
        <m:r>
          <m:t>P</m:t>
        </m:r>
        <m:d>
          <m:dPr>
            <m:begChr m:val="("/>
            <m:sepChr m:val=""/>
            <m:endChr m:val=")"/>
            <m:grow/>
          </m:dPr>
          <m:e>
            <m:r>
              <m:t>k</m:t>
            </m:r>
            <m:r>
              <m:rPr>
                <m:sty m:val="p"/>
              </m:rPr>
              <m:t>∣</m:t>
            </m:r>
            <m:r>
              <m:rPr>
                <m:sty m:val="p"/>
              </m:rPr>
              <m:t>d</m:t>
            </m:r>
            <m:r>
              <m:rPr>
                <m:sty m:val="p"/>
              </m:rPr>
              <m:t>o</m:t>
            </m:r>
            <m:d>
              <m:dPr>
                <m:begChr m:val="("/>
                <m:sepChr m:val=""/>
                <m:endChr m:val=")"/>
                <m:grow/>
              </m:dPr>
              <m:e>
                <m:r>
                  <m:t>1</m:t>
                </m:r>
              </m:e>
            </m:d>
          </m:e>
        </m:d>
        <m:r>
          <m:rPr>
            <m:sty m:val="p"/>
          </m:rPr>
          <m:t>−</m:t>
        </m:r>
        <m:r>
          <m:t>P</m:t>
        </m:r>
        <m:d>
          <m:dPr>
            <m:begChr m:val="("/>
            <m:sepChr m:val=""/>
            <m:endChr m:val=")"/>
            <m:grow/>
          </m:dPr>
          <m:e>
            <m:r>
              <m:t>k</m:t>
            </m:r>
            <m:r>
              <m:rPr>
                <m:sty m:val="p"/>
              </m:rPr>
              <m:t>∣</m:t>
            </m:r>
            <m:r>
              <m:rPr>
                <m:sty m:val="p"/>
              </m:rPr>
              <m:t>d</m:t>
            </m:r>
            <m:r>
              <m:rPr>
                <m:sty m:val="p"/>
              </m:rPr>
              <m:t>o</m:t>
            </m:r>
            <m:d>
              <m:dPr>
                <m:begChr m:val="("/>
                <m:sepChr m:val=""/>
                <m:endChr m:val=")"/>
                <m:grow/>
              </m:dPr>
              <m:e>
                <m:r>
                  <m:t>0</m:t>
                </m:r>
              </m:e>
            </m:d>
          </m:e>
        </m:d>
      </m:oMath>
      <w:r>
        <w:t xml:space="preserve">, this gives a simple formula for the information flow of any rule (a derivation of this document):</w:t>
      </w:r>
    </w:p>
    <w:p>
      <w:pPr>
        <w:pStyle w:val="Equation"/>
      </w:pPr>
      <m:oMathPara>
        <m:oMathParaPr>
          <m:jc m:val="center"/>
        </m:oMathParaPr>
        <m:oMath>
          <m:nary>
            <m:naryPr>
              <m:chr m:val="∑"/>
              <m:limLoc m:val="undOvr"/>
              <m:subHide m:val="off"/>
              <m:supHide m:val="on"/>
            </m:naryPr>
            <m:sub>
              <m:r>
                <m:t>a</m:t>
              </m:r>
            </m:sub>
            <m:sup>
              <m:r>
                <m:t>​</m:t>
              </m:r>
            </m:sup>
            <m:e>
              <m:sSub>
                <m:e>
                  <m:r>
                    <m:t>π</m:t>
                  </m:r>
                </m:e>
                <m:sub>
                  <m:r>
                    <m:t>a</m:t>
                  </m:r>
                </m:sub>
              </m:sSub>
            </m:e>
          </m:nary>
          <m:sSub>
            <m:e>
              <m:r>
                <m:t>D</m:t>
              </m:r>
            </m:e>
            <m:sub>
              <m:r>
                <m:rPr>
                  <m:sty m:val="p"/>
                </m:rPr>
                <m:t>K</m:t>
              </m:r>
              <m:r>
                <m:rPr>
                  <m:sty m:val="p"/>
                </m:rPr>
                <m:t>L</m:t>
              </m:r>
            </m:sub>
          </m:sSub>
          <m:d>
            <m:dPr>
              <m:begChr m:val="("/>
              <m:sepChr m:val=""/>
              <m:endChr m:val=")"/>
              <m:grow/>
            </m:dPr>
            <m:e>
              <m:sSub>
                <m:e>
                  <m:r>
                    <m:t>P</m:t>
                  </m:r>
                </m:e>
                <m:sub>
                  <m:r>
                    <m:t>a</m:t>
                  </m:r>
                </m:sub>
              </m:sSub>
              <m:r>
                <m:rPr>
                  <m:sty m:val="p"/>
                </m:rPr>
                <m:t>,</m:t>
              </m:r>
              <m:r>
                <m:t>M</m:t>
              </m:r>
            </m:e>
          </m:d>
          <m:r>
            <m:rPr>
              <m:sty m:val="p"/>
            </m:rPr>
            <m:t>≈</m:t>
          </m:r>
          <m:f>
            <m:fPr>
              <m:type m:val="bar"/>
            </m:fPr>
            <m:num>
              <m:sSub>
                <m:e>
                  <m:r>
                    <m:t>π</m:t>
                  </m:r>
                </m:e>
                <m:sub>
                  <m:r>
                    <m:t>0</m:t>
                  </m:r>
                </m:sub>
              </m:sSub>
              <m:sSub>
                <m:e>
                  <m:r>
                    <m:t>π</m:t>
                  </m:r>
                </m:e>
                <m:sub>
                  <m:r>
                    <m:t>1</m:t>
                  </m:r>
                </m:sub>
              </m:sSub>
            </m:num>
            <m:den>
              <m:r>
                <m:t>2</m:t>
              </m:r>
              <m:r>
                <m:rPr>
                  <m:sty m:val="p"/>
                </m:rPr>
                <m:t>ln</m:t>
              </m:r>
              <m:r>
                <m:t>2</m:t>
              </m:r>
            </m:den>
          </m:f>
          <m:nary>
            <m:naryPr>
              <m:chr m:val="∑"/>
              <m:limLoc m:val="undOvr"/>
              <m:subHide m:val="off"/>
              <m:supHide m:val="on"/>
            </m:naryPr>
            <m:sub>
              <m:r>
                <m:t>k</m:t>
              </m:r>
            </m:sub>
            <m:sup>
              <m:r>
                <m:t>​</m:t>
              </m:r>
            </m:sup>
            <m:e>
              <m:f>
                <m:fPr>
                  <m:type m:val="bar"/>
                </m:fPr>
                <m:num>
                  <m:sSubSup>
                    <m:e>
                      <m:r>
                        <m:t>Δ</m:t>
                      </m:r>
                    </m:e>
                    <m:sub>
                      <m:r>
                        <m:t>k</m:t>
                      </m:r>
                    </m:sub>
                    <m:sup>
                      <m:r>
                        <m:t>2</m:t>
                      </m:r>
                    </m:sup>
                  </m:sSubSup>
                </m:num>
                <m:den>
                  <m:sSub>
                    <m:e>
                      <m:acc>
                        <m:accPr>
                          <m:chr m:val="‾"/>
                        </m:accPr>
                        <m:e>
                          <m:r>
                            <m:t>P</m:t>
                          </m:r>
                        </m:e>
                      </m:acc>
                    </m:e>
                    <m:sub>
                      <m:r>
                        <m:t>k</m:t>
                      </m:r>
                    </m:sub>
                  </m:sSub>
                </m:den>
              </m:f>
            </m:e>
          </m:nary>
          <m:r>
            <m:rPr>
              <m:sty m:val="p"/>
            </m:rPr>
            <m:t>=</m:t>
          </m:r>
          <m:r>
            <m:t>4</m:t>
          </m:r>
          <m:sSub>
            <m:e>
              <m:r>
                <m:t>π</m:t>
              </m:r>
            </m:e>
            <m:sub>
              <m:r>
                <m:t>0</m:t>
              </m:r>
            </m:sub>
          </m:sSub>
          <m:sSub>
            <m:e>
              <m:r>
                <m:t>π</m:t>
              </m:r>
            </m:e>
            <m:sub>
              <m:r>
                <m:t>1</m:t>
              </m:r>
            </m:sub>
          </m:sSub>
          <m:r>
            <m:t>C</m:t>
          </m:r>
          <m:r>
            <m:rPr>
              <m:sty m:val="p"/>
            </m:rPr>
            <m:t>,</m:t>
          </m:r>
          <m:r>
            <m:t>  </m:t>
          </m:r>
          <m:r>
            <m:t>C</m:t>
          </m:r>
          <m:r>
            <m:rPr>
              <m:sty m:val="p"/>
            </m:rPr>
            <m:t>≈</m:t>
          </m:r>
          <m:f>
            <m:fPr>
              <m:type m:val="bar"/>
            </m:fPr>
            <m:num>
              <m:sSup>
                <m:e>
                  <m:r>
                    <m:t>χ</m:t>
                  </m:r>
                </m:e>
                <m:sup>
                  <m:r>
                    <m:t>2</m:t>
                  </m:r>
                </m:sup>
              </m:sSup>
            </m:num>
            <m:den>
              <m:r>
                <m:t>8</m:t>
              </m:r>
              <m:r>
                <m:rPr>
                  <m:sty m:val="p"/>
                </m:rPr>
                <m:t>ln</m:t>
              </m:r>
              <m:r>
                <m:t>2</m:t>
              </m:r>
            </m:den>
          </m:f>
          <m:r>
            <m:rPr>
              <m:sty m:val="p"/>
            </m:rPr>
            <m:t>,</m:t>
          </m:r>
          <m:r>
            <m:t>  </m:t>
          </m:r>
          <m:sSup>
            <m:e>
              <m:r>
                <m:t>χ</m:t>
              </m:r>
            </m:e>
            <m:sup>
              <m:r>
                <m:t>2</m:t>
              </m:r>
            </m:sup>
          </m:sSup>
          <m:r>
            <m:rPr>
              <m:sty m:val="p"/>
            </m:rPr>
            <m:t>=</m:t>
          </m:r>
          <m:nary>
            <m:naryPr>
              <m:chr m:val="∑"/>
              <m:limLoc m:val="undOvr"/>
              <m:subHide m:val="off"/>
              <m:supHide m:val="on"/>
            </m:naryPr>
            <m:sub>
              <m:r>
                <m:t>k</m:t>
              </m:r>
            </m:sub>
            <m:sup>
              <m:r>
                <m:t>​</m:t>
              </m:r>
            </m:sup>
            <m:e>
              <m:f>
                <m:fPr>
                  <m:type m:val="bar"/>
                </m:fPr>
                <m:num>
                  <m:sSubSup>
                    <m:e>
                      <m:r>
                        <m:t>Δ</m:t>
                      </m:r>
                    </m:e>
                    <m:sub>
                      <m:r>
                        <m:t>k</m:t>
                      </m:r>
                    </m:sub>
                    <m:sup>
                      <m:r>
                        <m:t>2</m:t>
                      </m:r>
                    </m:sup>
                  </m:sSubSup>
                </m:num>
                <m:den>
                  <m:sSub>
                    <m:e>
                      <m:acc>
                        <m:accPr>
                          <m:chr m:val="‾"/>
                        </m:accPr>
                        <m:e>
                          <m:r>
                            <m:t>P</m:t>
                          </m:r>
                        </m:e>
                      </m:acc>
                    </m:e>
                    <m:sub>
                      <m:r>
                        <m:t>k</m:t>
                      </m:r>
                    </m:sub>
                  </m:sSub>
                </m:den>
              </m:f>
            </m:e>
          </m:nary>
        </m:oMath>
      </m:oMathPara>
    </w:p>
    <w:p>
      <w:pPr>
        <w:spacing w:after="120"/>
        <w:jc w:val="both"/>
      </w:pPr>
      <w:r>
        <w:t xml:space="preserve">where </w:t>
      </w:r>
      <m:oMath>
        <m:r>
          <m:t>M</m:t>
        </m:r>
        <m:r>
          <m:rPr>
            <m:sty m:val="p"/>
          </m:rPr>
          <m:t>=</m:t>
        </m:r>
        <m:sSub>
          <m:e>
            <m:r>
              <m:t>π</m:t>
            </m:r>
          </m:e>
          <m:sub>
            <m:r>
              <m:t>0</m:t>
            </m:r>
          </m:sub>
        </m:sSub>
        <m:sSub>
          <m:e>
            <m:r>
              <m:t>P</m:t>
            </m:r>
          </m:e>
          <m:sub>
            <m:r>
              <m:t>0</m:t>
            </m:r>
          </m:sub>
        </m:sSub>
        <m:r>
          <m:rPr>
            <m:sty m:val="p"/>
          </m:rPr>
          <m:t>+</m:t>
        </m:r>
        <m:sSub>
          <m:e>
            <m:r>
              <m:t>π</m:t>
            </m:r>
          </m:e>
          <m:sub>
            <m:r>
              <m:t>1</m:t>
            </m:r>
          </m:sub>
        </m:sSub>
        <m:sSub>
          <m:e>
            <m:r>
              <m:t>P</m:t>
            </m:r>
          </m:e>
          <m:sub>
            <m:r>
              <m:t>1</m:t>
            </m:r>
          </m:sub>
        </m:sSub>
      </m:oMath>
      <w:r>
        <w:t xml:space="preserve"> and </w:t>
      </w:r>
      <m:oMath>
        <m:acc>
          <m:accPr>
            <m:chr m:val="‾"/>
          </m:accPr>
          <m:e>
            <m:r>
              <m:t>P</m:t>
            </m:r>
          </m:e>
        </m:acc>
        <m:r>
          <m:rPr>
            <m:sty m:val="p"/>
          </m:rPr>
          <m:t>=</m:t>
        </m:r>
        <m:d>
          <m:dPr>
            <m:begChr m:val="("/>
            <m:sepChr m:val=""/>
            <m:endChr m:val=")"/>
            <m:grow/>
          </m:dPr>
          <m:e>
            <m:sSub>
              <m:e>
                <m:r>
                  <m:t>P</m:t>
                </m:r>
              </m:e>
              <m:sub>
                <m:r>
                  <m:t>0</m:t>
                </m:r>
              </m:sub>
            </m:sSub>
            <m:r>
              <m:rPr>
                <m:sty m:val="p"/>
              </m:rPr>
              <m:t>+</m:t>
            </m:r>
            <m:sSub>
              <m:e>
                <m:r>
                  <m:t>P</m:t>
                </m:r>
              </m:e>
              <m:sub>
                <m:r>
                  <m:t>1</m:t>
                </m:r>
              </m:sub>
            </m:sSub>
          </m:e>
        </m:d>
        <m:r>
          <m:rPr>
            <m:sty m:val="p"/>
          </m:rPr>
          <m:t>/</m:t>
        </m:r>
        <m:r>
          <m:t>2</m:t>
        </m:r>
      </m:oMath>
      <w:r>
        <w:t xml:space="preserve">. Capacity is achieved with </w:t>
      </w:r>
      <m:oMath>
        <m:sSub>
          <m:e>
            <m:r>
              <m:t>π</m:t>
            </m:r>
          </m:e>
          <m:sub>
            <m:r>
              <m:t>1</m:t>
            </m:r>
          </m:sub>
        </m:sSub>
        <m:r>
          <m:rPr>
            <m:sty m:val="p"/>
          </m:rPr>
          <m:t>=</m:t>
        </m:r>
        <m:r>
          <m:t>1</m:t>
        </m:r>
        <m:r>
          <m:rPr>
            <m:sty m:val="p"/>
          </m:rPr>
          <m:t>/</m:t>
        </m:r>
        <m:r>
          <m:t>2</m:t>
        </m:r>
      </m:oMath>
      <w:r>
        <w:t xml:space="preserve">, and the flow of any other rule is the fraction </w:t>
      </w:r>
      <m:oMath>
        <m:r>
          <m:t>4</m:t>
        </m:r>
        <m:sSub>
          <m:e>
            <m:r>
              <m:t>π</m:t>
            </m:r>
          </m:e>
          <m:sub>
            <m:r>
              <m:t>0</m:t>
            </m:r>
          </m:sub>
        </m:sSub>
        <m:sSub>
          <m:e>
            <m:r>
              <m:t>π</m:t>
            </m:r>
          </m:e>
          <m:sub>
            <m:r>
              <m:t>1</m:t>
            </m:r>
          </m:sub>
        </m:sSub>
        <m:r>
          <m:rPr>
            <m:sty m:val="p"/>
          </m:rPr>
          <m:t>≤</m:t>
        </m:r>
        <m:r>
          <m:t>1</m:t>
        </m:r>
      </m:oMath>
      <w:r>
        <w:t xml:space="preserve"> of it. So, when the causal channel is known, the information flow of every rule is known. This is the basis of section 9.</w:t>
      </w:r>
    </w:p>
    <w:p>
      <w:pPr>
        <w:spacing w:after="120"/>
        <w:jc w:val="both"/>
      </w:pPr>
      <w:r>
        <w:t xml:space="preserve">The quadratic expansion of the divergence also appears in the papers: the METRA objective arises as a second-order expansion of a contrastive information objective [P2], and the bias of the plug-in entropy is a Taylor expansion [BK2].</w:t>
      </w:r>
    </w:p>
    <w:p>
      <w:pPr>
        <w:pStyle w:val="Heading3"/>
      </w:pPr>
      <w:r>
        <w:rPr>
          <w:color w:val="1F3864"/>
        </w:rPr>
        <w:t xml:space="preserve">1.6 Indefinite causal order and communication</w:t>
      </w:r>
    </w:p>
    <w:p>
      <w:pPr>
        <w:spacing w:after="120"/>
        <w:jc w:val="both"/>
      </w:pPr>
      <w:r>
        <w:t xml:space="preserve">In quantum theory the causal order of two processes can itself be in superposition. Oreshkov, Costa and Brukner [B9] formalized this with process matrices, and the quantum switch of Chiribella and coauthors [B10] applies the two channels </w:t>
      </w:r>
      <m:oMath>
        <m:r>
          <m:rPr>
            <m:scr m:val="script"/>
            <m:sty m:val="p"/>
          </m:rPr>
          <m:t>A</m:t>
        </m:r>
      </m:oMath>
      <w:r>
        <w:t xml:space="preserve"> and </w:t>
      </w:r>
      <m:oMath>
        <m:r>
          <m:rPr>
            <m:scr m:val="script"/>
            <m:sty m:val="p"/>
          </m:rPr>
          <m:t>B</m:t>
        </m:r>
      </m:oMath>
      <w:r>
        <w:t xml:space="preserve"> in an order controlled by a qubit:</w:t>
      </w:r>
    </w:p>
    <w:p>
      <w:pPr>
        <w:pStyle w:val="Equation"/>
      </w:pPr>
      <m:oMathPara>
        <m:oMathParaPr>
          <m:jc m:val="center"/>
        </m:oMathParaPr>
        <m:oMath>
          <m:r>
            <m:t>S</m:t>
          </m:r>
          <m:d>
            <m:dPr>
              <m:begChr m:val="("/>
              <m:sepChr m:val=""/>
              <m:endChr m:val=")"/>
              <m:grow/>
            </m:dPr>
            <m:e>
              <m:r>
                <m:t>ρ</m:t>
              </m:r>
              <m:r>
                <m:rPr>
                  <m:sty m:val="p"/>
                </m:rPr>
                <m:t>⊗</m:t>
              </m:r>
              <m:r>
                <m:t>ω</m:t>
              </m:r>
            </m:e>
          </m:d>
          <m:r>
            <m:rPr>
              <m:sty m:val="p"/>
            </m:rPr>
            <m:t>=</m:t>
          </m:r>
          <m:nary>
            <m:naryPr>
              <m:chr m:val="∑"/>
              <m:limLoc m:val="undOvr"/>
              <m:subHide m:val="off"/>
              <m:supHide m:val="on"/>
            </m:naryPr>
            <m:sub>
              <m:r>
                <m:t>i</m:t>
              </m:r>
              <m:r>
                <m:rPr>
                  <m:sty m:val="p"/>
                </m:rPr>
                <m:t>,</m:t>
              </m:r>
              <m:r>
                <m:t>j</m:t>
              </m:r>
            </m:sub>
            <m:sup>
              <m:r>
                <m:t>​</m:t>
              </m:r>
            </m:sup>
            <m:e>
              <m:sSub>
                <m:e>
                  <m:r>
                    <m:t>K</m:t>
                  </m:r>
                </m:e>
                <m:sub>
                  <m:r>
                    <m:t>i</m:t>
                  </m:r>
                  <m:r>
                    <m:t>j</m:t>
                  </m:r>
                </m:sub>
              </m:sSub>
            </m:e>
          </m:nary>
          <m:d>
            <m:dPr>
              <m:begChr m:val="("/>
              <m:sepChr m:val=""/>
              <m:endChr m:val=")"/>
              <m:grow/>
            </m:dPr>
            <m:e>
              <m:r>
                <m:t>ρ</m:t>
              </m:r>
              <m:r>
                <m:rPr>
                  <m:sty m:val="p"/>
                </m:rPr>
                <m:t>⊗</m:t>
              </m:r>
              <m:r>
                <m:t>ω</m:t>
              </m:r>
            </m:e>
          </m:d>
          <m:sSubSup>
            <m:e>
              <m:r>
                <m:t>K</m:t>
              </m:r>
            </m:e>
            <m:sub>
              <m:r>
                <m:t>i</m:t>
              </m:r>
              <m:r>
                <m:t>j</m:t>
              </m:r>
            </m:sub>
            <m:sup>
              <m:r>
                <m:rPr>
                  <m:sty m:val="p"/>
                </m:rPr>
                <m:t>†</m:t>
              </m:r>
            </m:sup>
          </m:sSubSup>
          <m:r>
            <m:rPr>
              <m:sty m:val="p"/>
            </m:rPr>
            <m:t>,</m:t>
          </m:r>
          <m:r>
            <m:t>  </m:t>
          </m:r>
          <m:sSub>
            <m:e>
              <m:r>
                <m:t>K</m:t>
              </m:r>
            </m:e>
            <m:sub>
              <m:r>
                <m:t>i</m:t>
              </m:r>
              <m:r>
                <m:t>j</m:t>
              </m:r>
            </m:sub>
          </m:sSub>
          <m:r>
            <m:rPr>
              <m:sty m:val="p"/>
            </m:rPr>
            <m:t>=</m:t>
          </m:r>
          <m:sSub>
            <m:e>
              <m:r>
                <m:t>B</m:t>
              </m:r>
            </m:e>
            <m:sub>
              <m:r>
                <m:t>i</m:t>
              </m:r>
            </m:sub>
          </m:sSub>
          <m:sSub>
            <m:e>
              <m:r>
                <m:t>A</m:t>
              </m:r>
            </m:e>
            <m:sub>
              <m:r>
                <m:t>j</m:t>
              </m:r>
            </m:sub>
          </m:sSub>
          <m:r>
            <m:rPr>
              <m:sty m:val="p"/>
            </m:rPr>
            <m:t>⊗</m:t>
          </m:r>
          <m:sSub>
            <m:e>
              <m:r>
                <m:t>P</m:t>
              </m:r>
            </m:e>
            <m:sub>
              <m:r>
                <m:t>0</m:t>
              </m:r>
            </m:sub>
          </m:sSub>
          <m:r>
            <m:rPr>
              <m:sty m:val="p"/>
            </m:rPr>
            <m:t>+</m:t>
          </m:r>
          <m:sSub>
            <m:e>
              <m:r>
                <m:t>A</m:t>
              </m:r>
            </m:e>
            <m:sub>
              <m:r>
                <m:t>j</m:t>
              </m:r>
            </m:sub>
          </m:sSub>
          <m:sSub>
            <m:e>
              <m:r>
                <m:t>B</m:t>
              </m:r>
            </m:e>
            <m:sub>
              <m:r>
                <m:t>i</m:t>
              </m:r>
            </m:sub>
          </m:sSub>
          <m:r>
            <m:rPr>
              <m:sty m:val="p"/>
            </m:rPr>
            <m:t>⊗</m:t>
          </m:r>
          <m:sSub>
            <m:e>
              <m:r>
                <m:t>P</m:t>
              </m:r>
            </m:e>
            <m:sub>
              <m:r>
                <m:t>1</m:t>
              </m:r>
            </m:sub>
          </m:sSub>
        </m:oMath>
      </m:oMathPara>
    </w:p>
    <w:p>
      <w:pPr>
        <w:spacing w:after="120"/>
        <w:jc w:val="both"/>
      </w:pPr>
      <w:r>
        <w:t xml:space="preserve">where </w:t>
      </w:r>
      <m:oMath>
        <m:sSub>
          <m:e>
            <m:r>
              <m:t>A</m:t>
            </m:r>
          </m:e>
          <m:sub>
            <m:r>
              <m:t>j</m:t>
            </m:r>
          </m:sub>
        </m:sSub>
      </m:oMath>
      <w:r>
        <w:t xml:space="preserve"> and </w:t>
      </w:r>
      <m:oMath>
        <m:sSub>
          <m:e>
            <m:r>
              <m:t>B</m:t>
            </m:r>
          </m:e>
          <m:sub>
            <m:r>
              <m:t>i</m:t>
            </m:r>
          </m:sub>
        </m:sSub>
      </m:oMath>
      <w:r>
        <w:t xml:space="preserve"> are the Kraus operators of the two channels, </w:t>
      </w:r>
      <m:oMath>
        <m:r>
          <m:t>ω</m:t>
        </m:r>
      </m:oMath>
      <w:r>
        <w:t xml:space="preserve"> the state of the control qubit and </w:t>
      </w:r>
      <m:oMath>
        <m:sSub>
          <m:e>
            <m:r>
              <m:t>P</m:t>
            </m:r>
          </m:e>
          <m:sub>
            <m:r>
              <m:t>0</m:t>
            </m:r>
          </m:sub>
        </m:sSub>
        <m:r>
          <m:rPr>
            <m:sty m:val="p"/>
          </m:rPr>
          <m:t>,</m:t>
        </m:r>
        <m:sSub>
          <m:e>
            <m:r>
              <m:t>P</m:t>
            </m:r>
          </m:e>
          <m:sub>
            <m:r>
              <m:t>1</m:t>
            </m:r>
          </m:sub>
        </m:sSub>
      </m:oMath>
      <w:r>
        <w:t xml:space="preserve"> its projectors. Ebler, Salek and Chiribella [B11] showed that two completely depolarizing channels, which separately transmit nothing, transmit classical information when they are placed in an indefinite order: the causal structure itself becomes an information resource.</w:t>
      </w:r>
    </w:p>
    <w:p>
      <w:pPr>
        <w:spacing w:after="120"/>
        <w:jc w:val="both"/>
      </w:pPr>
      <w:r>
        <w:t xml:space="preserve">Indefinite causal order turns zero-capacity channels into perfect quantum channels [O2] and gives a classical capacity that grows with the number of channels [O1].</w:t>
      </w:r>
    </w:p>
    <w:p>
      <w:pPr>
        <w:pStyle w:val="Heading3"/>
      </w:pPr>
      <w:r>
        <w:rPr>
          <w:color w:val="1F3864"/>
        </w:rPr>
        <w:t xml:space="preserve">1.7 Higher-order interactions</w:t>
      </w:r>
    </w:p>
    <w:p>
      <w:pPr>
        <w:spacing w:after="120"/>
        <w:jc w:val="both"/>
      </w:pPr>
      <w:r>
        <w:t xml:space="preserve">Beyond pairs, information can be redundant or synergistic in groups of variables. The O-information of Rosas and coauthors [B12] measures this balance directly with computable entropies:</w:t>
      </w:r>
    </w:p>
    <w:p>
      <w:pPr>
        <w:pStyle w:val="Equation"/>
      </w:pPr>
      <m:oMathPara>
        <m:oMathParaPr>
          <m:jc m:val="center"/>
        </m:oMathParaPr>
        <m:oMath>
          <m:r>
            <m:t>Ω</m:t>
          </m:r>
          <m:d>
            <m:dPr>
              <m:begChr m:val="("/>
              <m:sepChr m:val=""/>
              <m:endChr m:val=")"/>
              <m:grow/>
            </m:dPr>
            <m:e>
              <m:sSup>
                <m:e>
                  <m:r>
                    <m:t>X</m:t>
                  </m:r>
                </m:e>
                <m:sup>
                  <m:r>
                    <m:t>n</m:t>
                  </m:r>
                </m:sup>
              </m:sSup>
            </m:e>
          </m:d>
          <m:r>
            <m:rPr>
              <m:sty m:val="p"/>
            </m:rPr>
            <m:t>=</m:t>
          </m:r>
          <m:d>
            <m:dPr>
              <m:begChr m:val="("/>
              <m:sepChr m:val=""/>
              <m:endChr m:val=")"/>
              <m:grow/>
            </m:dPr>
            <m:e>
              <m:r>
                <m:t>n</m:t>
              </m:r>
              <m:r>
                <m:rPr>
                  <m:sty m:val="p"/>
                </m:rPr>
                <m:t>−</m:t>
              </m:r>
              <m:r>
                <m:t>2</m:t>
              </m:r>
            </m:e>
          </m:d>
          <m:r>
            <m:t>H</m:t>
          </m:r>
          <m:d>
            <m:dPr>
              <m:begChr m:val="("/>
              <m:sepChr m:val=""/>
              <m:endChr m:val=")"/>
              <m:grow/>
            </m:dPr>
            <m:e>
              <m:sSup>
                <m:e>
                  <m:r>
                    <m:t>X</m:t>
                  </m:r>
                </m:e>
                <m:sup>
                  <m:r>
                    <m:t>n</m:t>
                  </m:r>
                </m:sup>
              </m:sSup>
            </m:e>
          </m:d>
          <m:r>
            <m:rPr>
              <m:sty m:val="p"/>
            </m:rPr>
            <m:t>+</m:t>
          </m:r>
          <m:nary>
            <m:naryPr>
              <m:chr m:val="∑"/>
              <m:limLoc m:val="undOvr"/>
              <m:subHide m:val="off"/>
              <m:supHide m:val="off"/>
            </m:naryPr>
            <m:sub>
              <m:r>
                <m:t>j</m:t>
              </m:r>
              <m:r>
                <m:rPr>
                  <m:sty m:val="p"/>
                </m:rPr>
                <m:t>=</m:t>
              </m:r>
              <m:r>
                <m:t>1</m:t>
              </m:r>
            </m:sub>
            <m:sup>
              <m:r>
                <m:t>n</m:t>
              </m:r>
            </m:sup>
            <m:e>
              <m:d>
                <m:dPr>
                  <m:begChr m:val="["/>
                  <m:sepChr m:val=""/>
                  <m:endChr m:val="]"/>
                  <m:grow/>
                </m:dPr>
                <m:e>
                  <m:r>
                    <m:t>H</m:t>
                  </m:r>
                  <m:d>
                    <m:dPr>
                      <m:begChr m:val="("/>
                      <m:sepChr m:val=""/>
                      <m:endChr m:val=")"/>
                      <m:grow/>
                    </m:dPr>
                    <m:e>
                      <m:sSub>
                        <m:e>
                          <m:r>
                            <m:t>X</m:t>
                          </m:r>
                        </m:e>
                        <m:sub>
                          <m:r>
                            <m:t>j</m:t>
                          </m:r>
                        </m:sub>
                      </m:sSub>
                    </m:e>
                  </m:d>
                  <m:r>
                    <m:rPr>
                      <m:sty m:val="p"/>
                    </m:rPr>
                    <m:t>−</m:t>
                  </m:r>
                  <m:r>
                    <m:t>H</m:t>
                  </m:r>
                  <m:d>
                    <m:dPr>
                      <m:begChr m:val="("/>
                      <m:sepChr m:val=""/>
                      <m:endChr m:val=")"/>
                      <m:grow/>
                    </m:dPr>
                    <m:e>
                      <m:sSubSup>
                        <m:e>
                          <m:r>
                            <m:t>X</m:t>
                          </m:r>
                        </m:e>
                        <m:sub>
                          <m:r>
                            <m:rPr>
                              <m:sty m:val="p"/>
                            </m:rPr>
                            <m:t>−</m:t>
                          </m:r>
                          <m:r>
                            <m:t>j</m:t>
                          </m:r>
                        </m:sub>
                        <m:sup>
                          <m:r>
                            <m:t>n</m:t>
                          </m:r>
                        </m:sup>
                      </m:sSubSup>
                    </m:e>
                  </m:d>
                </m:e>
              </m:d>
            </m:e>
          </m:nary>
        </m:oMath>
      </m:oMathPara>
    </w:p>
    <w:p>
      <w:pPr>
        <w:spacing w:after="120"/>
        <w:jc w:val="both"/>
      </w:pPr>
      <w:r>
        <w:t xml:space="preserve">where </w:t>
      </w:r>
      <m:oMath>
        <m:sSubSup>
          <m:e>
            <m:r>
              <m:t>X</m:t>
            </m:r>
          </m:e>
          <m:sub>
            <m:r>
              <m:rPr>
                <m:sty m:val="p"/>
              </m:rPr>
              <m:t>−</m:t>
            </m:r>
            <m:r>
              <m:t>j</m:t>
            </m:r>
          </m:sub>
          <m:sup>
            <m:r>
              <m:t>n</m:t>
            </m:r>
          </m:sup>
        </m:sSubSup>
      </m:oMath>
      <w:r>
        <w:t xml:space="preserve"> are all the variables except </w:t>
      </w:r>
      <m:oMath>
        <m:sSub>
          <m:e>
            <m:r>
              <m:t>X</m:t>
            </m:r>
          </m:e>
          <m:sub>
            <m:r>
              <m:t>j</m:t>
            </m:r>
          </m:sub>
        </m:sSub>
      </m:oMath>
      <w:r>
        <w:t xml:space="preserve">; </w:t>
      </w:r>
      <m:oMath>
        <m:r>
          <m:t>Ω</m:t>
        </m:r>
        <m:r>
          <m:rPr>
            <m:sty m:val="p"/>
          </m:rPr>
          <m:t>&gt;</m:t>
        </m:r>
        <m:r>
          <m:t>0</m:t>
        </m:r>
      </m:oMath>
      <w:r>
        <w:t xml:space="preserve"> indicates a system dominated by redundancy and </w:t>
      </w:r>
      <m:oMath>
        <m:r>
          <m:t>Ω</m:t>
        </m:r>
        <m:r>
          <m:rPr>
            <m:sty m:val="p"/>
          </m:rPr>
          <m:t>&lt;</m:t>
        </m:r>
        <m:r>
          <m:t>0</m:t>
        </m:r>
      </m:oMath>
      <w:r>
        <w:t xml:space="preserve"> a system dominated by synergy. Like the decompositions of the previous report, this measure also describes the structure of dependencies, not causal contributions.</w:t>
      </w:r>
    </w:p>
    <w:p>
      <w:pPr>
        <w:spacing w:after="120"/>
        <w:jc w:val="both"/>
      </w:pPr>
      <w:r>
        <w:t xml:space="preserve">Criteria for causal emergence from information decomposition are reviewed in [O4] and applied to gene networks that learn [H3].</w:t>
      </w:r>
    </w:p>
    <w:p>
      <w:pPr>
        <w:pStyle w:val="Heading3"/>
      </w:pPr>
      <w:r>
        <w:rPr>
          <w:color w:val="1F3864"/>
        </w:rPr>
        <w:t xml:space="preserve">1.8 Entropy production and the arrow of time</w:t>
      </w:r>
    </w:p>
    <w:p>
      <w:pPr>
        <w:spacing w:after="120"/>
        <w:jc w:val="both"/>
      </w:pPr>
      <w:r>
        <w:t xml:space="preserve">The fluctuation theorem of Crooks [B13] and stochastic thermodynamics [B14] link entropy production to the ratio of the probabilities of a trajectory and of the time-reversed trajectory. Its mean is a Kullback–Leibler divergence, i.e. an information measure of irreversibility:</w:t>
      </w:r>
    </w:p>
    <w:p>
      <w:pPr>
        <w:pStyle w:val="Equation"/>
      </w:pPr>
      <m:oMathPara>
        <m:oMathParaPr>
          <m:jc m:val="center"/>
        </m:oMathParaPr>
        <m:oMath>
          <m:f>
            <m:fPr>
              <m:type m:val="bar"/>
            </m:fPr>
            <m:num>
              <m:r>
                <m:t>P</m:t>
              </m:r>
              <m:d>
                <m:dPr>
                  <m:begChr m:val="["/>
                  <m:sepChr m:val=""/>
                  <m:endChr m:val="]"/>
                  <m:grow/>
                </m:dPr>
                <m:e>
                  <m:r>
                    <m:rPr>
                      <m:sty m:val="b"/>
                    </m:rPr>
                    <m:t>x</m:t>
                  </m:r>
                </m:e>
              </m:d>
            </m:num>
            <m:den>
              <m:acc>
                <m:accPr>
                  <m:chr m:val="̃"/>
                </m:accPr>
                <m:e>
                  <m:r>
                    <m:t>P</m:t>
                  </m:r>
                </m:e>
              </m:acc>
              <m:d>
                <m:dPr>
                  <m:begChr m:val="["/>
                  <m:sepChr m:val=""/>
                  <m:endChr m:val="]"/>
                  <m:grow/>
                </m:dPr>
                <m:e>
                  <m:acc>
                    <m:accPr>
                      <m:chr m:val="̃"/>
                    </m:accPr>
                    <m:e>
                      <m:r>
                        <m:rPr>
                          <m:sty m:val="b"/>
                        </m:rPr>
                        <m:t>x</m:t>
                      </m:r>
                    </m:e>
                  </m:acc>
                </m:e>
              </m:d>
            </m:den>
          </m:f>
          <m:r>
            <m:rPr>
              <m:sty m:val="p"/>
            </m:rPr>
            <m:t>=</m:t>
          </m:r>
          <m:sSup>
            <m:e>
              <m:r>
                <m:rPr>
                  <m:sty m:val="p"/>
                </m:rPr>
                <m:t>e</m:t>
              </m:r>
            </m:e>
            <m:sup>
              <m:r>
                <m:t>Δ</m:t>
              </m:r>
              <m:sSub>
                <m:e>
                  <m:r>
                    <m:t>s</m:t>
                  </m:r>
                </m:e>
                <m:sub>
                  <m:r>
                    <m:rPr>
                      <m:sty m:val="p"/>
                    </m:rPr>
                    <m:t>t</m:t>
                  </m:r>
                  <m:r>
                    <m:rPr>
                      <m:sty m:val="p"/>
                    </m:rPr>
                    <m:t>o</m:t>
                  </m:r>
                  <m:r>
                    <m:rPr>
                      <m:sty m:val="p"/>
                    </m:rPr>
                    <m:t>t</m:t>
                  </m:r>
                </m:sub>
              </m:sSub>
            </m:sup>
          </m:sSup>
          <m:r>
            <m:rPr>
              <m:sty m:val="p"/>
            </m:rPr>
            <m:t>,</m:t>
          </m:r>
          <m:r>
            <m:t>  </m:t>
          </m:r>
          <m:r>
            <m:rPr>
              <m:scr m:val="double-struck"/>
              <m:sty m:val="p"/>
            </m:rPr>
            <m:t>E</m:t>
          </m:r>
          <m:d>
            <m:dPr>
              <m:begChr m:val="["/>
              <m:sepChr m:val=""/>
              <m:endChr m:val="]"/>
              <m:grow/>
            </m:dPr>
            <m:e>
              <m:r>
                <m:t>Δ</m:t>
              </m:r>
              <m:sSub>
                <m:e>
                  <m:r>
                    <m:t>s</m:t>
                  </m:r>
                </m:e>
                <m:sub>
                  <m:r>
                    <m:rPr>
                      <m:sty m:val="p"/>
                    </m:rPr>
                    <m:t>t</m:t>
                  </m:r>
                  <m:r>
                    <m:rPr>
                      <m:sty m:val="p"/>
                    </m:rPr>
                    <m:t>o</m:t>
                  </m:r>
                  <m:r>
                    <m:rPr>
                      <m:sty m:val="p"/>
                    </m:rPr>
                    <m:t>t</m:t>
                  </m:r>
                </m:sub>
              </m:sSub>
            </m:e>
          </m:d>
          <m:r>
            <m:rPr>
              <m:sty m:val="p"/>
            </m:rPr>
            <m:t>=</m:t>
          </m:r>
          <m:sSub>
            <m:e>
              <m:r>
                <m:t>D</m:t>
              </m:r>
            </m:e>
            <m:sub>
              <m:r>
                <m:rPr>
                  <m:sty m:val="p"/>
                </m:rPr>
                <m:t>K</m:t>
              </m:r>
              <m:r>
                <m:rPr>
                  <m:sty m:val="p"/>
                </m:rPr>
                <m:t>L</m:t>
              </m:r>
            </m:sub>
          </m:sSub>
          <m:d>
            <m:dPr>
              <m:begChr m:val="("/>
              <m:sepChr m:val=""/>
              <m:endChr m:val=")"/>
              <m:grow/>
            </m:dPr>
            <m:e>
              <m:r>
                <m:t>P</m:t>
              </m:r>
              <m:d>
                <m:dPr>
                  <m:begChr m:val="["/>
                  <m:sepChr m:val=""/>
                  <m:endChr m:val="]"/>
                  <m:grow/>
                </m:dPr>
                <m:e>
                  <m:r>
                    <m:rPr>
                      <m:sty m:val="b"/>
                    </m:rPr>
                    <m:t>x</m:t>
                  </m:r>
                </m:e>
              </m:d>
              <m:r>
                <m:rPr>
                  <m:sty m:val="p"/>
                </m:rPr>
                <m:t>,</m:t>
              </m:r>
              <m:acc>
                <m:accPr>
                  <m:chr m:val="̃"/>
                </m:accPr>
                <m:e>
                  <m:r>
                    <m:t>P</m:t>
                  </m:r>
                </m:e>
              </m:acc>
              <m:d>
                <m:dPr>
                  <m:begChr m:val="["/>
                  <m:sepChr m:val=""/>
                  <m:endChr m:val="]"/>
                  <m:grow/>
                </m:dPr>
                <m:e>
                  <m:acc>
                    <m:accPr>
                      <m:chr m:val="̃"/>
                    </m:accPr>
                    <m:e>
                      <m:r>
                        <m:rPr>
                          <m:sty m:val="b"/>
                        </m:rPr>
                        <m:t>x</m:t>
                      </m:r>
                    </m:e>
                  </m:acc>
                </m:e>
              </m:d>
            </m:e>
          </m:d>
          <m:r>
            <m:rPr>
              <m:sty m:val="p"/>
            </m:rPr>
            <m:t>≥</m:t>
          </m:r>
          <m:r>
            <m:t>0</m:t>
          </m:r>
        </m:oMath>
      </m:oMathPara>
    </w:p>
    <w:p>
      <w:pPr>
        <w:spacing w:after="120"/>
        <w:jc w:val="both"/>
      </w:pPr>
      <w:r>
        <w:t xml:space="preserve">where </w:t>
      </w:r>
      <m:oMath>
        <m:r>
          <m:rPr>
            <m:sty m:val="b"/>
          </m:rPr>
          <m:t>x</m:t>
        </m:r>
      </m:oMath>
      <w:r>
        <w:t xml:space="preserve"> is the trajectory, </w:t>
      </w:r>
      <m:oMath>
        <m:acc>
          <m:accPr>
            <m:chr m:val="̃"/>
          </m:accPr>
          <m:e>
            <m:r>
              <m:rPr>
                <m:sty m:val="b"/>
              </m:rPr>
              <m:t>x</m:t>
            </m:r>
          </m:e>
        </m:acc>
      </m:oMath>
      <w:r>
        <w:t xml:space="preserve"> the time-reversed one, </w:t>
      </w:r>
      <m:oMath>
        <m:acc>
          <m:accPr>
            <m:chr m:val="̃"/>
          </m:accPr>
          <m:e>
            <m:r>
              <m:t>P</m:t>
            </m:r>
          </m:e>
        </m:acc>
      </m:oMath>
      <w:r>
        <w:t xml:space="preserve"> the law of the reversed process and </w:t>
      </w:r>
      <m:oMath>
        <m:r>
          <m:t>Δ</m:t>
        </m:r>
        <m:sSub>
          <m:e>
            <m:r>
              <m:t>s</m:t>
            </m:r>
          </m:e>
          <m:sub>
            <m:r>
              <m:rPr>
                <m:sty m:val="p"/>
              </m:rPr>
              <m:t>t</m:t>
            </m:r>
            <m:r>
              <m:rPr>
                <m:sty m:val="p"/>
              </m:rPr>
              <m:t>o</m:t>
            </m:r>
            <m:r>
              <m:rPr>
                <m:sty m:val="p"/>
              </m:rPr>
              <m:t>t</m:t>
            </m:r>
          </m:sub>
        </m:sSub>
      </m:oMath>
      <w:r>
        <w:t xml:space="preserve"> the total entropy production in units of the Boltzmann constant. In coupled systems, part of this production is attributed to the information flow between subsystems.</w:t>
      </w:r>
    </w:p>
    <w:p>
      <w:pPr>
        <w:spacing w:after="120"/>
        <w:jc w:val="both"/>
      </w:pPr>
      <w:r>
        <w:t xml:space="preserve">Entropy production is linked to the directedness of connections in networks [O3], measured across the whole brain [P1] and attributed to higher-order interactions between regions [O5].</w:t>
      </w:r>
    </w:p>
    <w:p>
      <w:pPr>
        <w:pStyle w:val="Heading3"/>
      </w:pPr>
      <w:r>
        <w:rPr>
          <w:color w:val="1F3864"/>
        </w:rPr>
        <w:t xml:space="preserve">1.9 The information bottleneck and invariance</w:t>
      </w:r>
    </w:p>
    <w:p>
      <w:pPr>
        <w:spacing w:after="120"/>
        <w:jc w:val="both"/>
      </w:pPr>
      <w:r>
        <w:t xml:space="preserve">The information bottleneck [B15] seeks the most compressed representation </w:t>
      </w:r>
      <m:oMath>
        <m:r>
          <m:t>T</m:t>
        </m:r>
      </m:oMath>
      <w:r>
        <w:t xml:space="preserve"> of </w:t>
      </w:r>
      <m:oMath>
        <m:r>
          <m:t>X</m:t>
        </m:r>
      </m:oMath>
      <w:r>
        <w:t xml:space="preserve"> that preserves the information about </w:t>
      </w:r>
      <m:oMath>
        <m:r>
          <m:t>Y</m:t>
        </m:r>
      </m:oMath>
      <w:r>
        <w:t xml:space="preserve">. Invariant causal prediction [B16] relies on the fact that the conditional distribution of an outcome given its causal parents does not change across environments, which in the language of information is a zero conditional information:</w:t>
      </w:r>
    </w:p>
    <w:p>
      <w:pPr>
        <w:pStyle w:val="Equation"/>
      </w:pPr>
      <m:oMathPara>
        <m:oMathParaPr>
          <m:jc m:val="center"/>
        </m:oMathParaPr>
        <m:oMath>
          <m:limLow>
            <m:e>
              <m:r>
                <m:rPr>
                  <m:sty m:val="p"/>
                </m:rPr>
                <m:t>min</m:t>
              </m:r>
            </m:e>
            <m:lim>
              <m:r>
                <m:t>p</m:t>
              </m:r>
              <m:d>
                <m:dPr>
                  <m:begChr m:val="("/>
                  <m:sepChr m:val=""/>
                  <m:endChr m:val=")"/>
                  <m:grow/>
                </m:dPr>
                <m:e>
                  <m:r>
                    <m:t>t</m:t>
                  </m:r>
                  <m:r>
                    <m:rPr>
                      <m:sty m:val="p"/>
                    </m:rPr>
                    <m:t>∣</m:t>
                  </m:r>
                  <m:r>
                    <m:t>x</m:t>
                  </m:r>
                </m:e>
              </m:d>
            </m:lim>
          </m:limLow>
          <m:r>
            <m:t>I</m:t>
          </m:r>
          <m:d>
            <m:dPr>
              <m:begChr m:val="("/>
              <m:sepChr m:val=""/>
              <m:endChr m:val=")"/>
              <m:grow/>
            </m:dPr>
            <m:e>
              <m:r>
                <m:t>X</m:t>
              </m:r>
              <m:r>
                <m:rPr>
                  <m:sty m:val="p"/>
                </m:rPr>
                <m:t>;</m:t>
              </m:r>
              <m:r>
                <m:t>T</m:t>
              </m:r>
            </m:e>
          </m:d>
          <m:r>
            <m:rPr>
              <m:sty m:val="p"/>
            </m:rPr>
            <m:t>−</m:t>
          </m:r>
          <m:r>
            <m:t>β</m:t>
          </m:r>
          <m:r>
            <m:t>I</m:t>
          </m:r>
          <m:d>
            <m:dPr>
              <m:begChr m:val="("/>
              <m:sepChr m:val=""/>
              <m:endChr m:val=")"/>
              <m:grow/>
            </m:dPr>
            <m:e>
              <m:r>
                <m:t>T</m:t>
              </m:r>
              <m:r>
                <m:rPr>
                  <m:sty m:val="p"/>
                </m:rPr>
                <m:t>;</m:t>
              </m:r>
              <m:r>
                <m:t>Y</m:t>
              </m:r>
            </m:e>
          </m:d>
          <m:r>
            <m:rPr>
              <m:sty m:val="p"/>
            </m:rPr>
            <m:t>,</m:t>
          </m:r>
          <m:r>
            <m:t>  </m:t>
          </m:r>
          <m:r>
            <m:t>I</m:t>
          </m:r>
          <m:d>
            <m:dPr>
              <m:begChr m:val="("/>
              <m:sepChr m:val=""/>
              <m:endChr m:val=")"/>
              <m:grow/>
            </m:dPr>
            <m:e>
              <m:r>
                <m:t>Y</m:t>
              </m:r>
              <m:r>
                <m:rPr>
                  <m:sty m:val="p"/>
                </m:rPr>
                <m:t>;</m:t>
              </m:r>
              <m:r>
                <m:t>E</m:t>
              </m:r>
              <m:r>
                <m:rPr>
                  <m:sty m:val="p"/>
                </m:rPr>
                <m:t>∣</m:t>
              </m:r>
              <m:sSub>
                <m:e>
                  <m:r>
                    <m:t>X</m:t>
                  </m:r>
                </m:e>
                <m:sub>
                  <m:r>
                    <m:rPr>
                      <m:sty m:val="p"/>
                    </m:rPr>
                    <m:t>p</m:t>
                  </m:r>
                  <m:r>
                    <m:rPr>
                      <m:sty m:val="p"/>
                    </m:rPr>
                    <m:t>a</m:t>
                  </m:r>
                  <m:d>
                    <m:dPr>
                      <m:begChr m:val="("/>
                      <m:sepChr m:val=""/>
                      <m:endChr m:val=")"/>
                      <m:grow/>
                    </m:dPr>
                    <m:e>
                      <m:r>
                        <m:t>Y</m:t>
                      </m:r>
                    </m:e>
                  </m:d>
                </m:sub>
              </m:sSub>
            </m:e>
          </m:d>
          <m:r>
            <m:rPr>
              <m:sty m:val="p"/>
            </m:rPr>
            <m:t>=</m:t>
          </m:r>
          <m:r>
            <m:t>0</m:t>
          </m:r>
        </m:oMath>
      </m:oMathPara>
    </w:p>
    <w:p>
      <w:pPr>
        <w:spacing w:after="120"/>
        <w:jc w:val="both"/>
      </w:pPr>
      <w:r>
        <w:t xml:space="preserve">where </w:t>
      </w:r>
      <m:oMath>
        <m:r>
          <m:t>β</m:t>
        </m:r>
        <m:r>
          <m:rPr>
            <m:sty m:val="p"/>
          </m:rPr>
          <m:t>≥</m:t>
        </m:r>
        <m:r>
          <m:t>0</m:t>
        </m:r>
      </m:oMath>
      <w:r>
        <w:t xml:space="preserve"> is the trade-off parameter, </w:t>
      </w:r>
      <m:oMath>
        <m:r>
          <m:t>E</m:t>
        </m:r>
      </m:oMath>
      <w:r>
        <w:t xml:space="preserve"> the environment index and </w:t>
      </w:r>
      <m:oMath>
        <m:sSub>
          <m:e>
            <m:r>
              <m:t>X</m:t>
            </m:r>
          </m:e>
          <m:sub>
            <m:r>
              <m:rPr>
                <m:sty m:val="p"/>
              </m:rPr>
              <m:t>p</m:t>
            </m:r>
            <m:r>
              <m:rPr>
                <m:sty m:val="p"/>
              </m:rPr>
              <m:t>a</m:t>
            </m:r>
            <m:d>
              <m:dPr>
                <m:begChr m:val="("/>
                <m:sepChr m:val=""/>
                <m:endChr m:val=")"/>
                <m:grow/>
              </m:dPr>
              <m:e>
                <m:r>
                  <m:t>Y</m:t>
                </m:r>
              </m:e>
            </m:d>
          </m:sub>
        </m:sSub>
      </m:oMath>
      <w:r>
        <w:t xml:space="preserve"> the causal parents of </w:t>
      </w:r>
      <m:oMath>
        <m:r>
          <m:t>Y</m:t>
        </m:r>
      </m:oMath>
      <w:r>
        <w:t xml:space="preserve">. The different environments play the role of natural interventions.</w:t>
      </w:r>
    </w:p>
    <w:p>
      <w:pPr>
        <w:spacing w:after="120"/>
        <w:jc w:val="both"/>
      </w:pPr>
      <w:r>
        <w:t xml:space="preserve">The information bottleneck acquires an operational meaning as a limit of dependence testing with compressed data [H1] and is used directly to estimate causal effects when covariates are missing [H4].</w:t>
      </w:r>
    </w:p>
    <w:p>
      <w:pPr>
        <w:pStyle w:val="Heading3"/>
      </w:pPr>
      <w:r>
        <w:rPr>
          <w:color w:val="1F3864"/>
        </w:rPr>
        <w:t xml:space="preserve">1.10 Design with information and the aquifer</w:t>
      </w:r>
    </w:p>
    <w:p>
      <w:pPr>
        <w:spacing w:after="120"/>
        <w:jc w:val="both"/>
      </w:pPr>
      <w:r>
        <w:t xml:space="preserve">Lindley [B17] defined the value of an experiment as the expected information that it gives about the parameter, and this criterion is the basis of Bayesian design [B18]. For a weighted sum over strata, the Neyman allocation [B19] distributes the sample according to the weight and the standard deviation of each stratum:</w:t>
      </w:r>
    </w:p>
    <w:p>
      <w:pPr>
        <w:pStyle w:val="Equation"/>
      </w:pPr>
      <m:oMathPara>
        <m:oMathParaPr>
          <m:jc m:val="center"/>
        </m:oMathParaPr>
        <m:oMath>
          <m:r>
            <m:t>U</m:t>
          </m:r>
          <m:d>
            <m:dPr>
              <m:begChr m:val="("/>
              <m:sepChr m:val=""/>
              <m:endChr m:val=")"/>
              <m:grow/>
            </m:dPr>
            <m:e>
              <m:r>
                <m:t>ξ</m:t>
              </m:r>
            </m:e>
          </m:d>
          <m:r>
            <m:rPr>
              <m:sty m:val="p"/>
            </m:rPr>
            <m:t>=</m:t>
          </m:r>
          <m:r>
            <m:rPr>
              <m:scr m:val="double-struck"/>
              <m:sty m:val="p"/>
            </m:rPr>
            <m:t>E</m:t>
          </m:r>
          <m:d>
            <m:dPr>
              <m:begChr m:val="["/>
              <m:sepChr m:val=""/>
              <m:endChr m:val="]"/>
              <m:grow/>
            </m:dPr>
            <m:e>
              <m:sSub>
                <m:e>
                  <m:r>
                    <m:t>D</m:t>
                  </m:r>
                </m:e>
                <m:sub>
                  <m:r>
                    <m:rPr>
                      <m:sty m:val="p"/>
                    </m:rPr>
                    <m:t>K</m:t>
                  </m:r>
                  <m:r>
                    <m:rPr>
                      <m:sty m:val="p"/>
                    </m:rPr>
                    <m:t>L</m:t>
                  </m:r>
                </m:sub>
              </m:sSub>
              <m:d>
                <m:dPr>
                  <m:begChr m:val="("/>
                  <m:sepChr m:val=""/>
                  <m:endChr m:val=")"/>
                  <m:grow/>
                </m:dPr>
                <m:e>
                  <m:r>
                    <m:t>p</m:t>
                  </m:r>
                  <m:d>
                    <m:dPr>
                      <m:begChr m:val="("/>
                      <m:sepChr m:val=""/>
                      <m:endChr m:val=")"/>
                      <m:grow/>
                    </m:dPr>
                    <m:e>
                      <m:r>
                        <m:t>θ</m:t>
                      </m:r>
                      <m:r>
                        <m:rPr>
                          <m:sty m:val="p"/>
                        </m:rPr>
                        <m:t>∣</m:t>
                      </m:r>
                      <m:r>
                        <m:t>y</m:t>
                      </m:r>
                      <m:r>
                        <m:rPr>
                          <m:sty m:val="p"/>
                        </m:rPr>
                        <m:t>,</m:t>
                      </m:r>
                      <m:r>
                        <m:t>ξ</m:t>
                      </m:r>
                    </m:e>
                  </m:d>
                  <m:r>
                    <m:rPr>
                      <m:sty m:val="p"/>
                    </m:rPr>
                    <m:t>,</m:t>
                  </m:r>
                  <m:r>
                    <m:t>p</m:t>
                  </m:r>
                  <m:d>
                    <m:dPr>
                      <m:begChr m:val="("/>
                      <m:sepChr m:val=""/>
                      <m:endChr m:val=")"/>
                      <m:grow/>
                    </m:dPr>
                    <m:e>
                      <m:r>
                        <m:t>θ</m:t>
                      </m:r>
                    </m:e>
                  </m:d>
                </m:e>
              </m:d>
            </m:e>
          </m:d>
          <m:r>
            <m:rPr>
              <m:sty m:val="p"/>
            </m:rPr>
            <m:t>=</m:t>
          </m:r>
          <m:r>
            <m:t>I</m:t>
          </m:r>
          <m:d>
            <m:dPr>
              <m:begChr m:val="("/>
              <m:sepChr m:val=""/>
              <m:endChr m:val=")"/>
              <m:grow/>
            </m:dPr>
            <m:e>
              <m:r>
                <m:t>θ</m:t>
              </m:r>
              <m:r>
                <m:rPr>
                  <m:sty m:val="p"/>
                </m:rPr>
                <m:t>;</m:t>
              </m:r>
              <m:r>
                <m:t>Y</m:t>
              </m:r>
              <m:r>
                <m:rPr>
                  <m:sty m:val="p"/>
                </m:rPr>
                <m:t>∣</m:t>
              </m:r>
              <m:r>
                <m:t>ξ</m:t>
              </m:r>
            </m:e>
          </m:d>
          <m:r>
            <m:rPr>
              <m:sty m:val="p"/>
            </m:rPr>
            <m:t>,</m:t>
          </m:r>
          <m:r>
            <m:t>  </m:t>
          </m:r>
          <m:sSub>
            <m:e>
              <m:r>
                <m:t>n</m:t>
              </m:r>
            </m:e>
            <m:sub>
              <m:r>
                <m:t>h</m:t>
              </m:r>
            </m:sub>
          </m:sSub>
          <m:r>
            <m:rPr>
              <m:sty m:val="p"/>
            </m:rPr>
            <m:t>∝</m:t>
          </m:r>
          <m:sSub>
            <m:e>
              <m:r>
                <m:t>w</m:t>
              </m:r>
            </m:e>
            <m:sub>
              <m:r>
                <m:t>h</m:t>
              </m:r>
            </m:sub>
          </m:sSub>
          <m:sSub>
            <m:e>
              <m:r>
                <m:t>σ</m:t>
              </m:r>
            </m:e>
            <m:sub>
              <m:r>
                <m:t>h</m:t>
              </m:r>
            </m:sub>
          </m:sSub>
        </m:oMath>
      </m:oMathPara>
    </w:p>
    <w:p>
      <w:pPr>
        <w:spacing w:after="120"/>
        <w:jc w:val="both"/>
      </w:pPr>
      <w:r>
        <w:t xml:space="preserve">where </w:t>
      </w:r>
      <m:oMath>
        <m:r>
          <m:t>ξ</m:t>
        </m:r>
      </m:oMath>
      <w:r>
        <w:t xml:space="preserve"> is the design, </w:t>
      </w:r>
      <m:oMath>
        <m:r>
          <m:t>θ</m:t>
        </m:r>
      </m:oMath>
      <w:r>
        <w:t xml:space="preserve"> the parameter, </w:t>
      </w:r>
      <m:oMath>
        <m:sSub>
          <m:e>
            <m:r>
              <m:t>n</m:t>
            </m:r>
          </m:e>
          <m:sub>
            <m:r>
              <m:t>h</m:t>
            </m:r>
          </m:sub>
        </m:sSub>
      </m:oMath>
      <w:r>
        <w:t xml:space="preserve"> the sample size in stratum </w:t>
      </w:r>
      <m:oMath>
        <m:r>
          <m:t>h</m:t>
        </m:r>
      </m:oMath>
      <w:r>
        <w:t xml:space="preserve">, </w:t>
      </w:r>
      <m:oMath>
        <m:sSub>
          <m:e>
            <m:r>
              <m:t>w</m:t>
            </m:r>
          </m:e>
          <m:sub>
            <m:r>
              <m:t>h</m:t>
            </m:r>
          </m:sub>
        </m:sSub>
      </m:oMath>
      <w:r>
        <w:t xml:space="preserve"> its weight and </w:t>
      </w:r>
      <m:oMath>
        <m:sSub>
          <m:e>
            <m:r>
              <m:t>σ</m:t>
            </m:r>
          </m:e>
          <m:sub>
            <m:r>
              <m:t>h</m:t>
            </m:r>
          </m:sub>
        </m:sSub>
      </m:oMath>
      <w:r>
        <w:t xml:space="preserve"> its standard deviation. In the coastal aquifer, the strata are the combinations of the alarm level and the pumping decision. In the test of section 9, the causal information flow from pumping to the toe is 13.0 millibits for the operator’s rule and 6.4 millibits for a cautious rule, while the causal capacity of pumping by alarm level is 11.5, 13.4, 15.2, 18.4 millibits; the formula </w:t>
      </w:r>
      <m:oMath>
        <m:r>
          <m:t>4</m:t>
        </m:r>
        <m:sSub>
          <m:e>
            <m:r>
              <m:t>π</m:t>
            </m:r>
          </m:e>
          <m:sub>
            <m:r>
              <m:t>0</m:t>
            </m:r>
          </m:sub>
        </m:sSub>
        <m:sSub>
          <m:e>
            <m:r>
              <m:t>π</m:t>
            </m:r>
          </m:e>
          <m:sub>
            <m:r>
              <m:t>1</m:t>
            </m:r>
          </m:sub>
        </m:sSub>
        <m:r>
          <m:t>C</m:t>
        </m:r>
      </m:oMath>
      <w:r>
        <w:t xml:space="preserve"> gives both flows with an error smaller than 0.1 millibits.</w:t>
      </w:r>
    </w:p>
    <w:p>
      <w:pPr>
        <w:spacing w:after="120"/>
        <w:jc w:val="both"/>
      </w:pPr>
      <w:r>
        <w:t xml:space="preserve">Expected information gain guides the interventions of agents in a causal environment and is compared with the exploration of children [BK5]; positional information shows how much of the information about the cause reaches the decision of the cell [P4]. Section 9 uses capacity [O1, BK3], empowerment [BK4, P3], bias correction [BK2] and the Neyman allocation to turn this into experimental design.</w:t>
      </w:r>
    </w:p>
    <w:p>
      <w:pPr>
        <w:spacing w:after="200"/>
      </w:pPr>
    </w:p>
    <w:p>
      <w:pPr>
        <w:pStyle w:val="Heading1"/>
      </w:pPr>
      <w:r>
        <w:rPr>
          <w:color w:val="1F3864"/>
        </w:rPr>
        <w:t xml:space="preserve">2. Search methodology</w:t>
      </w:r>
    </w:p>
    <w:p>
      <w:pPr>
        <w:spacing w:after="120"/>
        <w:jc w:val="both"/>
      </w:pPr>
      <w:r>
        <w:t xml:space="preserve">This is the second set of 20 papers on information theory as a framework for measuring causality, from 2020 to October 16, 2026 and from the same four institutions, with 5 papers each, in the order of the request: Oxford, Harvard, Berkeley and Princeton. The first set showed that these institutions have few papers on the core of the topic, such as transfer entropy or causal decomposition; the scope was therefore widened, always with an information quantity at the center and with a causal, interventional or directed angle: the capacity of causal channels and quantum causal order, empowerment, the theory of estimation of information functionals, entropy production as a measure of direction, information decomposition and emergence, the information bottleneck for causal effects, and the choice of interventions by expected information.</w:t>
      </w:r>
    </w:p>
    <w:p>
      <w:pPr>
        <w:pStyle w:val="ListParagraph"/>
        <w:numPr>
          <w:ilvl w:val="0"/>
          <w:numId w:val="2"/>
        </w:numPr>
        <w:spacing w:after="60"/>
        <w:jc w:val="both"/>
      </w:pPr>
      <w:r>
        <w:rPr>
          <w:b/>
          <w:bCs/>
        </w:rPr>
        <w:t xml:space="preserve">Sources:</w:t>
      </w:r>
      <w:r>
        <w:t xml:space="preserve"> publisher pages (APS, PNAS, IOP, IEEE, MDPI, Royal Society, Nature Portfolio, SciPost), the proceedings of ICML, NeurIPS, ICLR and CLeaR, arXiv, institutional repositories (Oxford’s ORA, Harvard’s DASH, Princeton’s research portal, Berkeley EECS technical reports, the NSF PAR registry) and department and laboratory pages. The full text of the papers was not opened; the data were verified from publisher pages, registries and search summaries.</w:t>
      </w:r>
    </w:p>
    <w:p>
      <w:pPr>
        <w:pStyle w:val="ListParagraph"/>
        <w:numPr>
          <w:ilvl w:val="0"/>
          <w:numId w:val="2"/>
        </w:numPr>
        <w:spacing w:after="60"/>
        <w:jc w:val="both"/>
      </w:pPr>
      <w:r>
        <w:rPr>
          <w:b/>
          <w:bCs/>
        </w:rPr>
        <w:t xml:space="preserve">Inclusion criteria:</w:t>
      </w:r>
      <w:r>
        <w:t xml:space="preserve"> (i) peer-reviewed publication or archival proceedings, January 1, 2020 – October 16, 2026 (preprints were excluded); (ii) at least one author from the institution at the time of the work, documented in the affiliation, in an institutional repository or on the department page; (iii) an information-theoretic quantity at the center and a causal angle, or estimation theory for the functionals from which causal measures are built; (iv) no overlap with the 480 articles of the 26 previous reports of this series, including the 20 papers of the previous report, checked automatically by title; (v) ranking by theoretical depth, then by closeness to the topic and certainty of verification. Five papers that were only “further reading” in the previous report ([O4], [H3], [H4], [P4], [P5]) now get a full card.</w:t>
      </w:r>
    </w:p>
    <w:p>
      <w:pPr>
        <w:pStyle w:val="ListParagraph"/>
        <w:numPr>
          <w:ilvl w:val="0"/>
          <w:numId w:val="2"/>
        </w:numPr>
        <w:spacing w:after="60"/>
        <w:jc w:val="both"/>
      </w:pPr>
      <w:r>
        <w:rPr>
          <w:b/>
          <w:bCs/>
        </w:rPr>
        <w:t xml:space="preserve">Where the gaps are:</w:t>
      </w:r>
      <w:r>
        <w:t xml:space="preserve"> even with the widened scope, no 2020–2026 paper from these institutions was found on transfer entropy, directed information or the axioms of causal strength. Most papers therefore have medium or low theoretical depth (★★–★★★); the theoretically strongest papers are estimation theory at Berkeley [BK1, BK2], quantum capacity at Oxford [O1] and bottleneck problems at Harvard [H1], which do not themselves measure causal influence. Some affiliations are weak and are noted in the cards: [H4] is linked to Harvard only through the preliminary version of the same work, [H3] through the affiliation of M. Levin with the Wyss Institute, and [P3] has four of six authors at Berkeley.</w:t>
      </w:r>
    </w:p>
    <w:p>
      <w:pPr>
        <w:pStyle w:val="ListParagraph"/>
        <w:numPr>
          <w:ilvl w:val="0"/>
          <w:numId w:val="2"/>
        </w:numPr>
        <w:spacing w:after="60"/>
        <w:jc w:val="both"/>
      </w:pPr>
      <w:r>
        <w:rPr>
          <w:b/>
          <w:bCs/>
        </w:rPr>
        <w:t xml:space="preserve">Rating ★:</w:t>
      </w:r>
      <w:r>
        <w:t xml:space="preserve"> </w:t>
      </w:r>
      <w:r>
        <w:rPr>
          <w:b/>
          <w:bCs/>
        </w:rPr>
        <w:t xml:space="preserve">theoretical depth</w:t>
      </w:r>
      <w:r>
        <w:t xml:space="preserve"> (★★★★★ = general theorem, minimax bounds or exact characterization; ★ = mainly empirical paper). The key equations are </w:t>
      </w:r>
      <w:r>
        <w:rPr>
          <w:i/>
          <w:iCs/>
        </w:rPr>
        <w:t xml:space="preserve">representative formulations</w:t>
      </w:r>
      <w:r>
        <w:t xml:space="preserve"> of the framework of each paper, because no full text was opened; those marked “derived” are derivations of this document.</w:t>
      </w:r>
    </w:p>
    <w:p>
      <w:pPr>
        <w:pStyle w:val="Heading1"/>
        <w:pageBreakBefore/>
      </w:pPr>
      <w:r>
        <w:rPr>
          <w:color w:val="1F3864"/>
        </w:rPr>
        <w:t xml:space="preserve">3. Summary table of the 20 articles</w:t>
      </w:r>
    </w:p>
    <w:p>
      <w:pPr>
        <w:spacing w:after="120"/>
        <w:jc w:val="both"/>
      </w:pPr>
      <w:r>
        <w:t xml:space="preserve">The table is ordered by institution (O = Oxford, H = Harvard, BK = Berkeley, P = Princeton) and, within each, by the order of the cards.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20"/>
        <w:gridCol w:w="2150"/>
        <w:gridCol w:w="3830"/>
        <w:gridCol w:w="2030"/>
        <w:gridCol w:w="1008"/>
      </w:tblGrid>
      <w:tr>
        <w:trPr>
          <w:cantSplit/>
          <w:tblHeader/>
        </w:trPr>
        <w:tc>
          <w:tcPr>
            <w:tcW w:type="dxa" w:w="620"/>
            <w:shd w:fill="1F3864" w:color="auto" w:val="clear"/>
            <w:tcMar>
              <w:top w:type="dxa" w:w="30"/>
              <w:left w:type="dxa" w:w="90"/>
              <w:bottom w:type="dxa" w:w="30"/>
              <w:right w:type="dxa" w:w="90"/>
            </w:tcMar>
            <w:vAlign w:val="top"/>
          </w:tcPr>
          <w:p>
            <w:r>
              <w:rPr>
                <w:b/>
                <w:bCs/>
                <w:color w:val="FFFFFF"/>
                <w:sz w:val="16"/>
                <w:szCs w:val="16"/>
              </w:rPr>
              <w:t xml:space="preserve">Code</w:t>
            </w:r>
          </w:p>
        </w:tc>
        <w:tc>
          <w:tcPr>
            <w:tcW w:type="dxa" w:w="2150"/>
            <w:shd w:fill="1F3864" w:color="auto" w:val="clear"/>
            <w:tcMar>
              <w:top w:type="dxa" w:w="30"/>
              <w:left w:type="dxa" w:w="90"/>
              <w:bottom w:type="dxa" w:w="30"/>
              <w:right w:type="dxa" w:w="90"/>
            </w:tcMar>
            <w:vAlign w:val="top"/>
          </w:tcPr>
          <w:p>
            <w:r>
              <w:rPr>
                <w:b/>
                <w:bCs/>
                <w:color w:val="FFFFFF"/>
                <w:sz w:val="16"/>
                <w:szCs w:val="16"/>
              </w:rPr>
              <w:t xml:space="preserve">Authors (year)</w:t>
            </w:r>
          </w:p>
        </w:tc>
        <w:tc>
          <w:tcPr>
            <w:tcW w:type="dxa" w:w="3830"/>
            <w:shd w:fill="1F3864" w:color="auto" w:val="clear"/>
            <w:tcMar>
              <w:top w:type="dxa" w:w="30"/>
              <w:left w:type="dxa" w:w="90"/>
              <w:bottom w:type="dxa" w:w="30"/>
              <w:right w:type="dxa" w:w="90"/>
            </w:tcMar>
            <w:vAlign w:val="top"/>
          </w:tcPr>
          <w:p>
            <w:r>
              <w:rPr>
                <w:b/>
                <w:bCs/>
                <w:color w:val="FFFFFF"/>
                <w:sz w:val="16"/>
                <w:szCs w:val="16"/>
              </w:rPr>
              <w:t xml:space="preserve">Title</w:t>
            </w:r>
          </w:p>
        </w:tc>
        <w:tc>
          <w:tcPr>
            <w:tcW w:type="dxa" w:w="2030"/>
            <w:shd w:fill="1F3864" w:color="auto" w:val="clear"/>
            <w:tcMar>
              <w:top w:type="dxa" w:w="30"/>
              <w:left w:type="dxa" w:w="90"/>
              <w:bottom w:type="dxa" w:w="30"/>
              <w:right w:type="dxa" w:w="90"/>
            </w:tcMar>
            <w:vAlign w:val="top"/>
          </w:tcPr>
          <w:p>
            <w:r>
              <w:rPr>
                <w:b/>
                <w:bCs/>
                <w:color w:val="FFFFFF"/>
                <w:sz w:val="16"/>
                <w:szCs w:val="16"/>
              </w:rPr>
              <w:t xml:space="preserve">Journal</w:t>
            </w:r>
          </w:p>
        </w:tc>
        <w:tc>
          <w:tcPr>
            <w:tcW w:type="dxa" w:w="1008"/>
            <w:shd w:fill="1F3864" w:color="auto" w:val="clear"/>
            <w:tcMar>
              <w:top w:type="dxa" w:w="30"/>
              <w:left w:type="dxa" w:w="90"/>
              <w:bottom w:type="dxa" w:w="30"/>
              <w:right w:type="dxa" w:w="90"/>
            </w:tcMar>
            <w:vAlign w:val="top"/>
          </w:tcPr>
          <w:p>
            <w:r>
              <w:rPr>
                <w:b/>
                <w:bCs/>
                <w:color w:val="FFFFFF"/>
                <w:sz w:val="16"/>
                <w:szCs w:val="16"/>
              </w:rPr>
              <w:t xml:space="preserve">Univ.</w:t>
            </w:r>
          </w:p>
        </w:tc>
      </w:tr>
      <w:tr>
        <w:trPr>
          <w:cantSplit/>
        </w:trPr>
        <w:tc>
          <w:tcPr>
            <w:tcW w:type="dxa" w:w="620"/>
            <w:tcMar>
              <w:top w:type="dxa" w:w="30"/>
              <w:left w:type="dxa" w:w="90"/>
              <w:bottom w:type="dxa" w:w="30"/>
              <w:right w:type="dxa" w:w="90"/>
            </w:tcMar>
            <w:vAlign w:val="top"/>
          </w:tcPr>
          <w:p>
            <w:r>
              <w:rPr>
                <w:b/>
                <w:bCs/>
                <w:color w:val="002147"/>
                <w:sz w:val="16"/>
                <w:szCs w:val="16"/>
              </w:rPr>
              <w:t xml:space="preserve">O1</w:t>
            </w:r>
          </w:p>
        </w:tc>
        <w:tc>
          <w:tcPr>
            <w:tcW w:type="dxa" w:w="2150"/>
            <w:tcMar>
              <w:top w:type="dxa" w:w="30"/>
              <w:left w:type="dxa" w:w="90"/>
              <w:bottom w:type="dxa" w:w="30"/>
              <w:right w:type="dxa" w:w="90"/>
            </w:tcMar>
            <w:vAlign w:val="top"/>
          </w:tcPr>
          <w:p>
            <w:r>
              <w:rPr>
                <w:sz w:val="16"/>
                <w:szCs w:val="16"/>
              </w:rPr>
              <w:t xml:space="preserve">Chiribella, Wilson &amp; Chau (2021)</w:t>
            </w:r>
          </w:p>
        </w:tc>
        <w:tc>
          <w:tcPr>
            <w:tcW w:type="dxa" w:w="3830"/>
            <w:tcMar>
              <w:top w:type="dxa" w:w="30"/>
              <w:left w:type="dxa" w:w="90"/>
              <w:bottom w:type="dxa" w:w="30"/>
              <w:right w:type="dxa" w:w="90"/>
            </w:tcMar>
            <w:vAlign w:val="top"/>
          </w:tcPr>
          <w:p>
            <w:r>
              <w:rPr>
                <w:sz w:val="16"/>
                <w:szCs w:val="16"/>
              </w:rPr>
              <w:t xml:space="preserve">Quantum and Classical Data Transmission through Completely Depolarising Channels in a Superposition of Cyclic Orders</w:t>
            </w:r>
          </w:p>
        </w:tc>
        <w:tc>
          <w:tcPr>
            <w:tcW w:type="dxa" w:w="2030"/>
            <w:tcMar>
              <w:top w:type="dxa" w:w="30"/>
              <w:left w:type="dxa" w:w="90"/>
              <w:bottom w:type="dxa" w:w="30"/>
              <w:right w:type="dxa" w:w="90"/>
            </w:tcMar>
            <w:vAlign w:val="top"/>
          </w:tcPr>
          <w:p>
            <w:r>
              <w:rPr>
                <w:sz w:val="16"/>
                <w:szCs w:val="16"/>
              </w:rPr>
              <w:t xml:space="preserve">Phys. Rev. Lett. 127</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O2</w:t>
            </w:r>
          </w:p>
        </w:tc>
        <w:tc>
          <w:tcPr>
            <w:tcW w:type="dxa" w:w="2150"/>
            <w:shd w:fill="F7F9FC" w:color="auto" w:val="clear"/>
            <w:tcMar>
              <w:top w:type="dxa" w:w="30"/>
              <w:left w:type="dxa" w:w="90"/>
              <w:bottom w:type="dxa" w:w="30"/>
              <w:right w:type="dxa" w:w="90"/>
            </w:tcMar>
            <w:vAlign w:val="top"/>
          </w:tcPr>
          <w:p>
            <w:r>
              <w:rPr>
                <w:sz w:val="16"/>
                <w:szCs w:val="16"/>
              </w:rPr>
              <w:t xml:space="preserve">Chiribella, Banik, Bhattacharya et al. (2021)</w:t>
            </w:r>
          </w:p>
        </w:tc>
        <w:tc>
          <w:tcPr>
            <w:tcW w:type="dxa" w:w="3830"/>
            <w:shd w:fill="F7F9FC" w:color="auto" w:val="clear"/>
            <w:tcMar>
              <w:top w:type="dxa" w:w="30"/>
              <w:left w:type="dxa" w:w="90"/>
              <w:bottom w:type="dxa" w:w="30"/>
              <w:right w:type="dxa" w:w="90"/>
            </w:tcMar>
            <w:vAlign w:val="top"/>
          </w:tcPr>
          <w:p>
            <w:r>
              <w:rPr>
                <w:sz w:val="16"/>
                <w:szCs w:val="16"/>
              </w:rPr>
              <w:t xml:space="preserve">Indefinite causal order enables perfect quantum communication with zero capacity channels</w:t>
            </w:r>
          </w:p>
        </w:tc>
        <w:tc>
          <w:tcPr>
            <w:tcW w:type="dxa" w:w="2030"/>
            <w:shd w:fill="F7F9FC" w:color="auto" w:val="clear"/>
            <w:tcMar>
              <w:top w:type="dxa" w:w="30"/>
              <w:left w:type="dxa" w:w="90"/>
              <w:bottom w:type="dxa" w:w="30"/>
              <w:right w:type="dxa" w:w="90"/>
            </w:tcMar>
            <w:vAlign w:val="top"/>
          </w:tcPr>
          <w:p>
            <w:r>
              <w:rPr>
                <w:sz w:val="16"/>
                <w:szCs w:val="16"/>
              </w:rPr>
              <w:t xml:space="preserve">New J. Phys. 23</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O3</w:t>
            </w:r>
          </w:p>
        </w:tc>
        <w:tc>
          <w:tcPr>
            <w:tcW w:type="dxa" w:w="2150"/>
            <w:tcMar>
              <w:top w:type="dxa" w:w="30"/>
              <w:left w:type="dxa" w:w="90"/>
              <w:bottom w:type="dxa" w:w="30"/>
              <w:right w:type="dxa" w:w="90"/>
            </w:tcMar>
            <w:vAlign w:val="top"/>
          </w:tcPr>
          <w:p>
            <w:r>
              <w:rPr>
                <w:sz w:val="16"/>
                <w:szCs w:val="16"/>
              </w:rPr>
              <w:t xml:space="preserve">Nartallo-Kaluarachchi, Asllani, Deco, Kringelbach, Goriely &amp; Lambiotte (2024)</w:t>
            </w:r>
          </w:p>
        </w:tc>
        <w:tc>
          <w:tcPr>
            <w:tcW w:type="dxa" w:w="3830"/>
            <w:tcMar>
              <w:top w:type="dxa" w:w="30"/>
              <w:left w:type="dxa" w:w="90"/>
              <w:bottom w:type="dxa" w:w="30"/>
              <w:right w:type="dxa" w:w="90"/>
            </w:tcMar>
            <w:vAlign w:val="top"/>
          </w:tcPr>
          <w:p>
            <w:r>
              <w:rPr>
                <w:sz w:val="16"/>
                <w:szCs w:val="16"/>
              </w:rPr>
              <w:t xml:space="preserve">Broken detailed balance and entropy production in directed networks</w:t>
            </w:r>
          </w:p>
        </w:tc>
        <w:tc>
          <w:tcPr>
            <w:tcW w:type="dxa" w:w="2030"/>
            <w:tcMar>
              <w:top w:type="dxa" w:w="30"/>
              <w:left w:type="dxa" w:w="90"/>
              <w:bottom w:type="dxa" w:w="30"/>
              <w:right w:type="dxa" w:w="90"/>
            </w:tcMar>
            <w:vAlign w:val="top"/>
          </w:tcPr>
          <w:p>
            <w:r>
              <w:rPr>
                <w:sz w:val="16"/>
                <w:szCs w:val="16"/>
              </w:rPr>
              <w:t xml:space="preserve">Phys. Rev. E 110</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002147"/>
                <w:sz w:val="16"/>
                <w:szCs w:val="16"/>
              </w:rPr>
              <w:t xml:space="preserve">O4</w:t>
            </w:r>
          </w:p>
        </w:tc>
        <w:tc>
          <w:tcPr>
            <w:tcW w:type="dxa" w:w="2150"/>
            <w:shd w:fill="F7F9FC" w:color="auto" w:val="clear"/>
            <w:tcMar>
              <w:top w:type="dxa" w:w="30"/>
              <w:left w:type="dxa" w:w="90"/>
              <w:bottom w:type="dxa" w:w="30"/>
              <w:right w:type="dxa" w:w="90"/>
            </w:tcMar>
            <w:vAlign w:val="top"/>
          </w:tcPr>
          <w:p>
            <w:r>
              <w:rPr>
                <w:sz w:val="16"/>
                <w:szCs w:val="16"/>
              </w:rPr>
              <w:t xml:space="preserve">Mediano, Rosas, Luppi et al. (2022)</w:t>
            </w:r>
          </w:p>
        </w:tc>
        <w:tc>
          <w:tcPr>
            <w:tcW w:type="dxa" w:w="3830"/>
            <w:shd w:fill="F7F9FC" w:color="auto" w:val="clear"/>
            <w:tcMar>
              <w:top w:type="dxa" w:w="30"/>
              <w:left w:type="dxa" w:w="90"/>
              <w:bottom w:type="dxa" w:w="30"/>
              <w:right w:type="dxa" w:w="90"/>
            </w:tcMar>
            <w:vAlign w:val="top"/>
          </w:tcPr>
          <w:p>
            <w:r>
              <w:rPr>
                <w:sz w:val="16"/>
                <w:szCs w:val="16"/>
              </w:rPr>
              <w:t xml:space="preserve">Greater than the parts: a review of the information decomposition approach to causal emergence</w:t>
            </w:r>
          </w:p>
        </w:tc>
        <w:tc>
          <w:tcPr>
            <w:tcW w:type="dxa" w:w="2030"/>
            <w:shd w:fill="F7F9FC" w:color="auto" w:val="clear"/>
            <w:tcMar>
              <w:top w:type="dxa" w:w="30"/>
              <w:left w:type="dxa" w:w="90"/>
              <w:bottom w:type="dxa" w:w="30"/>
              <w:right w:type="dxa" w:w="90"/>
            </w:tcMar>
            <w:vAlign w:val="top"/>
          </w:tcPr>
          <w:p>
            <w:r>
              <w:rPr>
                <w:sz w:val="16"/>
                <w:szCs w:val="16"/>
              </w:rPr>
              <w:t xml:space="preserve">Phil. Trans. R. Soc. A 380</w:t>
            </w:r>
          </w:p>
        </w:tc>
        <w:tc>
          <w:tcPr>
            <w:tcW w:type="dxa" w:w="1008"/>
            <w:shd w:fill="F7F9FC" w:color="auto" w:val="clear"/>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tcMar>
              <w:top w:type="dxa" w:w="30"/>
              <w:left w:type="dxa" w:w="90"/>
              <w:bottom w:type="dxa" w:w="30"/>
              <w:right w:type="dxa" w:w="90"/>
            </w:tcMar>
            <w:vAlign w:val="top"/>
          </w:tcPr>
          <w:p>
            <w:r>
              <w:rPr>
                <w:b/>
                <w:bCs/>
                <w:color w:val="002147"/>
                <w:sz w:val="16"/>
                <w:szCs w:val="16"/>
              </w:rPr>
              <w:t xml:space="preserve">O5</w:t>
            </w:r>
          </w:p>
        </w:tc>
        <w:tc>
          <w:tcPr>
            <w:tcW w:type="dxa" w:w="2150"/>
            <w:tcMar>
              <w:top w:type="dxa" w:w="30"/>
              <w:left w:type="dxa" w:w="90"/>
              <w:bottom w:type="dxa" w:w="30"/>
              <w:right w:type="dxa" w:w="90"/>
            </w:tcMar>
            <w:vAlign w:val="top"/>
          </w:tcPr>
          <w:p>
            <w:r>
              <w:rPr>
                <w:sz w:val="16"/>
                <w:szCs w:val="16"/>
              </w:rPr>
              <w:t xml:space="preserve">Nartallo-Kaluarachchi, Bonetti, Fernández-Rubio et al. (2025)</w:t>
            </w:r>
          </w:p>
        </w:tc>
        <w:tc>
          <w:tcPr>
            <w:tcW w:type="dxa" w:w="3830"/>
            <w:tcMar>
              <w:top w:type="dxa" w:w="30"/>
              <w:left w:type="dxa" w:w="90"/>
              <w:bottom w:type="dxa" w:w="30"/>
              <w:right w:type="dxa" w:w="90"/>
            </w:tcMar>
            <w:vAlign w:val="top"/>
          </w:tcPr>
          <w:p>
            <w:r>
              <w:rPr>
                <w:sz w:val="16"/>
                <w:szCs w:val="16"/>
              </w:rPr>
              <w:t xml:space="preserve">Multilevel irreversibility reveals higher-order organization of nonequilibrium interactions in human brain dynamics</w:t>
            </w:r>
          </w:p>
        </w:tc>
        <w:tc>
          <w:tcPr>
            <w:tcW w:type="dxa" w:w="2030"/>
            <w:tcMar>
              <w:top w:type="dxa" w:w="30"/>
              <w:left w:type="dxa" w:w="90"/>
              <w:bottom w:type="dxa" w:w="30"/>
              <w:right w:type="dxa" w:w="90"/>
            </w:tcMar>
            <w:vAlign w:val="top"/>
          </w:tcPr>
          <w:p>
            <w:r>
              <w:rPr>
                <w:sz w:val="16"/>
                <w:szCs w:val="16"/>
              </w:rPr>
              <w:t xml:space="preserve">PNAS 122</w:t>
            </w:r>
          </w:p>
        </w:tc>
        <w:tc>
          <w:tcPr>
            <w:tcW w:type="dxa" w:w="1008"/>
            <w:tcMar>
              <w:top w:type="dxa" w:w="30"/>
              <w:left w:type="dxa" w:w="90"/>
              <w:bottom w:type="dxa" w:w="30"/>
              <w:right w:type="dxa" w:w="90"/>
            </w:tcMar>
            <w:vAlign w:val="top"/>
          </w:tcPr>
          <w:p>
            <w:r>
              <w:rPr>
                <w:b/>
                <w:bCs/>
                <w:color w:val="002147"/>
                <w:sz w:val="16"/>
                <w:szCs w:val="16"/>
              </w:rPr>
              <w:t xml:space="preserve">Oxford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H1</w:t>
            </w:r>
          </w:p>
        </w:tc>
        <w:tc>
          <w:tcPr>
            <w:tcW w:type="dxa" w:w="2150"/>
            <w:shd w:fill="F7F9FC" w:color="auto" w:val="clear"/>
            <w:tcMar>
              <w:top w:type="dxa" w:w="30"/>
              <w:left w:type="dxa" w:w="90"/>
              <w:bottom w:type="dxa" w:w="30"/>
              <w:right w:type="dxa" w:w="90"/>
            </w:tcMar>
            <w:vAlign w:val="top"/>
          </w:tcPr>
          <w:p>
            <w:r>
              <w:rPr>
                <w:sz w:val="16"/>
                <w:szCs w:val="16"/>
              </w:rPr>
              <w:t xml:space="preserve">Asoodeh &amp; Calmon (2020)</w:t>
            </w:r>
          </w:p>
        </w:tc>
        <w:tc>
          <w:tcPr>
            <w:tcW w:type="dxa" w:w="3830"/>
            <w:shd w:fill="F7F9FC" w:color="auto" w:val="clear"/>
            <w:tcMar>
              <w:top w:type="dxa" w:w="30"/>
              <w:left w:type="dxa" w:w="90"/>
              <w:bottom w:type="dxa" w:w="30"/>
              <w:right w:type="dxa" w:w="90"/>
            </w:tcMar>
            <w:vAlign w:val="top"/>
          </w:tcPr>
          <w:p>
            <w:r>
              <w:rPr>
                <w:sz w:val="16"/>
                <w:szCs w:val="16"/>
              </w:rPr>
              <w:t xml:space="preserve">Bottleneck Problems: An Information and Estimation-Theoretic View</w:t>
            </w:r>
          </w:p>
        </w:tc>
        <w:tc>
          <w:tcPr>
            <w:tcW w:type="dxa" w:w="2030"/>
            <w:shd w:fill="F7F9FC" w:color="auto" w:val="clear"/>
            <w:tcMar>
              <w:top w:type="dxa" w:w="30"/>
              <w:left w:type="dxa" w:w="90"/>
              <w:bottom w:type="dxa" w:w="30"/>
              <w:right w:type="dxa" w:w="90"/>
            </w:tcMar>
            <w:vAlign w:val="top"/>
          </w:tcPr>
          <w:p>
            <w:r>
              <w:rPr>
                <w:sz w:val="16"/>
                <w:szCs w:val="16"/>
              </w:rPr>
              <w:t xml:space="preserve">Entropy 22</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H2</w:t>
            </w:r>
          </w:p>
        </w:tc>
        <w:tc>
          <w:tcPr>
            <w:tcW w:type="dxa" w:w="2150"/>
            <w:tcMar>
              <w:top w:type="dxa" w:w="30"/>
              <w:left w:type="dxa" w:w="90"/>
              <w:bottom w:type="dxa" w:w="30"/>
              <w:right w:type="dxa" w:w="90"/>
            </w:tcMar>
            <w:vAlign w:val="top"/>
          </w:tcPr>
          <w:p>
            <w:r>
              <w:rPr>
                <w:sz w:val="16"/>
                <w:szCs w:val="16"/>
              </w:rPr>
              <w:t xml:space="preserve">Gowri, Lun, Klein &amp; Yin (2024)</w:t>
            </w:r>
          </w:p>
        </w:tc>
        <w:tc>
          <w:tcPr>
            <w:tcW w:type="dxa" w:w="3830"/>
            <w:tcMar>
              <w:top w:type="dxa" w:w="30"/>
              <w:left w:type="dxa" w:w="90"/>
              <w:bottom w:type="dxa" w:w="30"/>
              <w:right w:type="dxa" w:w="90"/>
            </w:tcMar>
            <w:vAlign w:val="top"/>
          </w:tcPr>
          <w:p>
            <w:r>
              <w:rPr>
                <w:sz w:val="16"/>
                <w:szCs w:val="16"/>
              </w:rPr>
              <w:t xml:space="preserve">Approximating mutual information of high-dimensional variables using learned representations</w:t>
            </w:r>
          </w:p>
        </w:tc>
        <w:tc>
          <w:tcPr>
            <w:tcW w:type="dxa" w:w="2030"/>
            <w:tcMar>
              <w:top w:type="dxa" w:w="30"/>
              <w:left w:type="dxa" w:w="90"/>
              <w:bottom w:type="dxa" w:w="30"/>
              <w:right w:type="dxa" w:w="90"/>
            </w:tcMar>
            <w:vAlign w:val="top"/>
          </w:tcPr>
          <w:p>
            <w:r>
              <w:rPr>
                <w:sz w:val="16"/>
                <w:szCs w:val="16"/>
              </w:rPr>
              <w:t xml:space="preserve">NeurIPS 37</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H3</w:t>
            </w:r>
          </w:p>
        </w:tc>
        <w:tc>
          <w:tcPr>
            <w:tcW w:type="dxa" w:w="2150"/>
            <w:shd w:fill="F7F9FC" w:color="auto" w:val="clear"/>
            <w:tcMar>
              <w:top w:type="dxa" w:w="30"/>
              <w:left w:type="dxa" w:w="90"/>
              <w:bottom w:type="dxa" w:w="30"/>
              <w:right w:type="dxa" w:w="90"/>
            </w:tcMar>
            <w:vAlign w:val="top"/>
          </w:tcPr>
          <w:p>
            <w:r>
              <w:rPr>
                <w:sz w:val="16"/>
                <w:szCs w:val="16"/>
              </w:rPr>
              <w:t xml:space="preserve">Pigozzi, Goldstein &amp; Levin (2025)</w:t>
            </w:r>
          </w:p>
        </w:tc>
        <w:tc>
          <w:tcPr>
            <w:tcW w:type="dxa" w:w="3830"/>
            <w:shd w:fill="F7F9FC" w:color="auto" w:val="clear"/>
            <w:tcMar>
              <w:top w:type="dxa" w:w="30"/>
              <w:left w:type="dxa" w:w="90"/>
              <w:bottom w:type="dxa" w:w="30"/>
              <w:right w:type="dxa" w:w="90"/>
            </w:tcMar>
            <w:vAlign w:val="top"/>
          </w:tcPr>
          <w:p>
            <w:r>
              <w:rPr>
                <w:sz w:val="16"/>
                <w:szCs w:val="16"/>
              </w:rPr>
              <w:t xml:space="preserve">Associative conditioning in gene regulatory network models increases integrative causal emergence</w:t>
            </w:r>
          </w:p>
        </w:tc>
        <w:tc>
          <w:tcPr>
            <w:tcW w:type="dxa" w:w="2030"/>
            <w:shd w:fill="F7F9FC" w:color="auto" w:val="clear"/>
            <w:tcMar>
              <w:top w:type="dxa" w:w="30"/>
              <w:left w:type="dxa" w:w="90"/>
              <w:bottom w:type="dxa" w:w="30"/>
              <w:right w:type="dxa" w:w="90"/>
            </w:tcMar>
            <w:vAlign w:val="top"/>
          </w:tcPr>
          <w:p>
            <w:r>
              <w:rPr>
                <w:sz w:val="16"/>
                <w:szCs w:val="16"/>
              </w:rPr>
              <w:t xml:space="preserve">Commun. Biol. 8</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A51C30"/>
                <w:sz w:val="16"/>
                <w:szCs w:val="16"/>
              </w:rPr>
              <w:t xml:space="preserve">H4</w:t>
            </w:r>
          </w:p>
        </w:tc>
        <w:tc>
          <w:tcPr>
            <w:tcW w:type="dxa" w:w="2150"/>
            <w:tcMar>
              <w:top w:type="dxa" w:w="30"/>
              <w:left w:type="dxa" w:w="90"/>
              <w:bottom w:type="dxa" w:w="30"/>
              <w:right w:type="dxa" w:w="90"/>
            </w:tcMar>
            <w:vAlign w:val="top"/>
          </w:tcPr>
          <w:p>
            <w:r>
              <w:rPr>
                <w:sz w:val="16"/>
                <w:szCs w:val="16"/>
              </w:rPr>
              <w:t xml:space="preserve">Parbhoo, Wieser, Wieczorek &amp; Roth (2020)</w:t>
            </w:r>
          </w:p>
        </w:tc>
        <w:tc>
          <w:tcPr>
            <w:tcW w:type="dxa" w:w="3830"/>
            <w:tcMar>
              <w:top w:type="dxa" w:w="30"/>
              <w:left w:type="dxa" w:w="90"/>
              <w:bottom w:type="dxa" w:w="30"/>
              <w:right w:type="dxa" w:w="90"/>
            </w:tcMar>
            <w:vAlign w:val="top"/>
          </w:tcPr>
          <w:p>
            <w:r>
              <w:rPr>
                <w:sz w:val="16"/>
                <w:szCs w:val="16"/>
              </w:rPr>
              <w:t xml:space="preserve">Information Bottleneck for Estimating Treatment Effects with Systematically Missing Covariates</w:t>
            </w:r>
          </w:p>
        </w:tc>
        <w:tc>
          <w:tcPr>
            <w:tcW w:type="dxa" w:w="2030"/>
            <w:tcMar>
              <w:top w:type="dxa" w:w="30"/>
              <w:left w:type="dxa" w:w="90"/>
              <w:bottom w:type="dxa" w:w="30"/>
              <w:right w:type="dxa" w:w="90"/>
            </w:tcMar>
            <w:vAlign w:val="top"/>
          </w:tcPr>
          <w:p>
            <w:r>
              <w:rPr>
                <w:sz w:val="16"/>
                <w:szCs w:val="16"/>
              </w:rPr>
              <w:t xml:space="preserve">Entropy 22</w:t>
            </w:r>
          </w:p>
        </w:tc>
        <w:tc>
          <w:tcPr>
            <w:tcW w:type="dxa" w:w="1008"/>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shd w:fill="F7F9FC" w:color="auto" w:val="clear"/>
            <w:tcMar>
              <w:top w:type="dxa" w:w="30"/>
              <w:left w:type="dxa" w:w="90"/>
              <w:bottom w:type="dxa" w:w="30"/>
              <w:right w:type="dxa" w:w="90"/>
            </w:tcMar>
            <w:vAlign w:val="top"/>
          </w:tcPr>
          <w:p>
            <w:r>
              <w:rPr>
                <w:b/>
                <w:bCs/>
                <w:color w:val="A51C30"/>
                <w:sz w:val="16"/>
                <w:szCs w:val="16"/>
              </w:rPr>
              <w:t xml:space="preserve">H5</w:t>
            </w:r>
          </w:p>
        </w:tc>
        <w:tc>
          <w:tcPr>
            <w:tcW w:type="dxa" w:w="2150"/>
            <w:shd w:fill="F7F9FC" w:color="auto" w:val="clear"/>
            <w:tcMar>
              <w:top w:type="dxa" w:w="30"/>
              <w:left w:type="dxa" w:w="90"/>
              <w:bottom w:type="dxa" w:w="30"/>
              <w:right w:type="dxa" w:w="90"/>
            </w:tcMar>
            <w:vAlign w:val="top"/>
          </w:tcPr>
          <w:p>
            <w:r>
              <w:rPr>
                <w:sz w:val="16"/>
                <w:szCs w:val="16"/>
              </w:rPr>
              <w:t xml:space="preserve">Brändle, Stocks, Tenenbaum, Gershman &amp; Schulz (2023)</w:t>
            </w:r>
          </w:p>
        </w:tc>
        <w:tc>
          <w:tcPr>
            <w:tcW w:type="dxa" w:w="3830"/>
            <w:shd w:fill="F7F9FC" w:color="auto" w:val="clear"/>
            <w:tcMar>
              <w:top w:type="dxa" w:w="30"/>
              <w:left w:type="dxa" w:w="90"/>
              <w:bottom w:type="dxa" w:w="30"/>
              <w:right w:type="dxa" w:w="90"/>
            </w:tcMar>
            <w:vAlign w:val="top"/>
          </w:tcPr>
          <w:p>
            <w:r>
              <w:rPr>
                <w:sz w:val="16"/>
                <w:szCs w:val="16"/>
              </w:rPr>
              <w:t xml:space="preserve">Empowerment contributes to exploration behaviour in a creative video game</w:t>
            </w:r>
          </w:p>
        </w:tc>
        <w:tc>
          <w:tcPr>
            <w:tcW w:type="dxa" w:w="2030"/>
            <w:shd w:fill="F7F9FC" w:color="auto" w:val="clear"/>
            <w:tcMar>
              <w:top w:type="dxa" w:w="30"/>
              <w:left w:type="dxa" w:w="90"/>
              <w:bottom w:type="dxa" w:w="30"/>
              <w:right w:type="dxa" w:w="90"/>
            </w:tcMar>
            <w:vAlign w:val="top"/>
          </w:tcPr>
          <w:p>
            <w:r>
              <w:rPr>
                <w:sz w:val="16"/>
                <w:szCs w:val="16"/>
              </w:rPr>
              <w:t xml:space="preserve">Nat. Hum. Behav. 7</w:t>
            </w:r>
          </w:p>
        </w:tc>
        <w:tc>
          <w:tcPr>
            <w:tcW w:type="dxa" w:w="1008"/>
            <w:shd w:fill="F7F9FC" w:color="auto" w:val="clear"/>
            <w:tcMar>
              <w:top w:type="dxa" w:w="30"/>
              <w:left w:type="dxa" w:w="90"/>
              <w:bottom w:type="dxa" w:w="30"/>
              <w:right w:type="dxa" w:w="90"/>
            </w:tcMar>
            <w:vAlign w:val="top"/>
          </w:tcPr>
          <w:p>
            <w:r>
              <w:rPr>
                <w:b/>
                <w:bCs/>
                <w:color w:val="A51C30"/>
                <w:sz w:val="16"/>
                <w:szCs w:val="16"/>
              </w:rPr>
              <w:t xml:space="preserve">Harvard</w:t>
            </w:r>
          </w:p>
        </w:tc>
      </w:tr>
      <w:tr>
        <w:trPr>
          <w:cantSplit/>
        </w:trPr>
        <w:tc>
          <w:tcPr>
            <w:tcW w:type="dxa" w:w="620"/>
            <w:tcMar>
              <w:top w:type="dxa" w:w="30"/>
              <w:left w:type="dxa" w:w="90"/>
              <w:bottom w:type="dxa" w:w="30"/>
              <w:right w:type="dxa" w:w="90"/>
            </w:tcMar>
            <w:vAlign w:val="top"/>
          </w:tcPr>
          <w:p>
            <w:r>
              <w:rPr>
                <w:b/>
                <w:bCs/>
                <w:color w:val="003262"/>
                <w:sz w:val="16"/>
                <w:szCs w:val="16"/>
              </w:rPr>
              <w:t xml:space="preserve">BK1</w:t>
            </w:r>
          </w:p>
        </w:tc>
        <w:tc>
          <w:tcPr>
            <w:tcW w:type="dxa" w:w="2150"/>
            <w:tcMar>
              <w:top w:type="dxa" w:w="30"/>
              <w:left w:type="dxa" w:w="90"/>
              <w:bottom w:type="dxa" w:w="30"/>
              <w:right w:type="dxa" w:w="90"/>
            </w:tcMar>
            <w:vAlign w:val="top"/>
          </w:tcPr>
          <w:p>
            <w:r>
              <w:rPr>
                <w:sz w:val="16"/>
                <w:szCs w:val="16"/>
              </w:rPr>
              <w:t xml:space="preserve">Han, Jiao &amp; Weissman (2020)</w:t>
            </w:r>
          </w:p>
        </w:tc>
        <w:tc>
          <w:tcPr>
            <w:tcW w:type="dxa" w:w="3830"/>
            <w:tcMar>
              <w:top w:type="dxa" w:w="30"/>
              <w:left w:type="dxa" w:w="90"/>
              <w:bottom w:type="dxa" w:w="30"/>
              <w:right w:type="dxa" w:w="90"/>
            </w:tcMar>
            <w:vAlign w:val="top"/>
          </w:tcPr>
          <w:p>
            <w:r>
              <w:rPr>
                <w:sz w:val="16"/>
                <w:szCs w:val="16"/>
              </w:rPr>
              <w:t xml:space="preserve">Minimax Estimation of Divergences Between Discrete Distributions</w:t>
            </w:r>
          </w:p>
        </w:tc>
        <w:tc>
          <w:tcPr>
            <w:tcW w:type="dxa" w:w="2030"/>
            <w:tcMar>
              <w:top w:type="dxa" w:w="30"/>
              <w:left w:type="dxa" w:w="90"/>
              <w:bottom w:type="dxa" w:w="30"/>
              <w:right w:type="dxa" w:w="90"/>
            </w:tcMar>
            <w:vAlign w:val="top"/>
          </w:tcPr>
          <w:p>
            <w:r>
              <w:rPr>
                <w:sz w:val="16"/>
                <w:szCs w:val="16"/>
              </w:rPr>
              <w:t xml:space="preserve">IEEE JSAIT 2020</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BK2</w:t>
            </w:r>
          </w:p>
        </w:tc>
        <w:tc>
          <w:tcPr>
            <w:tcW w:type="dxa" w:w="2150"/>
            <w:shd w:fill="F7F9FC" w:color="auto" w:val="clear"/>
            <w:tcMar>
              <w:top w:type="dxa" w:w="30"/>
              <w:left w:type="dxa" w:w="90"/>
              <w:bottom w:type="dxa" w:w="30"/>
              <w:right w:type="dxa" w:w="90"/>
            </w:tcMar>
            <w:vAlign w:val="top"/>
          </w:tcPr>
          <w:p>
            <w:r>
              <w:rPr>
                <w:sz w:val="16"/>
                <w:szCs w:val="16"/>
              </w:rPr>
              <w:t xml:space="preserve">Jiao &amp; Han (2020)</w:t>
            </w:r>
          </w:p>
        </w:tc>
        <w:tc>
          <w:tcPr>
            <w:tcW w:type="dxa" w:w="3830"/>
            <w:shd w:fill="F7F9FC" w:color="auto" w:val="clear"/>
            <w:tcMar>
              <w:top w:type="dxa" w:w="30"/>
              <w:left w:type="dxa" w:w="90"/>
              <w:bottom w:type="dxa" w:w="30"/>
              <w:right w:type="dxa" w:w="90"/>
            </w:tcMar>
            <w:vAlign w:val="top"/>
          </w:tcPr>
          <w:p>
            <w:r>
              <w:rPr>
                <w:sz w:val="16"/>
                <w:szCs w:val="16"/>
              </w:rPr>
              <w:t xml:space="preserve">Bias Correction With Jackknife, Bootstrap, and Taylor Series</w:t>
            </w:r>
          </w:p>
        </w:tc>
        <w:tc>
          <w:tcPr>
            <w:tcW w:type="dxa" w:w="2030"/>
            <w:shd w:fill="F7F9FC" w:color="auto" w:val="clear"/>
            <w:tcMar>
              <w:top w:type="dxa" w:w="30"/>
              <w:left w:type="dxa" w:w="90"/>
              <w:bottom w:type="dxa" w:w="30"/>
              <w:right w:type="dxa" w:w="90"/>
            </w:tcMar>
            <w:vAlign w:val="top"/>
          </w:tcPr>
          <w:p>
            <w:r>
              <w:rPr>
                <w:sz w:val="16"/>
                <w:szCs w:val="16"/>
              </w:rPr>
              <w:t xml:space="preserve">IEEE Trans. Inf. Theory 66</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BK3</w:t>
            </w:r>
          </w:p>
        </w:tc>
        <w:tc>
          <w:tcPr>
            <w:tcW w:type="dxa" w:w="2150"/>
            <w:tcMar>
              <w:top w:type="dxa" w:w="30"/>
              <w:left w:type="dxa" w:w="90"/>
              <w:bottom w:type="dxa" w:w="30"/>
              <w:right w:type="dxa" w:w="90"/>
            </w:tcMar>
            <w:vAlign w:val="top"/>
          </w:tcPr>
          <w:p>
            <w:r>
              <w:rPr>
                <w:sz w:val="16"/>
                <w:szCs w:val="16"/>
              </w:rPr>
              <w:t xml:space="preserve">Eysenbach, Salakhutdinov &amp; Levine (2022)</w:t>
            </w:r>
          </w:p>
        </w:tc>
        <w:tc>
          <w:tcPr>
            <w:tcW w:type="dxa" w:w="3830"/>
            <w:tcMar>
              <w:top w:type="dxa" w:w="30"/>
              <w:left w:type="dxa" w:w="90"/>
              <w:bottom w:type="dxa" w:w="30"/>
              <w:right w:type="dxa" w:w="90"/>
            </w:tcMar>
            <w:vAlign w:val="top"/>
          </w:tcPr>
          <w:p>
            <w:r>
              <w:rPr>
                <w:sz w:val="16"/>
                <w:szCs w:val="16"/>
              </w:rPr>
              <w:t xml:space="preserve">The Information Geometry of Unsupervised Reinforcement Learning</w:t>
            </w:r>
          </w:p>
        </w:tc>
        <w:tc>
          <w:tcPr>
            <w:tcW w:type="dxa" w:w="2030"/>
            <w:tcMar>
              <w:top w:type="dxa" w:w="30"/>
              <w:left w:type="dxa" w:w="90"/>
              <w:bottom w:type="dxa" w:w="30"/>
              <w:right w:type="dxa" w:w="90"/>
            </w:tcMar>
            <w:vAlign w:val="top"/>
          </w:tcPr>
          <w:p>
            <w:r>
              <w:rPr>
                <w:sz w:val="16"/>
                <w:szCs w:val="16"/>
              </w:rPr>
              <w:t xml:space="preserve">ICLR 2022</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003262"/>
                <w:sz w:val="16"/>
                <w:szCs w:val="16"/>
              </w:rPr>
              <w:t xml:space="preserve">BK4</w:t>
            </w:r>
          </w:p>
        </w:tc>
        <w:tc>
          <w:tcPr>
            <w:tcW w:type="dxa" w:w="2150"/>
            <w:shd w:fill="F7F9FC" w:color="auto" w:val="clear"/>
            <w:tcMar>
              <w:top w:type="dxa" w:w="30"/>
              <w:left w:type="dxa" w:w="90"/>
              <w:bottom w:type="dxa" w:w="30"/>
              <w:right w:type="dxa" w:w="90"/>
            </w:tcMar>
            <w:vAlign w:val="top"/>
          </w:tcPr>
          <w:p>
            <w:r>
              <w:rPr>
                <w:sz w:val="16"/>
                <w:szCs w:val="16"/>
              </w:rPr>
              <w:t xml:space="preserve">Du, Tiomkin, Kiciman, Polani, Abbeel &amp; Dragan (2020)</w:t>
            </w:r>
          </w:p>
        </w:tc>
        <w:tc>
          <w:tcPr>
            <w:tcW w:type="dxa" w:w="3830"/>
            <w:shd w:fill="F7F9FC" w:color="auto" w:val="clear"/>
            <w:tcMar>
              <w:top w:type="dxa" w:w="30"/>
              <w:left w:type="dxa" w:w="90"/>
              <w:bottom w:type="dxa" w:w="30"/>
              <w:right w:type="dxa" w:w="90"/>
            </w:tcMar>
            <w:vAlign w:val="top"/>
          </w:tcPr>
          <w:p>
            <w:r>
              <w:rPr>
                <w:sz w:val="16"/>
                <w:szCs w:val="16"/>
              </w:rPr>
              <w:t xml:space="preserve">AvE: Assistance via Empowerment</w:t>
            </w:r>
          </w:p>
        </w:tc>
        <w:tc>
          <w:tcPr>
            <w:tcW w:type="dxa" w:w="2030"/>
            <w:shd w:fill="F7F9FC" w:color="auto" w:val="clear"/>
            <w:tcMar>
              <w:top w:type="dxa" w:w="30"/>
              <w:left w:type="dxa" w:w="90"/>
              <w:bottom w:type="dxa" w:w="30"/>
              <w:right w:type="dxa" w:w="90"/>
            </w:tcMar>
            <w:vAlign w:val="top"/>
          </w:tcPr>
          <w:p>
            <w:r>
              <w:rPr>
                <w:sz w:val="16"/>
                <w:szCs w:val="16"/>
              </w:rPr>
              <w:t xml:space="preserve">NeurIPS 33</w:t>
            </w:r>
          </w:p>
        </w:tc>
        <w:tc>
          <w:tcPr>
            <w:tcW w:type="dxa" w:w="1008"/>
            <w:shd w:fill="F7F9FC" w:color="auto" w:val="clear"/>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tcMar>
              <w:top w:type="dxa" w:w="30"/>
              <w:left w:type="dxa" w:w="90"/>
              <w:bottom w:type="dxa" w:w="30"/>
              <w:right w:type="dxa" w:w="90"/>
            </w:tcMar>
            <w:vAlign w:val="top"/>
          </w:tcPr>
          <w:p>
            <w:r>
              <w:rPr>
                <w:b/>
                <w:bCs/>
                <w:color w:val="003262"/>
                <w:sz w:val="16"/>
                <w:szCs w:val="16"/>
              </w:rPr>
              <w:t xml:space="preserve">BK5</w:t>
            </w:r>
          </w:p>
        </w:tc>
        <w:tc>
          <w:tcPr>
            <w:tcW w:type="dxa" w:w="2150"/>
            <w:tcMar>
              <w:top w:type="dxa" w:w="30"/>
              <w:left w:type="dxa" w:w="90"/>
              <w:bottom w:type="dxa" w:w="30"/>
              <w:right w:type="dxa" w:w="90"/>
            </w:tcMar>
            <w:vAlign w:val="top"/>
          </w:tcPr>
          <w:p>
            <w:r>
              <w:rPr>
                <w:sz w:val="16"/>
                <w:szCs w:val="16"/>
              </w:rPr>
              <w:t xml:space="preserve">Kosoy, Liu, Collins et al. (2022)</w:t>
            </w:r>
          </w:p>
        </w:tc>
        <w:tc>
          <w:tcPr>
            <w:tcW w:type="dxa" w:w="3830"/>
            <w:tcMar>
              <w:top w:type="dxa" w:w="30"/>
              <w:left w:type="dxa" w:w="90"/>
              <w:bottom w:type="dxa" w:w="30"/>
              <w:right w:type="dxa" w:w="90"/>
            </w:tcMar>
            <w:vAlign w:val="top"/>
          </w:tcPr>
          <w:p>
            <w:r>
              <w:rPr>
                <w:sz w:val="16"/>
                <w:szCs w:val="16"/>
              </w:rPr>
              <w:t xml:space="preserve">Learning Causal Overhypotheses through Exploration in Children and Computational Models</w:t>
            </w:r>
          </w:p>
        </w:tc>
        <w:tc>
          <w:tcPr>
            <w:tcW w:type="dxa" w:w="2030"/>
            <w:tcMar>
              <w:top w:type="dxa" w:w="30"/>
              <w:left w:type="dxa" w:w="90"/>
              <w:bottom w:type="dxa" w:w="30"/>
              <w:right w:type="dxa" w:w="90"/>
            </w:tcMar>
            <w:vAlign w:val="top"/>
          </w:tcPr>
          <w:p>
            <w:r>
              <w:rPr>
                <w:sz w:val="16"/>
                <w:szCs w:val="16"/>
              </w:rPr>
              <w:t xml:space="preserve">CLeaR 2022</w:t>
            </w:r>
          </w:p>
        </w:tc>
        <w:tc>
          <w:tcPr>
            <w:tcW w:type="dxa" w:w="1008"/>
            <w:tcMar>
              <w:top w:type="dxa" w:w="30"/>
              <w:left w:type="dxa" w:w="90"/>
              <w:bottom w:type="dxa" w:w="30"/>
              <w:right w:type="dxa" w:w="90"/>
            </w:tcMar>
            <w:vAlign w:val="top"/>
          </w:tcPr>
          <w:p>
            <w:r>
              <w:rPr>
                <w:b/>
                <w:bCs/>
                <w:color w:val="003262"/>
                <w:sz w:val="16"/>
                <w:szCs w:val="16"/>
              </w:rPr>
              <w:t xml:space="preserve">Berkeley</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P1</w:t>
            </w:r>
          </w:p>
        </w:tc>
        <w:tc>
          <w:tcPr>
            <w:tcW w:type="dxa" w:w="2150"/>
            <w:shd w:fill="F7F9FC" w:color="auto" w:val="clear"/>
            <w:tcMar>
              <w:top w:type="dxa" w:w="30"/>
              <w:left w:type="dxa" w:w="90"/>
              <w:bottom w:type="dxa" w:w="30"/>
              <w:right w:type="dxa" w:w="90"/>
            </w:tcMar>
            <w:vAlign w:val="top"/>
          </w:tcPr>
          <w:p>
            <w:r>
              <w:rPr>
                <w:sz w:val="16"/>
                <w:szCs w:val="16"/>
              </w:rPr>
              <w:t xml:space="preserve">Lynn, Cornblath, Papadopoulos, Bertolero &amp; Bassett (2021)</w:t>
            </w:r>
          </w:p>
        </w:tc>
        <w:tc>
          <w:tcPr>
            <w:tcW w:type="dxa" w:w="3830"/>
            <w:shd w:fill="F7F9FC" w:color="auto" w:val="clear"/>
            <w:tcMar>
              <w:top w:type="dxa" w:w="30"/>
              <w:left w:type="dxa" w:w="90"/>
              <w:bottom w:type="dxa" w:w="30"/>
              <w:right w:type="dxa" w:w="90"/>
            </w:tcMar>
            <w:vAlign w:val="top"/>
          </w:tcPr>
          <w:p>
            <w:r>
              <w:rPr>
                <w:sz w:val="16"/>
                <w:szCs w:val="16"/>
              </w:rPr>
              <w:t xml:space="preserve">Broken detailed balance and entropy production in the human brain</w:t>
            </w:r>
          </w:p>
        </w:tc>
        <w:tc>
          <w:tcPr>
            <w:tcW w:type="dxa" w:w="2030"/>
            <w:shd w:fill="F7F9FC" w:color="auto" w:val="clear"/>
            <w:tcMar>
              <w:top w:type="dxa" w:w="30"/>
              <w:left w:type="dxa" w:w="90"/>
              <w:bottom w:type="dxa" w:w="30"/>
              <w:right w:type="dxa" w:w="90"/>
            </w:tcMar>
            <w:vAlign w:val="top"/>
          </w:tcPr>
          <w:p>
            <w:r>
              <w:rPr>
                <w:sz w:val="16"/>
                <w:szCs w:val="16"/>
              </w:rPr>
              <w:t xml:space="preserve">PNAS 118</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P2</w:t>
            </w:r>
          </w:p>
        </w:tc>
        <w:tc>
          <w:tcPr>
            <w:tcW w:type="dxa" w:w="2150"/>
            <w:tcMar>
              <w:top w:type="dxa" w:w="30"/>
              <w:left w:type="dxa" w:w="90"/>
              <w:bottom w:type="dxa" w:w="30"/>
              <w:right w:type="dxa" w:w="90"/>
            </w:tcMar>
            <w:vAlign w:val="top"/>
          </w:tcPr>
          <w:p>
            <w:r>
              <w:rPr>
                <w:sz w:val="16"/>
                <w:szCs w:val="16"/>
              </w:rPr>
              <w:t xml:space="preserve">Zheng, Tuyls, Peng &amp; Eysenbach (2025)</w:t>
            </w:r>
          </w:p>
        </w:tc>
        <w:tc>
          <w:tcPr>
            <w:tcW w:type="dxa" w:w="3830"/>
            <w:tcMar>
              <w:top w:type="dxa" w:w="30"/>
              <w:left w:type="dxa" w:w="90"/>
              <w:bottom w:type="dxa" w:w="30"/>
              <w:right w:type="dxa" w:w="90"/>
            </w:tcMar>
            <w:vAlign w:val="top"/>
          </w:tcPr>
          <w:p>
            <w:r>
              <w:rPr>
                <w:sz w:val="16"/>
                <w:szCs w:val="16"/>
              </w:rPr>
              <w:t xml:space="preserve">Can a MISL Fly? Analysis and Ingredients for Mutual Information Skill Learning</w:t>
            </w:r>
          </w:p>
        </w:tc>
        <w:tc>
          <w:tcPr>
            <w:tcW w:type="dxa" w:w="2030"/>
            <w:tcMar>
              <w:top w:type="dxa" w:w="30"/>
              <w:left w:type="dxa" w:w="90"/>
              <w:bottom w:type="dxa" w:w="30"/>
              <w:right w:type="dxa" w:w="90"/>
            </w:tcMar>
            <w:vAlign w:val="top"/>
          </w:tcPr>
          <w:p>
            <w:r>
              <w:rPr>
                <w:sz w:val="16"/>
                <w:szCs w:val="16"/>
              </w:rPr>
              <w:t xml:space="preserve">ICLR 2025</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P3</w:t>
            </w:r>
          </w:p>
        </w:tc>
        <w:tc>
          <w:tcPr>
            <w:tcW w:type="dxa" w:w="2150"/>
            <w:shd w:fill="F7F9FC" w:color="auto" w:val="clear"/>
            <w:tcMar>
              <w:top w:type="dxa" w:w="30"/>
              <w:left w:type="dxa" w:w="90"/>
              <w:bottom w:type="dxa" w:w="30"/>
              <w:right w:type="dxa" w:w="90"/>
            </w:tcMar>
            <w:vAlign w:val="top"/>
          </w:tcPr>
          <w:p>
            <w:r>
              <w:rPr>
                <w:sz w:val="16"/>
                <w:szCs w:val="16"/>
              </w:rPr>
              <w:t xml:space="preserve">Ellis, Myers, Tuyls, Levine, Dragan &amp; Eysenbach (2026)</w:t>
            </w:r>
          </w:p>
        </w:tc>
        <w:tc>
          <w:tcPr>
            <w:tcW w:type="dxa" w:w="3830"/>
            <w:shd w:fill="F7F9FC" w:color="auto" w:val="clear"/>
            <w:tcMar>
              <w:top w:type="dxa" w:w="30"/>
              <w:left w:type="dxa" w:w="90"/>
              <w:bottom w:type="dxa" w:w="30"/>
              <w:right w:type="dxa" w:w="90"/>
            </w:tcMar>
            <w:vAlign w:val="top"/>
          </w:tcPr>
          <w:p>
            <w:r>
              <w:rPr>
                <w:sz w:val="16"/>
                <w:szCs w:val="16"/>
              </w:rPr>
              <w:t xml:space="preserve">Training LLM Agents to Empower Humans</w:t>
            </w:r>
          </w:p>
        </w:tc>
        <w:tc>
          <w:tcPr>
            <w:tcW w:type="dxa" w:w="2030"/>
            <w:shd w:fill="F7F9FC" w:color="auto" w:val="clear"/>
            <w:tcMar>
              <w:top w:type="dxa" w:w="30"/>
              <w:left w:type="dxa" w:w="90"/>
              <w:bottom w:type="dxa" w:w="30"/>
              <w:right w:type="dxa" w:w="90"/>
            </w:tcMar>
            <w:vAlign w:val="top"/>
          </w:tcPr>
          <w:p>
            <w:r>
              <w:rPr>
                <w:sz w:val="16"/>
                <w:szCs w:val="16"/>
              </w:rPr>
              <w:t xml:space="preserve">ICML 2026</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tcMar>
              <w:top w:type="dxa" w:w="30"/>
              <w:left w:type="dxa" w:w="90"/>
              <w:bottom w:type="dxa" w:w="30"/>
              <w:right w:type="dxa" w:w="90"/>
            </w:tcMar>
            <w:vAlign w:val="top"/>
          </w:tcPr>
          <w:p>
            <w:r>
              <w:rPr>
                <w:b/>
                <w:bCs/>
                <w:color w:val="C25E00"/>
                <w:sz w:val="16"/>
                <w:szCs w:val="16"/>
              </w:rPr>
              <w:t xml:space="preserve">P4</w:t>
            </w:r>
          </w:p>
        </w:tc>
        <w:tc>
          <w:tcPr>
            <w:tcW w:type="dxa" w:w="2150"/>
            <w:tcMar>
              <w:top w:type="dxa" w:w="30"/>
              <w:left w:type="dxa" w:w="90"/>
              <w:bottom w:type="dxa" w:w="30"/>
              <w:right w:type="dxa" w:w="90"/>
            </w:tcMar>
            <w:vAlign w:val="top"/>
          </w:tcPr>
          <w:p>
            <w:r>
              <w:rPr>
                <w:sz w:val="16"/>
                <w:szCs w:val="16"/>
              </w:rPr>
              <w:t xml:space="preserve">McGough, Casademunt, Nikolić, Aridor, Petkova, Gregor &amp; Bialek (2024)</w:t>
            </w:r>
          </w:p>
        </w:tc>
        <w:tc>
          <w:tcPr>
            <w:tcW w:type="dxa" w:w="3830"/>
            <w:tcMar>
              <w:top w:type="dxa" w:w="30"/>
              <w:left w:type="dxa" w:w="90"/>
              <w:bottom w:type="dxa" w:w="30"/>
              <w:right w:type="dxa" w:w="90"/>
            </w:tcMar>
            <w:vAlign w:val="top"/>
          </w:tcPr>
          <w:p>
            <w:r>
              <w:rPr>
                <w:sz w:val="16"/>
                <w:szCs w:val="16"/>
              </w:rPr>
              <w:t xml:space="preserve">Finding the last bits of positional information</w:t>
            </w:r>
          </w:p>
        </w:tc>
        <w:tc>
          <w:tcPr>
            <w:tcW w:type="dxa" w:w="2030"/>
            <w:tcMar>
              <w:top w:type="dxa" w:w="30"/>
              <w:left w:type="dxa" w:w="90"/>
              <w:bottom w:type="dxa" w:w="30"/>
              <w:right w:type="dxa" w:w="90"/>
            </w:tcMar>
            <w:vAlign w:val="top"/>
          </w:tcPr>
          <w:p>
            <w:r>
              <w:rPr>
                <w:sz w:val="16"/>
                <w:szCs w:val="16"/>
              </w:rPr>
              <w:t xml:space="preserve">PRX Life 2</w:t>
            </w:r>
          </w:p>
        </w:tc>
        <w:tc>
          <w:tcPr>
            <w:tcW w:type="dxa" w:w="1008"/>
            <w:tcMar>
              <w:top w:type="dxa" w:w="30"/>
              <w:left w:type="dxa" w:w="90"/>
              <w:bottom w:type="dxa" w:w="30"/>
              <w:right w:type="dxa" w:w="90"/>
            </w:tcMar>
            <w:vAlign w:val="top"/>
          </w:tcPr>
          <w:p>
            <w:r>
              <w:rPr>
                <w:b/>
                <w:bCs/>
                <w:color w:val="C25E00"/>
                <w:sz w:val="16"/>
                <w:szCs w:val="16"/>
              </w:rPr>
              <w:t xml:space="preserve">Princeton</w:t>
            </w:r>
          </w:p>
        </w:tc>
      </w:tr>
      <w:tr>
        <w:trPr>
          <w:cantSplit/>
        </w:trPr>
        <w:tc>
          <w:tcPr>
            <w:tcW w:type="dxa" w:w="620"/>
            <w:shd w:fill="F7F9FC" w:color="auto" w:val="clear"/>
            <w:tcMar>
              <w:top w:type="dxa" w:w="30"/>
              <w:left w:type="dxa" w:w="90"/>
              <w:bottom w:type="dxa" w:w="30"/>
              <w:right w:type="dxa" w:w="90"/>
            </w:tcMar>
            <w:vAlign w:val="top"/>
          </w:tcPr>
          <w:p>
            <w:r>
              <w:rPr>
                <w:b/>
                <w:bCs/>
                <w:color w:val="C25E00"/>
                <w:sz w:val="16"/>
                <w:szCs w:val="16"/>
              </w:rPr>
              <w:t xml:space="preserve">P5</w:t>
            </w:r>
          </w:p>
        </w:tc>
        <w:tc>
          <w:tcPr>
            <w:tcW w:type="dxa" w:w="2150"/>
            <w:shd w:fill="F7F9FC" w:color="auto" w:val="clear"/>
            <w:tcMar>
              <w:top w:type="dxa" w:w="30"/>
              <w:left w:type="dxa" w:w="90"/>
              <w:bottom w:type="dxa" w:w="30"/>
              <w:right w:type="dxa" w:w="90"/>
            </w:tcMar>
            <w:vAlign w:val="top"/>
          </w:tcPr>
          <w:p>
            <w:r>
              <w:rPr>
                <w:sz w:val="16"/>
                <w:szCs w:val="16"/>
              </w:rPr>
              <w:t xml:space="preserve">Bialek (2024)</w:t>
            </w:r>
          </w:p>
        </w:tc>
        <w:tc>
          <w:tcPr>
            <w:tcW w:type="dxa" w:w="3830"/>
            <w:shd w:fill="F7F9FC" w:color="auto" w:val="clear"/>
            <w:tcMar>
              <w:top w:type="dxa" w:w="30"/>
              <w:left w:type="dxa" w:w="90"/>
              <w:bottom w:type="dxa" w:w="30"/>
              <w:right w:type="dxa" w:w="90"/>
            </w:tcMar>
            <w:vAlign w:val="top"/>
          </w:tcPr>
          <w:p>
            <w:r>
              <w:rPr>
                <w:sz w:val="16"/>
                <w:szCs w:val="16"/>
              </w:rPr>
              <w:t xml:space="preserve">Ambitions for theory in the physics of life</w:t>
            </w:r>
          </w:p>
        </w:tc>
        <w:tc>
          <w:tcPr>
            <w:tcW w:type="dxa" w:w="2030"/>
            <w:shd w:fill="F7F9FC" w:color="auto" w:val="clear"/>
            <w:tcMar>
              <w:top w:type="dxa" w:w="30"/>
              <w:left w:type="dxa" w:w="90"/>
              <w:bottom w:type="dxa" w:w="30"/>
              <w:right w:type="dxa" w:w="90"/>
            </w:tcMar>
            <w:vAlign w:val="top"/>
          </w:tcPr>
          <w:p>
            <w:r>
              <w:rPr>
                <w:sz w:val="16"/>
                <w:szCs w:val="16"/>
              </w:rPr>
              <w:t xml:space="preserve">SciPost Phys. Lect. Notes 84</w:t>
            </w:r>
          </w:p>
        </w:tc>
        <w:tc>
          <w:tcPr>
            <w:tcW w:type="dxa" w:w="1008"/>
            <w:shd w:fill="F7F9FC" w:color="auto" w:val="clear"/>
            <w:tcMar>
              <w:top w:type="dxa" w:w="30"/>
              <w:left w:type="dxa" w:w="90"/>
              <w:bottom w:type="dxa" w:w="30"/>
              <w:right w:type="dxa" w:w="90"/>
            </w:tcMar>
            <w:vAlign w:val="top"/>
          </w:tcPr>
          <w:p>
            <w:r>
              <w:rPr>
                <w:b/>
                <w:bCs/>
                <w:color w:val="C25E00"/>
                <w:sz w:val="16"/>
                <w:szCs w:val="16"/>
              </w:rPr>
              <w:t xml:space="preserve">Princeton</w:t>
            </w:r>
          </w:p>
        </w:tc>
      </w:tr>
    </w:tbl>
    <w:p>
      <w:pPr>
        <w:spacing w:after="160"/>
      </w:pPr>
    </w:p>
    <w:p>
      <w:pPr>
        <w:pStyle w:val="Heading1"/>
        <w:pageBreakBefore/>
      </w:pPr>
      <w:r>
        <w:rPr>
          <w:color w:val="002147"/>
        </w:rPr>
        <w:t xml:space="preserve">4. University of Oxford</w:t>
      </w:r>
    </w:p>
    <w:p>
      <w:pPr>
        <w:spacing w:after="120"/>
        <w:jc w:val="both"/>
      </w:pPr>
      <w:r>
        <w:t xml:space="preserve">Oxford brings quantum causal order as an information resource and irreversibility as a measure of direction. Giulio Chiribella, Matt Wilson and H. F. Chau derive the classical capacity of depolarizing channels in a superposition of cyclic orders [O1], and Chiribella and coauthors show that indefinite order makes zero-capacity channels perfect [O2]; Ramón Nartallo-Kaluarachchi, Renaud Lambiotte, Alain Goriely and coauthors link entropy production to the directedness of networks [O3] and attribute the irreversibility of the brain to higher-order interactions [O5]; and Pedro Mediano, Fernando Rosas and coauthors review causal emergence from information decomposition [O4].</w:t>
      </w:r>
    </w:p>
    <w:p>
      <w:pPr>
        <w:pStyle w:val="Heading2"/>
        <w:keepNext/>
      </w:pPr>
      <w:r>
        <w:rPr>
          <w:color w:val="002147"/>
        </w:rPr>
        <w:t xml:space="preserve">O1  </w:t>
      </w:r>
      <w:r>
        <w:rPr>
          <w:color w:val="1F3864"/>
        </w:rPr>
        <w:t xml:space="preserve">Quantum and Classical Data Transmission through Completely Depolarising Channels in a Superposition of Cyclic Orders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Giulio Chiribella, Matt Wilson, H. F. Chau</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Letters, vol. 127, no. 19, art. 190502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1u37n-c1dxllaffetoem">
              <w:r>
                <w:rPr>
                  <w:color w:val="1D4ED8"/>
                  <w:sz w:val="18"/>
                  <w:szCs w:val="18"/>
                  <w:u w:val="single"/>
                </w:rPr>
                <w:t xml:space="preserve">https://doi.org/10.1103/PhysRevLett.127.190502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Department of Computer Science (M. Wilson, also HKU–Oxford Joint Laboratory for Quantum Information and Computation), according to the affiliation block on arXiv (2005.00618); the doctoral thesis of M. Wilson at Oxford discusses this work. The affiliation of G. Chiribella in this paper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indefinite causal order · superposition of cyclic orders · completely depolarizing channels · classical capacity with an exact single-letter form · heralded quantum transmission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002147"/>
        </w:rPr>
        <w:t xml:space="preserve">Summary. </w:t>
      </w:r>
      <w:r>
        <w:t xml:space="preserve">When </w:t>
      </w:r>
      <m:oMath>
        <m:r>
          <m:t>N</m:t>
        </m:r>
      </m:oMath>
      <w:r>
        <w:t xml:space="preserve"> completely depolarizing channels, which separately transmit nothing, are placed in a superposition of </w:t>
      </w:r>
      <m:oMath>
        <m:r>
          <m:t>N</m:t>
        </m:r>
      </m:oMath>
      <w:r>
        <w:t xml:space="preserve"> causal orders related by cyclic permutations, quantum information is transmitted with high fidelity and in a heralded way, with an error that decreases as </w:t>
      </w:r>
      <m:oMath>
        <m:r>
          <m:t>1</m:t>
        </m:r>
        <m:r>
          <m:rPr>
            <m:sty m:val="p"/>
          </m:rPr>
          <m:t>/</m:t>
        </m:r>
        <m:r>
          <m:t>N</m:t>
        </m:r>
      </m:oMath>
      <w:r>
        <w:t xml:space="preserve">. For </w:t>
      </w:r>
      <m:oMath>
        <m:r>
          <m:t>N</m:t>
        </m:r>
        <m:r>
          <m:rPr>
            <m:sty m:val="p"/>
          </m:rPr>
          <m:t>=</m:t>
        </m:r>
        <m:r>
          <m:t>2</m:t>
        </m:r>
      </m:oMath>
      <w:r>
        <w:t xml:space="preserve">, the superposition of orders does not allow the transmission of quantum data, so the cyclic configuration with </w:t>
      </w:r>
      <m:oMath>
        <m:r>
          <m:t>N</m:t>
        </m:r>
      </m:oMath>
      <w:r>
        <w:t xml:space="preserve"> channels is genuinely new. For classical communication, the authors prove an improvement by deriving an exact single-letter expression for the classical capacity, which grows with </w:t>
      </w:r>
      <m:oMath>
        <m:r>
          <m:t>N</m:t>
        </m:r>
      </m:oMath>
      <w:r>
        <w:t xml:space="preserve">. Only the </w:t>
      </w:r>
      <m:oMath>
        <m:r>
          <m:t>N</m:t>
        </m:r>
      </m:oMath>
      <w:r>
        <w:t xml:space="preserve"> cyclic permutations are superposed, not all </w:t>
      </w:r>
      <m:oMath>
        <m:r>
          <m:t>N</m:t>
        </m:r>
        <m:r>
          <m:rPr>
            <m:sty m:val="p"/>
          </m:rPr>
          <m:t>!</m:t>
        </m:r>
      </m:oMath>
      <w:r>
        <w:t xml:space="preserve"> orders, so the control system has only dimension </w:t>
      </w:r>
      <m:oMath>
        <m:r>
          <m:t>N</m:t>
        </m:r>
      </m:oMath>
      <w:r>
        <w:t xml:space="preserve">. A 2025 photonic experiment has demonstrated this configuration.</w:t>
      </w:r>
    </w:p>
    <w:p>
      <w:pPr>
        <w:keepNext/>
        <w:spacing w:after="40" w:before="80"/>
      </w:pPr>
      <w:r>
        <w:rPr>
          <w:b/>
          <w:bCs/>
          <w:color w:val="002147"/>
        </w:rPr>
        <w:t xml:space="preserve">Key equation.</w:t>
      </w:r>
      <w:r>
        <w:rPr>
          <w:i/>
          <w:iCs/>
          <w:color w:val="5B6573"/>
          <w:sz w:val="18"/>
          <w:szCs w:val="18"/>
        </w:rPr>
        <w:t xml:space="preserve">  (The completely depolarizing channel and the classical capacity via the Holevo quantity (representative formulation))</w:t>
      </w:r>
    </w:p>
    <w:p>
      <w:pPr>
        <w:pStyle w:val="Equation"/>
      </w:pPr>
      <m:oMathPara>
        <m:oMathParaPr>
          <m:jc m:val="center"/>
        </m:oMathParaPr>
        <m:oMath>
          <m:r>
            <m:rPr>
              <m:scr m:val="script"/>
              <m:sty m:val="p"/>
            </m:rPr>
            <m:t>D</m:t>
          </m:r>
          <m:d>
            <m:dPr>
              <m:begChr m:val="("/>
              <m:sepChr m:val=""/>
              <m:endChr m:val=")"/>
              <m:grow/>
            </m:dPr>
            <m:e>
              <m:r>
                <m:t>ρ</m:t>
              </m:r>
            </m:e>
          </m:d>
          <m:r>
            <m:rPr>
              <m:sty m:val="p"/>
            </m:rPr>
            <m:t>=</m:t>
          </m:r>
          <m:r>
            <m:rPr>
              <m:sty m:val="p"/>
            </m:rPr>
            <m:t>T</m:t>
          </m:r>
          <m:r>
            <m:rPr>
              <m:sty m:val="p"/>
            </m:rPr>
            <m:t>r</m:t>
          </m:r>
          <m:d>
            <m:dPr>
              <m:begChr m:val="("/>
              <m:sepChr m:val=""/>
              <m:endChr m:val=")"/>
              <m:grow/>
            </m:dPr>
            <m:e>
              <m:r>
                <m:t>ρ</m:t>
              </m:r>
            </m:e>
          </m:d>
          <m:f>
            <m:fPr>
              <m:type m:val="bar"/>
            </m:fPr>
            <m:num>
              <m:r>
                <m:t>I</m:t>
              </m:r>
            </m:num>
            <m:den>
              <m:r>
                <m:t>d</m:t>
              </m:r>
            </m:den>
          </m:f>
          <m:r>
            <m:rPr>
              <m:sty m:val="p"/>
            </m:rPr>
            <m:t>=</m:t>
          </m:r>
          <m:f>
            <m:fPr>
              <m:type m:val="bar"/>
            </m:fPr>
            <m:num>
              <m:r>
                <m:t>1</m:t>
              </m:r>
            </m:num>
            <m:den>
              <m:sSup>
                <m:e>
                  <m:r>
                    <m:t>d</m:t>
                  </m:r>
                </m:e>
                <m:sup>
                  <m:r>
                    <m:t>2</m:t>
                  </m:r>
                </m:sup>
              </m:sSup>
            </m:den>
          </m:f>
          <m:nary>
            <m:naryPr>
              <m:chr m:val="∑"/>
              <m:limLoc m:val="undOvr"/>
              <m:subHide m:val="off"/>
              <m:supHide m:val="off"/>
            </m:naryPr>
            <m:sub>
              <m:r>
                <m:t>a</m:t>
              </m:r>
              <m:r>
                <m:rPr>
                  <m:sty m:val="p"/>
                </m:rPr>
                <m:t>=</m:t>
              </m:r>
              <m:r>
                <m:t>1</m:t>
              </m:r>
            </m:sub>
            <m:sup>
              <m:sSup>
                <m:e>
                  <m:r>
                    <m:t>d</m:t>
                  </m:r>
                </m:e>
                <m:sup>
                  <m:r>
                    <m:t>2</m:t>
                  </m:r>
                </m:sup>
              </m:sSup>
            </m:sup>
            <m:e>
              <m:sSub>
                <m:e>
                  <m:r>
                    <m:t>U</m:t>
                  </m:r>
                </m:e>
                <m:sub>
                  <m:r>
                    <m:t>a</m:t>
                  </m:r>
                </m:sub>
              </m:sSub>
            </m:e>
          </m:nary>
          <m:r>
            <m:t>ρ</m:t>
          </m:r>
          <m:sSubSup>
            <m:e>
              <m:r>
                <m:t>U</m:t>
              </m:r>
            </m:e>
            <m:sub>
              <m:r>
                <m:t>a</m:t>
              </m:r>
            </m:sub>
            <m:sup>
              <m:r>
                <m:rPr>
                  <m:sty m:val="p"/>
                </m:rPr>
                <m:t>†</m:t>
              </m:r>
            </m:sup>
          </m:sSubSup>
        </m:oMath>
      </m:oMathPara>
    </w:p>
    <w:p>
      <w:pPr>
        <w:pStyle w:val="Equation"/>
      </w:pPr>
      <m:oMathPara>
        <m:oMathParaPr>
          <m:jc m:val="center"/>
        </m:oMathParaPr>
        <m:oMath>
          <m:r>
            <m:t>C</m:t>
          </m:r>
          <m:d>
            <m:dPr>
              <m:begChr m:val="("/>
              <m:sepChr m:val=""/>
              <m:endChr m:val=")"/>
              <m:grow/>
            </m:dPr>
            <m:e>
              <m:sSub>
                <m:e>
                  <m:r>
                    <m:rPr>
                      <m:scr m:val="script"/>
                      <m:sty m:val="p"/>
                    </m:rPr>
                    <m:t>S</m:t>
                  </m:r>
                </m:e>
                <m:sub>
                  <m:r>
                    <m:rPr>
                      <m:sty m:val="p"/>
                    </m:rPr>
                    <m:t>c</m:t>
                  </m:r>
                  <m:r>
                    <m:rPr>
                      <m:sty m:val="p"/>
                    </m:rPr>
                    <m:t>y</m:t>
                  </m:r>
                  <m:r>
                    <m:rPr>
                      <m:sty m:val="p"/>
                    </m:rPr>
                    <m:t>c</m:t>
                  </m:r>
                </m:sub>
              </m:sSub>
            </m:e>
          </m:d>
          <m:r>
            <m:rPr>
              <m:sty m:val="p"/>
            </m:rPr>
            <m:t>=</m:t>
          </m:r>
          <m:r>
            <m:t>χ</m:t>
          </m:r>
          <m:d>
            <m:dPr>
              <m:begChr m:val="("/>
              <m:sepChr m:val=""/>
              <m:endChr m:val=")"/>
              <m:grow/>
            </m:dPr>
            <m:e>
              <m:sSub>
                <m:e>
                  <m:r>
                    <m:rPr>
                      <m:scr m:val="script"/>
                      <m:sty m:val="p"/>
                    </m:rPr>
                    <m:t>S</m:t>
                  </m:r>
                </m:e>
                <m:sub>
                  <m:r>
                    <m:rPr>
                      <m:sty m:val="p"/>
                    </m:rPr>
                    <m:t>c</m:t>
                  </m:r>
                  <m:r>
                    <m:rPr>
                      <m:sty m:val="p"/>
                    </m:rPr>
                    <m:t>y</m:t>
                  </m:r>
                  <m:r>
                    <m:rPr>
                      <m:sty m:val="p"/>
                    </m:rPr>
                    <m:t>c</m:t>
                  </m:r>
                </m:sub>
              </m:sSub>
            </m:e>
          </m:d>
          <m:r>
            <m:rPr>
              <m:sty m:val="p"/>
            </m:rPr>
            <m:t>=</m:t>
          </m:r>
          <m:limLow>
            <m:e>
              <m:r>
                <m:rPr>
                  <m:sty m:val="p"/>
                </m:rPr>
                <m:t>max</m:t>
              </m:r>
            </m:e>
            <m:lim>
              <m:sSub>
                <m:e>
                  <m:r>
                    <m:t>p</m:t>
                  </m:r>
                </m:e>
                <m:sub>
                  <m:r>
                    <m:t>x</m:t>
                  </m:r>
                </m:sub>
              </m:sSub>
              <m:r>
                <m:rPr>
                  <m:sty m:val="p"/>
                </m:rPr>
                <m:t>,</m:t>
              </m:r>
              <m:sSub>
                <m:e>
                  <m:r>
                    <m:t>ρ</m:t>
                  </m:r>
                </m:e>
                <m:sub>
                  <m:r>
                    <m:t>x</m:t>
                  </m:r>
                </m:sub>
              </m:sSub>
            </m:lim>
          </m:limLow>
          <m:d>
            <m:dPr>
              <m:begChr m:val="["/>
              <m:sepChr m:val=""/>
              <m:endChr m:val="]"/>
              <m:grow/>
            </m:dPr>
            <m:e>
              <m:r>
                <m:t>S</m:t>
              </m:r>
              <m:d>
                <m:dPr>
                  <m:begChr m:val="("/>
                  <m:sepChr m:val=""/>
                  <m:endChr m:val=")"/>
                  <m:grow/>
                </m:dPr>
                <m:e>
                  <m:nary>
                    <m:naryPr>
                      <m:chr m:val="∑"/>
                      <m:limLoc m:val="undOvr"/>
                      <m:subHide m:val="off"/>
                      <m:supHide m:val="on"/>
                    </m:naryPr>
                    <m:sub>
                      <m:r>
                        <m:t>x</m:t>
                      </m:r>
                    </m:sub>
                    <m:sup>
                      <m:r>
                        <m:t>​</m:t>
                      </m:r>
                    </m:sup>
                    <m:e>
                      <m:sSub>
                        <m:e>
                          <m:r>
                            <m:t>p</m:t>
                          </m:r>
                        </m:e>
                        <m:sub>
                          <m:r>
                            <m:t>x</m:t>
                          </m:r>
                        </m:sub>
                      </m:sSub>
                    </m:e>
                  </m:nary>
                  <m:sSub>
                    <m:e>
                      <m:r>
                        <m:rPr>
                          <m:scr m:val="script"/>
                          <m:sty m:val="p"/>
                        </m:rPr>
                        <m:t>S</m:t>
                      </m:r>
                    </m:e>
                    <m:sub>
                      <m:r>
                        <m:rPr>
                          <m:sty m:val="p"/>
                        </m:rPr>
                        <m:t>c</m:t>
                      </m:r>
                      <m:r>
                        <m:rPr>
                          <m:sty m:val="p"/>
                        </m:rPr>
                        <m:t>y</m:t>
                      </m:r>
                      <m:r>
                        <m:rPr>
                          <m:sty m:val="p"/>
                        </m:rPr>
                        <m:t>c</m:t>
                      </m:r>
                    </m:sub>
                  </m:sSub>
                  <m:d>
                    <m:dPr>
                      <m:begChr m:val="("/>
                      <m:sepChr m:val=""/>
                      <m:endChr m:val=")"/>
                      <m:grow/>
                    </m:dPr>
                    <m:e>
                      <m:sSub>
                        <m:e>
                          <m:r>
                            <m:t>ρ</m:t>
                          </m:r>
                        </m:e>
                        <m:sub>
                          <m:r>
                            <m:t>x</m:t>
                          </m:r>
                        </m:sub>
                      </m:sSub>
                    </m:e>
                  </m:d>
                </m:e>
              </m:d>
              <m:r>
                <m:rPr>
                  <m:sty m:val="p"/>
                </m:rPr>
                <m:t>−</m:t>
              </m:r>
              <m:nary>
                <m:naryPr>
                  <m:chr m:val="∑"/>
                  <m:limLoc m:val="undOvr"/>
                  <m:subHide m:val="off"/>
                  <m:supHide m:val="on"/>
                </m:naryPr>
                <m:sub>
                  <m:r>
                    <m:t>x</m:t>
                  </m:r>
                </m:sub>
                <m:sup>
                  <m:r>
                    <m:t>​</m:t>
                  </m:r>
                </m:sup>
                <m:e>
                  <m:sSub>
                    <m:e>
                      <m:r>
                        <m:t>p</m:t>
                      </m:r>
                    </m:e>
                    <m:sub>
                      <m:r>
                        <m:t>x</m:t>
                      </m:r>
                    </m:sub>
                  </m:sSub>
                </m:e>
              </m:nary>
              <m:r>
                <m:t>S</m:t>
              </m:r>
              <m:d>
                <m:dPr>
                  <m:begChr m:val="("/>
                  <m:sepChr m:val=""/>
                  <m:endChr m:val=")"/>
                  <m:grow/>
                </m:dPr>
                <m:e>
                  <m:sSub>
                    <m:e>
                      <m:r>
                        <m:rPr>
                          <m:scr m:val="script"/>
                          <m:sty m:val="p"/>
                        </m:rPr>
                        <m:t>S</m:t>
                      </m:r>
                    </m:e>
                    <m:sub>
                      <m:r>
                        <m:rPr>
                          <m:sty m:val="p"/>
                        </m:rPr>
                        <m:t>c</m:t>
                      </m:r>
                      <m:r>
                        <m:rPr>
                          <m:sty m:val="p"/>
                        </m:rPr>
                        <m:t>y</m:t>
                      </m:r>
                      <m:r>
                        <m:rPr>
                          <m:sty m:val="p"/>
                        </m:rPr>
                        <m:t>c</m:t>
                      </m:r>
                    </m:sub>
                  </m:sSub>
                  <m:d>
                    <m:dPr>
                      <m:begChr m:val="("/>
                      <m:sepChr m:val=""/>
                      <m:endChr m:val=")"/>
                      <m:grow/>
                    </m:dPr>
                    <m:e>
                      <m:sSub>
                        <m:e>
                          <m:r>
                            <m:t>ρ</m:t>
                          </m:r>
                        </m:e>
                        <m:sub>
                          <m:r>
                            <m:t>x</m:t>
                          </m:r>
                        </m:sub>
                      </m:sSub>
                    </m:e>
                  </m:d>
                </m:e>
              </m:d>
            </m:e>
          </m:d>
        </m:oMath>
      </m:oMathPara>
    </w:p>
    <w:p>
      <w:pPr>
        <w:spacing w:after="100"/>
        <w:jc w:val="both"/>
      </w:pPr>
      <w:r>
        <w:rPr>
          <w:color w:val="3A4350"/>
          <w:sz w:val="19"/>
          <w:szCs w:val="19"/>
        </w:rPr>
        <w:t xml:space="preserve">where </w:t>
      </w:r>
      <m:oMath>
        <m:r>
          <m:t>ρ</m:t>
        </m:r>
      </m:oMath>
      <w:r>
        <w:rPr>
          <w:color w:val="3A4350"/>
          <w:sz w:val="19"/>
          <w:szCs w:val="19"/>
        </w:rPr>
        <w:t xml:space="preserve"> is the state of the message, </w:t>
      </w:r>
      <m:oMath>
        <m:r>
          <m:t>d</m:t>
        </m:r>
      </m:oMath>
      <w:r>
        <w:rPr>
          <w:color w:val="3A4350"/>
          <w:sz w:val="19"/>
          <w:szCs w:val="19"/>
        </w:rPr>
        <w:t xml:space="preserve"> the dimension, </w:t>
      </w:r>
      <m:oMath>
        <m:sSub>
          <m:e>
            <m:r>
              <m:t>U</m:t>
            </m:r>
          </m:e>
          <m:sub>
            <m:r>
              <m:t>a</m:t>
            </m:r>
          </m:sub>
        </m:sSub>
      </m:oMath>
      <w:r>
        <w:rPr>
          <w:color w:val="3A4350"/>
          <w:sz w:val="19"/>
          <w:szCs w:val="19"/>
        </w:rPr>
        <w:t xml:space="preserve"> a unitary error basis (e.g. the Weyl–Heisenberg operators), </w:t>
      </w:r>
      <m:oMath>
        <m:sSub>
          <m:e>
            <m:r>
              <m:rPr>
                <m:scr m:val="script"/>
                <m:sty m:val="p"/>
              </m:rPr>
              <m:t>S</m:t>
            </m:r>
          </m:e>
          <m:sub>
            <m:r>
              <m:rPr>
                <m:sty m:val="p"/>
              </m:rPr>
              <m:t>c</m:t>
            </m:r>
            <m:r>
              <m:rPr>
                <m:sty m:val="p"/>
              </m:rPr>
              <m:t>y</m:t>
            </m:r>
            <m:r>
              <m:rPr>
                <m:sty m:val="p"/>
              </m:rPr>
              <m:t>c</m:t>
            </m:r>
          </m:sub>
        </m:sSub>
      </m:oMath>
      <w:r>
        <w:rPr>
          <w:color w:val="3A4350"/>
          <w:sz w:val="19"/>
          <w:szCs w:val="19"/>
        </w:rPr>
        <w:t xml:space="preserve"> the channel that results from the cyclic superposition of </w:t>
      </w:r>
      <m:oMath>
        <m:r>
          <m:t>N</m:t>
        </m:r>
      </m:oMath>
      <w:r>
        <w:rPr>
          <w:color w:val="3A4350"/>
          <w:sz w:val="19"/>
          <w:szCs w:val="19"/>
        </w:rPr>
        <w:t xml:space="preserve"> uses of </w:t>
      </w:r>
      <m:oMath>
        <m:r>
          <m:rPr>
            <m:scr m:val="script"/>
            <m:sty m:val="p"/>
          </m:rPr>
          <m:t>D</m:t>
        </m:r>
      </m:oMath>
      <w:r>
        <w:rPr>
          <w:color w:val="3A4350"/>
          <w:sz w:val="19"/>
          <w:szCs w:val="19"/>
        </w:rPr>
        <w:t xml:space="preserve"> with a control system of dimension </w:t>
      </w:r>
      <m:oMath>
        <m:r>
          <m:t>N</m:t>
        </m:r>
      </m:oMath>
      <w:r>
        <w:rPr>
          <w:color w:val="3A4350"/>
          <w:sz w:val="19"/>
          <w:szCs w:val="19"/>
        </w:rPr>
        <w:t xml:space="preserve">, </w:t>
      </w:r>
      <m:oMath>
        <m:r>
          <m:t>χ</m:t>
        </m:r>
      </m:oMath>
      <w:r>
        <w:rPr>
          <w:color w:val="3A4350"/>
          <w:sz w:val="19"/>
          <w:szCs w:val="19"/>
        </w:rPr>
        <w:t xml:space="preserve"> the Holevo quantity, </w:t>
      </w:r>
      <m:oMath>
        <m:r>
          <m:t>S</m:t>
        </m:r>
      </m:oMath>
      <w:r>
        <w:rPr>
          <w:color w:val="3A4350"/>
          <w:sz w:val="19"/>
          <w:szCs w:val="19"/>
        </w:rPr>
        <w:t xml:space="preserve"> the von Neumann entropy and </w:t>
      </w:r>
      <m:oMath>
        <m:d>
          <m:dPr>
            <m:begChr m:val="("/>
            <m:sepChr m:val=""/>
            <m:endChr m:val=")"/>
            <m:grow/>
          </m:dPr>
          <m:e>
            <m:sSub>
              <m:e>
                <m:r>
                  <m:t>p</m:t>
                </m:r>
              </m:e>
              <m:sub>
                <m:r>
                  <m:t>x</m:t>
                </m:r>
              </m:sub>
            </m:sSub>
            <m:r>
              <m:rPr>
                <m:sty m:val="p"/>
              </m:rPr>
              <m:t>,</m:t>
            </m:r>
            <m:sSub>
              <m:e>
                <m:r>
                  <m:t>ρ</m:t>
                </m:r>
              </m:e>
              <m:sub>
                <m:r>
                  <m:t>x</m:t>
                </m:r>
              </m:sub>
            </m:sSub>
          </m:e>
        </m:d>
      </m:oMath>
      <w:r>
        <w:rPr>
          <w:color w:val="3A4350"/>
          <w:sz w:val="19"/>
          <w:szCs w:val="19"/>
        </w:rPr>
        <w:t xml:space="preserve"> the input ensemble. The first equality in the second line is the single-letter property that the paper proves; the closed-form value of </w:t>
      </w:r>
      <m:oMath>
        <m:r>
          <m:t>C</m:t>
        </m:r>
      </m:oMath>
      <w:r>
        <w:rPr>
          <w:color w:val="3A4350"/>
          <w:sz w:val="19"/>
          <w:szCs w:val="19"/>
        </w:rPr>
        <w:t xml:space="preserve"> as a function of </w:t>
      </w:r>
      <m:oMath>
        <m:r>
          <m:t>N</m:t>
        </m:r>
      </m:oMath>
      <w:r>
        <w:rPr>
          <w:color w:val="3A4350"/>
          <w:sz w:val="19"/>
          <w:szCs w:val="19"/>
        </w:rPr>
        <w:t xml:space="preserve"> and </w:t>
      </w:r>
      <m:oMath>
        <m:r>
          <m:t>d</m:t>
        </m:r>
      </m:oMath>
      <w:r>
        <w:rPr>
          <w:color w:val="3A4350"/>
          <w:sz w:val="19"/>
          <w:szCs w:val="19"/>
        </w:rPr>
        <w:t xml:space="preserve"> was not seen.</w:t>
      </w:r>
    </w:p>
    <w:p>
      <w:pPr>
        <w:spacing w:after="100" w:before="80"/>
        <w:jc w:val="both"/>
      </w:pPr>
      <w:r>
        <w:rPr>
          <w:b/>
          <w:bCs/>
          <w:color w:val="002147"/>
        </w:rPr>
        <w:t xml:space="preserve">Link to the theoretical introduction. </w:t>
      </w:r>
      <w:r>
        <w:t xml:space="preserve">Complements section 1.6: causal order itself becomes an information resource, and the capacity of a channel built from the causal structure is computed exactly, in the spirit of the result of Ebler, Salek and Chiribella [B11].</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the superposition of cyclic orders alone turns zero-capacity channels into channels whose capacity grows with N, with a proven single-letter classical capacity.</w:t>
      </w:r>
    </w:p>
    <w:p>
      <w:pPr>
        <w:pStyle w:val="Heading2"/>
        <w:keepNext/>
      </w:pPr>
      <w:r>
        <w:rPr>
          <w:color w:val="002147"/>
        </w:rPr>
        <w:t xml:space="preserve">O2  </w:t>
      </w:r>
      <w:r>
        <w:rPr>
          <w:color w:val="1F3864"/>
        </w:rPr>
        <w:t xml:space="preserve">Indefinite causal order enables perfect quantum communication with zero capacity channels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Giulio Chiribella, Manik Banik, Some Sankar Bhattacharya, Tamal Guha, Mir Alimuddin, Arup Roy, Sutapa Saha, Sristy Agrawal, Guruprasad Kar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New Journal of Physics, vol. 23, art. 033039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4li6acdbwxckglbqu3v7">
              <w:r>
                <w:rPr>
                  <w:color w:val="1D4ED8"/>
                  <w:sz w:val="18"/>
                  <w:szCs w:val="18"/>
                  <w:u w:val="single"/>
                </w:rPr>
                <w:t xml:space="preserve">https://doi.org/10.1088/1367-2630/abe7a0</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Department of Computer Science (G. Chiribella), according to the affiliation block on arXiv (1810.10457), alongside the University of Hong Kong; the block in NJP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quantum switch · indefinite causal order · channels with zero quantum capacity · perfect quantum communication · superposition of orders versus superposition of paths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Two independent copies of a noisy process can behave as a perfect quantum channel when they are used in a coherent superposition of two alternative orders. This happens even when the original process has zero capacity to transmit quantum information. In contrast, perfect quantum communication does not occur when the message is sent directly through a superposition of alternative paths, with an independent noise process on each path. The authors read this as a fundamental difference between the superposition of orders in time and the superposition of paths in space. The analysis relies on how the quantum switch acts on the Kraus operators: the output splits into a part with anticommutators and a part with commutators, according to the outcome of the control measurement.</w:t>
      </w:r>
    </w:p>
    <w:p>
      <w:pPr>
        <w:keepNext/>
        <w:spacing w:after="40" w:before="80"/>
      </w:pPr>
      <w:r>
        <w:rPr>
          <w:b/>
          <w:bCs/>
          <w:color w:val="002147"/>
        </w:rPr>
        <w:t xml:space="preserve">Key equation.</w:t>
      </w:r>
      <w:r>
        <w:rPr>
          <w:i/>
          <w:iCs/>
          <w:color w:val="5B6573"/>
          <w:sz w:val="18"/>
          <w:szCs w:val="18"/>
        </w:rPr>
        <w:t xml:space="preserve">  (The quantum switch of two channels and the heralded branches (representative formulation; branches derived))</w:t>
      </w:r>
    </w:p>
    <w:p>
      <w:pPr>
        <w:pStyle w:val="Equation"/>
      </w:pPr>
      <m:oMathPara>
        <m:oMathParaPr>
          <m:jc m:val="center"/>
        </m:oMathParaPr>
        <m:oMath>
          <m:r>
            <m:rPr>
              <m:scr m:val="script"/>
              <m:sty m:val="p"/>
            </m:rPr>
            <m:t>S</m:t>
          </m:r>
          <m:d>
            <m:dPr>
              <m:begChr m:val="("/>
              <m:sepChr m:val=""/>
              <m:endChr m:val=")"/>
              <m:grow/>
            </m:dPr>
            <m:e>
              <m:r>
                <m:t>ρ</m:t>
              </m:r>
              <m:r>
                <m:rPr>
                  <m:sty m:val="p"/>
                </m:rPr>
                <m:t>⊗</m:t>
              </m:r>
              <m:r>
                <m:t>ω</m:t>
              </m:r>
            </m:e>
          </m:d>
          <m:r>
            <m:rPr>
              <m:sty m:val="p"/>
            </m:rPr>
            <m:t>=</m:t>
          </m:r>
          <m:nary>
            <m:naryPr>
              <m:chr m:val="∑"/>
              <m:limLoc m:val="undOvr"/>
              <m:subHide m:val="off"/>
              <m:supHide m:val="on"/>
            </m:naryPr>
            <m:sub>
              <m:r>
                <m:t>i</m:t>
              </m:r>
              <m:r>
                <m:rPr>
                  <m:sty m:val="p"/>
                </m:rPr>
                <m:t>,</m:t>
              </m:r>
              <m:r>
                <m:t>j</m:t>
              </m:r>
            </m:sub>
            <m:sup>
              <m:r>
                <m:t>​</m:t>
              </m:r>
            </m:sup>
            <m:e>
              <m:sSub>
                <m:e>
                  <m:r>
                    <m:t>W</m:t>
                  </m:r>
                </m:e>
                <m:sub>
                  <m:r>
                    <m:t>i</m:t>
                  </m:r>
                  <m:r>
                    <m:t>j</m:t>
                  </m:r>
                </m:sub>
              </m:sSub>
            </m:e>
          </m:nary>
          <m:d>
            <m:dPr>
              <m:begChr m:val="("/>
              <m:sepChr m:val=""/>
              <m:endChr m:val=")"/>
              <m:grow/>
            </m:dPr>
            <m:e>
              <m:r>
                <m:t>ρ</m:t>
              </m:r>
              <m:r>
                <m:rPr>
                  <m:sty m:val="p"/>
                </m:rPr>
                <m:t>⊗</m:t>
              </m:r>
              <m:r>
                <m:t>ω</m:t>
              </m:r>
            </m:e>
          </m:d>
          <m:sSubSup>
            <m:e>
              <m:r>
                <m:t>W</m:t>
              </m:r>
            </m:e>
            <m:sub>
              <m:r>
                <m:t>i</m:t>
              </m:r>
              <m:r>
                <m:t>j</m:t>
              </m:r>
            </m:sub>
            <m:sup>
              <m:r>
                <m:rPr>
                  <m:sty m:val="p"/>
                </m:rPr>
                <m:t>†</m:t>
              </m:r>
            </m:sup>
          </m:sSubSup>
          <m:r>
            <m:rPr>
              <m:sty m:val="p"/>
            </m:rPr>
            <m:t>,</m:t>
          </m:r>
          <m:r>
            <m:t>  </m:t>
          </m:r>
          <m:sSub>
            <m:e>
              <m:r>
                <m:t>W</m:t>
              </m:r>
            </m:e>
            <m:sub>
              <m:r>
                <m:t>i</m:t>
              </m:r>
              <m:r>
                <m:t>j</m:t>
              </m:r>
            </m:sub>
          </m:sSub>
          <m:r>
            <m:rPr>
              <m:sty m:val="p"/>
            </m:rPr>
            <m:t>=</m:t>
          </m:r>
          <m:sSub>
            <m:e>
              <m:r>
                <m:t>E</m:t>
              </m:r>
            </m:e>
            <m:sub>
              <m:r>
                <m:t>i</m:t>
              </m:r>
            </m:sub>
          </m:sSub>
          <m:sSub>
            <m:e>
              <m:r>
                <m:t>F</m:t>
              </m:r>
            </m:e>
            <m:sub>
              <m:r>
                <m:t>j</m:t>
              </m:r>
            </m:sub>
          </m:sSub>
          <m:r>
            <m:rPr>
              <m:sty m:val="p"/>
            </m:rPr>
            <m:t>⊗</m:t>
          </m:r>
          <m:sSub>
            <m:e>
              <m:r>
                <m:t>Π</m:t>
              </m:r>
            </m:e>
            <m:sub>
              <m:r>
                <m:t>0</m:t>
              </m:r>
            </m:sub>
          </m:sSub>
          <m:r>
            <m:rPr>
              <m:sty m:val="p"/>
            </m:rPr>
            <m:t>+</m:t>
          </m:r>
          <m:sSub>
            <m:e>
              <m:r>
                <m:t>F</m:t>
              </m:r>
            </m:e>
            <m:sub>
              <m:r>
                <m:t>j</m:t>
              </m:r>
            </m:sub>
          </m:sSub>
          <m:sSub>
            <m:e>
              <m:r>
                <m:t>E</m:t>
              </m:r>
            </m:e>
            <m:sub>
              <m:r>
                <m:t>i</m:t>
              </m:r>
            </m:sub>
          </m:sSub>
          <m:r>
            <m:rPr>
              <m:sty m:val="p"/>
            </m:rPr>
            <m:t>⊗</m:t>
          </m:r>
          <m:sSub>
            <m:e>
              <m:r>
                <m:t>Π</m:t>
              </m:r>
            </m:e>
            <m:sub>
              <m:r>
                <m:t>1</m:t>
              </m:r>
            </m:sub>
          </m:sSub>
        </m:oMath>
      </m:oMathPara>
    </w:p>
    <w:p>
      <w:pPr>
        <w:pStyle w:val="Equation"/>
      </w:pPr>
      <m:oMathPara>
        <m:oMathParaPr>
          <m:jc m:val="center"/>
        </m:oMathParaPr>
        <m:oMath>
          <m:sSub>
            <m:e>
              <m:r>
                <m:rPr>
                  <m:scr m:val="script"/>
                  <m:sty m:val="p"/>
                </m:rPr>
                <m:t>S</m:t>
              </m:r>
            </m:e>
            <m:sub>
              <m:r>
                <m:t>0</m:t>
              </m:r>
            </m:sub>
          </m:sSub>
          <m:d>
            <m:dPr>
              <m:begChr m:val="("/>
              <m:sepChr m:val=""/>
              <m:endChr m:val=")"/>
              <m:grow/>
            </m:dPr>
            <m:e>
              <m:r>
                <m:t>ρ</m:t>
              </m:r>
            </m:e>
          </m:d>
          <m:r>
            <m:rPr>
              <m:sty m:val="p"/>
            </m:rPr>
            <m:t>=</m:t>
          </m:r>
          <m:f>
            <m:fPr>
              <m:type m:val="bar"/>
            </m:fPr>
            <m:num>
              <m:r>
                <m:t>1</m:t>
              </m:r>
            </m:num>
            <m:den>
              <m:r>
                <m:t>4</m:t>
              </m:r>
            </m:den>
          </m:f>
          <m:nary>
            <m:naryPr>
              <m:chr m:val="∑"/>
              <m:limLoc m:val="undOvr"/>
              <m:subHide m:val="off"/>
              <m:supHide m:val="on"/>
            </m:naryPr>
            <m:sub>
              <m:r>
                <m:t>i</m:t>
              </m:r>
              <m:r>
                <m:rPr>
                  <m:sty m:val="p"/>
                </m:rPr>
                <m:t>,</m:t>
              </m:r>
              <m:r>
                <m:t>j</m:t>
              </m:r>
            </m:sub>
            <m:sup>
              <m:r>
                <m:t>​</m:t>
              </m:r>
            </m:sup>
            <m:e>
              <m:d>
                <m:dPr>
                  <m:begChr m:val="("/>
                  <m:sepChr m:val=""/>
                  <m:endChr m:val=")"/>
                  <m:grow/>
                </m:dPr>
                <m:e>
                  <m:sSub>
                    <m:e>
                      <m:r>
                        <m:t>E</m:t>
                      </m:r>
                    </m:e>
                    <m:sub>
                      <m:r>
                        <m:t>i</m:t>
                      </m:r>
                    </m:sub>
                  </m:sSub>
                  <m:sSub>
                    <m:e>
                      <m:r>
                        <m:t>F</m:t>
                      </m:r>
                    </m:e>
                    <m:sub>
                      <m:r>
                        <m:t>j</m:t>
                      </m:r>
                    </m:sub>
                  </m:sSub>
                  <m:r>
                    <m:rPr>
                      <m:sty m:val="p"/>
                    </m:rPr>
                    <m:t>+</m:t>
                  </m:r>
                  <m:sSub>
                    <m:e>
                      <m:r>
                        <m:t>F</m:t>
                      </m:r>
                    </m:e>
                    <m:sub>
                      <m:r>
                        <m:t>j</m:t>
                      </m:r>
                    </m:sub>
                  </m:sSub>
                  <m:sSub>
                    <m:e>
                      <m:r>
                        <m:t>E</m:t>
                      </m:r>
                    </m:e>
                    <m:sub>
                      <m:r>
                        <m:t>i</m:t>
                      </m:r>
                    </m:sub>
                  </m:sSub>
                </m:e>
              </m:d>
            </m:e>
          </m:nary>
          <m:r>
            <m:t>ρ</m:t>
          </m:r>
          <m:sSup>
            <m:e>
              <m:d>
                <m:dPr>
                  <m:begChr m:val="("/>
                  <m:sepChr m:val=""/>
                  <m:endChr m:val=")"/>
                  <m:grow/>
                </m:dPr>
                <m:e>
                  <m:sSub>
                    <m:e>
                      <m:r>
                        <m:t>E</m:t>
                      </m:r>
                    </m:e>
                    <m:sub>
                      <m:r>
                        <m:t>i</m:t>
                      </m:r>
                    </m:sub>
                  </m:sSub>
                  <m:sSub>
                    <m:e>
                      <m:r>
                        <m:t>F</m:t>
                      </m:r>
                    </m:e>
                    <m:sub>
                      <m:r>
                        <m:t>j</m:t>
                      </m:r>
                    </m:sub>
                  </m:sSub>
                  <m:r>
                    <m:rPr>
                      <m:sty m:val="p"/>
                    </m:rPr>
                    <m:t>+</m:t>
                  </m:r>
                  <m:sSub>
                    <m:e>
                      <m:r>
                        <m:t>F</m:t>
                      </m:r>
                    </m:e>
                    <m:sub>
                      <m:r>
                        <m:t>j</m:t>
                      </m:r>
                    </m:sub>
                  </m:sSub>
                  <m:sSub>
                    <m:e>
                      <m:r>
                        <m:t>E</m:t>
                      </m:r>
                    </m:e>
                    <m:sub>
                      <m:r>
                        <m:t>i</m:t>
                      </m:r>
                    </m:sub>
                  </m:sSub>
                </m:e>
              </m:d>
            </m:e>
            <m:sup>
              <m:r>
                <m:rPr>
                  <m:sty m:val="p"/>
                </m:rPr>
                <m:t>†</m:t>
              </m:r>
            </m:sup>
          </m:sSup>
          <m:r>
            <m:rPr>
              <m:sty m:val="p"/>
            </m:rPr>
            <m:t>,</m:t>
          </m:r>
          <m:r>
            <m:t>  </m:t>
          </m:r>
          <m:sSub>
            <m:e>
              <m:r>
                <m:rPr>
                  <m:scr m:val="script"/>
                  <m:sty m:val="p"/>
                </m:rPr>
                <m:t>S</m:t>
              </m:r>
            </m:e>
            <m:sub>
              <m:r>
                <m:t>1</m:t>
              </m:r>
            </m:sub>
          </m:sSub>
          <m:d>
            <m:dPr>
              <m:begChr m:val="("/>
              <m:sepChr m:val=""/>
              <m:endChr m:val=")"/>
              <m:grow/>
            </m:dPr>
            <m:e>
              <m:r>
                <m:t>ρ</m:t>
              </m:r>
            </m:e>
          </m:d>
          <m:r>
            <m:rPr>
              <m:sty m:val="p"/>
            </m:rPr>
            <m:t>=</m:t>
          </m:r>
          <m:f>
            <m:fPr>
              <m:type m:val="bar"/>
            </m:fPr>
            <m:num>
              <m:r>
                <m:t>1</m:t>
              </m:r>
            </m:num>
            <m:den>
              <m:r>
                <m:t>4</m:t>
              </m:r>
            </m:den>
          </m:f>
          <m:nary>
            <m:naryPr>
              <m:chr m:val="∑"/>
              <m:limLoc m:val="undOvr"/>
              <m:subHide m:val="off"/>
              <m:supHide m:val="on"/>
            </m:naryPr>
            <m:sub>
              <m:r>
                <m:t>i</m:t>
              </m:r>
              <m:r>
                <m:rPr>
                  <m:sty m:val="p"/>
                </m:rPr>
                <m:t>,</m:t>
              </m:r>
              <m:r>
                <m:t>j</m:t>
              </m:r>
            </m:sub>
            <m:sup>
              <m:r>
                <m:t>​</m:t>
              </m:r>
            </m:sup>
            <m:e>
              <m:d>
                <m:dPr>
                  <m:begChr m:val="("/>
                  <m:sepChr m:val=""/>
                  <m:endChr m:val=")"/>
                  <m:grow/>
                </m:dPr>
                <m:e>
                  <m:sSub>
                    <m:e>
                      <m:r>
                        <m:t>E</m:t>
                      </m:r>
                    </m:e>
                    <m:sub>
                      <m:r>
                        <m:t>i</m:t>
                      </m:r>
                    </m:sub>
                  </m:sSub>
                  <m:sSub>
                    <m:e>
                      <m:r>
                        <m:t>F</m:t>
                      </m:r>
                    </m:e>
                    <m:sub>
                      <m:r>
                        <m:t>j</m:t>
                      </m:r>
                    </m:sub>
                  </m:sSub>
                  <m:r>
                    <m:rPr>
                      <m:sty m:val="p"/>
                    </m:rPr>
                    <m:t>−</m:t>
                  </m:r>
                  <m:sSub>
                    <m:e>
                      <m:r>
                        <m:t>F</m:t>
                      </m:r>
                    </m:e>
                    <m:sub>
                      <m:r>
                        <m:t>j</m:t>
                      </m:r>
                    </m:sub>
                  </m:sSub>
                  <m:sSub>
                    <m:e>
                      <m:r>
                        <m:t>E</m:t>
                      </m:r>
                    </m:e>
                    <m:sub>
                      <m:r>
                        <m:t>i</m:t>
                      </m:r>
                    </m:sub>
                  </m:sSub>
                </m:e>
              </m:d>
            </m:e>
          </m:nary>
          <m:r>
            <m:t>ρ</m:t>
          </m:r>
          <m:sSup>
            <m:e>
              <m:d>
                <m:dPr>
                  <m:begChr m:val="("/>
                  <m:sepChr m:val=""/>
                  <m:endChr m:val=")"/>
                  <m:grow/>
                </m:dPr>
                <m:e>
                  <m:sSub>
                    <m:e>
                      <m:r>
                        <m:t>E</m:t>
                      </m:r>
                    </m:e>
                    <m:sub>
                      <m:r>
                        <m:t>i</m:t>
                      </m:r>
                    </m:sub>
                  </m:sSub>
                  <m:sSub>
                    <m:e>
                      <m:r>
                        <m:t>F</m:t>
                      </m:r>
                    </m:e>
                    <m:sub>
                      <m:r>
                        <m:t>j</m:t>
                      </m:r>
                    </m:sub>
                  </m:sSub>
                  <m:r>
                    <m:rPr>
                      <m:sty m:val="p"/>
                    </m:rPr>
                    <m:t>−</m:t>
                  </m:r>
                  <m:sSub>
                    <m:e>
                      <m:r>
                        <m:t>F</m:t>
                      </m:r>
                    </m:e>
                    <m:sub>
                      <m:r>
                        <m:t>j</m:t>
                      </m:r>
                    </m:sub>
                  </m:sSub>
                  <m:sSub>
                    <m:e>
                      <m:r>
                        <m:t>E</m:t>
                      </m:r>
                    </m:e>
                    <m:sub>
                      <m:r>
                        <m:t>i</m:t>
                      </m:r>
                    </m:sub>
                  </m:sSub>
                </m:e>
              </m:d>
            </m:e>
            <m:sup>
              <m:r>
                <m:rPr>
                  <m:sty m:val="p"/>
                </m:rPr>
                <m:t>†</m:t>
              </m:r>
            </m:sup>
          </m:sSup>
        </m:oMath>
      </m:oMathPara>
    </w:p>
    <w:p>
      <w:pPr>
        <w:spacing w:after="100"/>
        <w:jc w:val="both"/>
      </w:pPr>
      <w:r>
        <w:rPr>
          <w:color w:val="3A4350"/>
          <w:sz w:val="19"/>
          <w:szCs w:val="19"/>
        </w:rPr>
        <w:t xml:space="preserve">where </w:t>
      </w:r>
      <m:oMath>
        <m:sSub>
          <m:e>
            <m:r>
              <m:t>E</m:t>
            </m:r>
          </m:e>
          <m:sub>
            <m:r>
              <m:t>i</m:t>
            </m:r>
          </m:sub>
        </m:sSub>
      </m:oMath>
      <w:r>
        <w:rPr>
          <w:color w:val="3A4350"/>
          <w:sz w:val="19"/>
          <w:szCs w:val="19"/>
        </w:rPr>
        <w:t xml:space="preserve"> and </w:t>
      </w:r>
      <m:oMath>
        <m:sSub>
          <m:e>
            <m:r>
              <m:t>F</m:t>
            </m:r>
          </m:e>
          <m:sub>
            <m:r>
              <m:t>j</m:t>
            </m:r>
          </m:sub>
        </m:sSub>
      </m:oMath>
      <w:r>
        <w:rPr>
          <w:color w:val="3A4350"/>
          <w:sz w:val="19"/>
          <w:szCs w:val="19"/>
        </w:rPr>
        <w:t xml:space="preserve"> are the Kraus operators of the two channels, </w:t>
      </w:r>
      <m:oMath>
        <m:r>
          <m:t>ω</m:t>
        </m:r>
      </m:oMath>
      <w:r>
        <w:rPr>
          <w:color w:val="3A4350"/>
          <w:sz w:val="19"/>
          <w:szCs w:val="19"/>
        </w:rPr>
        <w:t xml:space="preserve"> the control state, </w:t>
      </w:r>
      <m:oMath>
        <m:sSub>
          <m:e>
            <m:r>
              <m:t>Π</m:t>
            </m:r>
          </m:e>
          <m:sub>
            <m:r>
              <m:t>0</m:t>
            </m:r>
          </m:sub>
        </m:sSub>
        <m:r>
          <m:rPr>
            <m:sty m:val="p"/>
          </m:rPr>
          <m:t>,</m:t>
        </m:r>
        <m:sSub>
          <m:e>
            <m:r>
              <m:t>Π</m:t>
            </m:r>
          </m:e>
          <m:sub>
            <m:r>
              <m:t>1</m:t>
            </m:r>
          </m:sub>
        </m:sSub>
      </m:oMath>
      <w:r>
        <w:rPr>
          <w:color w:val="3A4350"/>
          <w:sz w:val="19"/>
          <w:szCs w:val="19"/>
        </w:rPr>
        <w:t xml:space="preserve"> its projectors and </w:t>
      </w:r>
      <m:oMath>
        <m:sSub>
          <m:e>
            <m:r>
              <m:rPr>
                <m:scr m:val="script"/>
                <m:sty m:val="p"/>
              </m:rPr>
              <m:t>S</m:t>
            </m:r>
          </m:e>
          <m:sub>
            <m:r>
              <m:t>0</m:t>
            </m:r>
          </m:sub>
        </m:sSub>
        <m:r>
          <m:rPr>
            <m:sty m:val="p"/>
          </m:rPr>
          <m:t>,</m:t>
        </m:r>
        <m:sSub>
          <m:e>
            <m:r>
              <m:rPr>
                <m:scr m:val="script"/>
                <m:sty m:val="p"/>
              </m:rPr>
              <m:t>S</m:t>
            </m:r>
          </m:e>
          <m:sub>
            <m:r>
              <m:t>1</m:t>
            </m:r>
          </m:sub>
        </m:sSub>
      </m:oMath>
      <w:r>
        <w:rPr>
          <w:color w:val="3A4350"/>
          <w:sz w:val="19"/>
          <w:szCs w:val="19"/>
        </w:rPr>
        <w:t xml:space="preserve"> the (unnormalized) branches when the control is prepared in a uniform superposition and measured in the Fourier basis. Example derived here: for the channel </w:t>
      </w:r>
      <m:oMath>
        <m:r>
          <m:rPr>
            <m:scr m:val="script"/>
            <m:sty m:val="p"/>
          </m:rPr>
          <m:t>N</m:t>
        </m:r>
        <m:d>
          <m:dPr>
            <m:begChr m:val="("/>
            <m:sepChr m:val=""/>
            <m:endChr m:val=")"/>
            <m:grow/>
          </m:dPr>
          <m:e>
            <m:r>
              <m:t>ρ</m:t>
            </m:r>
          </m:e>
        </m:d>
        <m:r>
          <m:rPr>
            <m:sty m:val="p"/>
          </m:rPr>
          <m:t>=</m:t>
        </m:r>
        <m:f>
          <m:fPr>
            <m:type m:val="bar"/>
          </m:fPr>
          <m:num>
            <m:r>
              <m:t>1</m:t>
            </m:r>
          </m:num>
          <m:den>
            <m:r>
              <m:t>2</m:t>
            </m:r>
          </m:den>
        </m:f>
        <m:d>
          <m:dPr>
            <m:begChr m:val="("/>
            <m:sepChr m:val=""/>
            <m:endChr m:val=")"/>
            <m:grow/>
          </m:dPr>
          <m:e>
            <m:r>
              <m:t>X</m:t>
            </m:r>
            <m:r>
              <m:t>ρ</m:t>
            </m:r>
            <m:r>
              <m:t>X</m:t>
            </m:r>
            <m:r>
              <m:rPr>
                <m:sty m:val="p"/>
              </m:rPr>
              <m:t>+</m:t>
            </m:r>
            <m:r>
              <m:t>Y</m:t>
            </m:r>
            <m:r>
              <m:t>ρ</m:t>
            </m:r>
            <m:r>
              <m:t>Y</m:t>
            </m:r>
          </m:e>
        </m:d>
      </m:oMath>
      <w:r>
        <w:rPr>
          <w:color w:val="3A4350"/>
          <w:sz w:val="19"/>
          <w:szCs w:val="19"/>
        </w:rPr>
        <w:t xml:space="preserve">, which breaks entanglement and has zero quantum capacity, both branches are unitary (the identity and </w:t>
      </w:r>
      <m:oMath>
        <m:r>
          <m:t>Z</m:t>
        </m:r>
      </m:oMath>
      <w:r>
        <w:rPr>
          <w:color w:val="3A4350"/>
          <w:sz w:val="19"/>
          <w:szCs w:val="19"/>
        </w:rPr>
        <w:t xml:space="preserve">), so the switch transmits one qubit perfectly after a heralded correction.</w:t>
      </w:r>
    </w:p>
    <w:p>
      <w:pPr>
        <w:spacing w:after="100" w:before="80"/>
        <w:jc w:val="both"/>
      </w:pPr>
      <w:r>
        <w:rPr>
          <w:b/>
          <w:bCs/>
          <w:color w:val="002147"/>
        </w:rPr>
        <w:t xml:space="preserve">Link to the theoretical introduction. </w:t>
      </w:r>
      <w:r>
        <w:t xml:space="preserve">Complements section 1.6: it is the most extreme form of communication that causal order makes possible, from zero capacity to perfect transmission, and it clearly separates causal order from a simple superposition of paths.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two channels with zero quantum capacity become a perfect quantum channel when their causal order is superposed, and that this cannot be achieved by superposing the paths.</w:t>
      </w:r>
    </w:p>
    <w:p>
      <w:pPr>
        <w:pStyle w:val="Heading2"/>
        <w:keepNext/>
      </w:pPr>
      <w:r>
        <w:rPr>
          <w:color w:val="002147"/>
        </w:rPr>
        <w:t xml:space="preserve">O3  </w:t>
      </w:r>
      <w:r>
        <w:rPr>
          <w:color w:val="1F3864"/>
        </w:rPr>
        <w:t xml:space="preserve">Broken detailed balance and entropy production in directed networks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Ramón Nartallo-Kaluarachchi, Malbor Asllani, Gustavo Deco, Morten L. Kringelbach, Alain Goriely, Renaud Lambiotte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Physical Review E, vol. 110, art. 034313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gzl2sspx0v8tyrdi8qmg">
              <w:r>
                <w:rPr>
                  <w:color w:val="1D4ED8"/>
                  <w:sz w:val="18"/>
                  <w:szCs w:val="18"/>
                  <w:u w:val="single"/>
                </w:rPr>
                <w:t xml:space="preserve">https://doi.org/10.1103/PhysRevE.110.034313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the paper is listed on the publication pages of the Department of Psychiatry; A. Goriely and R. Lambiotte are at the Mathematical Institute, where the first author also has a page. The per-author affiliation block in PRE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broken detailed balance · entropy production as a KL divergence in trajectory space · directed and hierarchical networks · inference from multivariate time series · neuroimaging and finance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2147"/>
        </w:rPr>
        <w:t xml:space="preserve">Summary. </w:t>
      </w:r>
      <w:r>
        <w:t xml:space="preserve">The central claim is that the degree to which a network is directed and hierarchically organized is closely related to the degree to which its dynamics break detailed balance and produce entropy. This is shown with an analytical treatment of a two-node network, with simulations on synthetic preferential-attachment and Erdős–Rényi networks, and with 97 empirical networks. The authors propose a simple method to infer broken detailed balance and directed structure from multivariate time series, and apply it to neuroimaging and financial data, where they find nonequilibrium dynamics and hierarchical organization.</w:t>
      </w:r>
    </w:p>
    <w:p>
      <w:pPr>
        <w:keepNext/>
        <w:spacing w:after="40" w:before="80"/>
      </w:pPr>
      <w:r>
        <w:rPr>
          <w:b/>
          <w:bCs/>
          <w:color w:val="002147"/>
        </w:rPr>
        <w:t xml:space="preserve">Key equation.</w:t>
      </w:r>
      <w:r>
        <w:rPr>
          <w:i/>
          <w:iCs/>
          <w:color w:val="5B6573"/>
          <w:sz w:val="18"/>
          <w:szCs w:val="18"/>
        </w:rPr>
        <w:t xml:space="preserve">  (Entropy production as a divergence rate (representative formulation) and the form for a linear stochastic network (derived))</w:t>
      </w:r>
    </w:p>
    <w:p>
      <w:pPr>
        <w:pStyle w:val="Equation"/>
      </w:pPr>
      <m:oMathPara>
        <m:oMathParaPr>
          <m:jc m:val="center"/>
        </m:oMathParaPr>
        <m:oMath>
          <m:r>
            <m:t>Φ</m:t>
          </m:r>
          <m:r>
            <m:rPr>
              <m:sty m:val="p"/>
            </m:rPr>
            <m:t>=</m:t>
          </m:r>
          <m:limLow>
            <m:e>
              <m:r>
                <m:rPr>
                  <m:sty m:val="p"/>
                </m:rPr>
                <m:t>lim</m:t>
              </m:r>
            </m:e>
            <m:lim>
              <m:r>
                <m:t>τ</m:t>
              </m:r>
              <m:r>
                <m:rPr>
                  <m:sty m:val="p"/>
                </m:rPr>
                <m:t>→</m:t>
              </m:r>
              <m:r>
                <m:rPr>
                  <m:sty m:val="p"/>
                </m:rPr>
                <m:t>∞</m:t>
              </m:r>
            </m:lim>
          </m:limLow>
          <m:f>
            <m:fPr>
              <m:type m:val="bar"/>
            </m:fPr>
            <m:num>
              <m:r>
                <m:t>1</m:t>
              </m:r>
            </m:num>
            <m:den>
              <m:r>
                <m:t>τ</m:t>
              </m:r>
            </m:den>
          </m:f>
          <m:sSub>
            <m:e>
              <m:r>
                <m:t>D</m:t>
              </m:r>
            </m:e>
            <m:sub>
              <m:r>
                <m:rPr>
                  <m:sty m:val="p"/>
                </m:rPr>
                <m:t>K</m:t>
              </m:r>
              <m:r>
                <m:rPr>
                  <m:sty m:val="p"/>
                </m:rPr>
                <m:t>L</m:t>
              </m:r>
            </m:sub>
          </m:sSub>
          <m:d>
            <m:dPr>
              <m:begChr m:val="("/>
              <m:sepChr m:val=""/>
              <m:endChr m:val=")"/>
              <m:grow/>
            </m:dPr>
            <m:e>
              <m:r>
                <m:rPr>
                  <m:scr m:val="double-struck"/>
                  <m:sty m:val="p"/>
                </m:rPr>
                <m:t>P</m:t>
              </m:r>
              <m:d>
                <m:dPr>
                  <m:begChr m:val="["/>
                  <m:sepChr m:val=""/>
                  <m:endChr m:val="]"/>
                  <m:grow/>
                </m:dPr>
                <m:e>
                  <m:sSub>
                    <m:e>
                      <m:r>
                        <m:t>x</m:t>
                      </m:r>
                    </m:e>
                    <m:sub>
                      <m:d>
                        <m:dPr>
                          <m:begChr m:val="["/>
                          <m:sepChr m:val=""/>
                          <m:endChr m:val="]"/>
                          <m:grow/>
                        </m:dPr>
                        <m:e>
                          <m:r>
                            <m:t>0</m:t>
                          </m:r>
                          <m:r>
                            <m:rPr>
                              <m:sty m:val="p"/>
                            </m:rPr>
                            <m:t>,</m:t>
                          </m:r>
                          <m:r>
                            <m:t>τ</m:t>
                          </m:r>
                        </m:e>
                      </m:d>
                    </m:sub>
                  </m:sSub>
                </m:e>
              </m:d>
              <m:r>
                <m:rPr>
                  <m:sty m:val="p"/>
                </m:rPr>
                <m:t>,</m:t>
              </m:r>
              <m:r>
                <m:t> </m:t>
              </m:r>
              <m:r>
                <m:rPr>
                  <m:scr m:val="double-struck"/>
                  <m:sty m:val="p"/>
                </m:rPr>
                <m:t>P</m:t>
              </m:r>
              <m:d>
                <m:dPr>
                  <m:begChr m:val="["/>
                  <m:sepChr m:val=""/>
                  <m:endChr m:val="]"/>
                  <m:grow/>
                </m:dPr>
                <m:e>
                  <m:sSub>
                    <m:e>
                      <m:acc>
                        <m:accPr>
                          <m:chr m:val="̃"/>
                        </m:accPr>
                        <m:e>
                          <m:r>
                            <m:t>x</m:t>
                          </m:r>
                        </m:e>
                      </m:acc>
                    </m:e>
                    <m:sub>
                      <m:d>
                        <m:dPr>
                          <m:begChr m:val="["/>
                          <m:sepChr m:val=""/>
                          <m:endChr m:val="]"/>
                          <m:grow/>
                        </m:dPr>
                        <m:e>
                          <m:r>
                            <m:t>0</m:t>
                          </m:r>
                          <m:r>
                            <m:rPr>
                              <m:sty m:val="p"/>
                            </m:rPr>
                            <m:t>,</m:t>
                          </m:r>
                          <m:r>
                            <m:t>τ</m:t>
                          </m:r>
                        </m:e>
                      </m:d>
                    </m:sub>
                  </m:sSub>
                </m:e>
              </m:d>
            </m:e>
          </m:d>
        </m:oMath>
      </m:oMathPara>
    </w:p>
    <w:p>
      <w:pPr>
        <w:pStyle w:val="Equation"/>
      </w:pPr>
      <m:oMathPara>
        <m:oMathParaPr>
          <m:jc m:val="center"/>
        </m:oMathParaPr>
        <m:oMath>
          <m:r>
            <m:t>d</m:t>
          </m:r>
          <m:r>
            <m:t>x</m:t>
          </m:r>
          <m:r>
            <m:rPr>
              <m:sty m:val="p"/>
            </m:rPr>
            <m:t>=</m:t>
          </m:r>
          <m:r>
            <m:rPr>
              <m:sty m:val="p"/>
            </m:rPr>
            <m:t>−</m:t>
          </m:r>
          <m:r>
            <m:t>B</m:t>
          </m:r>
          <m:r>
            <m:t>x</m:t>
          </m:r>
          <m:r>
            <m:t> </m:t>
          </m:r>
          <m:r>
            <m:t>d</m:t>
          </m:r>
          <m:r>
            <m:t>t</m:t>
          </m:r>
          <m:r>
            <m:rPr>
              <m:sty m:val="p"/>
            </m:rPr>
            <m:t>+</m:t>
          </m:r>
          <m:rad>
            <m:radPr>
              <m:degHide m:val="on"/>
            </m:radPr>
            <m:deg/>
            <m:e>
              <m:r>
                <m:t>2</m:t>
              </m:r>
              <m:r>
                <m:t>D</m:t>
              </m:r>
            </m:e>
          </m:rad>
          <m:r>
            <m:t> </m:t>
          </m:r>
          <m:r>
            <m:t>d</m:t>
          </m:r>
          <m:r>
            <m:t>W</m:t>
          </m:r>
          <m:r>
            <m:rPr>
              <m:sty m:val="p"/>
            </m:rPr>
            <m:t>,</m:t>
          </m:r>
          <m:r>
            <m:t>  </m:t>
          </m:r>
          <m:r>
            <m:t>B</m:t>
          </m:r>
          <m:r>
            <m:t>S</m:t>
          </m:r>
          <m:r>
            <m:rPr>
              <m:sty m:val="p"/>
            </m:rPr>
            <m:t>+</m:t>
          </m:r>
          <m:r>
            <m:t>S</m:t>
          </m:r>
          <m:sSup>
            <m:e>
              <m:r>
                <m:t>B</m:t>
              </m:r>
            </m:e>
            <m:sup>
              <m:r>
                <m:rPr>
                  <m:sty m:val="p"/>
                </m:rPr>
                <m:t>⊤</m:t>
              </m:r>
            </m:sup>
          </m:sSup>
          <m:r>
            <m:rPr>
              <m:sty m:val="p"/>
            </m:rPr>
            <m:t>=</m:t>
          </m:r>
          <m:r>
            <m:t>2</m:t>
          </m:r>
          <m:r>
            <m:t>D</m:t>
          </m:r>
          <m:r>
            <m:rPr>
              <m:sty m:val="p"/>
            </m:rPr>
            <m:t>,</m:t>
          </m:r>
          <m:r>
            <m:t>  </m:t>
          </m:r>
          <m:r>
            <m:t>Q</m:t>
          </m:r>
          <m:r>
            <m:rPr>
              <m:sty m:val="p"/>
            </m:rPr>
            <m:t>=</m:t>
          </m:r>
          <m:f>
            <m:fPr>
              <m:type m:val="bar"/>
            </m:fPr>
            <m:num>
              <m:r>
                <m:t>1</m:t>
              </m:r>
            </m:num>
            <m:den>
              <m:r>
                <m:t>2</m:t>
              </m:r>
            </m:den>
          </m:f>
          <m:d>
            <m:dPr>
              <m:begChr m:val="("/>
              <m:sepChr m:val=""/>
              <m:endChr m:val=")"/>
              <m:grow/>
            </m:dPr>
            <m:e>
              <m:r>
                <m:t>B</m:t>
              </m:r>
              <m:r>
                <m:t>S</m:t>
              </m:r>
              <m:r>
                <m:rPr>
                  <m:sty m:val="p"/>
                </m:rPr>
                <m:t>−</m:t>
              </m:r>
              <m:r>
                <m:t>S</m:t>
              </m:r>
              <m:sSup>
                <m:e>
                  <m:r>
                    <m:t>B</m:t>
                  </m:r>
                </m:e>
                <m:sup>
                  <m:r>
                    <m:rPr>
                      <m:sty m:val="p"/>
                    </m:rPr>
                    <m:t>⊤</m:t>
                  </m:r>
                </m:sup>
              </m:sSup>
            </m:e>
          </m:d>
          <m:r>
            <m:rPr>
              <m:sty m:val="p"/>
            </m:rPr>
            <m:t>,</m:t>
          </m:r>
          <m:r>
            <m:t>  </m:t>
          </m:r>
          <m:r>
            <m:t>Φ</m:t>
          </m:r>
          <m:r>
            <m:rPr>
              <m:sty m:val="p"/>
            </m:rPr>
            <m:t>=</m:t>
          </m:r>
          <m:r>
            <m:rPr>
              <m:sty m:val="p"/>
            </m:rPr>
            <m:t>−</m:t>
          </m:r>
          <m:r>
            <m:rPr>
              <m:sty m:val="p"/>
            </m:rPr>
            <m:t>T</m:t>
          </m:r>
          <m:r>
            <m:rPr>
              <m:sty m:val="p"/>
            </m:rPr>
            <m:t>r</m:t>
          </m:r>
          <m:d>
            <m:dPr>
              <m:begChr m:val="("/>
              <m:sepChr m:val=""/>
              <m:endChr m:val=")"/>
              <m:grow/>
            </m:dPr>
            <m:e>
              <m:sSup>
                <m:e>
                  <m:r>
                    <m:t>D</m:t>
                  </m:r>
                </m:e>
                <m:sup>
                  <m:r>
                    <m:rPr>
                      <m:sty m:val="p"/>
                    </m:rPr>
                    <m:t>−</m:t>
                  </m:r>
                  <m:r>
                    <m:t>1</m:t>
                  </m:r>
                </m:sup>
              </m:sSup>
              <m:r>
                <m:t>B</m:t>
              </m:r>
              <m:r>
                <m:t>Q</m:t>
              </m:r>
            </m:e>
          </m:d>
        </m:oMath>
      </m:oMathPara>
    </w:p>
    <w:p>
      <w:pPr>
        <w:spacing w:after="100"/>
        <w:jc w:val="both"/>
      </w:pPr>
      <w:r>
        <w:rPr>
          <w:color w:val="3A4350"/>
          <w:sz w:val="19"/>
          <w:szCs w:val="19"/>
        </w:rPr>
        <w:t xml:space="preserve">where </w:t>
      </w:r>
      <m:oMath>
        <m:r>
          <m:t>x</m:t>
        </m:r>
      </m:oMath>
      <w:r>
        <w:rPr>
          <w:color w:val="3A4350"/>
          <w:sz w:val="19"/>
          <w:szCs w:val="19"/>
        </w:rPr>
        <w:t xml:space="preserve"> is the vector of node states, </w:t>
      </w:r>
      <m:oMath>
        <m:sSub>
          <m:e>
            <m:r>
              <m:t>x</m:t>
            </m:r>
          </m:e>
          <m:sub>
            <m:d>
              <m:dPr>
                <m:begChr m:val="["/>
                <m:sepChr m:val=""/>
                <m:endChr m:val="]"/>
                <m:grow/>
              </m:dPr>
              <m:e>
                <m:r>
                  <m:t>0</m:t>
                </m:r>
                <m:r>
                  <m:rPr>
                    <m:sty m:val="p"/>
                  </m:rPr>
                  <m:t>,</m:t>
                </m:r>
                <m:r>
                  <m:t>τ</m:t>
                </m:r>
              </m:e>
            </m:d>
          </m:sub>
        </m:sSub>
      </m:oMath>
      <w:r>
        <w:rPr>
          <w:color w:val="3A4350"/>
          <w:sz w:val="19"/>
          <w:szCs w:val="19"/>
        </w:rPr>
        <w:t xml:space="preserve"> the trajectory and </w:t>
      </w:r>
      <m:oMath>
        <m:acc>
          <m:accPr>
            <m:chr m:val="̃"/>
          </m:accPr>
          <m:e>
            <m:r>
              <m:t>x</m:t>
            </m:r>
          </m:e>
        </m:acc>
      </m:oMath>
      <w:r>
        <w:rPr>
          <w:color w:val="3A4350"/>
          <w:sz w:val="19"/>
          <w:szCs w:val="19"/>
        </w:rPr>
        <w:t xml:space="preserve"> its time reversal, </w:t>
      </w:r>
      <m:oMath>
        <m:r>
          <m:rPr>
            <m:scr m:val="double-struck"/>
            <m:sty m:val="p"/>
          </m:rPr>
          <m:t>P</m:t>
        </m:r>
      </m:oMath>
      <w:r>
        <w:rPr>
          <w:color w:val="3A4350"/>
          <w:sz w:val="19"/>
          <w:szCs w:val="19"/>
        </w:rPr>
        <w:t xml:space="preserve"> the probability of the trajectory, </w:t>
      </w:r>
      <m:oMath>
        <m:r>
          <m:t>B</m:t>
        </m:r>
      </m:oMath>
      <w:r>
        <w:rPr>
          <w:color w:val="3A4350"/>
          <w:sz w:val="19"/>
          <w:szCs w:val="19"/>
        </w:rPr>
        <w:t xml:space="preserve"> the matrix of directed connections, </w:t>
      </w:r>
      <m:oMath>
        <m:r>
          <m:t>D</m:t>
        </m:r>
      </m:oMath>
      <w:r>
        <w:rPr>
          <w:color w:val="3A4350"/>
          <w:sz w:val="19"/>
          <w:szCs w:val="19"/>
        </w:rPr>
        <w:t xml:space="preserve"> the diffusion matrix, </w:t>
      </w:r>
      <m:oMath>
        <m:r>
          <m:t>W</m:t>
        </m:r>
      </m:oMath>
      <w:r>
        <w:rPr>
          <w:color w:val="3A4350"/>
          <w:sz w:val="19"/>
          <w:szCs w:val="19"/>
        </w:rPr>
        <w:t xml:space="preserve"> the Wiener process, </w:t>
      </w:r>
      <m:oMath>
        <m:r>
          <m:t>S</m:t>
        </m:r>
      </m:oMath>
      <w:r>
        <w:rPr>
          <w:color w:val="3A4350"/>
          <w:sz w:val="19"/>
          <w:szCs w:val="19"/>
        </w:rPr>
        <w:t xml:space="preserve"> the stationary covariance, </w:t>
      </w:r>
      <m:oMath>
        <m:r>
          <m:t>Q</m:t>
        </m:r>
      </m:oMath>
      <w:r>
        <w:rPr>
          <w:color w:val="3A4350"/>
          <w:sz w:val="19"/>
          <w:szCs w:val="19"/>
        </w:rPr>
        <w:t xml:space="preserve"> the antisymmetric matrix of currents and </w:t>
      </w:r>
      <m:oMath>
        <m:r>
          <m:t>Φ</m:t>
        </m:r>
      </m:oMath>
      <w:r>
        <w:rPr>
          <w:color w:val="3A4350"/>
          <w:sz w:val="19"/>
          <w:szCs w:val="19"/>
        </w:rPr>
        <w:t xml:space="preserve"> the entropy production in nats per unit time. The second line was derived here for the Ornstein–Uhlenbeck process: when </w:t>
      </w:r>
      <m:oMath>
        <m:r>
          <m:t>D</m:t>
        </m:r>
        <m:r>
          <m:rPr>
            <m:sty m:val="p"/>
          </m:rPr>
          <m:t>∝</m:t>
        </m:r>
        <m:r>
          <m:t>I</m:t>
        </m:r>
      </m:oMath>
      <w:r>
        <w:rPr>
          <w:color w:val="3A4350"/>
          <w:sz w:val="19"/>
          <w:szCs w:val="19"/>
        </w:rPr>
        <w:t xml:space="preserve"> and </w:t>
      </w:r>
      <m:oMath>
        <m:r>
          <m:t>B</m:t>
        </m:r>
      </m:oMath>
      <w:r>
        <w:rPr>
          <w:color w:val="3A4350"/>
          <w:sz w:val="19"/>
          <w:szCs w:val="19"/>
        </w:rPr>
        <w:t xml:space="preserve"> is symmetric, </w:t>
      </w:r>
      <m:oMath>
        <m:r>
          <m:t>Q</m:t>
        </m:r>
        <m:r>
          <m:rPr>
            <m:sty m:val="p"/>
          </m:rPr>
          <m:t>=</m:t>
        </m:r>
        <m:r>
          <m:t>0</m:t>
        </m:r>
      </m:oMath>
      <w:r>
        <w:rPr>
          <w:color w:val="3A4350"/>
          <w:sz w:val="19"/>
          <w:szCs w:val="19"/>
        </w:rPr>
        <w:t xml:space="preserve"> and </w:t>
      </w:r>
      <m:oMath>
        <m:r>
          <m:t>Φ</m:t>
        </m:r>
        <m:r>
          <m:rPr>
            <m:sty m:val="p"/>
          </m:rPr>
          <m:t>=</m:t>
        </m:r>
        <m:r>
          <m:t>0</m:t>
        </m:r>
      </m:oMath>
      <w:r>
        <w:rPr>
          <w:color w:val="3A4350"/>
          <w:sz w:val="19"/>
          <w:szCs w:val="19"/>
        </w:rPr>
        <w:t xml:space="preserve">; asymmetric connections in general give </w:t>
      </w:r>
      <m:oMath>
        <m:r>
          <m:t>Φ</m:t>
        </m:r>
        <m:r>
          <m:rPr>
            <m:sty m:val="p"/>
          </m:rPr>
          <m:t>&gt;</m:t>
        </m:r>
        <m:r>
          <m:t>0</m:t>
        </m:r>
      </m:oMath>
      <w:r>
        <w:rPr>
          <w:color w:val="3A4350"/>
          <w:sz w:val="19"/>
          <w:szCs w:val="19"/>
        </w:rPr>
        <w:t xml:space="preserve">. Whether the paper uses exactly this model was not seen.</w:t>
      </w:r>
    </w:p>
    <w:p>
      <w:pPr>
        <w:spacing w:after="100" w:before="80"/>
        <w:jc w:val="both"/>
      </w:pPr>
      <w:r>
        <w:rPr>
          <w:b/>
          <w:bCs/>
          <w:color w:val="002147"/>
        </w:rPr>
        <w:t xml:space="preserve">Link to the theoretical introduction. </w:t>
      </w:r>
      <w:r>
        <w:t xml:space="preserve">Complements section 1.8: entropy production, the divergence between a trajectory and its reversal, is directly related to the asymmetry of the causal connections in the network and becomes a tool to infer them from time series.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entropy production, an information measure of irreversibility, into a quantitative reading of the directed and hierarchical structure of a network and into a method of inference from time series.</w:t>
      </w:r>
    </w:p>
    <w:p>
      <w:pPr>
        <w:pStyle w:val="Heading2"/>
        <w:keepNext/>
      </w:pPr>
      <w:r>
        <w:rPr>
          <w:color w:val="002147"/>
        </w:rPr>
        <w:t xml:space="preserve">O4  </w:t>
      </w:r>
      <w:r>
        <w:rPr>
          <w:color w:val="1F3864"/>
        </w:rPr>
        <w:t xml:space="preserve">Greater than the parts: a review of the information decomposition approach to causal emergence</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Pedro A. M. Mediano, Fernando E. Rosas, Andrea I. Luppi, Henrik J. Jensen, Anil K. Seth, Adam B. Barrett, Robin L. Carhart-Harris, Daniel Bor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Philosophical Transactions of the Royal Society A, vol. 380, no. 2227, art. 20210246 (2022)</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dijiig_5w0kfaou9dzn-0">
              <w:r>
                <w:rPr>
                  <w:color w:val="1D4ED8"/>
                  <w:sz w:val="18"/>
                  <w:szCs w:val="18"/>
                  <w:u w:val="single"/>
                </w:rPr>
                <w:t xml:space="preserve">https://doi.org/10.1098/rsta.2021.0246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record in the ORA repository as a review article, with the full text deposited; which author holds the Oxford address was not identified.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causal emergence · partial and integrated information decomposition · downward causation · causal decoupling · criteria computable from time series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2147"/>
        </w:rPr>
        <w:t xml:space="preserve">Summary. </w:t>
      </w:r>
      <w:r>
        <w:t xml:space="preserve">The review shows how recent developments in information decomposition relate to causal emergence. In the theory under review, emergence is information about the temporal evolution of a system that cannot be obtained from its parts separately. It rests on partial information decomposition and its temporal extension, ΦID. The review covers the practical criteria, sufficient and computable from data, for causal emergence, downward causation and causal decoupling, as well as applications to neural data and to classical complex systems. The framework is compared with other notions of emergence. It is the only paper of this kind with an Oxford record that has not been used before in this series.</w:t>
      </w:r>
    </w:p>
    <w:p>
      <w:pPr>
        <w:keepNext/>
        <w:spacing w:after="40" w:before="80"/>
      </w:pPr>
      <w:r>
        <w:rPr>
          <w:b/>
          <w:bCs/>
          <w:color w:val="002147"/>
        </w:rPr>
        <w:t xml:space="preserve">Key equation.</w:t>
      </w:r>
      <w:r>
        <w:rPr>
          <w:i/>
          <w:iCs/>
          <w:color w:val="5B6573"/>
          <w:sz w:val="18"/>
          <w:szCs w:val="18"/>
        </w:rPr>
        <w:t xml:space="preserve">  (Sufficient criteria for causal emergence, downward causation and decoupling (representative formulation))</w:t>
      </w:r>
    </w:p>
    <w:p>
      <w:pPr>
        <w:pStyle w:val="Equation"/>
      </w:pPr>
      <m:oMathPara>
        <m:oMathParaPr>
          <m:jc m:val="center"/>
        </m:oMathParaPr>
        <m:oMath>
          <m:sSub>
            <m:e>
              <m:r>
                <m:t>Ψ</m:t>
              </m:r>
            </m:e>
            <m:sub>
              <m:r>
                <m:t>t</m:t>
              </m:r>
              <m:r>
                <m:rPr>
                  <m:sty m:val="p"/>
                </m:rPr>
                <m:t>,</m:t>
              </m:r>
              <m:r>
                <m:t>t</m:t>
              </m:r>
              <m:r>
                <m:rPr>
                  <m:sty m:val="p"/>
                </m:rPr>
                <m:t>′</m:t>
              </m:r>
            </m:sub>
          </m:sSub>
          <m:d>
            <m:dPr>
              <m:begChr m:val="("/>
              <m:sepChr m:val=""/>
              <m:endChr m:val=")"/>
              <m:grow/>
            </m:dPr>
            <m:e>
              <m:r>
                <m:t>V</m:t>
              </m:r>
            </m:e>
          </m:d>
          <m:r>
            <m:rPr>
              <m:sty m:val="p"/>
            </m:rPr>
            <m:t>=</m:t>
          </m:r>
          <m:r>
            <m:t>I</m:t>
          </m:r>
          <m:d>
            <m:dPr>
              <m:begChr m:val="("/>
              <m:sepChr m:val=""/>
              <m:endChr m:val=")"/>
              <m:grow/>
            </m:dPr>
            <m:e>
              <m:sSub>
                <m:e>
                  <m:r>
                    <m:t>V</m:t>
                  </m:r>
                </m:e>
                <m:sub>
                  <m:r>
                    <m:t>t</m:t>
                  </m:r>
                </m:sub>
              </m:sSub>
              <m:r>
                <m:rPr>
                  <m:sty m:val="p"/>
                </m:rPr>
                <m:t>;</m:t>
              </m:r>
              <m:sSub>
                <m:e>
                  <m:r>
                    <m:t>V</m:t>
                  </m:r>
                </m:e>
                <m:sub>
                  <m:r>
                    <m:t>t</m:t>
                  </m:r>
                  <m:r>
                    <m:rPr>
                      <m:sty m:val="p"/>
                    </m:rPr>
                    <m:t>′</m:t>
                  </m:r>
                </m:sub>
              </m:sSub>
            </m:e>
          </m:d>
          <m:r>
            <m:rPr>
              <m:sty m:val="p"/>
            </m:rPr>
            <m:t>−</m:t>
          </m:r>
          <m:nary>
            <m:naryPr>
              <m:chr m:val="∑"/>
              <m:limLoc m:val="undOvr"/>
              <m:subHide m:val="off"/>
              <m:supHide m:val="off"/>
            </m:naryPr>
            <m:sub>
              <m:r>
                <m:t>j</m:t>
              </m:r>
              <m:r>
                <m:rPr>
                  <m:sty m:val="p"/>
                </m:rPr>
                <m:t>=</m:t>
              </m:r>
              <m:r>
                <m:t>1</m:t>
              </m:r>
            </m:sub>
            <m:sup>
              <m:r>
                <m:t>n</m:t>
              </m:r>
            </m:sup>
            <m:e>
              <m:r>
                <m:t>I</m:t>
              </m:r>
            </m:e>
          </m:nary>
          <m:d>
            <m:dPr>
              <m:begChr m:val="("/>
              <m:sepChr m:val=""/>
              <m:endChr m:val=")"/>
              <m:grow/>
            </m:dPr>
            <m:e>
              <m:sSubSup>
                <m:e>
                  <m:r>
                    <m:t>X</m:t>
                  </m:r>
                </m:e>
                <m:sub>
                  <m:r>
                    <m:t>t</m:t>
                  </m:r>
                </m:sub>
                <m:sup>
                  <m:r>
                    <m:t>j</m:t>
                  </m:r>
                </m:sup>
              </m:sSubSup>
              <m:r>
                <m:rPr>
                  <m:sty m:val="p"/>
                </m:rPr>
                <m:t>;</m:t>
              </m:r>
              <m:sSub>
                <m:e>
                  <m:r>
                    <m:t>V</m:t>
                  </m:r>
                </m:e>
                <m:sub>
                  <m:r>
                    <m:t>t</m:t>
                  </m:r>
                  <m:r>
                    <m:rPr>
                      <m:sty m:val="p"/>
                    </m:rPr>
                    <m:t>′</m:t>
                  </m:r>
                </m:sub>
              </m:sSub>
            </m:e>
          </m:d>
          <m:r>
            <m:rPr>
              <m:sty m:val="p"/>
            </m:rPr>
            <m:t>,</m:t>
          </m:r>
          <m:r>
            <m:t>  </m:t>
          </m:r>
          <m:sSub>
            <m:e>
              <m:r>
                <m:t>Γ</m:t>
              </m:r>
            </m:e>
            <m:sub>
              <m:r>
                <m:t>t</m:t>
              </m:r>
              <m:r>
                <m:rPr>
                  <m:sty m:val="p"/>
                </m:rPr>
                <m:t>,</m:t>
              </m:r>
              <m:r>
                <m:t>t</m:t>
              </m:r>
              <m:r>
                <m:rPr>
                  <m:sty m:val="p"/>
                </m:rPr>
                <m:t>′</m:t>
              </m:r>
            </m:sub>
          </m:sSub>
          <m:d>
            <m:dPr>
              <m:begChr m:val="("/>
              <m:sepChr m:val=""/>
              <m:endChr m:val=")"/>
              <m:grow/>
            </m:dPr>
            <m:e>
              <m:r>
                <m:t>V</m:t>
              </m:r>
            </m:e>
          </m:d>
          <m:r>
            <m:rPr>
              <m:sty m:val="p"/>
            </m:rPr>
            <m:t>=</m:t>
          </m:r>
          <m:limLow>
            <m:e>
              <m:r>
                <m:rPr>
                  <m:sty m:val="p"/>
                </m:rPr>
                <m:t>max</m:t>
              </m:r>
            </m:e>
            <m:lim>
              <m:r>
                <m:t>j</m:t>
              </m:r>
            </m:lim>
          </m:limLow>
          <m:r>
            <m:t>I</m:t>
          </m:r>
          <m:d>
            <m:dPr>
              <m:begChr m:val="("/>
              <m:sepChr m:val=""/>
              <m:endChr m:val=")"/>
              <m:grow/>
            </m:dPr>
            <m:e>
              <m:sSub>
                <m:e>
                  <m:r>
                    <m:t>V</m:t>
                  </m:r>
                </m:e>
                <m:sub>
                  <m:r>
                    <m:t>t</m:t>
                  </m:r>
                </m:sub>
              </m:sSub>
              <m:r>
                <m:rPr>
                  <m:sty m:val="p"/>
                </m:rPr>
                <m:t>;</m:t>
              </m:r>
              <m:sSubSup>
                <m:e>
                  <m:r>
                    <m:t>X</m:t>
                  </m:r>
                </m:e>
                <m:sub>
                  <m:r>
                    <m:t>t</m:t>
                  </m:r>
                  <m:r>
                    <m:rPr>
                      <m:sty m:val="p"/>
                    </m:rPr>
                    <m:t>′</m:t>
                  </m:r>
                </m:sub>
                <m:sup>
                  <m:r>
                    <m:t>j</m:t>
                  </m:r>
                </m:sup>
              </m:sSubSup>
            </m:e>
          </m:d>
        </m:oMath>
      </m:oMathPara>
    </w:p>
    <w:p>
      <w:pPr>
        <w:pStyle w:val="Equation"/>
      </w:pPr>
      <m:oMathPara>
        <m:oMathParaPr>
          <m:jc m:val="center"/>
        </m:oMathParaPr>
        <m:oMath>
          <m:sSub>
            <m:e>
              <m:r>
                <m:t>Δ</m:t>
              </m:r>
            </m:e>
            <m:sub>
              <m:r>
                <m:t>t</m:t>
              </m:r>
              <m:r>
                <m:rPr>
                  <m:sty m:val="p"/>
                </m:rPr>
                <m:t>,</m:t>
              </m:r>
              <m:r>
                <m:t>t</m:t>
              </m:r>
              <m:r>
                <m:rPr>
                  <m:sty m:val="p"/>
                </m:rPr>
                <m:t>′</m:t>
              </m:r>
            </m:sub>
          </m:sSub>
          <m:d>
            <m:dPr>
              <m:begChr m:val="("/>
              <m:sepChr m:val=""/>
              <m:endChr m:val=")"/>
              <m:grow/>
            </m:dPr>
            <m:e>
              <m:r>
                <m:t>V</m:t>
              </m:r>
            </m:e>
          </m:d>
          <m:r>
            <m:rPr>
              <m:sty m:val="p"/>
            </m:rPr>
            <m:t>=</m:t>
          </m:r>
          <m:limLow>
            <m:e>
              <m:r>
                <m:rPr>
                  <m:sty m:val="p"/>
                </m:rPr>
                <m:t>max</m:t>
              </m:r>
            </m:e>
            <m:lim>
              <m:r>
                <m:t>j</m:t>
              </m:r>
            </m:lim>
          </m:limLow>
          <m:d>
            <m:dPr>
              <m:begChr m:val="["/>
              <m:sepChr m:val=""/>
              <m:endChr m:val="]"/>
              <m:grow/>
            </m:dPr>
            <m:e>
              <m:r>
                <m:t>I</m:t>
              </m:r>
              <m:d>
                <m:dPr>
                  <m:begChr m:val="("/>
                  <m:sepChr m:val=""/>
                  <m:endChr m:val=")"/>
                  <m:grow/>
                </m:dPr>
                <m:e>
                  <m:sSub>
                    <m:e>
                      <m:r>
                        <m:t>V</m:t>
                      </m:r>
                    </m:e>
                    <m:sub>
                      <m:r>
                        <m:t>t</m:t>
                      </m:r>
                    </m:sub>
                  </m:sSub>
                  <m:r>
                    <m:rPr>
                      <m:sty m:val="p"/>
                    </m:rPr>
                    <m:t>;</m:t>
                  </m:r>
                  <m:sSubSup>
                    <m:e>
                      <m:r>
                        <m:t>X</m:t>
                      </m:r>
                    </m:e>
                    <m:sub>
                      <m:r>
                        <m:t>t</m:t>
                      </m:r>
                      <m:r>
                        <m:rPr>
                          <m:sty m:val="p"/>
                        </m:rPr>
                        <m:t>′</m:t>
                      </m:r>
                    </m:sub>
                    <m:sup>
                      <m:r>
                        <m:t>j</m:t>
                      </m:r>
                    </m:sup>
                  </m:sSubSup>
                </m:e>
              </m:d>
              <m:r>
                <m:rPr>
                  <m:sty m:val="p"/>
                </m:rPr>
                <m:t>−</m:t>
              </m:r>
              <m:nary>
                <m:naryPr>
                  <m:chr m:val="∑"/>
                  <m:limLoc m:val="undOvr"/>
                  <m:subHide m:val="off"/>
                  <m:supHide m:val="off"/>
                </m:naryPr>
                <m:sub>
                  <m:r>
                    <m:t>i</m:t>
                  </m:r>
                  <m:r>
                    <m:rPr>
                      <m:sty m:val="p"/>
                    </m:rPr>
                    <m:t>=</m:t>
                  </m:r>
                  <m:r>
                    <m:t>1</m:t>
                  </m:r>
                </m:sub>
                <m:sup>
                  <m:r>
                    <m:t>n</m:t>
                  </m:r>
                </m:sup>
                <m:e>
                  <m:r>
                    <m:t>I</m:t>
                  </m:r>
                </m:e>
              </m:nary>
              <m:d>
                <m:dPr>
                  <m:begChr m:val="("/>
                  <m:sepChr m:val=""/>
                  <m:endChr m:val=")"/>
                  <m:grow/>
                </m:dPr>
                <m:e>
                  <m:sSubSup>
                    <m:e>
                      <m:r>
                        <m:t>X</m:t>
                      </m:r>
                    </m:e>
                    <m:sub>
                      <m:r>
                        <m:t>t</m:t>
                      </m:r>
                    </m:sub>
                    <m:sup>
                      <m:r>
                        <m:t>i</m:t>
                      </m:r>
                    </m:sup>
                  </m:sSubSup>
                  <m:r>
                    <m:rPr>
                      <m:sty m:val="p"/>
                    </m:rPr>
                    <m:t>;</m:t>
                  </m:r>
                  <m:sSubSup>
                    <m:e>
                      <m:r>
                        <m:t>X</m:t>
                      </m:r>
                    </m:e>
                    <m:sub>
                      <m:r>
                        <m:t>t</m:t>
                      </m:r>
                      <m:r>
                        <m:rPr>
                          <m:sty m:val="p"/>
                        </m:rPr>
                        <m:t>′</m:t>
                      </m:r>
                    </m:sub>
                    <m:sup>
                      <m:r>
                        <m:t>j</m:t>
                      </m:r>
                    </m:sup>
                  </m:sSubSup>
                </m:e>
              </m:d>
            </m:e>
          </m:d>
        </m:oMath>
      </m:oMathPara>
    </w:p>
    <w:p>
      <w:pPr>
        <w:spacing w:after="100"/>
        <w:jc w:val="both"/>
      </w:pPr>
      <w:r>
        <w:rPr>
          <w:color w:val="3A4350"/>
          <w:sz w:val="19"/>
          <w:szCs w:val="19"/>
        </w:rPr>
        <w:t xml:space="preserve">where </w:t>
      </w:r>
      <m:oMath>
        <m:sSup>
          <m:e>
            <m:r>
              <m:t>X</m:t>
            </m:r>
          </m:e>
          <m:sup>
            <m:r>
              <m:t>1</m:t>
            </m:r>
          </m:sup>
        </m:sSup>
        <m:r>
          <m:rPr>
            <m:sty m:val="p"/>
          </m:rPr>
          <m:t>,</m:t>
        </m:r>
        <m:r>
          <m:rPr>
            <m:sty m:val="p"/>
          </m:rPr>
          <m:t>…</m:t>
        </m:r>
        <m:r>
          <m:rPr>
            <m:sty m:val="p"/>
          </m:rPr>
          <m:t>,</m:t>
        </m:r>
        <m:sSup>
          <m:e>
            <m:r>
              <m:t>X</m:t>
            </m:r>
          </m:e>
          <m:sup>
            <m:r>
              <m:t>n</m:t>
            </m:r>
          </m:sup>
        </m:sSup>
      </m:oMath>
      <w:r>
        <w:rPr>
          <w:color w:val="3A4350"/>
          <w:sz w:val="19"/>
          <w:szCs w:val="19"/>
        </w:rPr>
        <w:t xml:space="preserve"> are the parts at the micro level, </w:t>
      </w:r>
      <m:oMath>
        <m:r>
          <m:t>V</m:t>
        </m:r>
      </m:oMath>
      <w:r>
        <w:rPr>
          <w:color w:val="3A4350"/>
          <w:sz w:val="19"/>
          <w:szCs w:val="19"/>
        </w:rPr>
        <w:t xml:space="preserve"> a macro feature that is a function of them, </w:t>
      </w:r>
      <m:oMath>
        <m:r>
          <m:t>t</m:t>
        </m:r>
        <m:r>
          <m:rPr>
            <m:sty m:val="p"/>
          </m:rPr>
          <m:t>&lt;</m:t>
        </m:r>
        <m:r>
          <m:t>t</m:t>
        </m:r>
        <m:r>
          <m:rPr>
            <m:sty m:val="p"/>
          </m:rPr>
          <m:t>′</m:t>
        </m:r>
      </m:oMath>
      <w:r>
        <w:rPr>
          <w:color w:val="3A4350"/>
          <w:sz w:val="19"/>
          <w:szCs w:val="19"/>
        </w:rPr>
        <w:t xml:space="preserve"> two times and </w:t>
      </w:r>
      <m:oMath>
        <m:r>
          <m:t>I</m:t>
        </m:r>
      </m:oMath>
      <w:r>
        <w:rPr>
          <w:color w:val="3A4350"/>
          <w:sz w:val="19"/>
          <w:szCs w:val="19"/>
        </w:rPr>
        <w:t xml:space="preserve"> the Shannon mutual information. </w:t>
      </w:r>
      <m:oMath>
        <m:r>
          <m:t>Ψ</m:t>
        </m:r>
        <m:r>
          <m:rPr>
            <m:sty m:val="p"/>
          </m:rPr>
          <m:t>&gt;</m:t>
        </m:r>
        <m:r>
          <m:t>0</m:t>
        </m:r>
      </m:oMath>
      <w:r>
        <w:rPr>
          <w:color w:val="3A4350"/>
          <w:sz w:val="19"/>
          <w:szCs w:val="19"/>
        </w:rPr>
        <w:t xml:space="preserve"> suffices for </w:t>
      </w:r>
      <m:oMath>
        <m:r>
          <m:t>V</m:t>
        </m:r>
      </m:oMath>
      <w:r>
        <w:rPr>
          <w:color w:val="3A4350"/>
          <w:sz w:val="19"/>
          <w:szCs w:val="19"/>
        </w:rPr>
        <w:t xml:space="preserve"> to be causally emergent, </w:t>
      </w:r>
      <m:oMath>
        <m:r>
          <m:t>Δ</m:t>
        </m:r>
        <m:r>
          <m:rPr>
            <m:sty m:val="p"/>
          </m:rPr>
          <m:t>&gt;</m:t>
        </m:r>
        <m:r>
          <m:t>0</m:t>
        </m:r>
      </m:oMath>
      <w:r>
        <w:rPr>
          <w:color w:val="3A4350"/>
          <w:sz w:val="19"/>
          <w:szCs w:val="19"/>
        </w:rPr>
        <w:t xml:space="preserve"> suffices for downward causation, and </w:t>
      </w:r>
      <m:oMath>
        <m:r>
          <m:t>Ψ</m:t>
        </m:r>
        <m:r>
          <m:rPr>
            <m:sty m:val="p"/>
          </m:rPr>
          <m:t>&gt;</m:t>
        </m:r>
        <m:r>
          <m:t>0</m:t>
        </m:r>
      </m:oMath>
      <w:r>
        <w:rPr>
          <w:color w:val="3A4350"/>
          <w:sz w:val="19"/>
          <w:szCs w:val="19"/>
        </w:rPr>
        <w:t xml:space="preserve"> together with </w:t>
      </w:r>
      <m:oMath>
        <m:r>
          <m:t>Γ</m:t>
        </m:r>
        <m:r>
          <m:rPr>
            <m:sty m:val="p"/>
          </m:rPr>
          <m:t>=</m:t>
        </m:r>
        <m:r>
          <m:t>0</m:t>
        </m:r>
      </m:oMath>
      <w:r>
        <w:rPr>
          <w:color w:val="3A4350"/>
          <w:sz w:val="19"/>
          <w:szCs w:val="19"/>
        </w:rPr>
        <w:t xml:space="preserve"> suffices for causal decoupling.</w:t>
      </w:r>
    </w:p>
    <w:p>
      <w:pPr>
        <w:spacing w:after="100" w:before="80"/>
        <w:jc w:val="both"/>
      </w:pPr>
      <w:r>
        <w:rPr>
          <w:b/>
          <w:bCs/>
          <w:color w:val="002147"/>
        </w:rPr>
        <w:t xml:space="preserve">Link to the theoretical introduction. </w:t>
      </w:r>
      <w:r>
        <w:t xml:space="preserve">Complements section 1.7: like the O-information, these criteria describe the structure of information between levels; they are computable sufficient conditions, not measures of the causal contribution of each part.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a consolidated overview of how PID and ΦID turn the claim “the whole has more influence than the parts” into quantities measurable in bits.</w:t>
      </w:r>
    </w:p>
    <w:p>
      <w:pPr>
        <w:pStyle w:val="Heading2"/>
        <w:keepNext/>
      </w:pPr>
      <w:r>
        <w:rPr>
          <w:color w:val="002147"/>
        </w:rPr>
        <w:t xml:space="preserve">O5  </w:t>
      </w:r>
      <w:r>
        <w:rPr>
          <w:color w:val="1F3864"/>
        </w:rPr>
        <w:t xml:space="preserve">Multilevel irreversibility reveals higher-order organization of nonequilibrium interactions in human brain dynamics</w:t>
      </w:r>
    </w:p>
    <w:tbl>
      <w:tblPr>
        <w:tblW w:type="dxa" w:w="9638"/>
        <w:tblBorders>
          <w:top w:val="single" w:color="002147"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Ramón Nartallo-Kaluarachchi, Leonardo Bonetti, Gemma Fernández-Rubio, Peter Vuust, Gustavo Deco, Morten L. Kringelbach, Renaud Lambiotte, Alain Goriely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USA, vol. 122, no. 10, art. e2408791122 (2025)</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mbfnzjc-suoghfdqyodv">
              <w:r>
                <w:rPr>
                  <w:color w:val="1D4ED8"/>
                  <w:sz w:val="18"/>
                  <w:szCs w:val="18"/>
                  <w:u w:val="single"/>
                </w:rPr>
                <w:t xml:space="preserve">https://doi.org/10.1073/pnas.2408791122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Oxford: the paper is listed on the publication pages of the Department of Psychiatry and in a department news item; the first author has a page at the Mathematical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time irreversibility · multilayer directed visibility graphs · higher-order interactions · magnetoencephalography · cognitive and sensory regions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2147"/>
        </w:rPr>
        <w:t xml:space="preserve">Summary. </w:t>
      </w:r>
      <w:r>
        <w:t xml:space="preserve">The paper introduces the DiMViGI framework, a method that builds multilayer directed graphs from multivariate time series and measures time irreversibility from their degree distributions, following the KL-divergence test for visibility graphs. The method is applied to magnetoencephalographic recordings during a long-term memory recognition task. For individual regions, irreversibility is higher in cognitive regions than in sensory ones. At higher orders, in pairs, triplets and quadruplets of regions, the interactions farthest from equilibrium involve cognitive–sensory pairs and medial regions.</w:t>
      </w:r>
    </w:p>
    <w:p>
      <w:pPr>
        <w:keepNext/>
        <w:spacing w:after="40" w:before="80"/>
      </w:pPr>
      <w:r>
        <w:rPr>
          <w:b/>
          <w:bCs/>
          <w:color w:val="002147"/>
        </w:rPr>
        <w:t xml:space="preserve">Key equation.</w:t>
      </w:r>
      <w:r>
        <w:rPr>
          <w:i/>
          <w:iCs/>
          <w:color w:val="5B6573"/>
          <w:sz w:val="18"/>
          <w:szCs w:val="18"/>
        </w:rPr>
        <w:t xml:space="preserve">  (Irreversibility of a group of layers as a divergence between out-degrees and in-degrees (representative formulation))</w:t>
      </w:r>
    </w:p>
    <w:p>
      <w:pPr>
        <w:pStyle w:val="Equation"/>
      </w:pPr>
      <m:oMathPara>
        <m:oMathParaPr>
          <m:jc m:val="center"/>
        </m:oMathParaPr>
        <m:oMath>
          <m:sSub>
            <m:e>
              <m:r>
                <m:rPr>
                  <m:scr m:val="script"/>
                  <m:sty m:val="p"/>
                </m:rPr>
                <m:t>I</m:t>
              </m:r>
            </m:e>
            <m:sub>
              <m:r>
                <m:rPr>
                  <m:scr m:val="script"/>
                  <m:sty m:val="p"/>
                </m:rPr>
                <m:t>L</m:t>
              </m:r>
            </m:sub>
          </m:sSub>
          <m:r>
            <m:rPr>
              <m:sty m:val="p"/>
            </m:rPr>
            <m:t>=</m:t>
          </m:r>
          <m:sSub>
            <m:e>
              <m:r>
                <m:t>D</m:t>
              </m:r>
            </m:e>
            <m:sub>
              <m:r>
                <m:rPr>
                  <m:sty m:val="p"/>
                </m:rPr>
                <m:t>K</m:t>
              </m:r>
              <m:r>
                <m:rPr>
                  <m:sty m:val="p"/>
                </m:rPr>
                <m:t>L</m:t>
              </m:r>
            </m:sub>
          </m:sSub>
          <m:d>
            <m:dPr>
              <m:begChr m:val="("/>
              <m:sepChr m:val=""/>
              <m:endChr m:val=")"/>
              <m:grow/>
            </m:dPr>
            <m:e>
              <m:sSub>
                <m:e>
                  <m:r>
                    <m:t>P</m:t>
                  </m:r>
                </m:e>
                <m:sub>
                  <m:r>
                    <m:rPr>
                      <m:sty m:val="p"/>
                    </m:rPr>
                    <m:t>o</m:t>
                  </m:r>
                  <m:r>
                    <m:rPr>
                      <m:sty m:val="p"/>
                    </m:rPr>
                    <m:t>u</m:t>
                  </m:r>
                  <m:r>
                    <m:rPr>
                      <m:sty m:val="p"/>
                    </m:rPr>
                    <m:t>t</m:t>
                  </m:r>
                </m:sub>
              </m:sSub>
              <m:d>
                <m:dPr>
                  <m:begChr m:val="("/>
                  <m:sepChr m:val=""/>
                  <m:endChr m:val=")"/>
                  <m:grow/>
                </m:dPr>
                <m:e>
                  <m:sSub>
                    <m:e>
                      <m:r>
                        <m:t>k</m:t>
                      </m:r>
                    </m:e>
                    <m:sub>
                      <m:r>
                        <m:rPr>
                          <m:scr m:val="script"/>
                          <m:sty m:val="p"/>
                        </m:rPr>
                        <m:t>L</m:t>
                      </m:r>
                    </m:sub>
                  </m:sSub>
                </m:e>
              </m:d>
              <m:r>
                <m:rPr>
                  <m:sty m:val="p"/>
                </m:rPr>
                <m:t>,</m:t>
              </m:r>
              <m:r>
                <m:t> </m:t>
              </m:r>
              <m:sSub>
                <m:e>
                  <m:r>
                    <m:t>P</m:t>
                  </m:r>
                </m:e>
                <m:sub>
                  <m:r>
                    <m:rPr>
                      <m:sty m:val="p"/>
                    </m:rPr>
                    <m:t>i</m:t>
                  </m:r>
                  <m:r>
                    <m:rPr>
                      <m:sty m:val="p"/>
                    </m:rPr>
                    <m:t>n</m:t>
                  </m:r>
                </m:sub>
              </m:sSub>
              <m:d>
                <m:dPr>
                  <m:begChr m:val="("/>
                  <m:sepChr m:val=""/>
                  <m:endChr m:val=")"/>
                  <m:grow/>
                </m:dPr>
                <m:e>
                  <m:sSub>
                    <m:e>
                      <m:r>
                        <m:t>k</m:t>
                      </m:r>
                    </m:e>
                    <m:sub>
                      <m:r>
                        <m:rPr>
                          <m:scr m:val="script"/>
                          <m:sty m:val="p"/>
                        </m:rPr>
                        <m:t>L</m:t>
                      </m:r>
                    </m:sub>
                  </m:sSub>
                </m:e>
              </m:d>
            </m:e>
          </m:d>
          <m:r>
            <m:rPr>
              <m:sty m:val="p"/>
            </m:rPr>
            <m:t>=</m:t>
          </m:r>
          <m:nary>
            <m:naryPr>
              <m:chr m:val="∑"/>
              <m:limLoc m:val="undOvr"/>
              <m:subHide m:val="off"/>
              <m:supHide m:val="on"/>
            </m:naryPr>
            <m:sub>
              <m:sSub>
                <m:e>
                  <m:r>
                    <m:t>k</m:t>
                  </m:r>
                </m:e>
                <m:sub>
                  <m:r>
                    <m:rPr>
                      <m:scr m:val="script"/>
                      <m:sty m:val="p"/>
                    </m:rPr>
                    <m:t>L</m:t>
                  </m:r>
                </m:sub>
              </m:sSub>
            </m:sub>
            <m:sup>
              <m:r>
                <m:t>​</m:t>
              </m:r>
            </m:sup>
            <m:e>
              <m:sSub>
                <m:e>
                  <m:r>
                    <m:t>P</m:t>
                  </m:r>
                </m:e>
                <m:sub>
                  <m:r>
                    <m:rPr>
                      <m:sty m:val="p"/>
                    </m:rPr>
                    <m:t>o</m:t>
                  </m:r>
                  <m:r>
                    <m:rPr>
                      <m:sty m:val="p"/>
                    </m:rPr>
                    <m:t>u</m:t>
                  </m:r>
                  <m:r>
                    <m:rPr>
                      <m:sty m:val="p"/>
                    </m:rPr>
                    <m:t>t</m:t>
                  </m:r>
                </m:sub>
              </m:sSub>
            </m:e>
          </m:nary>
          <m:d>
            <m:dPr>
              <m:begChr m:val="("/>
              <m:sepChr m:val=""/>
              <m:endChr m:val=")"/>
              <m:grow/>
            </m:dPr>
            <m:e>
              <m:sSub>
                <m:e>
                  <m:r>
                    <m:t>k</m:t>
                  </m:r>
                </m:e>
                <m:sub>
                  <m:r>
                    <m:rPr>
                      <m:scr m:val="script"/>
                      <m:sty m:val="p"/>
                    </m:rPr>
                    <m:t>L</m:t>
                  </m:r>
                </m:sub>
              </m:sSub>
            </m:e>
          </m:d>
          <m:r>
            <m:rPr>
              <m:sty m:val="p"/>
            </m:rPr>
            <m:t>log</m:t>
          </m:r>
          <m:f>
            <m:fPr>
              <m:type m:val="bar"/>
            </m:fPr>
            <m:num>
              <m:sSub>
                <m:e>
                  <m:r>
                    <m:t>P</m:t>
                  </m:r>
                </m:e>
                <m:sub>
                  <m:r>
                    <m:rPr>
                      <m:sty m:val="p"/>
                    </m:rPr>
                    <m:t>o</m:t>
                  </m:r>
                  <m:r>
                    <m:rPr>
                      <m:sty m:val="p"/>
                    </m:rPr>
                    <m:t>u</m:t>
                  </m:r>
                  <m:r>
                    <m:rPr>
                      <m:sty m:val="p"/>
                    </m:rPr>
                    <m:t>t</m:t>
                  </m:r>
                </m:sub>
              </m:sSub>
              <m:d>
                <m:dPr>
                  <m:begChr m:val="("/>
                  <m:sepChr m:val=""/>
                  <m:endChr m:val=")"/>
                  <m:grow/>
                </m:dPr>
                <m:e>
                  <m:sSub>
                    <m:e>
                      <m:r>
                        <m:t>k</m:t>
                      </m:r>
                    </m:e>
                    <m:sub>
                      <m:r>
                        <m:rPr>
                          <m:scr m:val="script"/>
                          <m:sty m:val="p"/>
                        </m:rPr>
                        <m:t>L</m:t>
                      </m:r>
                    </m:sub>
                  </m:sSub>
                </m:e>
              </m:d>
            </m:num>
            <m:den>
              <m:sSub>
                <m:e>
                  <m:r>
                    <m:t>P</m:t>
                  </m:r>
                </m:e>
                <m:sub>
                  <m:r>
                    <m:rPr>
                      <m:sty m:val="p"/>
                    </m:rPr>
                    <m:t>i</m:t>
                  </m:r>
                  <m:r>
                    <m:rPr>
                      <m:sty m:val="p"/>
                    </m:rPr>
                    <m:t>n</m:t>
                  </m:r>
                </m:sub>
              </m:sSub>
              <m:d>
                <m:dPr>
                  <m:begChr m:val="("/>
                  <m:sepChr m:val=""/>
                  <m:endChr m:val=")"/>
                  <m:grow/>
                </m:dPr>
                <m:e>
                  <m:sSub>
                    <m:e>
                      <m:r>
                        <m:t>k</m:t>
                      </m:r>
                    </m:e>
                    <m:sub>
                      <m:r>
                        <m:rPr>
                          <m:scr m:val="script"/>
                          <m:sty m:val="p"/>
                        </m:rPr>
                        <m:t>L</m:t>
                      </m:r>
                    </m:sub>
                  </m:sSub>
                </m:e>
              </m:d>
            </m:den>
          </m:f>
        </m:oMath>
      </m:oMathPara>
    </w:p>
    <w:p>
      <w:pPr>
        <w:spacing w:after="100"/>
        <w:jc w:val="both"/>
      </w:pPr>
      <w:r>
        <w:rPr>
          <w:color w:val="3A4350"/>
          <w:sz w:val="19"/>
          <w:szCs w:val="19"/>
        </w:rPr>
        <w:t xml:space="preserve">where </w:t>
      </w:r>
      <m:oMath>
        <m:r>
          <m:rPr>
            <m:scr m:val="script"/>
            <m:sty m:val="p"/>
          </m:rPr>
          <m:t>L</m:t>
        </m:r>
      </m:oMath>
      <w:r>
        <w:rPr>
          <w:color w:val="3A4350"/>
          <w:sz w:val="19"/>
          <w:szCs w:val="19"/>
        </w:rPr>
        <w:t xml:space="preserve"> is a group of layers (brain regions) of order 1 to 4, </w:t>
      </w:r>
      <m:oMath>
        <m:sSub>
          <m:e>
            <m:r>
              <m:t>k</m:t>
            </m:r>
          </m:e>
          <m:sub>
            <m:r>
              <m:rPr>
                <m:scr m:val="script"/>
                <m:sty m:val="p"/>
              </m:rPr>
              <m:t>L</m:t>
            </m:r>
          </m:sub>
        </m:sSub>
      </m:oMath>
      <w:r>
        <w:rPr>
          <w:color w:val="3A4350"/>
          <w:sz w:val="19"/>
          <w:szCs w:val="19"/>
        </w:rPr>
        <w:t xml:space="preserve"> the vector of node degrees in these layers, and </w:t>
      </w:r>
      <m:oMath>
        <m:sSub>
          <m:e>
            <m:r>
              <m:t>P</m:t>
            </m:r>
          </m:e>
          <m:sub>
            <m:r>
              <m:rPr>
                <m:sty m:val="p"/>
              </m:rPr>
              <m:t>o</m:t>
            </m:r>
            <m:r>
              <m:rPr>
                <m:sty m:val="p"/>
              </m:rPr>
              <m:t>u</m:t>
            </m:r>
            <m:r>
              <m:rPr>
                <m:sty m:val="p"/>
              </m:rPr>
              <m:t>t</m:t>
            </m:r>
          </m:sub>
        </m:sSub>
      </m:oMath>
      <w:r>
        <w:rPr>
          <w:color w:val="3A4350"/>
          <w:sz w:val="19"/>
          <w:szCs w:val="19"/>
        </w:rPr>
        <w:t xml:space="preserve">, </w:t>
      </w:r>
      <m:oMath>
        <m:sSub>
          <m:e>
            <m:r>
              <m:t>P</m:t>
            </m:r>
          </m:e>
          <m:sub>
            <m:r>
              <m:rPr>
                <m:sty m:val="p"/>
              </m:rPr>
              <m:t>i</m:t>
            </m:r>
            <m:r>
              <m:rPr>
                <m:sty m:val="p"/>
              </m:rPr>
              <m:t>n</m:t>
            </m:r>
          </m:sub>
        </m:sSub>
      </m:oMath>
      <w:r>
        <w:rPr>
          <w:color w:val="3A4350"/>
          <w:sz w:val="19"/>
          <w:szCs w:val="19"/>
        </w:rPr>
        <w:t xml:space="preserve"> the empirical distributions of out-degrees and in-degrees in the directed visibility graphs; zero divergence is consistent with reversibility. The exact estimator (joint or marginal distributions) was not seen.</w:t>
      </w:r>
    </w:p>
    <w:p>
      <w:pPr>
        <w:spacing w:after="100" w:before="80"/>
        <w:jc w:val="both"/>
      </w:pPr>
      <w:r>
        <w:rPr>
          <w:b/>
          <w:bCs/>
          <w:color w:val="002147"/>
        </w:rPr>
        <w:t xml:space="preserve">Link to the theoretical introduction. </w:t>
      </w:r>
      <w:r>
        <w:t xml:space="preserve">Complements section 1.8: entropy production as a divergence between forward and backward in time is extended from a single signal to the directed and higher-order interactions between regions.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Extends time irreversibility with the KL divergence from individual signals to directed interactions in pairs and at higher orders, attributing the arrow of time to specific interactions between regions.</w:t>
      </w:r>
    </w:p>
    <w:p>
      <w:pPr>
        <w:pStyle w:val="Heading1"/>
        <w:pageBreakBefore/>
      </w:pPr>
      <w:r>
        <w:rPr>
          <w:color w:val="A51C30"/>
        </w:rPr>
        <w:t xml:space="preserve">5. Harvard University</w:t>
      </w:r>
    </w:p>
    <w:p>
      <w:pPr>
        <w:spacing w:after="120"/>
        <w:jc w:val="both"/>
      </w:pPr>
      <w:r>
        <w:t xml:space="preserve">Harvard brings the theory of the information bottleneck, high-dimensional information estimation and applications of emergence and empowerment. Shahab Asoodeh and Flavio Calmon give the information-theoretic and estimation view of bottleneck problems [H1]; Gokul Gowri, Xiao-Kang Lun, Allon Klein and Peng Yin estimate mutual information in more than 1 000 dimensions [H2]; Federico Pigozzi, Adam Goldstein and Michael Levin measure causal emergence in gene networks that learn [H3]; Sonali Parbhoo and coauthors use the bottleneck for treatment effects [H4]; and Franziska Brändle, Samuel Gershman and coauthors show that people seek empowerment when they explore [H5].</w:t>
      </w:r>
    </w:p>
    <w:p>
      <w:pPr>
        <w:pStyle w:val="Heading2"/>
        <w:keepNext/>
      </w:pPr>
      <w:r>
        <w:rPr>
          <w:color w:val="A51C30"/>
        </w:rPr>
        <w:t xml:space="preserve">H1  </w:t>
      </w:r>
      <w:r>
        <w:rPr>
          <w:color w:val="1F3864"/>
        </w:rPr>
        <w:t xml:space="preserve">Bottleneck Problems: An Information and Estimation-Theoretic View</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Shahab Asoodeh, Flavio P. Calmon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Entropy, vol. 22, no. 11, art. 1325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sshjmso2icsq5efnvkzf">
              <w:r>
                <w:rPr>
                  <w:color w:val="1D4ED8"/>
                  <w:sz w:val="18"/>
                  <w:szCs w:val="18"/>
                  <w:u w:val="single"/>
                </w:rPr>
                <w:t xml:space="preserve">https://doi.org/10.3390/e22111325</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John A. Paulson School of Engineering and Applied Sciences: both authors, according to the PMC/MDPI record (PMC7712227); F. P. Calmon is on the Harvard SEAS faculty and S. Asoodeh was there in a postdoctoral position.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information bottleneck and privacy funnel · new cardinality bound · testing against independence under a communication constraint · noisy source coding · f-information and Arimoto information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(4/5)</w:t>
            </w:r>
          </w:p>
        </w:tc>
      </w:tr>
    </w:tbl>
    <w:p>
      <w:pPr>
        <w:spacing w:after="100" w:before="80"/>
        <w:jc w:val="both"/>
      </w:pPr>
      <w:r>
        <w:rPr>
          <w:b/>
          <w:bCs/>
          <w:color w:val="A51C30"/>
        </w:rPr>
        <w:t xml:space="preserve">Summary. </w:t>
      </w:r>
      <w:r>
        <w:t xml:space="preserve">The paper studies the information bottleneck and the privacy funnel in a common framework, and relates them to testing against independence, to noisy source coding and to dependence dilution; these operational meanings are used to prove the results. A new bound is proved on the cardinality of the auxiliary variable in the bottleneck, which makes the computation easier for discrete variables. The Gaussian cases, the deterministic bottleneck and the test against independence under a communication constraint are treated. By replacing mutual information with the Arimoto information or with the </w:t>
      </w:r>
      <m:oMath>
        <m:r>
          <m:t>f</m:t>
        </m:r>
      </m:oMath>
      <w:r>
        <w:t xml:space="preserve">-information, a family of “bottleneck problems” is defined, with closed-form expressions in a binary case. The paper does not measure causal influence; it gives the fundamental limits of dependence detection when the data must be compressed, which are the basis of every information-based causal test.</w:t>
      </w:r>
    </w:p>
    <w:p>
      <w:pPr>
        <w:keepNext/>
        <w:spacing w:after="40" w:before="80"/>
      </w:pPr>
      <w:r>
        <w:rPr>
          <w:b/>
          <w:bCs/>
          <w:color w:val="A51C30"/>
        </w:rPr>
        <w:t xml:space="preserve">Key equation.</w:t>
      </w:r>
      <w:r>
        <w:rPr>
          <w:i/>
          <w:iCs/>
          <w:color w:val="5B6573"/>
          <w:sz w:val="18"/>
          <w:szCs w:val="18"/>
        </w:rPr>
        <w:t xml:space="preserve">  (The value functions of the information bottleneck and of the privacy funnel, and the operational meaning (representative formulation))</w:t>
      </w:r>
    </w:p>
    <w:p>
      <w:pPr>
        <w:pStyle w:val="Equation"/>
      </w:pPr>
      <m:oMathPara>
        <m:oMathParaPr>
          <m:jc m:val="center"/>
        </m:oMathParaPr>
        <m:oMath>
          <m:r>
            <m:rPr>
              <m:sty m:val="p"/>
            </m:rPr>
            <m:t>I</m:t>
          </m:r>
          <m:r>
            <m:rPr>
              <m:sty m:val="p"/>
            </m:rPr>
            <m:t>B</m:t>
          </m:r>
          <m:d>
            <m:dPr>
              <m:begChr m:val="("/>
              <m:sepChr m:val=""/>
              <m:endChr m:val=")"/>
              <m:grow/>
            </m:dPr>
            <m:e>
              <m:r>
                <m:t>R</m:t>
              </m:r>
            </m:e>
          </m:d>
          <m:r>
            <m:rPr>
              <m:sty m:val="p"/>
            </m:rPr>
            <m:t>=</m:t>
          </m:r>
          <m:limLow>
            <m:e>
              <m:r>
                <m:rPr>
                  <m:sty m:val="p"/>
                </m:rPr>
                <m:t>max</m:t>
              </m:r>
            </m:e>
            <m:lim>
              <m:sSub>
                <m:e>
                  <m:r>
                    <m:t>P</m:t>
                  </m:r>
                </m:e>
                <m:sub>
                  <m:r>
                    <m:t>T</m:t>
                  </m:r>
                  <m:r>
                    <m:rPr>
                      <m:sty m:val="p"/>
                    </m:rPr>
                    <m:t>∣</m:t>
                  </m:r>
                  <m:r>
                    <m:t>Y</m:t>
                  </m:r>
                </m:sub>
              </m:sSub>
              <m:r>
                <m:rPr>
                  <m:sty m:val="p"/>
                </m:rPr>
                <m:t>:</m:t>
              </m:r>
              <m:r>
                <m:t> </m:t>
              </m:r>
              <m:r>
                <m:t>I</m:t>
              </m:r>
              <m:d>
                <m:dPr>
                  <m:begChr m:val="("/>
                  <m:sepChr m:val=""/>
                  <m:endChr m:val=")"/>
                  <m:grow/>
                </m:dPr>
                <m:e>
                  <m:r>
                    <m:t>Y</m:t>
                  </m:r>
                  <m:r>
                    <m:rPr>
                      <m:sty m:val="p"/>
                    </m:rPr>
                    <m:t>;</m:t>
                  </m:r>
                  <m:r>
                    <m:t>T</m:t>
                  </m:r>
                </m:e>
              </m:d>
              <m:r>
                <m:rPr>
                  <m:sty m:val="p"/>
                </m:rPr>
                <m:t>≤</m:t>
              </m:r>
              <m:r>
                <m:t>R</m:t>
              </m:r>
            </m:lim>
          </m:limLow>
          <m:r>
            <m:t>I</m:t>
          </m:r>
          <m:d>
            <m:dPr>
              <m:begChr m:val="("/>
              <m:sepChr m:val=""/>
              <m:endChr m:val=")"/>
              <m:grow/>
            </m:dPr>
            <m:e>
              <m:r>
                <m:t>X</m:t>
              </m:r>
              <m:r>
                <m:rPr>
                  <m:sty m:val="p"/>
                </m:rPr>
                <m:t>;</m:t>
              </m:r>
              <m:r>
                <m:t>T</m:t>
              </m:r>
            </m:e>
          </m:d>
          <m:r>
            <m:rPr>
              <m:sty m:val="p"/>
            </m:rPr>
            <m:t>,</m:t>
          </m:r>
          <m:r>
            <m:t>  </m:t>
          </m:r>
          <m:r>
            <m:rPr>
              <m:sty m:val="p"/>
            </m:rPr>
            <m:t>P</m:t>
          </m:r>
          <m:r>
            <m:rPr>
              <m:sty m:val="p"/>
            </m:rPr>
            <m:t>F</m:t>
          </m:r>
          <m:d>
            <m:dPr>
              <m:begChr m:val="("/>
              <m:sepChr m:val=""/>
              <m:endChr m:val=")"/>
              <m:grow/>
            </m:dPr>
            <m:e>
              <m:r>
                <m:t>r</m:t>
              </m:r>
            </m:e>
          </m:d>
          <m:r>
            <m:rPr>
              <m:sty m:val="p"/>
            </m:rPr>
            <m:t>=</m:t>
          </m:r>
          <m:limLow>
            <m:e>
              <m:r>
                <m:rPr>
                  <m:sty m:val="p"/>
                </m:rPr>
                <m:t>min</m:t>
              </m:r>
            </m:e>
            <m:lim>
              <m:sSub>
                <m:e>
                  <m:r>
                    <m:t>P</m:t>
                  </m:r>
                </m:e>
                <m:sub>
                  <m:r>
                    <m:t>T</m:t>
                  </m:r>
                  <m:r>
                    <m:rPr>
                      <m:sty m:val="p"/>
                    </m:rPr>
                    <m:t>∣</m:t>
                  </m:r>
                  <m:r>
                    <m:t>Y</m:t>
                  </m:r>
                </m:sub>
              </m:sSub>
              <m:r>
                <m:rPr>
                  <m:sty m:val="p"/>
                </m:rPr>
                <m:t>:</m:t>
              </m:r>
              <m:r>
                <m:t> </m:t>
              </m:r>
              <m:r>
                <m:t>I</m:t>
              </m:r>
              <m:d>
                <m:dPr>
                  <m:begChr m:val="("/>
                  <m:sepChr m:val=""/>
                  <m:endChr m:val=")"/>
                  <m:grow/>
                </m:dPr>
                <m:e>
                  <m:r>
                    <m:t>Y</m:t>
                  </m:r>
                  <m:r>
                    <m:rPr>
                      <m:sty m:val="p"/>
                    </m:rPr>
                    <m:t>;</m:t>
                  </m:r>
                  <m:r>
                    <m:t>T</m:t>
                  </m:r>
                </m:e>
              </m:d>
              <m:r>
                <m:rPr>
                  <m:sty m:val="p"/>
                </m:rPr>
                <m:t>≥</m:t>
              </m:r>
              <m:r>
                <m:t>r</m:t>
              </m:r>
            </m:lim>
          </m:limLow>
          <m:r>
            <m:t>I</m:t>
          </m:r>
          <m:d>
            <m:dPr>
              <m:begChr m:val="("/>
              <m:sepChr m:val=""/>
              <m:endChr m:val=")"/>
              <m:grow/>
            </m:dPr>
            <m:e>
              <m:r>
                <m:t>X</m:t>
              </m:r>
              <m:r>
                <m:rPr>
                  <m:sty m:val="p"/>
                </m:rPr>
                <m:t>;</m:t>
              </m:r>
              <m:r>
                <m:t>T</m:t>
              </m:r>
            </m:e>
          </m:d>
        </m:oMath>
      </m:oMathPara>
    </w:p>
    <w:p>
      <w:pPr>
        <w:pStyle w:val="Equation"/>
      </w:pPr>
      <m:oMathPara>
        <m:oMathParaPr>
          <m:jc m:val="center"/>
        </m:oMathParaPr>
        <m:oMath>
          <m:r>
            <m:t>θ</m:t>
          </m:r>
          <m:d>
            <m:dPr>
              <m:begChr m:val="("/>
              <m:sepChr m:val=""/>
              <m:endChr m:val=")"/>
              <m:grow/>
            </m:dPr>
            <m:e>
              <m:r>
                <m:t>R</m:t>
              </m:r>
            </m:e>
          </m:d>
          <m:r>
            <m:rPr>
              <m:sty m:val="p"/>
            </m:rPr>
            <m:t>=</m:t>
          </m:r>
          <m:r>
            <m:rPr>
              <m:sty m:val="p"/>
            </m:rPr>
            <m:t>I</m:t>
          </m:r>
          <m:r>
            <m:rPr>
              <m:sty m:val="p"/>
            </m:rPr>
            <m:t>B</m:t>
          </m:r>
          <m:d>
            <m:dPr>
              <m:begChr m:val="("/>
              <m:sepChr m:val=""/>
              <m:endChr m:val=")"/>
              <m:grow/>
            </m:dPr>
            <m:e>
              <m:r>
                <m:t>R</m:t>
              </m:r>
            </m:e>
          </m:d>
          <m:r>
            <m:rPr>
              <m:sty m:val="p"/>
            </m:rPr>
            <m:t>≤</m:t>
          </m:r>
          <m:r>
            <m:rPr>
              <m:sty m:val="p"/>
            </m:rPr>
            <m:t>min</m:t>
          </m:r>
          <m:d>
            <m:dPr>
              <m:begChr m:val="("/>
              <m:sepChr m:val=""/>
              <m:endChr m:val=")"/>
              <m:grow/>
            </m:dPr>
            <m:e>
              <m:r>
                <m:t>R</m:t>
              </m:r>
              <m:r>
                <m:rPr>
                  <m:sty m:val="p"/>
                </m:rPr>
                <m:t>,</m:t>
              </m:r>
              <m:r>
                <m:t> </m:t>
              </m:r>
              <m:r>
                <m:t>I</m:t>
              </m:r>
              <m:d>
                <m:dPr>
                  <m:begChr m:val="("/>
                  <m:sepChr m:val=""/>
                  <m:endChr m:val=")"/>
                  <m:grow/>
                </m:dPr>
                <m:e>
                  <m:r>
                    <m:t>X</m:t>
                  </m:r>
                  <m:r>
                    <m:rPr>
                      <m:sty m:val="p"/>
                    </m:rPr>
                    <m:t>;</m:t>
                  </m:r>
                  <m:r>
                    <m:t>Y</m:t>
                  </m:r>
                </m:e>
              </m:d>
            </m:e>
          </m:d>
          <m:r>
            <m:rPr>
              <m:sty m:val="p"/>
            </m:rPr>
            <m:t>,</m:t>
          </m:r>
          <m:r>
            <m:t>  </m:t>
          </m:r>
          <m:sSub>
            <m:e>
              <m:r>
                <m:t>I</m:t>
              </m:r>
            </m:e>
            <m:sub>
              <m:r>
                <m:t>f</m:t>
              </m:r>
            </m:sub>
          </m:sSub>
          <m:d>
            <m:dPr>
              <m:begChr m:val="("/>
              <m:sepChr m:val=""/>
              <m:endChr m:val=")"/>
              <m:grow/>
            </m:dPr>
            <m:e>
              <m:r>
                <m:t>X</m:t>
              </m:r>
              <m:r>
                <m:rPr>
                  <m:sty m:val="p"/>
                </m:rPr>
                <m:t>;</m:t>
              </m:r>
              <m:r>
                <m:t>T</m:t>
              </m:r>
            </m:e>
          </m:d>
          <m:r>
            <m:rPr>
              <m:sty m:val="p"/>
            </m:rPr>
            <m:t>=</m:t>
          </m:r>
          <m:sSub>
            <m:e>
              <m:r>
                <m:t>D</m:t>
              </m:r>
            </m:e>
            <m:sub>
              <m:r>
                <m:t>f</m:t>
              </m:r>
            </m:sub>
          </m:sSub>
          <m:d>
            <m:dPr>
              <m:begChr m:val="("/>
              <m:sepChr m:val=""/>
              <m:endChr m:val=")"/>
              <m:grow/>
            </m:dPr>
            <m:e>
              <m:sSub>
                <m:e>
                  <m:r>
                    <m:t>P</m:t>
                  </m:r>
                </m:e>
                <m:sub>
                  <m:r>
                    <m:t>X</m:t>
                  </m:r>
                  <m:r>
                    <m:t>T</m:t>
                  </m:r>
                </m:sub>
              </m:sSub>
              <m:r>
                <m:rPr>
                  <m:sty m:val="p"/>
                </m:rPr>
                <m:t>,</m:t>
              </m:r>
              <m:r>
                <m:t> </m:t>
              </m:r>
              <m:sSub>
                <m:e>
                  <m:r>
                    <m:t>P</m:t>
                  </m:r>
                </m:e>
                <m:sub>
                  <m:r>
                    <m:t>X</m:t>
                  </m:r>
                </m:sub>
              </m:sSub>
              <m:sSub>
                <m:e>
                  <m:r>
                    <m:t>P</m:t>
                  </m:r>
                </m:e>
                <m:sub>
                  <m:r>
                    <m:t>T</m:t>
                  </m:r>
                </m:sub>
              </m:sSub>
            </m:e>
          </m:d>
        </m:oMath>
      </m:oMathPara>
    </w:p>
    <w:p>
      <w:pPr>
        <w:spacing w:after="100"/>
        <w:jc w:val="both"/>
      </w:pPr>
      <w:r>
        <w:rPr>
          <w:color w:val="3A4350"/>
          <w:sz w:val="19"/>
          <w:szCs w:val="19"/>
        </w:rPr>
        <w:t xml:space="preserve">where </w:t>
      </w:r>
      <m:oMath>
        <m:r>
          <m:t>T</m:t>
        </m:r>
      </m:oMath>
      <w:r>
        <w:rPr>
          <w:color w:val="3A4350"/>
          <w:sz w:val="19"/>
          <w:szCs w:val="19"/>
        </w:rPr>
        <w:t xml:space="preserve"> is produced from </w:t>
      </w:r>
      <m:oMath>
        <m:r>
          <m:t>Y</m:t>
        </m:r>
      </m:oMath>
      <w:r>
        <w:rPr>
          <w:color w:val="3A4350"/>
          <w:sz w:val="19"/>
          <w:szCs w:val="19"/>
        </w:rPr>
        <w:t xml:space="preserve"> by the channel </w:t>
      </w:r>
      <m:oMath>
        <m:sSub>
          <m:e>
            <m:r>
              <m:t>P</m:t>
            </m:r>
          </m:e>
          <m:sub>
            <m:r>
              <m:t>T</m:t>
            </m:r>
            <m:r>
              <m:rPr>
                <m:sty m:val="p"/>
              </m:rPr>
              <m:t>∣</m:t>
            </m:r>
            <m:r>
              <m:t>Y</m:t>
            </m:r>
          </m:sub>
        </m:sSub>
      </m:oMath>
      <w:r>
        <w:rPr>
          <w:color w:val="3A4350"/>
          <w:sz w:val="19"/>
          <w:szCs w:val="19"/>
        </w:rPr>
        <w:t xml:space="preserve">, so that </w:t>
      </w:r>
      <m:oMath>
        <m:r>
          <m:t>X</m:t>
        </m:r>
        <m:r>
          <m:rPr>
            <m:sty m:val="p"/>
          </m:rPr>
          <m:t>−</m:t>
        </m:r>
        <m:r>
          <m:t>Y</m:t>
        </m:r>
        <m:r>
          <m:rPr>
            <m:sty m:val="p"/>
          </m:rPr>
          <m:t>−</m:t>
        </m:r>
        <m:r>
          <m:t>T</m:t>
        </m:r>
      </m:oMath>
      <w:r>
        <w:rPr>
          <w:color w:val="3A4350"/>
          <w:sz w:val="19"/>
          <w:szCs w:val="19"/>
        </w:rPr>
        <w:t xml:space="preserve"> is a Markov chain, </w:t>
      </w:r>
      <m:oMath>
        <m:r>
          <m:t>R</m:t>
        </m:r>
        <m:r>
          <m:rPr>
            <m:sty m:val="p"/>
          </m:rPr>
          <m:t>≥</m:t>
        </m:r>
        <m:r>
          <m:t>0</m:t>
        </m:r>
      </m:oMath>
      <w:r>
        <w:rPr>
          <w:color w:val="3A4350"/>
          <w:sz w:val="19"/>
          <w:szCs w:val="19"/>
        </w:rPr>
        <w:t xml:space="preserve"> is the compression budget and </w:t>
      </w:r>
      <m:oMath>
        <m:r>
          <m:t>r</m:t>
        </m:r>
        <m:r>
          <m:rPr>
            <m:sty m:val="p"/>
          </m:rPr>
          <m:t>≥</m:t>
        </m:r>
        <m:r>
          <m:t>0</m:t>
        </m:r>
      </m:oMath>
      <w:r>
        <w:rPr>
          <w:color w:val="3A4350"/>
          <w:sz w:val="19"/>
          <w:szCs w:val="19"/>
        </w:rPr>
        <w:t xml:space="preserve"> the required level of disclosure, </w:t>
      </w:r>
      <m:oMath>
        <m:r>
          <m:t>θ</m:t>
        </m:r>
        <m:d>
          <m:dPr>
            <m:begChr m:val="("/>
            <m:sepChr m:val=""/>
            <m:endChr m:val=")"/>
            <m:grow/>
          </m:dPr>
          <m:e>
            <m:r>
              <m:t>R</m:t>
            </m:r>
          </m:e>
        </m:d>
      </m:oMath>
      <w:r>
        <w:rPr>
          <w:color w:val="3A4350"/>
          <w:sz w:val="19"/>
          <w:szCs w:val="19"/>
        </w:rPr>
        <w:t xml:space="preserve"> the best type-II error exponent when </w:t>
      </w:r>
      <m:oMath>
        <m:sSup>
          <m:e>
            <m:r>
              <m:t>Y</m:t>
            </m:r>
          </m:e>
          <m:sup>
            <m:r>
              <m:t>n</m:t>
            </m:r>
          </m:sup>
        </m:sSup>
      </m:oMath>
      <w:r>
        <w:rPr>
          <w:color w:val="3A4350"/>
          <w:sz w:val="19"/>
          <w:szCs w:val="19"/>
        </w:rPr>
        <w:t xml:space="preserve"> is described with </w:t>
      </w:r>
      <m:oMath>
        <m:r>
          <m:t>R</m:t>
        </m:r>
      </m:oMath>
      <w:r>
        <w:rPr>
          <w:color w:val="3A4350"/>
          <w:sz w:val="19"/>
          <w:szCs w:val="19"/>
        </w:rPr>
        <w:t xml:space="preserve"> bits per symbol before it is tested against </w:t>
      </w:r>
      <m:oMath>
        <m:sSup>
          <m:e>
            <m:r>
              <m:t>X</m:t>
            </m:r>
          </m:e>
          <m:sup>
            <m:r>
              <m:t>n</m:t>
            </m:r>
          </m:sup>
        </m:sSup>
      </m:oMath>
      <w:r>
        <w:rPr>
          <w:color w:val="3A4350"/>
          <w:sz w:val="19"/>
          <w:szCs w:val="19"/>
        </w:rPr>
        <w:t xml:space="preserve"> (</w:t>
      </w:r>
      <m:oMath>
        <m:sSub>
          <m:e>
            <m:r>
              <m:t>H</m:t>
            </m:r>
          </m:e>
          <m:sub>
            <m:r>
              <m:t>0</m:t>
            </m:r>
          </m:sub>
        </m:sSub>
        <m:r>
          <m:rPr>
            <m:sty m:val="p"/>
          </m:rPr>
          <m:t>:</m:t>
        </m:r>
        <m:sSub>
          <m:e>
            <m:r>
              <m:t>P</m:t>
            </m:r>
          </m:e>
          <m:sub>
            <m:r>
              <m:t>X</m:t>
            </m:r>
            <m:r>
              <m:t>Y</m:t>
            </m:r>
          </m:sub>
        </m:sSub>
      </m:oMath>
      <w:r>
        <w:rPr>
          <w:color w:val="3A4350"/>
          <w:sz w:val="19"/>
          <w:szCs w:val="19"/>
        </w:rPr>
        <w:t xml:space="preserve">, </w:t>
      </w:r>
      <m:oMath>
        <m:sSub>
          <m:e>
            <m:r>
              <m:t>H</m:t>
            </m:r>
          </m:e>
          <m:sub>
            <m:r>
              <m:t>1</m:t>
            </m:r>
          </m:sub>
        </m:sSub>
        <m:r>
          <m:rPr>
            <m:sty m:val="p"/>
          </m:rPr>
          <m:t>:</m:t>
        </m:r>
        <m:sSub>
          <m:e>
            <m:r>
              <m:t>P</m:t>
            </m:r>
          </m:e>
          <m:sub>
            <m:r>
              <m:t>X</m:t>
            </m:r>
          </m:sub>
        </m:sSub>
        <m:sSub>
          <m:e>
            <m:r>
              <m:t>P</m:t>
            </m:r>
          </m:e>
          <m:sub>
            <m:r>
              <m:t>Y</m:t>
            </m:r>
          </m:sub>
        </m:sSub>
      </m:oMath>
      <w:r>
        <w:rPr>
          <w:color w:val="3A4350"/>
          <w:sz w:val="19"/>
          <w:szCs w:val="19"/>
        </w:rPr>
        <w:t xml:space="preserve">), and </w:t>
      </w:r>
      <m:oMath>
        <m:sSub>
          <m:e>
            <m:r>
              <m:t>D</m:t>
            </m:r>
          </m:e>
          <m:sub>
            <m:r>
              <m:t>f</m:t>
            </m:r>
          </m:sub>
        </m:sSub>
      </m:oMath>
      <w:r>
        <w:rPr>
          <w:color w:val="3A4350"/>
          <w:sz w:val="19"/>
          <w:szCs w:val="19"/>
        </w:rPr>
        <w:t xml:space="preserve"> the </w:t>
      </w:r>
      <m:oMath>
        <m:r>
          <m:t>f</m:t>
        </m:r>
      </m:oMath>
      <w:r>
        <w:rPr>
          <w:color w:val="3A4350"/>
          <w:sz w:val="19"/>
          <w:szCs w:val="19"/>
        </w:rPr>
        <w:t xml:space="preserve">-divergence. The bound </w:t>
      </w:r>
      <m:oMath>
        <m:r>
          <m:rPr>
            <m:sty m:val="p"/>
          </m:rPr>
          <m:t>min</m:t>
        </m:r>
        <m:d>
          <m:dPr>
            <m:begChr m:val="("/>
            <m:sepChr m:val=""/>
            <m:endChr m:val=")"/>
            <m:grow/>
          </m:dPr>
          <m:e>
            <m:r>
              <m:t>R</m:t>
            </m:r>
            <m:r>
              <m:rPr>
                <m:sty m:val="p"/>
              </m:rPr>
              <m:t>,</m:t>
            </m:r>
            <m:r>
              <m:t>I</m:t>
            </m:r>
            <m:d>
              <m:dPr>
                <m:begChr m:val="("/>
                <m:sepChr m:val=""/>
                <m:endChr m:val=")"/>
                <m:grow/>
              </m:dPr>
              <m:e>
                <m:r>
                  <m:t>X</m:t>
                </m:r>
                <m:r>
                  <m:rPr>
                    <m:sty m:val="p"/>
                  </m:rPr>
                  <m:t>;</m:t>
                </m:r>
                <m:r>
                  <m:t>Y</m:t>
                </m:r>
              </m:e>
            </m:d>
          </m:e>
        </m:d>
      </m:oMath>
      <w:r>
        <w:rPr>
          <w:color w:val="3A4350"/>
          <w:sz w:val="19"/>
          <w:szCs w:val="19"/>
        </w:rPr>
        <w:t xml:space="preserve"> was derived here from the data-processing inequality; whether the equality </w:t>
      </w:r>
      <m:oMath>
        <m:r>
          <m:t>θ</m:t>
        </m:r>
        <m:d>
          <m:dPr>
            <m:begChr m:val="("/>
            <m:sepChr m:val=""/>
            <m:endChr m:val=")"/>
            <m:grow/>
          </m:dPr>
          <m:e>
            <m:r>
              <m:t>R</m:t>
            </m:r>
          </m:e>
        </m:d>
        <m:r>
          <m:rPr>
            <m:sty m:val="p"/>
          </m:rPr>
          <m:t>=</m:t>
        </m:r>
        <m:r>
          <m:rPr>
            <m:sty m:val="p"/>
          </m:rPr>
          <m:t>I</m:t>
        </m:r>
        <m:r>
          <m:rPr>
            <m:sty m:val="p"/>
          </m:rPr>
          <m:t>B</m:t>
        </m:r>
        <m:d>
          <m:dPr>
            <m:begChr m:val="("/>
            <m:sepChr m:val=""/>
            <m:endChr m:val=")"/>
            <m:grow/>
          </m:dPr>
          <m:e>
            <m:r>
              <m:t>R</m:t>
            </m:r>
          </m:e>
        </m:d>
      </m:oMath>
      <w:r>
        <w:rPr>
          <w:color w:val="3A4350"/>
          <w:sz w:val="19"/>
          <w:szCs w:val="19"/>
        </w:rPr>
        <w:t xml:space="preserve"> is given as a theorem of the paper or as a cited result was not seen.</w:t>
      </w:r>
    </w:p>
    <w:p>
      <w:pPr>
        <w:spacing w:after="100" w:before="80"/>
        <w:jc w:val="both"/>
      </w:pPr>
      <w:r>
        <w:rPr>
          <w:b/>
          <w:bCs/>
          <w:color w:val="A51C30"/>
        </w:rPr>
        <w:t xml:space="preserve">Link to the theoretical introduction. </w:t>
      </w:r>
      <w:r>
        <w:t xml:space="preserve">Complements section 1.9: the information bottleneck [B15] acquires an operational meaning as a limit of dependence testing with compressed data, which is the problem of every causal test when the series must be summarized before the analysis.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Places the bottleneck and the privacy funnel in a single framework of information and estimation, with a tighter and computable cardinality bound and with new variants based on f-information and Arimoto information.</w:t>
      </w:r>
    </w:p>
    <w:p>
      <w:pPr>
        <w:pStyle w:val="Heading2"/>
        <w:keepNext/>
      </w:pPr>
      <w:r>
        <w:rPr>
          <w:color w:val="A51C30"/>
        </w:rPr>
        <w:t xml:space="preserve">H2  </w:t>
      </w:r>
      <w:r>
        <w:rPr>
          <w:color w:val="1F3864"/>
        </w:rPr>
        <w:t xml:space="preserve">Approximating mutual information of high-dimensional variables using learned representations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Gokul Gowri, Xiao-Kang Lun, Allon M. Klein, Peng Yin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37 (NeurIPS 2024) (pages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hycbsu-osftx9njs8flfw">
              <w:r>
                <w:rPr>
                  <w:color w:val="1D4ED8"/>
                  <w:sz w:val="18"/>
                  <w:szCs w:val="18"/>
                  <w:u w:val="single"/>
                </w:rPr>
                <w:t xml:space="preserve">proceedings.neurips.cc (NeurIPS 2024, no DOI; arXiv 2409.02732)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the affiliation block on arXiv gives the Wyss Institute for Biologically Inspired Engineering and the Department of Systems Biology (Harvard Medical School); the laboratory page of P. Yin at HMS lists the paper.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estimation of mutual information in more than 1 000 dimensions · learned low-dimensional representations · the KSG estimator · protein interactions · information about cell fate in scRNA-seq</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A51C30"/>
        </w:rPr>
        <w:t xml:space="preserve">Summary. </w:t>
      </w:r>
      <w:r>
        <w:t xml:space="preserve">Estimating the mutual information between high-dimensional variables requires samples that grow very fast with the dimension: existing methods work up to a few tens of dimensions. The LMI method applies a nonparametric estimator to low-dimensional representations learned by a simple, theoretically motivated architecture, which is trained to preserve the dependence between the variables and not only each variable separately. In this way it handles variables with more than </w:t>
      </w:r>
      <m:oMath>
        <m:sSup>
          <m:e>
            <m:r>
              <m:t>10</m:t>
            </m:r>
          </m:e>
          <m:sup>
            <m:r>
              <m:t>3</m:t>
            </m:r>
          </m:sup>
        </m:sSup>
      </m:oMath>
      <w:r>
        <w:t xml:space="preserve"> dimensions when their dependence is captured by low-dimensional representations. In applications, it shows that the embeddings of protein language models carry nontrivial information about the interactions between proteins, and it finds a sharp transition during neutrophil differentiation, when the information about the future fate of the cell increases markedly.</w:t>
      </w:r>
    </w:p>
    <w:p>
      <w:pPr>
        <w:keepNext/>
        <w:spacing w:after="40" w:before="80"/>
      </w:pPr>
      <w:r>
        <w:rPr>
          <w:b/>
          <w:bCs/>
          <w:color w:val="A51C30"/>
        </w:rPr>
        <w:t xml:space="preserve">Key equation.</w:t>
      </w:r>
      <w:r>
        <w:rPr>
          <w:i/>
          <w:iCs/>
          <w:color w:val="5B6573"/>
          <w:sz w:val="18"/>
          <w:szCs w:val="18"/>
        </w:rPr>
        <w:t xml:space="preserve">  (The LMI estimator and the KSG estimator (representative formulation); the accuracy condition (derived))</w:t>
      </w:r>
    </w:p>
    <w:p>
      <w:pPr>
        <w:pStyle w:val="Equation"/>
      </w:pPr>
      <m:oMathPara>
        <m:oMathParaPr>
          <m:jc m:val="center"/>
        </m:oMathParaPr>
        <m:oMath>
          <m:sSub>
            <m:e>
              <m:acc>
                <m:accPr>
                  <m:chr m:val="̂"/>
                </m:accPr>
                <m:e>
                  <m:r>
                    <m:t>I</m:t>
                  </m:r>
                </m:e>
              </m:acc>
            </m:e>
            <m:sub>
              <m:r>
                <m:rPr>
                  <m:sty m:val="p"/>
                </m:rPr>
                <m:t>L</m:t>
              </m:r>
              <m:r>
                <m:rPr>
                  <m:sty m:val="p"/>
                </m:rPr>
                <m:t>M</m:t>
              </m:r>
              <m:r>
                <m:rPr>
                  <m:sty m:val="p"/>
                </m:rPr>
                <m:t>I</m:t>
              </m:r>
            </m:sub>
          </m:sSub>
          <m:d>
            <m:dPr>
              <m:begChr m:val="("/>
              <m:sepChr m:val=""/>
              <m:endChr m:val=")"/>
              <m:grow/>
            </m:dPr>
            <m:e>
              <m:r>
                <m:t>X</m:t>
              </m:r>
              <m:r>
                <m:rPr>
                  <m:sty m:val="p"/>
                </m:rPr>
                <m:t>;</m:t>
              </m:r>
              <m:r>
                <m:t>Y</m:t>
              </m:r>
            </m:e>
          </m:d>
          <m:r>
            <m:rPr>
              <m:sty m:val="p"/>
            </m:rPr>
            <m:t>=</m:t>
          </m:r>
          <m:sSub>
            <m:e>
              <m:acc>
                <m:accPr>
                  <m:chr m:val="̂"/>
                </m:accPr>
                <m:e>
                  <m:r>
                    <m:t>I</m:t>
                  </m:r>
                </m:e>
              </m:acc>
            </m:e>
            <m:sub>
              <m:r>
                <m:rPr>
                  <m:sty m:val="p"/>
                </m:rPr>
                <m:t>K</m:t>
              </m:r>
              <m:r>
                <m:rPr>
                  <m:sty m:val="p"/>
                </m:rPr>
                <m:t>S</m:t>
              </m:r>
              <m:r>
                <m:rPr>
                  <m:sty m:val="p"/>
                </m:rPr>
                <m:t>G</m:t>
              </m:r>
            </m:sub>
          </m:sSub>
          <m:d>
            <m:dPr>
              <m:begChr m:val="("/>
              <m:sepChr m:val=""/>
              <m:endChr m:val=")"/>
              <m:grow/>
            </m:dPr>
            <m:e>
              <m:sSub>
                <m:e>
                  <m:r>
                    <m:t>f</m:t>
                  </m:r>
                </m:e>
                <m:sub>
                  <m:r>
                    <m:t>θ</m:t>
                  </m:r>
                </m:sub>
              </m:sSub>
              <m:d>
                <m:dPr>
                  <m:begChr m:val="("/>
                  <m:sepChr m:val=""/>
                  <m:endChr m:val=")"/>
                  <m:grow/>
                </m:dPr>
                <m:e>
                  <m:r>
                    <m:t>X</m:t>
                  </m:r>
                </m:e>
              </m:d>
              <m:r>
                <m:rPr>
                  <m:sty m:val="p"/>
                </m:rPr>
                <m:t>;</m:t>
              </m:r>
              <m:r>
                <m:t> </m:t>
              </m:r>
              <m:sSub>
                <m:e>
                  <m:r>
                    <m:t>g</m:t>
                  </m:r>
                </m:e>
                <m:sub>
                  <m:r>
                    <m:t>ϕ</m:t>
                  </m:r>
                </m:sub>
              </m:sSub>
              <m:d>
                <m:dPr>
                  <m:begChr m:val="("/>
                  <m:sepChr m:val=""/>
                  <m:endChr m:val=")"/>
                  <m:grow/>
                </m:dPr>
                <m:e>
                  <m:r>
                    <m:t>Y</m:t>
                  </m:r>
                </m:e>
              </m:d>
            </m:e>
          </m:d>
          <m:r>
            <m:rPr>
              <m:sty m:val="p"/>
            </m:rPr>
            <m:t>,</m:t>
          </m:r>
          <m:r>
            <m:t>  </m:t>
          </m:r>
          <m:sSub>
            <m:e>
              <m:acc>
                <m:accPr>
                  <m:chr m:val="̂"/>
                </m:accPr>
                <m:e>
                  <m:r>
                    <m:t>I</m:t>
                  </m:r>
                </m:e>
              </m:acc>
            </m:e>
            <m:sub>
              <m:r>
                <m:rPr>
                  <m:sty m:val="p"/>
                </m:rPr>
                <m:t>K</m:t>
              </m:r>
              <m:r>
                <m:rPr>
                  <m:sty m:val="p"/>
                </m:rPr>
                <m:t>S</m:t>
              </m:r>
              <m:r>
                <m:rPr>
                  <m:sty m:val="p"/>
                </m:rPr>
                <m:t>G</m:t>
              </m:r>
            </m:sub>
          </m:sSub>
          <m:d>
            <m:dPr>
              <m:begChr m:val="("/>
              <m:sepChr m:val=""/>
              <m:endChr m:val=")"/>
              <m:grow/>
            </m:dPr>
            <m:e>
              <m:r>
                <m:t>U</m:t>
              </m:r>
              <m:r>
                <m:rPr>
                  <m:sty m:val="p"/>
                </m:rPr>
                <m:t>;</m:t>
              </m:r>
              <m:r>
                <m:t>V</m:t>
              </m:r>
            </m:e>
          </m:d>
          <m:r>
            <m:rPr>
              <m:sty m:val="p"/>
            </m:rPr>
            <m:t>=</m:t>
          </m:r>
          <m:r>
            <m:t>ψ</m:t>
          </m:r>
          <m:d>
            <m:dPr>
              <m:begChr m:val="("/>
              <m:sepChr m:val=""/>
              <m:endChr m:val=")"/>
              <m:grow/>
            </m:dPr>
            <m:e>
              <m:r>
                <m:t>k</m:t>
              </m:r>
            </m:e>
          </m:d>
          <m:r>
            <m:rPr>
              <m:sty m:val="p"/>
            </m:rPr>
            <m:t>+</m:t>
          </m:r>
          <m:r>
            <m:t>ψ</m:t>
          </m:r>
          <m:d>
            <m:dPr>
              <m:begChr m:val="("/>
              <m:sepChr m:val=""/>
              <m:endChr m:val=")"/>
              <m:grow/>
            </m:dPr>
            <m:e>
              <m:r>
                <m:t>N</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r>
                    <m:t>ψ</m:t>
                  </m:r>
                  <m:d>
                    <m:dPr>
                      <m:begChr m:val="("/>
                      <m:sepChr m:val=""/>
                      <m:endChr m:val=")"/>
                      <m:grow/>
                    </m:dPr>
                    <m:e>
                      <m:sSub>
                        <m:e>
                          <m:r>
                            <m:t>n</m:t>
                          </m:r>
                        </m:e>
                        <m:sub>
                          <m:r>
                            <m:t>u</m:t>
                          </m:r>
                          <m:r>
                            <m:rPr>
                              <m:sty m:val="p"/>
                            </m:rPr>
                            <m:t>,</m:t>
                          </m:r>
                          <m:r>
                            <m:t>i</m:t>
                          </m:r>
                        </m:sub>
                      </m:sSub>
                      <m:r>
                        <m:rPr>
                          <m:sty m:val="p"/>
                        </m:rPr>
                        <m:t>+</m:t>
                      </m:r>
                      <m:r>
                        <m:t>1</m:t>
                      </m:r>
                    </m:e>
                  </m:d>
                  <m:r>
                    <m:rPr>
                      <m:sty m:val="p"/>
                    </m:rPr>
                    <m:t>+</m:t>
                  </m:r>
                  <m:r>
                    <m:t>ψ</m:t>
                  </m:r>
                  <m:d>
                    <m:dPr>
                      <m:begChr m:val="("/>
                      <m:sepChr m:val=""/>
                      <m:endChr m:val=")"/>
                      <m:grow/>
                    </m:dPr>
                    <m:e>
                      <m:sSub>
                        <m:e>
                          <m:r>
                            <m:t>n</m:t>
                          </m:r>
                        </m:e>
                        <m:sub>
                          <m:r>
                            <m:t>v</m:t>
                          </m:r>
                          <m:r>
                            <m:rPr>
                              <m:sty m:val="p"/>
                            </m:rPr>
                            <m:t>,</m:t>
                          </m:r>
                          <m:r>
                            <m:t>i</m:t>
                          </m:r>
                        </m:sub>
                      </m:sSub>
                      <m:r>
                        <m:rPr>
                          <m:sty m:val="p"/>
                        </m:rPr>
                        <m:t>+</m:t>
                      </m:r>
                      <m:r>
                        <m:t>1</m:t>
                      </m:r>
                    </m:e>
                  </m:d>
                </m:e>
              </m:d>
            </m:e>
          </m:nary>
        </m:oMath>
      </m:oMathPara>
    </w:p>
    <w:p>
      <w:pPr>
        <w:pStyle w:val="Equation"/>
      </w:pPr>
      <m:oMathPara>
        <m:oMathParaPr>
          <m:jc m:val="center"/>
        </m:oMathParaPr>
        <m:oMath>
          <m:r>
            <m:t>I</m:t>
          </m:r>
          <m:d>
            <m:dPr>
              <m:begChr m:val="("/>
              <m:sepChr m:val=""/>
              <m:endChr m:val=")"/>
              <m:grow/>
            </m:dPr>
            <m:e>
              <m:sSub>
                <m:e>
                  <m:r>
                    <m:t>f</m:t>
                  </m:r>
                </m:e>
                <m:sub>
                  <m:r>
                    <m:t>θ</m:t>
                  </m:r>
                </m:sub>
              </m:sSub>
              <m:d>
                <m:dPr>
                  <m:begChr m:val="("/>
                  <m:sepChr m:val=""/>
                  <m:endChr m:val=")"/>
                  <m:grow/>
                </m:dPr>
                <m:e>
                  <m:r>
                    <m:t>X</m:t>
                  </m:r>
                </m:e>
              </m:d>
              <m:r>
                <m:rPr>
                  <m:sty m:val="p"/>
                </m:rPr>
                <m:t>;</m:t>
              </m:r>
              <m:r>
                <m:t> </m:t>
              </m:r>
              <m:sSub>
                <m:e>
                  <m:r>
                    <m:t>g</m:t>
                  </m:r>
                </m:e>
                <m:sub>
                  <m:r>
                    <m:t>ϕ</m:t>
                  </m:r>
                </m:sub>
              </m:sSub>
              <m:d>
                <m:dPr>
                  <m:begChr m:val="("/>
                  <m:sepChr m:val=""/>
                  <m:endChr m:val=")"/>
                  <m:grow/>
                </m:dPr>
                <m:e>
                  <m:r>
                    <m:t>Y</m:t>
                  </m:r>
                </m:e>
              </m:d>
            </m:e>
          </m:d>
          <m:r>
            <m:rPr>
              <m:sty m:val="p"/>
            </m:rPr>
            <m:t>≤</m:t>
          </m:r>
          <m:r>
            <m:t>I</m:t>
          </m:r>
          <m:d>
            <m:dPr>
              <m:begChr m:val="("/>
              <m:sepChr m:val=""/>
              <m:endChr m:val=")"/>
              <m:grow/>
            </m:dPr>
            <m:e>
              <m:r>
                <m:t>X</m:t>
              </m:r>
              <m:r>
                <m:rPr>
                  <m:sty m:val="p"/>
                </m:rPr>
                <m:t>;</m:t>
              </m:r>
              <m:r>
                <m:t>Y</m:t>
              </m:r>
            </m:e>
          </m:d>
        </m:oMath>
      </m:oMathPara>
    </w:p>
    <w:p>
      <w:pPr>
        <w:spacing w:after="100"/>
        <w:jc w:val="both"/>
      </w:pPr>
      <w:r>
        <w:rPr>
          <w:color w:val="3A4350"/>
          <w:sz w:val="19"/>
          <w:szCs w:val="19"/>
        </w:rPr>
        <w:t xml:space="preserve">where </w:t>
      </w:r>
      <m:oMath>
        <m:r>
          <m:t>X</m:t>
        </m:r>
      </m:oMath>
      <w:r>
        <w:rPr>
          <w:color w:val="3A4350"/>
          <w:sz w:val="19"/>
          <w:szCs w:val="19"/>
        </w:rPr>
        <w:t xml:space="preserve"> and </w:t>
      </w:r>
      <m:oMath>
        <m:r>
          <m:t>Y</m:t>
        </m:r>
      </m:oMath>
      <w:r>
        <w:rPr>
          <w:color w:val="3A4350"/>
          <w:sz w:val="19"/>
          <w:szCs w:val="19"/>
        </w:rPr>
        <w:t xml:space="preserve"> are the high-dimensional variables, </w:t>
      </w:r>
      <m:oMath>
        <m:sSub>
          <m:e>
            <m:r>
              <m:t>f</m:t>
            </m:r>
          </m:e>
          <m:sub>
            <m:r>
              <m:t>θ</m:t>
            </m:r>
          </m:sub>
        </m:sSub>
      </m:oMath>
      <w:r>
        <w:rPr>
          <w:color w:val="3A4350"/>
          <w:sz w:val="19"/>
          <w:szCs w:val="19"/>
        </w:rPr>
        <w:t xml:space="preserve"> and </w:t>
      </w:r>
      <m:oMath>
        <m:sSub>
          <m:e>
            <m:r>
              <m:t>g</m:t>
            </m:r>
          </m:e>
          <m:sub>
            <m:r>
              <m:t>ϕ</m:t>
            </m:r>
          </m:sub>
        </m:sSub>
      </m:oMath>
      <w:r>
        <w:rPr>
          <w:color w:val="3A4350"/>
          <w:sz w:val="19"/>
          <w:szCs w:val="19"/>
        </w:rPr>
        <w:t xml:space="preserve"> the learned encoders, </w:t>
      </w:r>
      <m:oMath>
        <m:r>
          <m:t>ψ</m:t>
        </m:r>
      </m:oMath>
      <w:r>
        <w:rPr>
          <w:color w:val="3A4350"/>
          <w:sz w:val="19"/>
          <w:szCs w:val="19"/>
        </w:rPr>
        <w:t xml:space="preserve"> the digamma function, </w:t>
      </w:r>
      <m:oMath>
        <m:r>
          <m:t>k</m:t>
        </m:r>
      </m:oMath>
      <w:r>
        <w:rPr>
          <w:color w:val="3A4350"/>
          <w:sz w:val="19"/>
          <w:szCs w:val="19"/>
        </w:rPr>
        <w:t xml:space="preserve"> the number of neighbors, </w:t>
      </w:r>
      <m:oMath>
        <m:r>
          <m:t>N</m:t>
        </m:r>
      </m:oMath>
      <w:r>
        <w:rPr>
          <w:color w:val="3A4350"/>
          <w:sz w:val="19"/>
          <w:szCs w:val="19"/>
        </w:rPr>
        <w:t xml:space="preserve"> the sample size and </w:t>
      </w:r>
      <m:oMath>
        <m:sSub>
          <m:e>
            <m:r>
              <m:t>n</m:t>
            </m:r>
          </m:e>
          <m:sub>
            <m:r>
              <m:t>u</m:t>
            </m:r>
            <m:r>
              <m:rPr>
                <m:sty m:val="p"/>
              </m:rPr>
              <m:t>,</m:t>
            </m:r>
            <m:r>
              <m:t>i</m:t>
            </m:r>
          </m:sub>
        </m:sSub>
        <m:r>
          <m:rPr>
            <m:sty m:val="p"/>
          </m:rPr>
          <m:t>,</m:t>
        </m:r>
        <m:sSub>
          <m:e>
            <m:r>
              <m:t>n</m:t>
            </m:r>
          </m:e>
          <m:sub>
            <m:r>
              <m:t>v</m:t>
            </m:r>
            <m:r>
              <m:rPr>
                <m:sty m:val="p"/>
              </m:rPr>
              <m:t>,</m:t>
            </m:r>
            <m:r>
              <m:t>i</m:t>
            </m:r>
          </m:sub>
        </m:sSub>
      </m:oMath>
      <w:r>
        <w:rPr>
          <w:color w:val="3A4350"/>
          <w:sz w:val="19"/>
          <w:szCs w:val="19"/>
        </w:rPr>
        <w:t xml:space="preserve"> the number of points within the distance of the </w:t>
      </w:r>
      <m:oMath>
        <m:r>
          <m:t>k</m:t>
        </m:r>
      </m:oMath>
      <w:r>
        <w:rPr>
          <w:color w:val="3A4350"/>
          <w:sz w:val="19"/>
          <w:szCs w:val="19"/>
        </w:rPr>
        <w:t xml:space="preserve">-th neighbor in the marginal spaces. The inequality, derived here from data processing, becomes an equality when the representations preserve all the dependence between </w:t>
      </w:r>
      <m:oMath>
        <m:r>
          <m:t>X</m:t>
        </m:r>
      </m:oMath>
      <w:r>
        <w:rPr>
          <w:color w:val="3A4350"/>
          <w:sz w:val="19"/>
          <w:szCs w:val="19"/>
        </w:rPr>
        <w:t xml:space="preserve"> and </w:t>
      </w:r>
      <m:oMath>
        <m:r>
          <m:t>Y</m:t>
        </m:r>
      </m:oMath>
      <w:r>
        <w:rPr>
          <w:color w:val="3A4350"/>
          <w:sz w:val="19"/>
          <w:szCs w:val="19"/>
        </w:rPr>
        <w:t xml:space="preserve">.</w:t>
      </w:r>
    </w:p>
    <w:p>
      <w:pPr>
        <w:spacing w:after="100" w:before="80"/>
        <w:jc w:val="both"/>
      </w:pPr>
      <w:r>
        <w:rPr>
          <w:b/>
          <w:bCs/>
          <w:color w:val="A51C30"/>
        </w:rPr>
        <w:t xml:space="preserve">Link to the theoretical introduction. </w:t>
      </w:r>
      <w:r>
        <w:t xml:space="preserve">Complements section 1.4: the estimation of information, the statistical basis of every information-based causal measure, is extended to high dimensions by seeking the representations that preserve the dependence, with the data-processing inequality as a bound.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Makes the nonparametric estimation of mutual information practical in more than 1 000 dimensions by estimating it between low-dimensional summaries trained to preserve the dependence between the variables.</w:t>
      </w:r>
    </w:p>
    <w:p>
      <w:pPr>
        <w:pStyle w:val="Heading2"/>
        <w:keepNext/>
      </w:pPr>
      <w:r>
        <w:rPr>
          <w:color w:val="A51C30"/>
        </w:rPr>
        <w:t xml:space="preserve">H3  </w:t>
      </w:r>
      <w:r>
        <w:rPr>
          <w:color w:val="1F3864"/>
        </w:rPr>
        <w:t xml:space="preserve">Associative conditioning in gene regulatory network models increases integrative causal emergence</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Federico Pigozzi, Adam Goldstein, Michael Levin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Communications Biology, vol. 8, no. 1, art. 1027 (2025) (DOI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jvcfgawereodw0qvfje-">
              <w:r>
                <w:rPr>
                  <w:color w:val="1D4ED8"/>
                  <w:sz w:val="18"/>
                  <w:szCs w:val="18"/>
                  <w:u w:val="single"/>
                </w:rPr>
                <w:t xml:space="preserve">PubMed PMID 40634498 (DOI not seen)</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Wyss Institute for Biologically Inspired Engineering, Harvard University (M. Levin, alongside the Allen Discovery Center at Tufts), according to the record extracted from PubMed; A. Goldstein at the University of Oxford. The affiliation block of the article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integrative causal emergence · integrated information decomposition (ΦID) · Pavlovian conditioning in gene network models · associative memory in non-neural substrates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Summary. </w:t>
      </w:r>
      <w:r>
        <w:t xml:space="preserve">The authors train standard gene regulatory network models with Pavlovian, associative conditioning, and measure causal emergence before and after training. The measure comes from the integrated information decomposition (ΦID) of Rosas and Mediano, with synergy, downward causation and causal decoupling. The main result is that gene networks increase their causal emergence after conditioning has created associative memories. This is evidence that learning-like processes and causal emergence move together even in molecular substrates without neurons. Follow-up papers by the same group use the same measure for agents and catalytic networks, but they are not yet peer-reviewed.</w:t>
      </w:r>
    </w:p>
    <w:p>
      <w:pPr>
        <w:keepNext/>
        <w:spacing w:after="40" w:before="80"/>
      </w:pPr>
      <w:r>
        <w:rPr>
          <w:b/>
          <w:bCs/>
          <w:color w:val="A51C30"/>
        </w:rPr>
        <w:t xml:space="preserve">Key equation.</w:t>
      </w:r>
      <w:r>
        <w:rPr>
          <w:i/>
          <w:iCs/>
          <w:color w:val="5B6573"/>
          <w:sz w:val="18"/>
          <w:szCs w:val="18"/>
        </w:rPr>
        <w:t xml:space="preserve">  (The causal emergence criterion and the revised integrated information (representative formulation))</w:t>
      </w:r>
    </w:p>
    <w:p>
      <w:pPr>
        <w:pStyle w:val="Equation"/>
      </w:pPr>
      <m:oMathPara>
        <m:oMathParaPr>
          <m:jc m:val="center"/>
        </m:oMathParaPr>
        <m:oMath>
          <m:sSub>
            <m:e>
              <m:r>
                <m:t>Ψ</m:t>
              </m:r>
            </m:e>
            <m:sub>
              <m:r>
                <m:t>t</m:t>
              </m:r>
              <m:r>
                <m:rPr>
                  <m:sty m:val="p"/>
                </m:rPr>
                <m:t>,</m:t>
              </m:r>
              <m:r>
                <m:t>t</m:t>
              </m:r>
              <m:r>
                <m:rPr>
                  <m:sty m:val="p"/>
                </m:rPr>
                <m:t>′</m:t>
              </m:r>
            </m:sub>
          </m:sSub>
          <m:d>
            <m:dPr>
              <m:begChr m:val="("/>
              <m:sepChr m:val=""/>
              <m:endChr m:val=")"/>
              <m:grow/>
            </m:dPr>
            <m:e>
              <m:r>
                <m:t>V</m:t>
              </m:r>
            </m:e>
          </m:d>
          <m:r>
            <m:rPr>
              <m:sty m:val="p"/>
            </m:rPr>
            <m:t>=</m:t>
          </m:r>
          <m:r>
            <m:t>I</m:t>
          </m:r>
          <m:d>
            <m:dPr>
              <m:begChr m:val="("/>
              <m:sepChr m:val=""/>
              <m:endChr m:val=")"/>
              <m:grow/>
            </m:dPr>
            <m:e>
              <m:sSub>
                <m:e>
                  <m:r>
                    <m:t>V</m:t>
                  </m:r>
                </m:e>
                <m:sub>
                  <m:r>
                    <m:t>t</m:t>
                  </m:r>
                </m:sub>
              </m:sSub>
              <m:r>
                <m:rPr>
                  <m:sty m:val="p"/>
                </m:rPr>
                <m:t>;</m:t>
              </m:r>
              <m:sSub>
                <m:e>
                  <m:r>
                    <m:t>V</m:t>
                  </m:r>
                </m:e>
                <m:sub>
                  <m:r>
                    <m:t>t</m:t>
                  </m:r>
                  <m:r>
                    <m:rPr>
                      <m:sty m:val="p"/>
                    </m:rPr>
                    <m:t>′</m:t>
                  </m:r>
                </m:sub>
              </m:sSub>
            </m:e>
          </m:d>
          <m:r>
            <m:rPr>
              <m:sty m:val="p"/>
            </m:rPr>
            <m:t>−</m:t>
          </m:r>
          <m:nary>
            <m:naryPr>
              <m:chr m:val="∑"/>
              <m:limLoc m:val="undOvr"/>
              <m:subHide m:val="off"/>
              <m:supHide m:val="off"/>
            </m:naryPr>
            <m:sub>
              <m:r>
                <m:t>j</m:t>
              </m:r>
              <m:r>
                <m:rPr>
                  <m:sty m:val="p"/>
                </m:rPr>
                <m:t>=</m:t>
              </m:r>
              <m:r>
                <m:t>1</m:t>
              </m:r>
            </m:sub>
            <m:sup>
              <m:r>
                <m:t>n</m:t>
              </m:r>
            </m:sup>
            <m:e>
              <m:r>
                <m:t>I</m:t>
              </m:r>
            </m:e>
          </m:nary>
          <m:d>
            <m:dPr>
              <m:begChr m:val="("/>
              <m:sepChr m:val=""/>
              <m:endChr m:val=")"/>
              <m:grow/>
            </m:dPr>
            <m:e>
              <m:sSubSup>
                <m:e>
                  <m:r>
                    <m:t>X</m:t>
                  </m:r>
                </m:e>
                <m:sub>
                  <m:r>
                    <m:t>t</m:t>
                  </m:r>
                </m:sub>
                <m:sup>
                  <m:r>
                    <m:t>j</m:t>
                  </m:r>
                </m:sup>
              </m:sSubSup>
              <m:r>
                <m:rPr>
                  <m:sty m:val="p"/>
                </m:rPr>
                <m:t>;</m:t>
              </m:r>
              <m:sSub>
                <m:e>
                  <m:r>
                    <m:t>V</m:t>
                  </m:r>
                </m:e>
                <m:sub>
                  <m:r>
                    <m:t>t</m:t>
                  </m:r>
                  <m:r>
                    <m:rPr>
                      <m:sty m:val="p"/>
                    </m:rPr>
                    <m:t>′</m:t>
                  </m:r>
                </m:sub>
              </m:sSub>
            </m:e>
          </m:d>
          <m:r>
            <m:rPr>
              <m:sty m:val="p"/>
            </m:rPr>
            <m:t>,</m:t>
          </m:r>
          <m:r>
            <m:t>  </m:t>
          </m:r>
          <m:sSub>
            <m:e>
              <m:r>
                <m:t>Φ</m:t>
              </m:r>
            </m:e>
            <m:sub>
              <m:r>
                <m:t>R</m:t>
              </m:r>
            </m:sub>
          </m:sSub>
          <m:r>
            <m:rPr>
              <m:sty m:val="p"/>
            </m:rPr>
            <m:t>=</m:t>
          </m:r>
          <m:r>
            <m:t>I</m:t>
          </m:r>
          <m:d>
            <m:dPr>
              <m:begChr m:val="("/>
              <m:sepChr m:val=""/>
              <m:endChr m:val=")"/>
              <m:grow/>
            </m:dPr>
            <m:e>
              <m:sSub>
                <m:e>
                  <m:r>
                    <m:t>X</m:t>
                  </m:r>
                </m:e>
                <m:sub>
                  <m:r>
                    <m:t>t</m:t>
                  </m:r>
                </m:sub>
              </m:sSub>
              <m:r>
                <m:rPr>
                  <m:sty m:val="p"/>
                </m:rPr>
                <m:t>;</m:t>
              </m:r>
              <m:sSub>
                <m:e>
                  <m:r>
                    <m:t>X</m:t>
                  </m:r>
                </m:e>
                <m:sub>
                  <m:r>
                    <m:t>t</m:t>
                  </m:r>
                  <m:r>
                    <m:rPr>
                      <m:sty m:val="p"/>
                    </m:rPr>
                    <m:t>′</m:t>
                  </m:r>
                </m:sub>
              </m:sSub>
            </m:e>
          </m:d>
          <m:r>
            <m:rPr>
              <m:sty m:val="p"/>
            </m:rPr>
            <m:t>−</m:t>
          </m:r>
          <m:nary>
            <m:naryPr>
              <m:chr m:val="∑"/>
              <m:limLoc m:val="undOvr"/>
              <m:subHide m:val="off"/>
              <m:supHide m:val="off"/>
            </m:naryPr>
            <m:sub>
              <m:r>
                <m:t>j</m:t>
              </m:r>
              <m:r>
                <m:rPr>
                  <m:sty m:val="p"/>
                </m:rPr>
                <m:t>=</m:t>
              </m:r>
              <m:r>
                <m:t>1</m:t>
              </m:r>
            </m:sub>
            <m:sup>
              <m:r>
                <m:t>n</m:t>
              </m:r>
            </m:sup>
            <m:e>
              <m:r>
                <m:t>I</m:t>
              </m:r>
            </m:e>
          </m:nary>
          <m:d>
            <m:dPr>
              <m:begChr m:val="("/>
              <m:sepChr m:val=""/>
              <m:endChr m:val=")"/>
              <m:grow/>
            </m:dPr>
            <m:e>
              <m:sSubSup>
                <m:e>
                  <m:r>
                    <m:t>X</m:t>
                  </m:r>
                </m:e>
                <m:sub>
                  <m:r>
                    <m:t>t</m:t>
                  </m:r>
                </m:sub>
                <m:sup>
                  <m:r>
                    <m:t>j</m:t>
                  </m:r>
                </m:sup>
              </m:sSubSup>
              <m:r>
                <m:rPr>
                  <m:sty m:val="p"/>
                </m:rPr>
                <m:t>;</m:t>
              </m:r>
              <m:sSubSup>
                <m:e>
                  <m:r>
                    <m:t>X</m:t>
                  </m:r>
                </m:e>
                <m:sub>
                  <m:r>
                    <m:t>t</m:t>
                  </m:r>
                  <m:r>
                    <m:rPr>
                      <m:sty m:val="p"/>
                    </m:rPr>
                    <m:t>′</m:t>
                  </m:r>
                </m:sub>
                <m:sup>
                  <m:r>
                    <m:t>j</m:t>
                  </m:r>
                </m:sup>
              </m:sSubSup>
            </m:e>
          </m:d>
          <m:r>
            <m:rPr>
              <m:sty m:val="p"/>
            </m:rPr>
            <m:t>+</m:t>
          </m:r>
          <m:limLow>
            <m:e>
              <m:r>
                <m:rPr>
                  <m:sty m:val="p"/>
                </m:rPr>
                <m:t>min</m:t>
              </m:r>
            </m:e>
            <m:lim>
              <m:r>
                <m:t>i</m:t>
              </m:r>
              <m:r>
                <m:rPr>
                  <m:sty m:val="p"/>
                </m:rPr>
                <m:t>,</m:t>
              </m:r>
              <m:r>
                <m:t>j</m:t>
              </m:r>
            </m:lim>
          </m:limLow>
          <m:r>
            <m:t>I</m:t>
          </m:r>
          <m:d>
            <m:dPr>
              <m:begChr m:val="("/>
              <m:sepChr m:val=""/>
              <m:endChr m:val=")"/>
              <m:grow/>
            </m:dPr>
            <m:e>
              <m:sSubSup>
                <m:e>
                  <m:r>
                    <m:t>X</m:t>
                  </m:r>
                </m:e>
                <m:sub>
                  <m:r>
                    <m:t>t</m:t>
                  </m:r>
                </m:sub>
                <m:sup>
                  <m:r>
                    <m:t>i</m:t>
                  </m:r>
                </m:sup>
              </m:sSubSup>
              <m:r>
                <m:rPr>
                  <m:sty m:val="p"/>
                </m:rPr>
                <m:t>;</m:t>
              </m:r>
              <m:sSubSup>
                <m:e>
                  <m:r>
                    <m:t>X</m:t>
                  </m:r>
                </m:e>
                <m:sub>
                  <m:r>
                    <m:t>t</m:t>
                  </m:r>
                  <m:r>
                    <m:rPr>
                      <m:sty m:val="p"/>
                    </m:rPr>
                    <m:t>′</m:t>
                  </m:r>
                </m:sub>
                <m:sup>
                  <m:r>
                    <m:t>j</m:t>
                  </m:r>
                </m:sup>
              </m:sSubSup>
            </m:e>
          </m:d>
        </m:oMath>
      </m:oMathPara>
    </w:p>
    <w:p>
      <w:pPr>
        <w:spacing w:after="100"/>
        <w:jc w:val="both"/>
      </w:pPr>
      <w:r>
        <w:rPr>
          <w:color w:val="3A4350"/>
          <w:sz w:val="19"/>
          <w:szCs w:val="19"/>
        </w:rPr>
        <w:t xml:space="preserve">where </w:t>
      </w:r>
      <m:oMath>
        <m:sSub>
          <m:e>
            <m:r>
              <m:t>X</m:t>
            </m:r>
          </m:e>
          <m:sub>
            <m:r>
              <m:t>t</m:t>
            </m:r>
          </m:sub>
        </m:sSub>
        <m:r>
          <m:rPr>
            <m:sty m:val="p"/>
          </m:rPr>
          <m:t>=</m:t>
        </m:r>
        <m:d>
          <m:dPr>
            <m:begChr m:val="("/>
            <m:sepChr m:val=""/>
            <m:endChr m:val=")"/>
            <m:grow/>
          </m:dPr>
          <m:e>
            <m:sSubSup>
              <m:e>
                <m:r>
                  <m:t>X</m:t>
                </m:r>
              </m:e>
              <m:sub>
                <m:r>
                  <m:t>t</m:t>
                </m:r>
              </m:sub>
              <m:sup>
                <m:r>
                  <m:t>1</m:t>
                </m:r>
              </m:sup>
            </m:sSubSup>
            <m:r>
              <m:rPr>
                <m:sty m:val="p"/>
              </m:rPr>
              <m:t>,</m:t>
            </m:r>
            <m:r>
              <m:rPr>
                <m:sty m:val="p"/>
              </m:rPr>
              <m:t>…</m:t>
            </m:r>
            <m:r>
              <m:rPr>
                <m:sty m:val="p"/>
              </m:rPr>
              <m:t>,</m:t>
            </m:r>
            <m:sSubSup>
              <m:e>
                <m:r>
                  <m:t>X</m:t>
                </m:r>
              </m:e>
              <m:sub>
                <m:r>
                  <m:t>t</m:t>
                </m:r>
              </m:sub>
              <m:sup>
                <m:r>
                  <m:t>n</m:t>
                </m:r>
              </m:sup>
            </m:sSubSup>
          </m:e>
        </m:d>
      </m:oMath>
      <w:r>
        <w:rPr>
          <w:color w:val="3A4350"/>
          <w:sz w:val="19"/>
          <w:szCs w:val="19"/>
        </w:rPr>
        <w:t xml:space="preserve"> are the activities of the gene nodes of the network at time </w:t>
      </w:r>
      <m:oMath>
        <m:r>
          <m:t>t</m:t>
        </m:r>
      </m:oMath>
      <w:r>
        <w:rPr>
          <w:color w:val="3A4350"/>
          <w:sz w:val="19"/>
          <w:szCs w:val="19"/>
        </w:rPr>
        <w:t xml:space="preserve">, </w:t>
      </w:r>
      <m:oMath>
        <m:sSub>
          <m:e>
            <m:r>
              <m:t>V</m:t>
            </m:r>
          </m:e>
          <m:sub>
            <m:r>
              <m:t>t</m:t>
            </m:r>
          </m:sub>
        </m:sSub>
      </m:oMath>
      <w:r>
        <w:rPr>
          <w:color w:val="3A4350"/>
          <w:sz w:val="19"/>
          <w:szCs w:val="19"/>
        </w:rPr>
        <w:t xml:space="preserve"> a macro feature that depends on them, </w:t>
      </w:r>
      <m:oMath>
        <m:r>
          <m:t>t</m:t>
        </m:r>
        <m:r>
          <m:rPr>
            <m:sty m:val="p"/>
          </m:rPr>
          <m:t>′</m:t>
        </m:r>
        <m:r>
          <m:rPr>
            <m:sty m:val="p"/>
          </m:rPr>
          <m:t>&gt;</m:t>
        </m:r>
        <m:r>
          <m:t>t</m:t>
        </m:r>
      </m:oMath>
      <w:r>
        <w:rPr>
          <w:color w:val="3A4350"/>
          <w:sz w:val="19"/>
          <w:szCs w:val="19"/>
        </w:rPr>
        <w:t xml:space="preserve">, and the last term is the double-redundancy atom in the minimum-information form. </w:t>
      </w:r>
      <m:oMath>
        <m:r>
          <m:t>Ψ</m:t>
        </m:r>
        <m:r>
          <m:rPr>
            <m:sty m:val="p"/>
          </m:rPr>
          <m:t>&gt;</m:t>
        </m:r>
        <m:r>
          <m:t>0</m:t>
        </m:r>
      </m:oMath>
      <w:r>
        <w:rPr>
          <w:color w:val="3A4350"/>
          <w:sz w:val="19"/>
          <w:szCs w:val="19"/>
        </w:rPr>
        <w:t xml:space="preserve"> suffices for causal emergence. Which of these measures the paper calls “integrative causal emergence” was not seen.</w:t>
      </w:r>
    </w:p>
    <w:p>
      <w:pPr>
        <w:spacing w:after="100" w:before="80"/>
        <w:jc w:val="both"/>
      </w:pPr>
      <w:r>
        <w:rPr>
          <w:b/>
          <w:bCs/>
          <w:color w:val="A51C30"/>
        </w:rPr>
        <w:t xml:space="preserve">Link to the theoretical introduction. </w:t>
      </w:r>
      <w:r>
        <w:t xml:space="preserve">Complements section 1.7: the emergence measures from information decomposition, reviewed in [O4], are applied to gene networks that learn; they describe how the structure of information changes with learning, not the causal contribution of each node.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associative learning measurably increases informational causal emergence in non-neural molecular networks.</w:t>
      </w:r>
    </w:p>
    <w:p>
      <w:pPr>
        <w:pStyle w:val="Heading2"/>
        <w:keepNext/>
      </w:pPr>
      <w:r>
        <w:rPr>
          <w:color w:val="A51C30"/>
        </w:rPr>
        <w:t xml:space="preserve">H4  </w:t>
      </w:r>
      <w:r>
        <w:rPr>
          <w:color w:val="1F3864"/>
        </w:rPr>
        <w:t xml:space="preserve">Information Bottleneck for Estimating Treatment Effects with Systematically Missing Covariates</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Sonali Parbhoo, Mario Wieser, Aleksander Wieczorek, Volker Roth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Entropy, vol. 22, no. 4, art. 389 (2020)</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jkneuofuweyn6vo14sx2">
              <w:r>
                <w:rPr>
                  <w:color w:val="1D4ED8"/>
                  <w:sz w:val="18"/>
                  <w:szCs w:val="18"/>
                  <w:u w:val="single"/>
                </w:rPr>
                <w:t xml:space="preserve">https://doi.org/10.3390/e22040389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John A. Paulson School of Engineering and Applied Sciences (S. Parbhoo), only according to the preliminary version of the same work on arXiv (1807.02326); the published version lists all four authors at the University of Basel. The link with Harvard is therefore only at the time of the work.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information bottleneck for treatment effects · systematically missing covariates · compressed representation for adjustment · average causal effect · sepsis treatment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A51C30"/>
        </w:rPr>
        <w:t xml:space="preserve">Summary. </w:t>
      </w:r>
      <w:r>
        <w:t xml:space="preserve">The paper uses the information bottleneck principle to learn a compressed representation of the covariates that serves to estimate treatment effects. The target is the case in which some covariates are systematically missing at the time of use. The representation keeps only the information of the covariates that matters for the outcome and the treatment, so the effects can be estimated from the partial covariates that are available. According to the authors, the model can be used to recover the average causal effect. Results are given on standard causal inference benchmarks and in an application to sepsis treatment.</w:t>
      </w:r>
    </w:p>
    <w:p>
      <w:pPr>
        <w:keepNext/>
        <w:spacing w:after="40" w:before="80"/>
      </w:pPr>
      <w:r>
        <w:rPr>
          <w:b/>
          <w:bCs/>
          <w:color w:val="A51C30"/>
        </w:rPr>
        <w:t xml:space="preserve">Key equation.</w:t>
      </w:r>
      <w:r>
        <w:rPr>
          <w:i/>
          <w:iCs/>
          <w:color w:val="5B6573"/>
          <w:sz w:val="18"/>
          <w:szCs w:val="18"/>
        </w:rPr>
        <w:t xml:space="preserve">  (The bottleneck objective for treatment effects (representative formulation) and the average effect through the representation (derived))</w:t>
      </w:r>
    </w:p>
    <w:p>
      <w:pPr>
        <w:pStyle w:val="Equation"/>
      </w:pPr>
      <m:oMathPara>
        <m:oMathParaPr>
          <m:jc m:val="center"/>
        </m:oMathParaPr>
        <m:oMath>
          <m:limLow>
            <m:e>
              <m:r>
                <m:rPr>
                  <m:sty m:val="p"/>
                </m:rPr>
                <m:t>min</m:t>
              </m:r>
            </m:e>
            <m:lim>
              <m:r>
                <m:t>p</m:t>
              </m:r>
              <m:d>
                <m:dPr>
                  <m:begChr m:val="("/>
                  <m:sepChr m:val=""/>
                  <m:endChr m:val=")"/>
                  <m:grow/>
                </m:dPr>
                <m:e>
                  <m:r>
                    <m:t>z</m:t>
                  </m:r>
                  <m:r>
                    <m:rPr>
                      <m:sty m:val="p"/>
                    </m:rPr>
                    <m:t>∣</m:t>
                  </m:r>
                  <m:r>
                    <m:t>x</m:t>
                  </m:r>
                </m:e>
              </m:d>
            </m:lim>
          </m:limLow>
          <m:r>
            <m:t>I</m:t>
          </m:r>
          <m:d>
            <m:dPr>
              <m:begChr m:val="("/>
              <m:sepChr m:val=""/>
              <m:endChr m:val=")"/>
              <m:grow/>
            </m:dPr>
            <m:e>
              <m:r>
                <m:t>X</m:t>
              </m:r>
              <m:r>
                <m:rPr>
                  <m:sty m:val="p"/>
                </m:rPr>
                <m:t>;</m:t>
              </m:r>
              <m:r>
                <m:t>Z</m:t>
              </m:r>
            </m:e>
          </m:d>
          <m:r>
            <m:rPr>
              <m:sty m:val="p"/>
            </m:rPr>
            <m:t>−</m:t>
          </m:r>
          <m:r>
            <m:t>λ</m:t>
          </m:r>
          <m:r>
            <m:t>I</m:t>
          </m:r>
          <m:d>
            <m:dPr>
              <m:begChr m:val="("/>
              <m:sepChr m:val=""/>
              <m:endChr m:val=")"/>
              <m:grow/>
            </m:dPr>
            <m:e>
              <m:r>
                <m:t>Z</m:t>
              </m:r>
              <m:r>
                <m:rPr>
                  <m:sty m:val="p"/>
                </m:rPr>
                <m:t>;</m:t>
              </m:r>
              <m:d>
                <m:dPr>
                  <m:begChr m:val="("/>
                  <m:sepChr m:val=""/>
                  <m:endChr m:val=")"/>
                  <m:grow/>
                </m:dPr>
                <m:e>
                  <m:r>
                    <m:t>Y</m:t>
                  </m:r>
                  <m:r>
                    <m:rPr>
                      <m:sty m:val="p"/>
                    </m:rPr>
                    <m:t>,</m:t>
                  </m:r>
                  <m:r>
                    <m:t>T</m:t>
                  </m:r>
                </m:e>
              </m:d>
            </m:e>
          </m:d>
          <m:r>
            <m:rPr>
              <m:sty m:val="p"/>
            </m:rPr>
            <m:t>,</m:t>
          </m:r>
          <m:r>
            <m:t>  </m:t>
          </m:r>
          <m:r>
            <m:rPr>
              <m:sty m:val="p"/>
            </m:rPr>
            <m:t>A</m:t>
          </m:r>
          <m:r>
            <m:rPr>
              <m:sty m:val="p"/>
            </m:rPr>
            <m:t>C</m:t>
          </m:r>
          <m:r>
            <m:rPr>
              <m:sty m:val="p"/>
            </m:rPr>
            <m:t>E</m:t>
          </m:r>
          <m:r>
            <m:rPr>
              <m:sty m:val="p"/>
            </m:rPr>
            <m:t>=</m:t>
          </m:r>
          <m:sSub>
            <m:e>
              <m:r>
                <m:rPr>
                  <m:scr m:val="double-struck"/>
                  <m:sty m:val="p"/>
                </m:rPr>
                <m:t>E</m:t>
              </m:r>
            </m:e>
            <m:sub>
              <m:r>
                <m:t>Z</m:t>
              </m:r>
            </m:sub>
          </m:sSub>
          <m:d>
            <m:dPr>
              <m:begChr m:val="["/>
              <m:sepChr m:val=""/>
              <m:endChr m:val="]"/>
              <m:grow/>
            </m:dPr>
            <m:e>
              <m:r>
                <m:rPr>
                  <m:scr m:val="double-struck"/>
                  <m:sty m:val="p"/>
                </m:rPr>
                <m:t>E</m:t>
              </m:r>
              <m:d>
                <m:dPr>
                  <m:begChr m:val="["/>
                  <m:sepChr m:val=""/>
                  <m:endChr m:val="]"/>
                  <m:grow/>
                </m:dPr>
                <m:e>
                  <m:r>
                    <m:t>Y</m:t>
                  </m:r>
                  <m:r>
                    <m:rPr>
                      <m:sty m:val="p"/>
                    </m:rPr>
                    <m:t>∣</m:t>
                  </m:r>
                  <m:r>
                    <m:t>T</m:t>
                  </m:r>
                  <m:r>
                    <m:rPr>
                      <m:sty m:val="p"/>
                    </m:rPr>
                    <m:t>=</m:t>
                  </m:r>
                  <m:r>
                    <m:t>1</m:t>
                  </m:r>
                  <m:r>
                    <m:rPr>
                      <m:sty m:val="p"/>
                    </m:rPr>
                    <m:t>,</m:t>
                  </m:r>
                  <m:r>
                    <m:t>Z</m:t>
                  </m:r>
                </m:e>
              </m:d>
              <m:r>
                <m:rPr>
                  <m:sty m:val="p"/>
                </m:rPr>
                <m:t>−</m:t>
              </m:r>
              <m:r>
                <m:rPr>
                  <m:scr m:val="double-struck"/>
                  <m:sty m:val="p"/>
                </m:rPr>
                <m:t>E</m:t>
              </m:r>
              <m:d>
                <m:dPr>
                  <m:begChr m:val="["/>
                  <m:sepChr m:val=""/>
                  <m:endChr m:val="]"/>
                  <m:grow/>
                </m:dPr>
                <m:e>
                  <m:r>
                    <m:t>Y</m:t>
                  </m:r>
                  <m:r>
                    <m:rPr>
                      <m:sty m:val="p"/>
                    </m:rPr>
                    <m:t>∣</m:t>
                  </m:r>
                  <m:r>
                    <m:t>T</m:t>
                  </m:r>
                  <m:r>
                    <m:rPr>
                      <m:sty m:val="p"/>
                    </m:rPr>
                    <m:t>=</m:t>
                  </m:r>
                  <m:r>
                    <m:t>0</m:t>
                  </m:r>
                  <m:r>
                    <m:rPr>
                      <m:sty m:val="p"/>
                    </m:rPr>
                    <m:t>,</m:t>
                  </m:r>
                  <m:r>
                    <m:t>Z</m:t>
                  </m:r>
                </m:e>
              </m:d>
            </m:e>
          </m:d>
        </m:oMath>
      </m:oMathPara>
    </w:p>
    <w:p>
      <w:pPr>
        <w:spacing w:after="100"/>
        <w:jc w:val="both"/>
      </w:pPr>
      <w:r>
        <w:rPr>
          <w:color w:val="3A4350"/>
          <w:sz w:val="19"/>
          <w:szCs w:val="19"/>
        </w:rPr>
        <w:t xml:space="preserve">where </w:t>
      </w:r>
      <m:oMath>
        <m:r>
          <m:t>X</m:t>
        </m:r>
      </m:oMath>
      <w:r>
        <w:rPr>
          <w:color w:val="3A4350"/>
          <w:sz w:val="19"/>
          <w:szCs w:val="19"/>
        </w:rPr>
        <w:t xml:space="preserve"> are the covariates, </w:t>
      </w:r>
      <m:oMath>
        <m:r>
          <m:t>T</m:t>
        </m:r>
      </m:oMath>
      <w:r>
        <w:rPr>
          <w:color w:val="3A4350"/>
          <w:sz w:val="19"/>
          <w:szCs w:val="19"/>
        </w:rPr>
        <w:t xml:space="preserve"> the binary treatment, </w:t>
      </w:r>
      <m:oMath>
        <m:r>
          <m:t>Y</m:t>
        </m:r>
      </m:oMath>
      <w:r>
        <w:rPr>
          <w:color w:val="3A4350"/>
          <w:sz w:val="19"/>
          <w:szCs w:val="19"/>
        </w:rPr>
        <w:t xml:space="preserve"> the outcome, </w:t>
      </w:r>
      <m:oMath>
        <m:r>
          <m:t>Z</m:t>
        </m:r>
      </m:oMath>
      <w:r>
        <w:rPr>
          <w:color w:val="3A4350"/>
          <w:sz w:val="19"/>
          <w:szCs w:val="19"/>
        </w:rPr>
        <w:t xml:space="preserve"> the compressed representation and </w:t>
      </w:r>
      <m:oMath>
        <m:r>
          <m:t>λ</m:t>
        </m:r>
        <m:r>
          <m:rPr>
            <m:sty m:val="p"/>
          </m:rPr>
          <m:t>&gt;</m:t>
        </m:r>
        <m:r>
          <m:t>0</m:t>
        </m:r>
      </m:oMath>
      <w:r>
        <w:rPr>
          <w:color w:val="3A4350"/>
          <w:sz w:val="19"/>
          <w:szCs w:val="19"/>
        </w:rPr>
        <w:t xml:space="preserve"> the trade-off between compression and relevance. The formula for the average effect, added here, holds when </w:t>
      </w:r>
      <m:oMath>
        <m:r>
          <m:t>Z</m:t>
        </m:r>
      </m:oMath>
      <w:r>
        <w:rPr>
          <w:color w:val="3A4350"/>
          <w:sz w:val="19"/>
          <w:szCs w:val="19"/>
        </w:rPr>
        <w:t xml:space="preserve"> is a sufficient adjustment set. The exact form of the objective in the paper was not seen.</w:t>
      </w:r>
    </w:p>
    <w:p>
      <w:pPr>
        <w:spacing w:after="100" w:before="80"/>
        <w:jc w:val="both"/>
      </w:pPr>
      <w:r>
        <w:rPr>
          <w:b/>
          <w:bCs/>
          <w:color w:val="A51C30"/>
        </w:rPr>
        <w:t xml:space="preserve">Link to the theoretical introduction. </w:t>
      </w:r>
      <w:r>
        <w:t xml:space="preserve">Complements section 1.9: the information bottleneck is used directly for causal inference, to choose how much information from the covariates the adjustment needs when part of them is missing.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Uses the information bottleneck to decide which information from the covariates is needed to estimate causal effects when covariates are systematically missing.</w:t>
      </w:r>
    </w:p>
    <w:p>
      <w:pPr>
        <w:pStyle w:val="Heading2"/>
        <w:keepNext/>
      </w:pPr>
      <w:r>
        <w:rPr>
          <w:color w:val="A51C30"/>
        </w:rPr>
        <w:t xml:space="preserve">H5  </w:t>
      </w:r>
      <w:r>
        <w:rPr>
          <w:color w:val="1F3864"/>
        </w:rPr>
        <w:t xml:space="preserve">Empowerment contributes to exploration behaviour in a creative video game</w:t>
      </w:r>
    </w:p>
    <w:tbl>
      <w:tblPr>
        <w:tblW w:type="dxa" w:w="9638"/>
        <w:tblBorders>
          <w:top w:val="single" w:color="A51C3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Franziska Brändle, Lena J. Stocks, Joshua B. Tenenbaum, Samuel J. Gershman, Eric Schulz</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Nature Human Behaviour, vol. 7, no. 9, pp. 1481–1489 (2023)</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u_ccuqvxss8_eor-uvnuh">
              <w:r>
                <w:rPr>
                  <w:color w:val="1D4ED8"/>
                  <w:sz w:val="18"/>
                  <w:szCs w:val="18"/>
                  <w:u w:val="single"/>
                </w:rPr>
                <w:t xml:space="preserve">https://doi.org/10.1038/s41562-023-01661-2</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Harvard University (S. J. Gershman, Department of Psychology and Center for Brain Science); the paper has a record in Harvard’s DASH repository. J. B. Tenenbaum at MIT; the other authors at MPI Tübingen.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empowerment as intrinsic motivation · exploration in the game Little Alchemy 2 · 29 493 players · semantic knowledge about the world · choice of combinations by future control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(1/5)</w:t>
            </w:r>
          </w:p>
        </w:tc>
      </w:tr>
    </w:tbl>
    <w:p>
      <w:pPr>
        <w:spacing w:after="100" w:before="80"/>
        <w:jc w:val="both"/>
      </w:pPr>
      <w:r>
        <w:rPr>
          <w:b/>
          <w:bCs/>
          <w:color w:val="A51C30"/>
        </w:rPr>
        <w:t xml:space="preserve">Summary. </w:t>
      </w:r>
      <w:r>
        <w:t xml:space="preserve">The authors analyze 29 493 players of the online creative game Little Alchemy 2, in which elements are combined to create new elements. The players are driven not only by external rewards but also by an intrinsic motivation to create objects that give them the possibility to create even more objects, i.e. by empowerment. This tendency disappears in a variant of the game without recognizable semantics, which shows that people use their knowledge of the world to guide exploration. In the model, the empowerment of an element is the number of new elements that it enables, and the value of a combination is the probability of success times the expected empowerment of the result. Empowerment predicts the choices of people better than competing models of exploration.</w:t>
      </w:r>
    </w:p>
    <w:p>
      <w:pPr>
        <w:keepNext/>
        <w:spacing w:after="40" w:before="80"/>
      </w:pPr>
      <w:r>
        <w:rPr>
          <w:b/>
          <w:bCs/>
          <w:color w:val="A51C30"/>
        </w:rPr>
        <w:t xml:space="preserve">Key equation.</w:t>
      </w:r>
      <w:r>
        <w:rPr>
          <w:i/>
          <w:iCs/>
          <w:color w:val="5B6573"/>
          <w:sz w:val="18"/>
          <w:szCs w:val="18"/>
        </w:rPr>
        <w:t xml:space="preserve">  (The value of a combination by empowerment (representative formulation) and the link with channel capacity (derived))</w:t>
      </w:r>
    </w:p>
    <w:p>
      <w:pPr>
        <w:pStyle w:val="Equation"/>
      </w:pPr>
      <m:oMathPara>
        <m:oMathParaPr>
          <m:jc m:val="center"/>
        </m:oMathParaPr>
        <m:oMath>
          <m:r>
            <m:t>E</m:t>
          </m:r>
          <m:d>
            <m:dPr>
              <m:begChr m:val="("/>
              <m:sepChr m:val=""/>
              <m:endChr m:val=")"/>
              <m:grow/>
            </m:dPr>
            <m:e>
              <m:r>
                <m:t>c</m:t>
              </m:r>
            </m:e>
          </m:d>
          <m:r>
            <m:rPr>
              <m:sty m:val="p"/>
            </m:rPr>
            <m:t>=</m:t>
          </m:r>
          <m:sSub>
            <m:e>
              <m:r>
                <m:t>p</m:t>
              </m:r>
            </m:e>
            <m:sub>
              <m:r>
                <m:rPr>
                  <m:sty m:val="p"/>
                </m:rPr>
                <m:t>l</m:t>
              </m:r>
              <m:r>
                <m:rPr>
                  <m:sty m:val="p"/>
                </m:rPr>
                <m:t>i</m:t>
              </m:r>
              <m:r>
                <m:rPr>
                  <m:sty m:val="p"/>
                </m:rPr>
                <m:t>n</m:t>
              </m:r>
              <m:r>
                <m:rPr>
                  <m:sty m:val="p"/>
                </m:rPr>
                <m:t>k</m:t>
              </m:r>
            </m:sub>
          </m:sSub>
          <m:d>
            <m:dPr>
              <m:begChr m:val="("/>
              <m:sepChr m:val=""/>
              <m:endChr m:val=")"/>
              <m:grow/>
            </m:dPr>
            <m:e>
              <m:r>
                <m:t>c</m:t>
              </m:r>
            </m:e>
          </m:d>
          <m:nary>
            <m:naryPr>
              <m:chr m:val="∑"/>
              <m:limLoc m:val="undOvr"/>
              <m:subHide m:val="off"/>
              <m:supHide m:val="on"/>
            </m:naryPr>
            <m:sub>
              <m:r>
                <m:t>r</m:t>
              </m:r>
            </m:sub>
            <m:sup>
              <m:r>
                <m:t>​</m:t>
              </m:r>
            </m:sup>
            <m:e>
              <m:r>
                <m:t>p</m:t>
              </m:r>
            </m:e>
          </m:nary>
          <m:d>
            <m:dPr>
              <m:begChr m:val="("/>
              <m:sepChr m:val=""/>
              <m:endChr m:val=")"/>
              <m:grow/>
            </m:dPr>
            <m:e>
              <m:r>
                <m:t>r</m:t>
              </m:r>
              <m:r>
                <m:rPr>
                  <m:sty m:val="p"/>
                </m:rPr>
                <m:t>∣</m:t>
              </m:r>
              <m:r>
                <m:t>c</m:t>
              </m:r>
            </m:e>
          </m:d>
          <m:r>
            <m:t>N</m:t>
          </m:r>
          <m:d>
            <m:dPr>
              <m:begChr m:val="("/>
              <m:sepChr m:val=""/>
              <m:endChr m:val=")"/>
              <m:grow/>
            </m:dPr>
            <m:e>
              <m:r>
                <m:t>r</m:t>
              </m:r>
            </m:e>
          </m:d>
          <m:r>
            <m:rPr>
              <m:sty m:val="p"/>
            </m:rPr>
            <m:t>,</m:t>
          </m:r>
          <m:r>
            <m:t>  </m:t>
          </m:r>
          <m:r>
            <m:rPr>
              <m:scr m:val="script"/>
              <m:sty m:val="p"/>
            </m:rPr>
            <m:t>E</m:t>
          </m:r>
          <m:d>
            <m:dPr>
              <m:begChr m:val="("/>
              <m:sepChr m:val=""/>
              <m:endChr m:val=")"/>
              <m:grow/>
            </m:dPr>
            <m:e>
              <m:r>
                <m:t>s</m:t>
              </m:r>
            </m:e>
          </m:d>
          <m:r>
            <m:rPr>
              <m:sty m:val="p"/>
            </m:rPr>
            <m:t>=</m:t>
          </m:r>
          <m:limLow>
            <m:e>
              <m:r>
                <m:rPr>
                  <m:sty m:val="p"/>
                </m:rPr>
                <m:t>max</m:t>
              </m:r>
            </m:e>
            <m:lim>
              <m:r>
                <m:t>p</m:t>
              </m:r>
              <m:d>
                <m:dPr>
                  <m:begChr m:val="("/>
                  <m:sepChr m:val=""/>
                  <m:endChr m:val=")"/>
                  <m:grow/>
                </m:dPr>
                <m:e>
                  <m:r>
                    <m:t>a</m:t>
                  </m:r>
                </m:e>
              </m:d>
            </m:lim>
          </m:limLow>
          <m:r>
            <m:t>I</m:t>
          </m:r>
          <m:d>
            <m:dPr>
              <m:begChr m:val="("/>
              <m:sepChr m:val=""/>
              <m:endChr m:val=")"/>
              <m:grow/>
            </m:dPr>
            <m:e>
              <m:r>
                <m:t>A</m:t>
              </m:r>
              <m:r>
                <m:rPr>
                  <m:sty m:val="p"/>
                </m:rPr>
                <m:t>;</m:t>
              </m:r>
              <m:r>
                <m:t>S</m:t>
              </m:r>
              <m:r>
                <m:rPr>
                  <m:sty m:val="p"/>
                </m:rPr>
                <m:t>′</m:t>
              </m:r>
              <m:r>
                <m:rPr>
                  <m:sty m:val="p"/>
                </m:rPr>
                <m:t>∣</m:t>
              </m:r>
              <m:r>
                <m:t>s</m:t>
              </m:r>
            </m:e>
          </m:d>
          <m:r>
            <m:rPr>
              <m:sty m:val="p"/>
            </m:rPr>
            <m:t>=</m:t>
          </m:r>
          <m:sSub>
            <m:e>
              <m:r>
                <m:rPr>
                  <m:sty m:val="p"/>
                </m:rPr>
                <m:t>log</m:t>
              </m:r>
            </m:e>
            <m:sub>
              <m:r>
                <m:t>2</m:t>
              </m:r>
            </m:sub>
          </m:sSub>
          <m:sSub>
            <m:e>
              <m:r>
                <m:t>N</m:t>
              </m:r>
            </m:e>
            <m:sub>
              <m:r>
                <m:rPr>
                  <m:sty m:val="p"/>
                </m:rPr>
                <m:t>r</m:t>
              </m:r>
              <m:r>
                <m:rPr>
                  <m:sty m:val="p"/>
                </m:rPr>
                <m:t>e</m:t>
              </m:r>
              <m:r>
                <m:rPr>
                  <m:sty m:val="p"/>
                </m:rPr>
                <m:t>a</m:t>
              </m:r>
              <m:r>
                <m:rPr>
                  <m:sty m:val="p"/>
                </m:rPr>
                <m:t>c</m:t>
              </m:r>
              <m:r>
                <m:rPr>
                  <m:sty m:val="p"/>
                </m:rPr>
                <m:t>h</m:t>
              </m:r>
            </m:sub>
          </m:sSub>
          <m:d>
            <m:dPr>
              <m:begChr m:val="("/>
              <m:sepChr m:val=""/>
              <m:endChr m:val=")"/>
              <m:grow/>
            </m:dPr>
            <m:e>
              <m:r>
                <m:t>s</m:t>
              </m:r>
            </m:e>
          </m:d>
        </m:oMath>
      </m:oMathPara>
    </w:p>
    <w:p>
      <w:pPr>
        <w:spacing w:after="100"/>
        <w:jc w:val="both"/>
      </w:pPr>
      <w:r>
        <w:rPr>
          <w:color w:val="3A4350"/>
          <w:sz w:val="19"/>
          <w:szCs w:val="19"/>
        </w:rPr>
        <w:t xml:space="preserve">where </w:t>
      </w:r>
      <m:oMath>
        <m:r>
          <m:t>c</m:t>
        </m:r>
      </m:oMath>
      <w:r>
        <w:rPr>
          <w:color w:val="3A4350"/>
          <w:sz w:val="19"/>
          <w:szCs w:val="19"/>
        </w:rPr>
        <w:t xml:space="preserve"> is a candidate combination of two elements, </w:t>
      </w:r>
      <m:oMath>
        <m:sSub>
          <m:e>
            <m:r>
              <m:t>p</m:t>
            </m:r>
          </m:e>
          <m:sub>
            <m:r>
              <m:rPr>
                <m:sty m:val="p"/>
              </m:rPr>
              <m:t>l</m:t>
            </m:r>
            <m:r>
              <m:rPr>
                <m:sty m:val="p"/>
              </m:rPr>
              <m:t>i</m:t>
            </m:r>
            <m:r>
              <m:rPr>
                <m:sty m:val="p"/>
              </m:rPr>
              <m:t>n</m:t>
            </m:r>
            <m:r>
              <m:rPr>
                <m:sty m:val="p"/>
              </m:rPr>
              <m:t>k</m:t>
            </m:r>
          </m:sub>
        </m:sSub>
        <m:d>
          <m:dPr>
            <m:begChr m:val="("/>
            <m:sepChr m:val=""/>
            <m:endChr m:val=")"/>
            <m:grow/>
          </m:dPr>
          <m:e>
            <m:r>
              <m:t>c</m:t>
            </m:r>
          </m:e>
        </m:d>
      </m:oMath>
      <w:r>
        <w:rPr>
          <w:color w:val="3A4350"/>
          <w:sz w:val="19"/>
          <w:szCs w:val="19"/>
        </w:rPr>
        <w:t xml:space="preserve"> the predicted probability that the combination succeeds, </w:t>
      </w:r>
      <m:oMath>
        <m:r>
          <m:t>p</m:t>
        </m:r>
        <m:d>
          <m:dPr>
            <m:begChr m:val="("/>
            <m:sepChr m:val=""/>
            <m:endChr m:val=")"/>
            <m:grow/>
          </m:dPr>
          <m:e>
            <m:r>
              <m:t>r</m:t>
            </m:r>
            <m:r>
              <m:rPr>
                <m:sty m:val="p"/>
              </m:rPr>
              <m:t>∣</m:t>
            </m:r>
            <m:r>
              <m:t>c</m:t>
            </m:r>
          </m:e>
        </m:d>
      </m:oMath>
      <w:r>
        <w:rPr>
          <w:color w:val="3A4350"/>
          <w:sz w:val="19"/>
          <w:szCs w:val="19"/>
        </w:rPr>
        <w:t xml:space="preserve"> the probability that the result is element </w:t>
      </w:r>
      <m:oMath>
        <m:r>
          <m:t>r</m:t>
        </m:r>
      </m:oMath>
      <w:r>
        <w:rPr>
          <w:color w:val="3A4350"/>
          <w:sz w:val="19"/>
          <w:szCs w:val="19"/>
        </w:rPr>
        <w:t xml:space="preserve"> and </w:t>
      </w:r>
      <m:oMath>
        <m:r>
          <m:t>N</m:t>
        </m:r>
        <m:d>
          <m:dPr>
            <m:begChr m:val="("/>
            <m:sepChr m:val=""/>
            <m:endChr m:val=")"/>
            <m:grow/>
          </m:dPr>
          <m:e>
            <m:r>
              <m:t>r</m:t>
            </m:r>
          </m:e>
        </m:d>
      </m:oMath>
      <w:r>
        <w:rPr>
          <w:color w:val="3A4350"/>
          <w:sz w:val="19"/>
          <w:szCs w:val="19"/>
        </w:rPr>
        <w:t xml:space="preserve"> the number of new elements that </w:t>
      </w:r>
      <m:oMath>
        <m:r>
          <m:t>r</m:t>
        </m:r>
      </m:oMath>
      <w:r>
        <w:rPr>
          <w:color w:val="3A4350"/>
          <w:sz w:val="19"/>
          <w:szCs w:val="19"/>
        </w:rPr>
        <w:t xml:space="preserve"> enables (zero if the player already has it). The second equality, derived here, holds for a deterministic environment, where empowerment as capacity is the logarithm of the number </w:t>
      </w:r>
      <m:oMath>
        <m:sSub>
          <m:e>
            <m:r>
              <m:t>N</m:t>
            </m:r>
          </m:e>
          <m:sub>
            <m:r>
              <m:rPr>
                <m:sty m:val="p"/>
              </m:rPr>
              <m:t>r</m:t>
            </m:r>
            <m:r>
              <m:rPr>
                <m:sty m:val="p"/>
              </m:rPr>
              <m:t>e</m:t>
            </m:r>
            <m:r>
              <m:rPr>
                <m:sty m:val="p"/>
              </m:rPr>
              <m:t>a</m:t>
            </m:r>
            <m:r>
              <m:rPr>
                <m:sty m:val="p"/>
              </m:rPr>
              <m:t>c</m:t>
            </m:r>
            <m:r>
              <m:rPr>
                <m:sty m:val="p"/>
              </m:rPr>
              <m:t>h</m:t>
            </m:r>
          </m:sub>
        </m:sSub>
        <m:d>
          <m:dPr>
            <m:begChr m:val="("/>
            <m:sepChr m:val=""/>
            <m:endChr m:val=")"/>
            <m:grow/>
          </m:dPr>
          <m:e>
            <m:r>
              <m:t>s</m:t>
            </m:r>
          </m:e>
        </m:d>
      </m:oMath>
      <w:r>
        <w:rPr>
          <w:color w:val="3A4350"/>
          <w:sz w:val="19"/>
          <w:szCs w:val="19"/>
        </w:rPr>
        <w:t xml:space="preserve"> of reachable states; hence the counting measure of the paper is a monotone approximation of informational empowerment. The exact definition of the paper was not seen.</w:t>
      </w:r>
    </w:p>
    <w:p>
      <w:pPr>
        <w:spacing w:after="100" w:before="80"/>
        <w:jc w:val="both"/>
      </w:pPr>
      <w:r>
        <w:rPr>
          <w:b/>
          <w:bCs/>
          <w:color w:val="A51C30"/>
        </w:rPr>
        <w:t xml:space="preserve">Link to the theoretical introduction. </w:t>
      </w:r>
      <w:r>
        <w:t xml:space="preserve">Complements section 1.2: empowerment, the capacity from actions to the future, emerges as a real motive of human behavior when interventions are chosen; in deterministic environments it is the number of futures that can be reached.</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Gives large-scale evidence that people seek empowerment, i.e. control over future possibilities, when they explore, and that this effect depends on semantic knowledge about the world.</w:t>
      </w:r>
    </w:p>
    <w:p>
      <w:pPr>
        <w:pStyle w:val="Heading1"/>
        <w:pageBreakBefore/>
      </w:pPr>
      <w:r>
        <w:rPr>
          <w:color w:val="003262"/>
        </w:rPr>
        <w:t xml:space="preserve">6. University of California, Berkeley</w:t>
      </w:r>
    </w:p>
    <w:p>
      <w:pPr>
        <w:spacing w:after="120"/>
        <w:jc w:val="both"/>
      </w:pPr>
      <w:r>
        <w:t xml:space="preserve">Berkeley contributes the theory of estimation of information functionals and the empowerment line. Yanjun Han, Jiantao Jiao and Tsachy Weissman give the minimax rates for divergences [BK1], and Jiao and Han analyze bias correction with the jackknife and the bootstrap [BK2]; Benjamin Eysenbach, Ruslan Salakhutdinov and Sergey Levine give the information geometry of skill learning [BK3]; Yuqing Du, Pieter Abbeel, Anca Dragan and coauthors propose assistance via empowerment [BK4]; and Eliza Kosoy, Alison Gopnik and coauthors compare the causal exploration of children with agents that maximize information gain [BK5].</w:t>
      </w:r>
    </w:p>
    <w:p>
      <w:pPr>
        <w:pStyle w:val="Heading2"/>
        <w:keepNext/>
      </w:pPr>
      <w:r>
        <w:rPr>
          <w:color w:val="003262"/>
        </w:rPr>
        <w:t xml:space="preserve">BK1  </w:t>
      </w:r>
      <w:r>
        <w:rPr>
          <w:color w:val="1F3864"/>
        </w:rPr>
        <w:t xml:space="preserve">Minimax Estimation of Divergences Between Discrete Distributions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Yanjun Han, Jiantao Jiao, Tsachy Weissman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Journal on Selected Areas in Information Theory, 2020 (volume, issue and pages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edu147zg9dk1iix5znik9">
              <w:r>
                <w:rPr>
                  <w:color w:val="1D4ED8"/>
                  <w:sz w:val="18"/>
                  <w:szCs w:val="18"/>
                  <w:u w:val="single"/>
                </w:rPr>
                <w:t xml:space="preserve">https://doi.org/10.1109/JSAIT.2020.3041036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(J. Jiao, Department of EECS and Department of Statistics), according to the arXiv version (1605.09124) and the profile at the Simons Institute; Y. Han and T. Weissman at Stanford.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minimax estimation of α-divergences (KL and χ²) · two samples · bounded likelihood ratio · linear programming with moment matching · effective sample size enlargement n → n ln 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The paper studies the minimax estimation of </w:t>
      </w:r>
      <m:oMath>
        <m:r>
          <m:t>α</m:t>
        </m:r>
      </m:oMath>
      <w:r>
        <w:t xml:space="preserve">-divergences for integer </w:t>
      </w:r>
      <m:oMath>
        <m:r>
          <m:t>α</m:t>
        </m:r>
        <m:r>
          <m:rPr>
            <m:sty m:val="p"/>
          </m:rPr>
          <m:t>≥</m:t>
        </m:r>
        <m:r>
          <m:t>1</m:t>
        </m:r>
      </m:oMath>
      <w:r>
        <w:t xml:space="preserve">, which include the Kullback–Leibler divergence and the </w:t>
      </w:r>
      <m:oMath>
        <m:sSup>
          <m:e>
            <m:r>
              <m:t>χ</m:t>
            </m:r>
          </m:e>
          <m:sup>
            <m:r>
              <m:t>2</m:t>
            </m:r>
          </m:sup>
        </m:sSup>
      </m:oMath>
      <w:r>
        <w:t xml:space="preserve"> divergence, from two samples: </w:t>
      </w:r>
      <m:oMath>
        <m:r>
          <m:t>m</m:t>
        </m:r>
      </m:oMath>
      <w:r>
        <w:t xml:space="preserve"> observations from </w:t>
      </w:r>
      <m:oMath>
        <m:r>
          <m:t>P</m:t>
        </m:r>
      </m:oMath>
      <w:r>
        <w:t xml:space="preserve"> and </w:t>
      </w:r>
      <m:oMath>
        <m:r>
          <m:t>n</m:t>
        </m:r>
      </m:oMath>
      <w:r>
        <w:t xml:space="preserve"> from </w:t>
      </w:r>
      <m:oMath>
        <m:r>
          <m:t>Q</m:t>
        </m:r>
      </m:oMath>
      <w:r>
        <w:t xml:space="preserve"> on an alphabet of size </w:t>
      </w:r>
      <m:oMath>
        <m:r>
          <m:t>S</m:t>
        </m:r>
      </m:oMath>
      <w:r>
        <w:t xml:space="preserve">, with the likelihood ratio bounded by a constant that may depend on </w:t>
      </w:r>
      <m:oMath>
        <m:r>
          <m:t>S</m:t>
        </m:r>
      </m:oMath>
      <w:r>
        <w:t xml:space="preserve">. The optimal estimator is a hybrid: in the nonsmooth regime it uses a linear program with moment matching, in the smooth regime a bias-corrected plug-in estimator, with a soft boundary between them. The main result is that the optimal estimator with </w:t>
      </w:r>
      <m:oMath>
        <m:r>
          <m:t>n</m:t>
        </m:r>
      </m:oMath>
      <w:r>
        <w:t xml:space="preserve"> observations behaves like the maximum likelihood estimator with </w:t>
      </w:r>
      <m:oMath>
        <m:r>
          <m:t>n</m:t>
        </m:r>
        <m:r>
          <m:rPr>
            <m:sty m:val="p"/>
          </m:rPr>
          <m:t>ln</m:t>
        </m:r>
        <m:r>
          <m:t>n</m:t>
        </m:r>
      </m:oMath>
      <w:r>
        <w:t xml:space="preserve"> observations. The estimator does not require knowledge of the alphabet size or of the bound on the likelihood ratio, and the upper and lower bounds match.</w:t>
      </w:r>
    </w:p>
    <w:p>
      <w:pPr>
        <w:keepNext/>
        <w:spacing w:after="40" w:before="80"/>
      </w:pPr>
      <w:r>
        <w:rPr>
          <w:b/>
          <w:bCs/>
          <w:color w:val="003262"/>
        </w:rPr>
        <w:t xml:space="preserve">Key equation.</w:t>
      </w:r>
      <w:r>
        <w:rPr>
          <w:i/>
          <w:iCs/>
          <w:color w:val="5B6573"/>
          <w:sz w:val="18"/>
          <w:szCs w:val="18"/>
        </w:rPr>
        <w:t xml:space="preserve">  (Minimax risk for the KL divergence (representative formulation) and transfer entropy as an expected divergence (derived))</w:t>
      </w:r>
    </w:p>
    <w:p>
      <w:pPr>
        <w:pStyle w:val="Equation"/>
      </w:pPr>
      <m:oMathPara>
        <m:oMathParaPr>
          <m:jc m:val="center"/>
        </m:oMathParaPr>
        <m:oMath>
          <m:limLow>
            <m:e>
              <m:r>
                <m:rPr>
                  <m:sty m:val="p"/>
                </m:rPr>
                <m:t>min</m:t>
              </m:r>
            </m:e>
            <m:lim>
              <m:acc>
                <m:accPr>
                  <m:chr m:val="̂"/>
                </m:accPr>
                <m:e>
                  <m:r>
                    <m:t>D</m:t>
                  </m:r>
                </m:e>
              </m:acc>
            </m:lim>
          </m:limLow>
          <m:limLow>
            <m:e>
              <m:r>
                <m:rPr>
                  <m:sty m:val="p"/>
                </m:rPr>
                <m:t>max</m:t>
              </m:r>
            </m:e>
            <m:lim>
              <m:d>
                <m:dPr>
                  <m:begChr m:val="("/>
                  <m:sepChr m:val=""/>
                  <m:endChr m:val=")"/>
                  <m:grow/>
                </m:dPr>
                <m:e>
                  <m:r>
                    <m:t>P</m:t>
                  </m:r>
                  <m:r>
                    <m:rPr>
                      <m:sty m:val="p"/>
                    </m:rPr>
                    <m:t>,</m:t>
                  </m:r>
                  <m:r>
                    <m:t>Q</m:t>
                  </m:r>
                </m:e>
              </m:d>
              <m:r>
                <m:rPr>
                  <m:sty m:val="p"/>
                </m:rPr>
                <m:t>∈</m:t>
              </m:r>
              <m:sSub>
                <m:e>
                  <m:r>
                    <m:rPr>
                      <m:scr m:val="script"/>
                      <m:sty m:val="p"/>
                    </m:rPr>
                    <m:t>M</m:t>
                  </m:r>
                </m:e>
                <m:sub>
                  <m:r>
                    <m:t>S</m:t>
                  </m:r>
                  <m:r>
                    <m:rPr>
                      <m:sty m:val="p"/>
                    </m:rPr>
                    <m:t>,</m:t>
                  </m:r>
                  <m:r>
                    <m:t>u</m:t>
                  </m:r>
                </m:sub>
              </m:sSub>
            </m:lim>
          </m:limLow>
          <m:r>
            <m:rPr>
              <m:scr m:val="double-struck"/>
              <m:sty m:val="p"/>
            </m:rPr>
            <m:t>E</m:t>
          </m:r>
          <m:sSup>
            <m:e>
              <m:d>
                <m:dPr>
                  <m:begChr m:val="("/>
                  <m:sepChr m:val=""/>
                  <m:endChr m:val=")"/>
                  <m:grow/>
                </m:dPr>
                <m:e>
                  <m:acc>
                    <m:accPr>
                      <m:chr m:val="̂"/>
                    </m:accPr>
                    <m:e>
                      <m:r>
                        <m:t>D</m:t>
                      </m:r>
                    </m:e>
                  </m:acc>
                  <m:r>
                    <m:rPr>
                      <m:sty m:val="p"/>
                    </m:rPr>
                    <m:t>−</m:t>
                  </m:r>
                  <m:sSub>
                    <m:e>
                      <m:r>
                        <m:t>D</m:t>
                      </m:r>
                    </m:e>
                    <m:sub>
                      <m:r>
                        <m:rPr>
                          <m:sty m:val="p"/>
                        </m:rPr>
                        <m:t>K</m:t>
                      </m:r>
                      <m:r>
                        <m:rPr>
                          <m:sty m:val="p"/>
                        </m:rPr>
                        <m:t>L</m:t>
                      </m:r>
                    </m:sub>
                  </m:sSub>
                  <m:d>
                    <m:dPr>
                      <m:begChr m:val="("/>
                      <m:sepChr m:val=""/>
                      <m:endChr m:val=")"/>
                      <m:grow/>
                    </m:dPr>
                    <m:e>
                      <m:r>
                        <m:t>P</m:t>
                      </m:r>
                      <m:r>
                        <m:rPr>
                          <m:sty m:val="p"/>
                        </m:rPr>
                        <m:t>,</m:t>
                      </m:r>
                      <m:r>
                        <m:t>Q</m:t>
                      </m:r>
                    </m:e>
                  </m:d>
                </m:e>
              </m:d>
            </m:e>
            <m:sup>
              <m:r>
                <m:t>2</m:t>
              </m:r>
            </m:sup>
          </m:sSup>
          <m:r>
            <m:rPr>
              <m:sty m:val="p"/>
            </m:rPr>
            <m:t>≍</m:t>
          </m:r>
          <m:sSup>
            <m:e>
              <m:d>
                <m:dPr>
                  <m:begChr m:val="("/>
                  <m:sepChr m:val=""/>
                  <m:endChr m:val=")"/>
                  <m:grow/>
                </m:dPr>
                <m:e>
                  <m:f>
                    <m:fPr>
                      <m:type m:val="bar"/>
                    </m:fPr>
                    <m:num>
                      <m:r>
                        <m:t>S</m:t>
                      </m:r>
                    </m:num>
                    <m:den>
                      <m:r>
                        <m:t>m</m:t>
                      </m:r>
                      <m:r>
                        <m:rPr>
                          <m:sty m:val="p"/>
                        </m:rPr>
                        <m:t>ln</m:t>
                      </m:r>
                      <m:r>
                        <m:t>m</m:t>
                      </m:r>
                    </m:den>
                  </m:f>
                  <m:r>
                    <m:rPr>
                      <m:sty m:val="p"/>
                    </m:rPr>
                    <m:t>+</m:t>
                  </m:r>
                  <m:f>
                    <m:fPr>
                      <m:type m:val="bar"/>
                    </m:fPr>
                    <m:num>
                      <m:r>
                        <m:t>S</m:t>
                      </m:r>
                      <m:r>
                        <m:t>u</m:t>
                      </m:r>
                    </m:num>
                    <m:den>
                      <m:r>
                        <m:t>n</m:t>
                      </m:r>
                      <m:r>
                        <m:rPr>
                          <m:sty m:val="p"/>
                        </m:rPr>
                        <m:t>ln</m:t>
                      </m:r>
                      <m:r>
                        <m:t>n</m:t>
                      </m:r>
                    </m:den>
                  </m:f>
                </m:e>
              </m:d>
            </m:e>
            <m:sup>
              <m:r>
                <m:t>2</m:t>
              </m:r>
            </m:sup>
          </m:sSup>
          <m:r>
            <m:rPr>
              <m:sty m:val="p"/>
            </m:rPr>
            <m:t>+</m:t>
          </m:r>
          <m:f>
            <m:fPr>
              <m:type m:val="bar"/>
            </m:fPr>
            <m:num>
              <m:sSup>
                <m:e>
                  <m:d>
                    <m:dPr>
                      <m:begChr m:val="("/>
                      <m:sepChr m:val=""/>
                      <m:endChr m:val=")"/>
                      <m:grow/>
                    </m:dPr>
                    <m:e>
                      <m:r>
                        <m:rPr>
                          <m:sty m:val="p"/>
                        </m:rPr>
                        <m:t>ln</m:t>
                      </m:r>
                      <m:r>
                        <m:t>u</m:t>
                      </m:r>
                    </m:e>
                  </m:d>
                </m:e>
                <m:sup>
                  <m:r>
                    <m:t>2</m:t>
                  </m:r>
                </m:sup>
              </m:sSup>
            </m:num>
            <m:den>
              <m:r>
                <m:t>m</m:t>
              </m:r>
            </m:den>
          </m:f>
          <m:r>
            <m:rPr>
              <m:sty m:val="p"/>
            </m:rPr>
            <m:t>+</m:t>
          </m:r>
          <m:f>
            <m:fPr>
              <m:type m:val="bar"/>
            </m:fPr>
            <m:num>
              <m:r>
                <m:t>u</m:t>
              </m:r>
            </m:num>
            <m:den>
              <m:r>
                <m:t>n</m:t>
              </m:r>
            </m:den>
          </m:f>
        </m:oMath>
      </m:oMathPara>
    </w:p>
    <w:p>
      <w:pPr>
        <w:pStyle w:val="Equation"/>
      </w:pPr>
      <m:oMathPara>
        <m:oMathParaPr>
          <m:jc m:val="center"/>
        </m:oMathParaPr>
        <m:oMath>
          <m:sSub>
            <m:e>
              <m:r>
                <m:t>T</m:t>
              </m:r>
            </m:e>
            <m:sub>
              <m:r>
                <m:t>X</m:t>
              </m:r>
              <m:r>
                <m:rPr>
                  <m:sty m:val="p"/>
                </m:rPr>
                <m:t>→</m:t>
              </m:r>
              <m:r>
                <m:t>Y</m:t>
              </m:r>
            </m:sub>
          </m:sSub>
          <m:r>
            <m:rPr>
              <m:sty m:val="p"/>
            </m:rPr>
            <m:t>=</m:t>
          </m:r>
          <m:r>
            <m:rPr>
              <m:scr m:val="double-struck"/>
              <m:sty m:val="p"/>
            </m:rPr>
            <m:t>E</m:t>
          </m:r>
          <m:d>
            <m:dPr>
              <m:begChr m:val="["/>
              <m:sepChr m:val=""/>
              <m:endChr m:val="]"/>
              <m:grow/>
            </m:dPr>
            <m:e>
              <m:sSub>
                <m:e>
                  <m:r>
                    <m:t>D</m:t>
                  </m:r>
                </m:e>
                <m:sub>
                  <m:r>
                    <m:rPr>
                      <m:sty m:val="p"/>
                    </m:rPr>
                    <m:t>K</m:t>
                  </m:r>
                  <m:r>
                    <m:rPr>
                      <m:sty m:val="p"/>
                    </m:rPr>
                    <m:t>L</m:t>
                  </m:r>
                </m:sub>
              </m:sSub>
              <m:d>
                <m:dPr>
                  <m:begChr m:val="("/>
                  <m:sepChr m:val=""/>
                  <m:endChr m:val=")"/>
                  <m:grow/>
                </m:dPr>
                <m:e>
                  <m:r>
                    <m:t>p</m:t>
                  </m:r>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k</m:t>
                              </m:r>
                            </m:e>
                          </m:d>
                        </m:sup>
                      </m:sSubSup>
                      <m:r>
                        <m:rPr>
                          <m:sty m:val="p"/>
                        </m:rPr>
                        <m:t>,</m:t>
                      </m:r>
                      <m:sSubSup>
                        <m:e>
                          <m:r>
                            <m:t>x</m:t>
                          </m:r>
                        </m:e>
                        <m:sub>
                          <m:r>
                            <m:t>t</m:t>
                          </m:r>
                        </m:sub>
                        <m:sup>
                          <m:d>
                            <m:dPr>
                              <m:begChr m:val="("/>
                              <m:sepChr m:val=""/>
                              <m:endChr m:val=")"/>
                              <m:grow/>
                            </m:dPr>
                            <m:e>
                              <m:r>
                                <m:t>l</m:t>
                              </m:r>
                            </m:e>
                          </m:d>
                        </m:sup>
                      </m:sSubSup>
                    </m:e>
                  </m:d>
                  <m:r>
                    <m:rPr>
                      <m:sty m:val="p"/>
                    </m:rPr>
                    <m:t>,</m:t>
                  </m:r>
                  <m:r>
                    <m:t> </m:t>
                  </m:r>
                  <m:r>
                    <m:t>p</m:t>
                  </m:r>
                  <m:d>
                    <m:dPr>
                      <m:begChr m:val="("/>
                      <m:sepChr m:val=""/>
                      <m:endChr m:val=")"/>
                      <m:grow/>
                    </m:dPr>
                    <m:e>
                      <m:sSub>
                        <m:e>
                          <m:r>
                            <m:t>y</m:t>
                          </m:r>
                        </m:e>
                        <m:sub>
                          <m:r>
                            <m:t>t</m:t>
                          </m:r>
                          <m:r>
                            <m:rPr>
                              <m:sty m:val="p"/>
                            </m:rPr>
                            <m:t>+</m:t>
                          </m:r>
                          <m:r>
                            <m:t>1</m:t>
                          </m:r>
                        </m:sub>
                      </m:sSub>
                      <m:r>
                        <m:rPr>
                          <m:sty m:val="p"/>
                        </m:rPr>
                        <m:t>∣</m:t>
                      </m:r>
                      <m:sSubSup>
                        <m:e>
                          <m:r>
                            <m:t>y</m:t>
                          </m:r>
                        </m:e>
                        <m:sub>
                          <m:r>
                            <m:t>t</m:t>
                          </m:r>
                        </m:sub>
                        <m:sup>
                          <m:d>
                            <m:dPr>
                              <m:begChr m:val="("/>
                              <m:sepChr m:val=""/>
                              <m:endChr m:val=")"/>
                              <m:grow/>
                            </m:dPr>
                            <m:e>
                              <m:r>
                                <m:t>k</m:t>
                              </m:r>
                            </m:e>
                          </m:d>
                        </m:sup>
                      </m:sSubSup>
                    </m:e>
                  </m:d>
                </m:e>
              </m:d>
            </m:e>
          </m:d>
        </m:oMath>
      </m:oMathPara>
    </w:p>
    <w:p>
      <w:pPr>
        <w:spacing w:after="100"/>
        <w:jc w:val="both"/>
      </w:pPr>
      <w:r>
        <w:rPr>
          <w:color w:val="3A4350"/>
          <w:sz w:val="19"/>
          <w:szCs w:val="19"/>
        </w:rPr>
        <w:t xml:space="preserve">where </w:t>
      </w:r>
      <m:oMath>
        <m:r>
          <m:t>P</m:t>
        </m:r>
      </m:oMath>
      <w:r>
        <w:rPr>
          <w:color w:val="3A4350"/>
          <w:sz w:val="19"/>
          <w:szCs w:val="19"/>
        </w:rPr>
        <w:t xml:space="preserve"> and </w:t>
      </w:r>
      <m:oMath>
        <m:r>
          <m:t>Q</m:t>
        </m:r>
      </m:oMath>
      <w:r>
        <w:rPr>
          <w:color w:val="3A4350"/>
          <w:sz w:val="19"/>
          <w:szCs w:val="19"/>
        </w:rPr>
        <w:t xml:space="preserve"> are distributions on </w:t>
      </w:r>
      <m:oMath>
        <m:r>
          <m:rPr>
            <m:sty m:val="p"/>
          </m:rPr>
          <m:t>{</m:t>
        </m:r>
        <m:r>
          <m:t>1</m:t>
        </m:r>
        <m:r>
          <m:rPr>
            <m:sty m:val="p"/>
          </m:rPr>
          <m:t>,</m:t>
        </m:r>
        <m:r>
          <m:rPr>
            <m:sty m:val="p"/>
          </m:rPr>
          <m:t>…</m:t>
        </m:r>
        <m:r>
          <m:rPr>
            <m:sty m:val="p"/>
          </m:rPr>
          <m:t>,</m:t>
        </m:r>
        <m:r>
          <m:t>S</m:t>
        </m:r>
        <m:r>
          <m:rPr>
            <m:sty m:val="p"/>
          </m:rPr>
          <m:t>}</m:t>
        </m:r>
      </m:oMath>
      <w:r>
        <w:rPr>
          <w:color w:val="3A4350"/>
          <w:sz w:val="19"/>
          <w:szCs w:val="19"/>
        </w:rPr>
        <w:t xml:space="preserve">, </w:t>
      </w:r>
      <m:oMath>
        <m:sSub>
          <m:e>
            <m:r>
              <m:rPr>
                <m:scr m:val="script"/>
                <m:sty m:val="p"/>
              </m:rPr>
              <m:t>M</m:t>
            </m:r>
          </m:e>
          <m:sub>
            <m:r>
              <m:t>S</m:t>
            </m:r>
            <m:r>
              <m:rPr>
                <m:sty m:val="p"/>
              </m:rPr>
              <m:t>,</m:t>
            </m:r>
            <m:r>
              <m:t>u</m:t>
            </m:r>
          </m:sub>
        </m:sSub>
      </m:oMath>
      <w:r>
        <w:rPr>
          <w:color w:val="3A4350"/>
          <w:sz w:val="19"/>
          <w:szCs w:val="19"/>
        </w:rPr>
        <w:t xml:space="preserve"> the class of pairs with </w:t>
      </w:r>
      <m:oMath>
        <m:sSub>
          <m:e>
            <m:r>
              <m:t>P</m:t>
            </m:r>
          </m:e>
          <m:sub>
            <m:r>
              <m:t>i</m:t>
            </m:r>
          </m:sub>
        </m:sSub>
        <m:r>
          <m:rPr>
            <m:sty m:val="p"/>
          </m:rPr>
          <m:t>/</m:t>
        </m:r>
        <m:sSub>
          <m:e>
            <m:r>
              <m:t>Q</m:t>
            </m:r>
          </m:e>
          <m:sub>
            <m:r>
              <m:t>i</m:t>
            </m:r>
          </m:sub>
        </m:sSub>
        <m:r>
          <m:rPr>
            <m:sty m:val="p"/>
          </m:rPr>
          <m:t>≤</m:t>
        </m:r>
        <m:r>
          <m:t>u</m:t>
        </m:r>
      </m:oMath>
      <w:r>
        <w:rPr>
          <w:color w:val="3A4350"/>
          <w:sz w:val="19"/>
          <w:szCs w:val="19"/>
        </w:rPr>
        <w:t xml:space="preserve"> for every </w:t>
      </w:r>
      <m:oMath>
        <m:r>
          <m:t>i</m:t>
        </m:r>
      </m:oMath>
      <w:r>
        <w:rPr>
          <w:color w:val="3A4350"/>
          <w:sz w:val="19"/>
          <w:szCs w:val="19"/>
        </w:rPr>
        <w:t xml:space="preserve">, </w:t>
      </w:r>
      <m:oMath>
        <m:r>
          <m:t>u</m:t>
        </m:r>
        <m:r>
          <m:rPr>
            <m:sty m:val="p"/>
          </m:rPr>
          <m:t>=</m:t>
        </m:r>
        <m:r>
          <m:t>u</m:t>
        </m:r>
        <m:d>
          <m:dPr>
            <m:begChr m:val="("/>
            <m:sepChr m:val=""/>
            <m:endChr m:val=")"/>
            <m:grow/>
          </m:dPr>
          <m:e>
            <m:r>
              <m:t>S</m:t>
            </m:r>
          </m:e>
        </m:d>
      </m:oMath>
      <w:r>
        <w:rPr>
          <w:color w:val="3A4350"/>
          <w:sz w:val="19"/>
          <w:szCs w:val="19"/>
        </w:rPr>
        <w:t xml:space="preserve"> the bound on the likelihood ratio, </w:t>
      </w:r>
      <m:oMath>
        <m:r>
          <m:t>m</m:t>
        </m:r>
      </m:oMath>
      <w:r>
        <w:rPr>
          <w:color w:val="3A4350"/>
          <w:sz w:val="19"/>
          <w:szCs w:val="19"/>
        </w:rPr>
        <w:t xml:space="preserve"> and </w:t>
      </w:r>
      <m:oMath>
        <m:r>
          <m:t>n</m:t>
        </m:r>
      </m:oMath>
      <w:r>
        <w:rPr>
          <w:color w:val="3A4350"/>
          <w:sz w:val="19"/>
          <w:szCs w:val="19"/>
        </w:rPr>
        <w:t xml:space="preserve"> the sample sizes, </w:t>
      </w:r>
      <m:oMath>
        <m:acc>
          <m:accPr>
            <m:chr m:val="̂"/>
          </m:accPr>
          <m:e>
            <m:r>
              <m:t>D</m:t>
            </m:r>
          </m:e>
        </m:acc>
      </m:oMath>
      <w:r>
        <w:rPr>
          <w:color w:val="3A4350"/>
          <w:sz w:val="19"/>
          <w:szCs w:val="19"/>
        </w:rPr>
        <w:t xml:space="preserve"> any estimator and </w:t>
      </w:r>
      <m:oMath>
        <m:r>
          <m:rPr>
            <m:sty m:val="p"/>
          </m:rPr>
          <m:t>≍</m:t>
        </m:r>
      </m:oMath>
      <w:r>
        <w:rPr>
          <w:color w:val="3A4350"/>
          <w:sz w:val="19"/>
          <w:szCs w:val="19"/>
        </w:rPr>
        <w:t xml:space="preserve"> equality up to constants; for the plug-in estimator the risk has the same form with </w:t>
      </w:r>
      <m:oMath>
        <m:r>
          <m:t>m</m:t>
        </m:r>
      </m:oMath>
      <w:r>
        <w:rPr>
          <w:color w:val="3A4350"/>
          <w:sz w:val="19"/>
          <w:szCs w:val="19"/>
        </w:rPr>
        <w:t xml:space="preserve"> and </w:t>
      </w:r>
      <m:oMath>
        <m:r>
          <m:t>n</m:t>
        </m:r>
      </m:oMath>
      <w:r>
        <w:rPr>
          <w:color w:val="3A4350"/>
          <w:sz w:val="19"/>
          <w:szCs w:val="19"/>
        </w:rPr>
        <w:t xml:space="preserve"> instead of </w:t>
      </w:r>
      <m:oMath>
        <m:r>
          <m:t>m</m:t>
        </m:r>
        <m:r>
          <m:rPr>
            <m:sty m:val="p"/>
          </m:rPr>
          <m:t>ln</m:t>
        </m:r>
        <m:r>
          <m:t>m</m:t>
        </m:r>
      </m:oMath>
      <w:r>
        <w:rPr>
          <w:color w:val="3A4350"/>
          <w:sz w:val="19"/>
          <w:szCs w:val="19"/>
        </w:rPr>
        <w:t xml:space="preserve"> and </w:t>
      </w:r>
      <m:oMath>
        <m:r>
          <m:t>n</m:t>
        </m:r>
        <m:r>
          <m:rPr>
            <m:sty m:val="p"/>
          </m:rPr>
          <m:t>ln</m:t>
        </m:r>
        <m:r>
          <m:t>n</m:t>
        </m:r>
      </m:oMath>
      <w:r>
        <w:rPr>
          <w:color w:val="3A4350"/>
          <w:sz w:val="19"/>
          <w:szCs w:val="19"/>
        </w:rPr>
        <w:t xml:space="preserve">. The exact form and the conditions were not seen. The second equation, added here, shows why the result applies to causal measures: transfer entropy is an expected KL divergence.</w:t>
      </w:r>
    </w:p>
    <w:p>
      <w:pPr>
        <w:spacing w:after="100" w:before="80"/>
        <w:jc w:val="both"/>
      </w:pPr>
      <w:r>
        <w:rPr>
          <w:b/>
          <w:bCs/>
          <w:color w:val="003262"/>
        </w:rPr>
        <w:t xml:space="preserve">Link to the theoretical introduction. </w:t>
      </w:r>
      <w:r>
        <w:t xml:space="preserve">Complements section 1.4: minimax bounds for divergences are the accuracy limits for every causal measure built as a divergence, from transfer entropy to the causal strength of Janzing, and they show how far from the optimum the plug-in estimator is.</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Extends the phenomenon of effective sample size enlargement n → n ln n from one-sample functionals, such as entropy, to two-sample divergences, with an estimator that adapts to the unknown alphabet size and to the bound on the likelihood ratio.</w:t>
      </w:r>
    </w:p>
    <w:p>
      <w:pPr>
        <w:pStyle w:val="Heading2"/>
        <w:keepNext/>
      </w:pPr>
      <w:r>
        <w:rPr>
          <w:color w:val="003262"/>
        </w:rPr>
        <w:t xml:space="preserve">BK2  </w:t>
      </w:r>
      <w:r>
        <w:rPr>
          <w:color w:val="1F3864"/>
        </w:rPr>
        <w:t xml:space="preserve">Bias Correction With Jackknife, Bootstrap, and Taylor Series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Jiantao Jiao, Yanjun Han (the NSF PAR registry also lists Tsachy Weissman as an author; the final list was not verified)</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IEEE Transactions on Information Theory, vol. 66, no. 7, pp. 4392–4418 (2020) (DOI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3stxyn91xgieluczavfvz">
              <w:r>
                <w:rPr>
                  <w:color w:val="1D4ED8"/>
                  <w:sz w:val="18"/>
                  <w:szCs w:val="18"/>
                  <w:u w:val="single"/>
                </w:rPr>
                <w:t xml:space="preserve">par.nsf.gov/biblio/10163434 (arXiv:1709.06183)</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(J. Jiao, Department of EECS and Department of Statistics), according to the arXiv version with the IEEE copyright notice.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bias correction · jackknife of order r and delete-d jackknife · iterated bootstrap · Taylor series · binomial model · Ditzian–Totik modulus of smoothness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(5/5)</w:t>
            </w:r>
          </w:p>
        </w:tc>
      </w:tr>
    </w:tbl>
    <w:p>
      <w:pPr>
        <w:spacing w:after="100" w:before="80"/>
        <w:jc w:val="both"/>
      </w:pPr>
      <w:r>
        <w:rPr>
          <w:b/>
          <w:bCs/>
          <w:color w:val="003262"/>
        </w:rPr>
        <w:t xml:space="preserve">Summary. </w:t>
      </w:r>
      <w:r>
        <w:t xml:space="preserve">The paper analyzes bias correction with the jackknife, the bootstrap and Taylor series in the binomial model, for the estimation of </w:t>
      </w:r>
      <m:oMath>
        <m:r>
          <m:t>f</m:t>
        </m:r>
        <m:d>
          <m:dPr>
            <m:begChr m:val="("/>
            <m:sepChr m:val=""/>
            <m:endChr m:val=")"/>
            <m:grow/>
          </m:dPr>
          <m:e>
            <m:r>
              <m:t>p</m:t>
            </m:r>
          </m:e>
        </m:d>
      </m:oMath>
      <w:r>
        <w:t xml:space="preserve"> where </w:t>
      </w:r>
      <m:oMath>
        <m:r>
          <m:t>f</m:t>
        </m:r>
      </m:oMath>
      <w:r>
        <w:t xml:space="preserve"> is any continuous function on </w:t>
      </w:r>
      <m:oMath>
        <m:d>
          <m:dPr>
            <m:begChr m:val="["/>
            <m:sepChr m:val=""/>
            <m:endChr m:val="]"/>
            <m:grow/>
          </m:dPr>
          <m:e>
            <m:r>
              <m:t>0</m:t>
            </m:r>
            <m:r>
              <m:rPr>
                <m:sty m:val="p"/>
              </m:rPr>
              <m:t>,</m:t>
            </m:r>
            <m:r>
              <m:t>1</m:t>
            </m:r>
          </m:e>
        </m:d>
      </m:oMath>
      <w:r>
        <w:t xml:space="preserve">. The supremum norms of the bias of general jackknife and bootstrap estimators are characterized for every continuous function. In the delete-</w:t>
      </w:r>
      <m:oMath>
        <m:r>
          <m:t>d</m:t>
        </m:r>
      </m:oMath>
      <w:r>
        <w:t xml:space="preserve"> jackknife, different values of </w:t>
      </w:r>
      <m:oMath>
        <m:r>
          <m:t>d</m:t>
        </m:r>
      </m:oMath>
      <w:r>
        <w:t xml:space="preserve"> can give completely different behavior. Iterating the bootstrap correction infinitely many times can lead to divergence of the bias and of the variance. Under a condition of bounded coefficients, the bootstrap iterated </w:t>
      </w:r>
      <m:oMath>
        <m:r>
          <m:t>r</m:t>
        </m:r>
        <m:r>
          <m:rPr>
            <m:sty m:val="p"/>
          </m:rPr>
          <m:t>−</m:t>
        </m:r>
        <m:r>
          <m:t>1</m:t>
        </m:r>
      </m:oMath>
      <w:r>
        <w:t xml:space="preserve"> times has the same bias order as the jackknife of order </w:t>
      </w:r>
      <m:oMath>
        <m:r>
          <m:t>r</m:t>
        </m:r>
      </m:oMath>
      <w:r>
        <w:t xml:space="preserve">. The bias is measured with the Ditzian–Totik modulus of smoothness.</w:t>
      </w:r>
    </w:p>
    <w:p>
      <w:pPr>
        <w:keepNext/>
        <w:spacing w:after="40" w:before="80"/>
      </w:pPr>
      <w:r>
        <w:rPr>
          <w:b/>
          <w:bCs/>
          <w:color w:val="003262"/>
        </w:rPr>
        <w:t xml:space="preserve">Key equation.</w:t>
      </w:r>
      <w:r>
        <w:rPr>
          <w:i/>
          <w:iCs/>
          <w:color w:val="5B6573"/>
          <w:sz w:val="18"/>
          <w:szCs w:val="18"/>
        </w:rPr>
        <w:t xml:space="preserve">  (Jackknife of order r (representative formulation) and the bias of the entropy term (derived))</w:t>
      </w:r>
    </w:p>
    <w:p>
      <w:pPr>
        <w:pStyle w:val="Equation"/>
      </w:pPr>
      <m:oMathPara>
        <m:oMathParaPr>
          <m:jc m:val="center"/>
        </m:oMathParaPr>
        <m:oMath>
          <m:sSub>
            <m:e>
              <m:acc>
                <m:accPr>
                  <m:chr m:val="̂"/>
                </m:accPr>
                <m:e>
                  <m:r>
                    <m:t>f</m:t>
                  </m:r>
                </m:e>
              </m:acc>
            </m:e>
            <m:sub>
              <m:r>
                <m:t>r</m:t>
              </m:r>
            </m:sub>
          </m:sSub>
          <m:r>
            <m:rPr>
              <m:sty m:val="p"/>
            </m:rPr>
            <m:t>=</m:t>
          </m:r>
          <m:nary>
            <m:naryPr>
              <m:chr m:val="∑"/>
              <m:limLoc m:val="undOvr"/>
              <m:subHide m:val="off"/>
              <m:supHide m:val="off"/>
            </m:naryPr>
            <m:sub>
              <m:r>
                <m:t>i</m:t>
              </m:r>
              <m:r>
                <m:rPr>
                  <m:sty m:val="p"/>
                </m:rPr>
                <m:t>=</m:t>
              </m:r>
              <m:r>
                <m:t>1</m:t>
              </m:r>
            </m:sub>
            <m:sup>
              <m:r>
                <m:t>r</m:t>
              </m:r>
            </m:sup>
            <m:e>
              <m:sSub>
                <m:e>
                  <m:r>
                    <m:t>C</m:t>
                  </m:r>
                </m:e>
                <m:sub>
                  <m:r>
                    <m:t>i</m:t>
                  </m:r>
                </m:sub>
              </m:sSub>
            </m:e>
          </m:nary>
          <m:r>
            <m:t>f</m:t>
          </m:r>
          <m:d>
            <m:dPr>
              <m:begChr m:val="("/>
              <m:sepChr m:val=""/>
              <m:endChr m:val=")"/>
              <m:grow/>
            </m:dPr>
            <m:e>
              <m:sSub>
                <m:e>
                  <m:acc>
                    <m:accPr>
                      <m:chr m:val="̂"/>
                    </m:accPr>
                    <m:e>
                      <m:r>
                        <m:t>p</m:t>
                      </m:r>
                    </m:e>
                  </m:acc>
                </m:e>
                <m:sub>
                  <m:sSub>
                    <m:e>
                      <m:r>
                        <m:t>n</m:t>
                      </m:r>
                    </m:e>
                    <m:sub>
                      <m:r>
                        <m:t>i</m:t>
                      </m:r>
                    </m:sub>
                  </m:sSub>
                </m:sub>
              </m:sSub>
            </m:e>
          </m:d>
          <m:r>
            <m:rPr>
              <m:sty m:val="p"/>
            </m:rPr>
            <m:t>,</m:t>
          </m:r>
          <m:r>
            <m:t>  </m:t>
          </m:r>
          <m:nary>
            <m:naryPr>
              <m:chr m:val="∑"/>
              <m:limLoc m:val="undOvr"/>
              <m:subHide m:val="off"/>
              <m:supHide m:val="off"/>
            </m:naryPr>
            <m:sub>
              <m:r>
                <m:t>i</m:t>
              </m:r>
              <m:r>
                <m:rPr>
                  <m:sty m:val="p"/>
                </m:rPr>
                <m:t>=</m:t>
              </m:r>
              <m:r>
                <m:t>1</m:t>
              </m:r>
            </m:sub>
            <m:sup>
              <m:r>
                <m:t>r</m:t>
              </m:r>
            </m:sup>
            <m:e>
              <m:sSub>
                <m:e>
                  <m:r>
                    <m:t>C</m:t>
                  </m:r>
                </m:e>
                <m:sub>
                  <m:r>
                    <m:t>i</m:t>
                  </m:r>
                </m:sub>
              </m:sSub>
            </m:e>
          </m:nary>
          <m:r>
            <m:rPr>
              <m:sty m:val="p"/>
            </m:rPr>
            <m:t>=</m:t>
          </m:r>
          <m:r>
            <m:t>1</m:t>
          </m:r>
          <m:r>
            <m:rPr>
              <m:sty m:val="p"/>
            </m:rPr>
            <m:t>,</m:t>
          </m:r>
          <m:r>
            <m:t>  </m:t>
          </m:r>
          <m:nary>
            <m:naryPr>
              <m:chr m:val="∑"/>
              <m:limLoc m:val="undOvr"/>
              <m:subHide m:val="off"/>
              <m:supHide m:val="off"/>
            </m:naryPr>
            <m:sub>
              <m:r>
                <m:t>i</m:t>
              </m:r>
              <m:r>
                <m:rPr>
                  <m:sty m:val="p"/>
                </m:rPr>
                <m:t>=</m:t>
              </m:r>
              <m:r>
                <m:t>1</m:t>
              </m:r>
            </m:sub>
            <m:sup>
              <m:r>
                <m:t>r</m:t>
              </m:r>
            </m:sup>
            <m:e>
              <m:sSub>
                <m:e>
                  <m:r>
                    <m:t>C</m:t>
                  </m:r>
                </m:e>
                <m:sub>
                  <m:r>
                    <m:t>i</m:t>
                  </m:r>
                </m:sub>
              </m:sSub>
            </m:e>
          </m:nary>
          <m:sSubSup>
            <m:e>
              <m:r>
                <m:t>n</m:t>
              </m:r>
            </m:e>
            <m:sub>
              <m:r>
                <m:t>i</m:t>
              </m:r>
            </m:sub>
            <m:sup>
              <m:r>
                <m:rPr>
                  <m:sty m:val="p"/>
                </m:rPr>
                <m:t>−</m:t>
              </m:r>
              <m:r>
                <m:t>ρ</m:t>
              </m:r>
            </m:sup>
          </m:sSubSup>
          <m:r>
            <m:rPr>
              <m:sty m:val="p"/>
            </m:rPr>
            <m:t>=</m:t>
          </m:r>
          <m:r>
            <m:t>0</m:t>
          </m:r>
          <m:r>
            <m:rPr>
              <m:sty m:val="p"/>
            </m:rPr>
            <m:t>,</m:t>
          </m:r>
          <m:r>
            <m:t> </m:t>
          </m:r>
          <m:r>
            <m:t>ρ</m:t>
          </m:r>
          <m:r>
            <m:rPr>
              <m:sty m:val="p"/>
            </m:rPr>
            <m:t>=</m:t>
          </m:r>
          <m:r>
            <m:t>1</m:t>
          </m:r>
          <m:r>
            <m:rPr>
              <m:sty m:val="p"/>
            </m:rPr>
            <m:t>,</m:t>
          </m:r>
          <m:r>
            <m:rPr>
              <m:sty m:val="p"/>
            </m:rPr>
            <m:t>…</m:t>
          </m:r>
          <m:r>
            <m:rPr>
              <m:sty m:val="p"/>
            </m:rPr>
            <m:t>,</m:t>
          </m:r>
          <m:r>
            <m:t>r</m:t>
          </m:r>
          <m:r>
            <m:rPr>
              <m:sty m:val="p"/>
            </m:rPr>
            <m:t>−</m:t>
          </m:r>
          <m:r>
            <m:t>1</m:t>
          </m:r>
        </m:oMath>
      </m:oMathPara>
    </w:p>
    <w:p>
      <w:pPr>
        <w:pStyle w:val="Equation"/>
      </w:pPr>
      <m:oMathPara>
        <m:oMathParaPr>
          <m:jc m:val="center"/>
        </m:oMathParaPr>
        <m:oMath>
          <m:r>
            <m:rPr>
              <m:scr m:val="double-struck"/>
              <m:sty m:val="p"/>
            </m:rPr>
            <m:t>E</m:t>
          </m:r>
          <m:d>
            <m:dPr>
              <m:begChr m:val="["/>
              <m:sepChr m:val=""/>
              <m:endChr m:val="]"/>
              <m:grow/>
            </m:dPr>
            <m:e>
              <m:r>
                <m:t>f</m:t>
              </m:r>
              <m:d>
                <m:dPr>
                  <m:begChr m:val="("/>
                  <m:sepChr m:val=""/>
                  <m:endChr m:val=")"/>
                  <m:grow/>
                </m:dPr>
                <m:e>
                  <m:sSub>
                    <m:e>
                      <m:acc>
                        <m:accPr>
                          <m:chr m:val="̂"/>
                        </m:accPr>
                        <m:e>
                          <m:r>
                            <m:t>p</m:t>
                          </m:r>
                        </m:e>
                      </m:acc>
                    </m:e>
                    <m:sub>
                      <m:r>
                        <m:t>n</m:t>
                      </m:r>
                    </m:sub>
                  </m:sSub>
                </m:e>
              </m:d>
            </m:e>
          </m:d>
          <m:r>
            <m:rPr>
              <m:sty m:val="p"/>
            </m:rPr>
            <m:t>−</m:t>
          </m:r>
          <m:r>
            <m:t>f</m:t>
          </m:r>
          <m:d>
            <m:dPr>
              <m:begChr m:val="("/>
              <m:sepChr m:val=""/>
              <m:endChr m:val=")"/>
              <m:grow/>
            </m:dPr>
            <m:e>
              <m:r>
                <m:t>p</m:t>
              </m:r>
            </m:e>
          </m:d>
          <m:r>
            <m:rPr>
              <m:sty m:val="p"/>
            </m:rPr>
            <m:t>≈</m:t>
          </m:r>
          <m:r>
            <m:rPr>
              <m:sty m:val="p"/>
            </m:rPr>
            <m:t>−</m:t>
          </m:r>
          <m:f>
            <m:fPr>
              <m:type m:val="bar"/>
            </m:fPr>
            <m:num>
              <m:r>
                <m:t>1</m:t>
              </m:r>
              <m:r>
                <m:rPr>
                  <m:sty m:val="p"/>
                </m:rPr>
                <m:t>−</m:t>
              </m:r>
              <m:r>
                <m:t>p</m:t>
              </m:r>
            </m:num>
            <m:den>
              <m:r>
                <m:t>2</m:t>
              </m:r>
              <m:r>
                <m:t>n</m:t>
              </m:r>
            </m:den>
          </m:f>
          <m:r>
            <m:t> </m:t>
          </m:r>
          <m:r>
            <m:rPr>
              <m:sty m:val="p"/>
            </m:rPr>
            <m:t>w</m:t>
          </m:r>
          <m:r>
            <m:rPr>
              <m:sty m:val="p"/>
            </m:rPr>
            <m:t>h</m:t>
          </m:r>
          <m:r>
            <m:rPr>
              <m:sty m:val="p"/>
            </m:rPr>
            <m:t>e</m:t>
          </m:r>
          <m:r>
            <m:rPr>
              <m:sty m:val="p"/>
            </m:rPr>
            <m:t>n</m:t>
          </m:r>
          <m:r>
            <m:t> </m:t>
          </m:r>
          <m:r>
            <m:t>f</m:t>
          </m:r>
          <m:d>
            <m:dPr>
              <m:begChr m:val="("/>
              <m:sepChr m:val=""/>
              <m:endChr m:val=")"/>
              <m:grow/>
            </m:dPr>
            <m:e>
              <m:r>
                <m:t>p</m:t>
              </m:r>
            </m:e>
          </m:d>
          <m:r>
            <m:rPr>
              <m:sty m:val="p"/>
            </m:rPr>
            <m:t>=</m:t>
          </m:r>
          <m:r>
            <m:rPr>
              <m:sty m:val="p"/>
            </m:rPr>
            <m:t>−</m:t>
          </m:r>
          <m:r>
            <m:t>p</m:t>
          </m:r>
          <m:r>
            <m:rPr>
              <m:sty m:val="p"/>
            </m:rPr>
            <m:t>ln</m:t>
          </m:r>
          <m:r>
            <m:t>p</m:t>
          </m:r>
        </m:oMath>
      </m:oMathPara>
    </w:p>
    <w:p>
      <w:pPr>
        <w:spacing w:after="100"/>
        <w:jc w:val="both"/>
      </w:pPr>
      <w:r>
        <w:rPr>
          <w:color w:val="3A4350"/>
          <w:sz w:val="19"/>
          <w:szCs w:val="19"/>
        </w:rPr>
        <w:t xml:space="preserve">where </w:t>
      </w:r>
      <m:oMath>
        <m:sSub>
          <m:e>
            <m:acc>
              <m:accPr>
                <m:chr m:val="̂"/>
              </m:accPr>
              <m:e>
                <m:r>
                  <m:t>p</m:t>
                </m:r>
              </m:e>
            </m:acc>
          </m:e>
          <m:sub>
            <m:r>
              <m:t>n</m:t>
            </m:r>
          </m:sub>
        </m:sSub>
      </m:oMath>
      <w:r>
        <w:rPr>
          <w:color w:val="3A4350"/>
          <w:sz w:val="19"/>
          <w:szCs w:val="19"/>
        </w:rPr>
        <w:t xml:space="preserve"> is the empirical frequency from </w:t>
      </w:r>
      <m:oMath>
        <m:r>
          <m:t>n</m:t>
        </m:r>
      </m:oMath>
      <w:r>
        <w:rPr>
          <w:color w:val="3A4350"/>
          <w:sz w:val="19"/>
          <w:szCs w:val="19"/>
        </w:rPr>
        <w:t xml:space="preserve"> Bernoulli</w:t>
      </w:r>
      <m:oMath>
        <m:d>
          <m:dPr>
            <m:begChr m:val="("/>
            <m:sepChr m:val=""/>
            <m:endChr m:val=")"/>
            <m:grow/>
          </m:dPr>
          <m:e>
            <m:r>
              <m:t>p</m:t>
            </m:r>
          </m:e>
        </m:d>
      </m:oMath>
      <w:r>
        <w:rPr>
          <w:color w:val="3A4350"/>
          <w:sz w:val="19"/>
          <w:szCs w:val="19"/>
        </w:rPr>
        <w:t xml:space="preserve"> trials, </w:t>
      </w:r>
      <m:oMath>
        <m:sSub>
          <m:e>
            <m:r>
              <m:t>n</m:t>
            </m:r>
          </m:e>
          <m:sub>
            <m:r>
              <m:t>i</m:t>
            </m:r>
          </m:sub>
        </m:sSub>
      </m:oMath>
      <w:r>
        <w:rPr>
          <w:color w:val="3A4350"/>
          <w:sz w:val="19"/>
          <w:szCs w:val="19"/>
        </w:rPr>
        <w:t xml:space="preserve"> the subsample sizes, </w:t>
      </w:r>
      <m:oMath>
        <m:sSub>
          <m:e>
            <m:r>
              <m:t>C</m:t>
            </m:r>
          </m:e>
          <m:sub>
            <m:r>
              <m:t>i</m:t>
            </m:r>
          </m:sub>
        </m:sSub>
      </m:oMath>
      <w:r>
        <w:rPr>
          <w:color w:val="3A4350"/>
          <w:sz w:val="19"/>
          <w:szCs w:val="19"/>
        </w:rPr>
        <w:t xml:space="preserve"> the jackknife weights and </w:t>
      </w:r>
      <m:oMath>
        <m:r>
          <m:t>r</m:t>
        </m:r>
      </m:oMath>
      <w:r>
        <w:rPr>
          <w:color w:val="3A4350"/>
          <w:sz w:val="19"/>
          <w:szCs w:val="19"/>
        </w:rPr>
        <w:t xml:space="preserve"> its order. The main theorems bound </w:t>
      </w:r>
      <m:oMath>
        <m:sSub>
          <m:e>
            <m:r>
              <m:rPr>
                <m:sty m:val="p"/>
              </m:rPr>
              <m:t>max</m:t>
            </m:r>
          </m:e>
          <m:sub>
            <m:r>
              <m:t>p</m:t>
            </m:r>
          </m:sub>
        </m:sSub>
        <m:d>
          <m:dPr>
            <m:begChr m:val="|"/>
            <m:sepChr m:val=""/>
            <m:endChr m:val="|"/>
            <m:grow/>
          </m:dPr>
          <m:e>
            <m:r>
              <m:rPr>
                <m:scr m:val="double-struck"/>
                <m:sty m:val="p"/>
              </m:rPr>
              <m:t>E</m:t>
            </m:r>
            <m:sSub>
              <m:e>
                <m:acc>
                  <m:accPr>
                    <m:chr m:val="̂"/>
                  </m:accPr>
                  <m:e>
                    <m:r>
                      <m:t>f</m:t>
                    </m:r>
                  </m:e>
                </m:acc>
              </m:e>
              <m:sub>
                <m:r>
                  <m:t>r</m:t>
                </m:r>
              </m:sub>
            </m:sSub>
            <m:r>
              <m:rPr>
                <m:sty m:val="p"/>
              </m:rPr>
              <m:t>−</m:t>
            </m:r>
            <m:r>
              <m:t>f</m:t>
            </m:r>
            <m:d>
              <m:dPr>
                <m:begChr m:val="("/>
                <m:sepChr m:val=""/>
                <m:endChr m:val=")"/>
                <m:grow/>
              </m:dPr>
              <m:e>
                <m:r>
                  <m:t>p</m:t>
                </m:r>
              </m:e>
            </m:d>
          </m:e>
        </m:d>
      </m:oMath>
      <w:r>
        <w:rPr>
          <w:color w:val="3A4350"/>
          <w:sz w:val="19"/>
          <w:szCs w:val="19"/>
        </w:rPr>
        <w:t xml:space="preserve"> with the Ditzian–Totik modulus with </w:t>
      </w:r>
      <m:oMath>
        <m:r>
          <m:t>φ</m:t>
        </m:r>
        <m:d>
          <m:dPr>
            <m:begChr m:val="("/>
            <m:sepChr m:val=""/>
            <m:endChr m:val=")"/>
            <m:grow/>
          </m:dPr>
          <m:e>
            <m:r>
              <m:t>x</m:t>
            </m:r>
          </m:e>
        </m:d>
        <m:r>
          <m:rPr>
            <m:sty m:val="p"/>
          </m:rPr>
          <m:t>=</m:t>
        </m:r>
        <m:rad>
          <m:radPr>
            <m:degHide m:val="on"/>
          </m:radPr>
          <m:deg/>
          <m:e>
            <m:r>
              <m:t>x</m:t>
            </m:r>
            <m:d>
              <m:dPr>
                <m:begChr m:val="("/>
                <m:sepChr m:val=""/>
                <m:endChr m:val=")"/>
                <m:grow/>
              </m:dPr>
              <m:e>
                <m:r>
                  <m:t>1</m:t>
                </m:r>
                <m:r>
                  <m:rPr>
                    <m:sty m:val="p"/>
                  </m:rPr>
                  <m:t>−</m:t>
                </m:r>
                <m:r>
                  <m:t>x</m:t>
                </m:r>
              </m:e>
            </m:d>
          </m:e>
        </m:rad>
      </m:oMath>
      <w:r>
        <w:rPr>
          <w:color w:val="3A4350"/>
          <w:sz w:val="19"/>
          <w:szCs w:val="19"/>
        </w:rPr>
        <w:t xml:space="preserve"> at </w:t>
      </w:r>
      <m:oMath>
        <m:r>
          <m:t>t</m:t>
        </m:r>
        <m:r>
          <m:rPr>
            <m:sty m:val="p"/>
          </m:rPr>
          <m:t>≈</m:t>
        </m:r>
        <m:sSup>
          <m:e>
            <m:r>
              <m:t>n</m:t>
            </m:r>
          </m:e>
          <m:sup>
            <m:r>
              <m:rPr>
                <m:sty m:val="p"/>
              </m:rPr>
              <m:t>−</m:t>
            </m:r>
            <m:r>
              <m:t>1</m:t>
            </m:r>
            <m:r>
              <m:rPr>
                <m:sty m:val="p"/>
              </m:rPr>
              <m:t>/</m:t>
            </m:r>
            <m:r>
              <m:t>2</m:t>
            </m:r>
          </m:sup>
        </m:sSup>
      </m:oMath>
      <w:r>
        <w:rPr>
          <w:color w:val="3A4350"/>
          <w:sz w:val="19"/>
          <w:szCs w:val="19"/>
        </w:rPr>
        <w:t xml:space="preserve">; the exact order and constants were not seen. The second equation is the second-order Taylor expansion, added here: this is the term that the Miller–Madow, jackknife and bootstrap corrections remove.</w:t>
      </w:r>
    </w:p>
    <w:p>
      <w:pPr>
        <w:spacing w:after="100" w:before="80"/>
        <w:jc w:val="both"/>
      </w:pPr>
      <w:r>
        <w:rPr>
          <w:b/>
          <w:bCs/>
          <w:color w:val="003262"/>
        </w:rPr>
        <w:t xml:space="preserve">Link to the theoretical introduction. </w:t>
      </w:r>
      <w:r>
        <w:t xml:space="preserve">Complements section 1.4: the bootstrap correction used in section 9 and in the previous report gets its theoretical basis here; the paper also shows when iterated correction hurts instead of helping.</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The first sharp theory, free of assumptions on the function class, of when bias correction by resampling works for nonlinear functionals of the binomial, with the equivalence between the iterated bootstrap and the high-order jackknife.</w:t>
      </w:r>
    </w:p>
    <w:p>
      <w:pPr>
        <w:pStyle w:val="Heading2"/>
        <w:keepNext/>
      </w:pPr>
      <w:r>
        <w:rPr>
          <w:color w:val="003262"/>
        </w:rPr>
        <w:t xml:space="preserve">BK3  </w:t>
      </w:r>
      <w:r>
        <w:rPr>
          <w:color w:val="1F3864"/>
        </w:rPr>
        <w:t xml:space="preserve">The Information Geometry of Unsupervised Reinforcement Learning</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Benjamin Eysenbach, Ruslan Salakhutdinov, Sergey Levine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2022), oral presentation (no volume or pages)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awamr9ekafv6wgzdyzjdh">
              <w:r>
                <w:rPr>
                  <w:color w:val="1D4ED8"/>
                  <w:sz w:val="18"/>
                  <w:szCs w:val="18"/>
                  <w:u w:val="single"/>
                </w:rPr>
                <w:t xml:space="preserve">iclr.cc/virtual/2022/oral/6207 (no DOI; arXiv 2110.02719)</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(S. Levine), according to the affiliations of the arXiv version (Carnegie Mellon, Google Brain, UC Berkeley).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unsupervised skill discovery · skill–state mutual information · the polytope of state marginal distributions · channel capacity · minimax regret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003262"/>
        </w:rPr>
        <w:t xml:space="preserve">Summary. </w:t>
      </w:r>
      <w:r>
        <w:t xml:space="preserve">The paper studies the methods that discover “skills” by maximizing the mutual information between a latent skill variable </w:t>
      </w:r>
      <m:oMath>
        <m:r>
          <m:t>Z</m:t>
        </m:r>
      </m:oMath>
      <w:r>
        <w:t xml:space="preserve"> and the states </w:t>
      </w:r>
      <m:oMath>
        <m:r>
          <m:t>S</m:t>
        </m:r>
      </m:oMath>
      <w:r>
        <w:t xml:space="preserve"> that its policy visits. The negative result is that these methods do not produce skills that are optimal for every reward function. The positive result is that the distribution over skills gives an optimal starting point that minimizes regret against rewards chosen by an adversary, with a specific adaptation procedure. Geometry is the key: for every state-dependent reward, among the optimal policies there is one that lies at a vertex of the polytope of state marginal distributions, and vice versa. Skill learning thus becomes a search for policies that cover the vertices of the polytope.</w:t>
      </w:r>
    </w:p>
    <w:p>
      <w:pPr>
        <w:keepNext/>
        <w:spacing w:after="40" w:before="80"/>
      </w:pPr>
      <w:r>
        <w:rPr>
          <w:b/>
          <w:bCs/>
          <w:color w:val="003262"/>
        </w:rPr>
        <w:t xml:space="preserve">Key equation.</w:t>
      </w:r>
      <w:r>
        <w:rPr>
          <w:i/>
          <w:iCs/>
          <w:color w:val="5B6573"/>
          <w:sz w:val="18"/>
          <w:szCs w:val="18"/>
        </w:rPr>
        <w:t xml:space="preserve">  (Mutual information as the information radius of the skill–state channel (derived))</w:t>
      </w:r>
    </w:p>
    <w:p>
      <w:pPr>
        <w:pStyle w:val="Equation"/>
      </w:pPr>
      <m:oMathPara>
        <m:oMathParaPr>
          <m:jc m:val="center"/>
        </m:oMathParaPr>
        <m:oMath>
          <m:r>
            <m:t>I</m:t>
          </m:r>
          <m:d>
            <m:dPr>
              <m:begChr m:val="("/>
              <m:sepChr m:val=""/>
              <m:endChr m:val=")"/>
              <m:grow/>
            </m:dPr>
            <m:e>
              <m:r>
                <m:t>S</m:t>
              </m:r>
              <m:r>
                <m:rPr>
                  <m:sty m:val="p"/>
                </m:rPr>
                <m:t>;</m:t>
              </m:r>
              <m:r>
                <m:t>Z</m:t>
              </m:r>
            </m:e>
          </m:d>
          <m:r>
            <m:rPr>
              <m:sty m:val="p"/>
            </m:rPr>
            <m:t>=</m:t>
          </m:r>
          <m:limLow>
            <m:e>
              <m:r>
                <m:rPr>
                  <m:sty m:val="p"/>
                </m:rPr>
                <m:t>min</m:t>
              </m:r>
            </m:e>
            <m:lim>
              <m:r>
                <m:t>ρ</m:t>
              </m:r>
              <m:r>
                <m:rPr>
                  <m:sty m:val="p"/>
                </m:rPr>
                <m:t>∈</m:t>
              </m:r>
              <m:r>
                <m:t>Δ</m:t>
              </m:r>
              <m:d>
                <m:dPr>
                  <m:begChr m:val="("/>
                  <m:sepChr m:val=""/>
                  <m:endChr m:val=")"/>
                  <m:grow/>
                </m:dPr>
                <m:e>
                  <m:r>
                    <m:rPr>
                      <m:scr m:val="script"/>
                      <m:sty m:val="p"/>
                    </m:rPr>
                    <m:t>S</m:t>
                  </m:r>
                </m:e>
              </m:d>
            </m:lim>
          </m:limLow>
          <m:sSub>
            <m:e>
              <m:r>
                <m:rPr>
                  <m:scr m:val="double-struck"/>
                  <m:sty m:val="p"/>
                </m:rPr>
                <m:t>E</m:t>
              </m:r>
            </m:e>
            <m:sub>
              <m:r>
                <m:t>z</m:t>
              </m:r>
              <m:r>
                <m:rPr>
                  <m:sty m:val="p"/>
                </m:rPr>
                <m:t>∼</m:t>
              </m:r>
              <m:r>
                <m:t>p</m:t>
              </m:r>
              <m:d>
                <m:dPr>
                  <m:begChr m:val="("/>
                  <m:sepChr m:val=""/>
                  <m:endChr m:val=")"/>
                  <m:grow/>
                </m:dPr>
                <m:e>
                  <m:r>
                    <m:t>z</m:t>
                  </m:r>
                </m:e>
              </m:d>
            </m:sub>
          </m:sSub>
          <m:d>
            <m:dPr>
              <m:begChr m:val="["/>
              <m:sepChr m:val=""/>
              <m:endChr m:val="]"/>
              <m:grow/>
            </m:dPr>
            <m:e>
              <m:sSub>
                <m:e>
                  <m:r>
                    <m:t>D</m:t>
                  </m:r>
                </m:e>
                <m:sub>
                  <m:r>
                    <m:rPr>
                      <m:sty m:val="p"/>
                    </m:rPr>
                    <m:t>K</m:t>
                  </m:r>
                  <m:r>
                    <m:rPr>
                      <m:sty m:val="p"/>
                    </m:rPr>
                    <m:t>L</m:t>
                  </m:r>
                </m:sub>
              </m:sSub>
              <m:d>
                <m:dPr>
                  <m:begChr m:val="("/>
                  <m:sepChr m:val=""/>
                  <m:endChr m:val=")"/>
                  <m:grow/>
                </m:dPr>
                <m:e>
                  <m:sSup>
                    <m:e>
                      <m:r>
                        <m:t>ρ</m:t>
                      </m:r>
                    </m:e>
                    <m:sup>
                      <m:r>
                        <m:t>π</m:t>
                      </m:r>
                    </m:sup>
                  </m:sSup>
                  <m:d>
                    <m:dPr>
                      <m:begChr m:val="("/>
                      <m:sepChr m:val=""/>
                      <m:endChr m:val=")"/>
                      <m:grow/>
                    </m:dPr>
                    <m:e>
                      <m:r>
                        <m:t>s</m:t>
                      </m:r>
                      <m:r>
                        <m:rPr>
                          <m:sty m:val="p"/>
                        </m:rPr>
                        <m:t>∣</m:t>
                      </m:r>
                      <m:r>
                        <m:t>z</m:t>
                      </m:r>
                    </m:e>
                  </m:d>
                  <m:r>
                    <m:rPr>
                      <m:sty m:val="p"/>
                    </m:rPr>
                    <m:t>,</m:t>
                  </m:r>
                  <m:r>
                    <m:t> </m:t>
                  </m:r>
                  <m:r>
                    <m:t>ρ</m:t>
                  </m:r>
                  <m:d>
                    <m:dPr>
                      <m:begChr m:val="("/>
                      <m:sepChr m:val=""/>
                      <m:endChr m:val=")"/>
                      <m:grow/>
                    </m:dPr>
                    <m:e>
                      <m:r>
                        <m:t>s</m:t>
                      </m:r>
                    </m:e>
                  </m:d>
                </m:e>
              </m:d>
            </m:e>
          </m:d>
          <m:r>
            <m:rPr>
              <m:sty m:val="p"/>
            </m:rPr>
            <m:t>,</m:t>
          </m:r>
          <m:r>
            <m:t>  </m:t>
          </m:r>
          <m:acc>
            <m:accPr>
              <m:chr m:val="‾"/>
            </m:accPr>
            <m:e>
              <m:r>
                <m:t>ρ</m:t>
              </m:r>
            </m:e>
          </m:acc>
          <m:d>
            <m:dPr>
              <m:begChr m:val="("/>
              <m:sepChr m:val=""/>
              <m:endChr m:val=")"/>
              <m:grow/>
            </m:dPr>
            <m:e>
              <m:r>
                <m:t>s</m:t>
              </m:r>
            </m:e>
          </m:d>
          <m:r>
            <m:rPr>
              <m:sty m:val="p"/>
            </m:rPr>
            <m:t>=</m:t>
          </m:r>
          <m:sSub>
            <m:e>
              <m:r>
                <m:rPr>
                  <m:scr m:val="double-struck"/>
                  <m:sty m:val="p"/>
                </m:rPr>
                <m:t>E</m:t>
              </m:r>
            </m:e>
            <m:sub>
              <m:r>
                <m:t>z</m:t>
              </m:r>
              <m:r>
                <m:rPr>
                  <m:sty m:val="p"/>
                </m:rPr>
                <m:t>∼</m:t>
              </m:r>
              <m:r>
                <m:t>p</m:t>
              </m:r>
              <m:d>
                <m:dPr>
                  <m:begChr m:val="("/>
                  <m:sepChr m:val=""/>
                  <m:endChr m:val=")"/>
                  <m:grow/>
                </m:dPr>
                <m:e>
                  <m:r>
                    <m:t>z</m:t>
                  </m:r>
                </m:e>
              </m:d>
            </m:sub>
          </m:sSub>
          <m:d>
            <m:dPr>
              <m:begChr m:val="["/>
              <m:sepChr m:val=""/>
              <m:endChr m:val="]"/>
              <m:grow/>
            </m:dPr>
            <m:e>
              <m:sSup>
                <m:e>
                  <m:r>
                    <m:t>ρ</m:t>
                  </m:r>
                </m:e>
                <m:sup>
                  <m:r>
                    <m:t>π</m:t>
                  </m:r>
                </m:sup>
              </m:sSup>
              <m:d>
                <m:dPr>
                  <m:begChr m:val="("/>
                  <m:sepChr m:val=""/>
                  <m:endChr m:val=")"/>
                  <m:grow/>
                </m:dPr>
                <m:e>
                  <m:r>
                    <m:t>s</m:t>
                  </m:r>
                  <m:r>
                    <m:rPr>
                      <m:sty m:val="p"/>
                    </m:rPr>
                    <m:t>∣</m:t>
                  </m:r>
                  <m:r>
                    <m:t>z</m:t>
                  </m:r>
                </m:e>
              </m:d>
            </m:e>
          </m:d>
        </m:oMath>
      </m:oMathPara>
    </w:p>
    <w:p>
      <w:pPr>
        <w:spacing w:after="100"/>
        <w:jc w:val="both"/>
      </w:pPr>
      <w:r>
        <w:rPr>
          <w:color w:val="3A4350"/>
          <w:sz w:val="19"/>
          <w:szCs w:val="19"/>
        </w:rPr>
        <w:t xml:space="preserve">where </w:t>
      </w:r>
      <m:oMath>
        <m:r>
          <m:t>Z</m:t>
        </m:r>
      </m:oMath>
      <w:r>
        <w:rPr>
          <w:color w:val="3A4350"/>
          <w:sz w:val="19"/>
          <w:szCs w:val="19"/>
        </w:rPr>
        <w:t xml:space="preserve"> is the skill index with distribution </w:t>
      </w:r>
      <m:oMath>
        <m:r>
          <m:t>p</m:t>
        </m:r>
        <m:d>
          <m:dPr>
            <m:begChr m:val="("/>
            <m:sepChr m:val=""/>
            <m:endChr m:val=")"/>
            <m:grow/>
          </m:dPr>
          <m:e>
            <m:r>
              <m:t>z</m:t>
            </m:r>
          </m:e>
        </m:d>
      </m:oMath>
      <w:r>
        <w:rPr>
          <w:color w:val="3A4350"/>
          <w:sz w:val="19"/>
          <w:szCs w:val="19"/>
        </w:rPr>
        <w:t xml:space="preserve">, </w:t>
      </w:r>
      <m:oMath>
        <m:r>
          <m:t>π</m:t>
        </m:r>
      </m:oMath>
      <w:r>
        <w:rPr>
          <w:color w:val="3A4350"/>
          <w:sz w:val="19"/>
          <w:szCs w:val="19"/>
        </w:rPr>
        <w:t xml:space="preserve"> the skill-conditioned policy, </w:t>
      </w:r>
      <m:oMath>
        <m:sSup>
          <m:e>
            <m:r>
              <m:t>ρ</m:t>
            </m:r>
          </m:e>
          <m:sup>
            <m:r>
              <m:t>π</m:t>
            </m:r>
          </m:sup>
        </m:sSup>
        <m:d>
          <m:dPr>
            <m:begChr m:val="("/>
            <m:sepChr m:val=""/>
            <m:endChr m:val=")"/>
            <m:grow/>
          </m:dPr>
          <m:e>
            <m:r>
              <m:t>s</m:t>
            </m:r>
            <m:r>
              <m:rPr>
                <m:sty m:val="p"/>
              </m:rPr>
              <m:t>∣</m:t>
            </m:r>
            <m:r>
              <m:t>z</m:t>
            </m:r>
          </m:e>
        </m:d>
      </m:oMath>
      <w:r>
        <w:rPr>
          <w:color w:val="3A4350"/>
          <w:sz w:val="19"/>
          <w:szCs w:val="19"/>
        </w:rPr>
        <w:t xml:space="preserve"> the (discounted) state marginal distribution of skill </w:t>
      </w:r>
      <m:oMath>
        <m:r>
          <m:t>z</m:t>
        </m:r>
      </m:oMath>
      <w:r>
        <w:rPr>
          <w:color w:val="3A4350"/>
          <w:sz w:val="19"/>
          <w:szCs w:val="19"/>
        </w:rPr>
        <w:t xml:space="preserve">, </w:t>
      </w:r>
      <m:oMath>
        <m:r>
          <m:t>Δ</m:t>
        </m:r>
        <m:d>
          <m:dPr>
            <m:begChr m:val="("/>
            <m:sepChr m:val=""/>
            <m:endChr m:val=")"/>
            <m:grow/>
          </m:dPr>
          <m:e>
            <m:r>
              <m:rPr>
                <m:scr m:val="script"/>
                <m:sty m:val="p"/>
              </m:rPr>
              <m:t>S</m:t>
            </m:r>
          </m:e>
        </m:d>
      </m:oMath>
      <w:r>
        <w:rPr>
          <w:color w:val="3A4350"/>
          <w:sz w:val="19"/>
          <w:szCs w:val="19"/>
        </w:rPr>
        <w:t xml:space="preserve"> the probability simplex over states and </w:t>
      </w:r>
      <m:oMath>
        <m:acc>
          <m:accPr>
            <m:chr m:val="‾"/>
          </m:accPr>
          <m:e>
            <m:r>
              <m:t>ρ</m:t>
            </m:r>
          </m:e>
        </m:acc>
      </m:oMath>
      <w:r>
        <w:rPr>
          <w:color w:val="3A4350"/>
          <w:sz w:val="19"/>
          <w:szCs w:val="19"/>
        </w:rPr>
        <w:t xml:space="preserve"> the center that minimizes it, i.e. the average state distribution. Maximizing over </w:t>
      </w:r>
      <m:oMath>
        <m:r>
          <m:t>p</m:t>
        </m:r>
        <m:d>
          <m:dPr>
            <m:begChr m:val="("/>
            <m:sepChr m:val=""/>
            <m:endChr m:val=")"/>
            <m:grow/>
          </m:dPr>
          <m:e>
            <m:r>
              <m:t>z</m:t>
            </m:r>
          </m:e>
        </m:d>
      </m:oMath>
      <w:r>
        <w:rPr>
          <w:color w:val="3A4350"/>
          <w:sz w:val="19"/>
          <w:szCs w:val="19"/>
        </w:rPr>
        <w:t xml:space="preserve"> and the policies gives the capacity of the “skill → state” channel. The identity is standard; whether the paper writes it in exactly this form was not seen.</w:t>
      </w:r>
    </w:p>
    <w:p>
      <w:pPr>
        <w:spacing w:after="100" w:before="80"/>
        <w:jc w:val="both"/>
      </w:pPr>
      <w:r>
        <w:rPr>
          <w:b/>
          <w:bCs/>
          <w:color w:val="003262"/>
        </w:rPr>
        <w:t xml:space="preserve">Link to the theoretical introduction. </w:t>
      </w:r>
      <w:r>
        <w:t xml:space="preserve">Complements sections 1.1 and 1.2: skill learning with mutual information is a capacity computation for the channel from a controlled variable to the future, and the paper shows geometrically what this capacity does and does not guarantee for control.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Reformulates skill discovery with mutual information as a channel capacity problem over the polytope of state distributions and characterizes exactly what it guarantees for subsequent control.</w:t>
      </w:r>
    </w:p>
    <w:p>
      <w:pPr>
        <w:pStyle w:val="Heading2"/>
        <w:keepNext/>
      </w:pPr>
      <w:r>
        <w:rPr>
          <w:color w:val="003262"/>
        </w:rPr>
        <w:t xml:space="preserve">BK4  </w:t>
      </w:r>
      <w:r>
        <w:rPr>
          <w:color w:val="1F3864"/>
        </w:rPr>
        <w:t xml:space="preserve">AvE: Assistance via Empowerment</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Yuqing Du, Stas Tiomkin, Emre Kiciman, Daniel Polani, Pieter Abbeel, Anca D. Dragan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Advances in Neural Information Processing Systems 33 (NeurIPS 2020) (pages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k3ob4wcmh7cxajyijp7pm">
              <w:r>
                <w:rPr>
                  <w:color w:val="1D4ED8"/>
                  <w:sz w:val="18"/>
                  <w:szCs w:val="18"/>
                  <w:u w:val="single"/>
                </w:rPr>
                <w:t xml:space="preserve">papers.nips.cc (NeurIPS 2020, no DOI; arXiv 2006.14796)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(Berkeley AI Research): the affiliations of the paper, according to the search summary, are UC Berkeley, Microsoft Research and the University of Hertfordshire; the joint Microsoft Research–BAIR project lists A. Dragan and P. Abbeel.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human–agent assistance · human empowerment as an objective · capacity from the action sequence to the state · surrogate measure of empowerment · shared teleoperation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3262"/>
        </w:rPr>
        <w:t xml:space="preserve">Summary. </w:t>
      </w:r>
      <w:r>
        <w:t xml:space="preserve">The paper proposes that an assistant should help the human by expanding the ability of the human to control the environment, not by inferring the goal of the human. This is formalized by augmenting reinforcement learning with human empowerment, i.e. with the capacity of the channel from the sequence of human actions to the states that result within a horizon. Since empowerment is expensive in continuous spaces, the authors propose an efficient surrogate measure. The method is tested in a user study on a difficult simulated teleoperation task. It cannot surpass a method that knows the goal of the human, but it wins where the goal is hard to infer. The project calls empowerment the “causal lever” of the human and of the robot.</w:t>
      </w:r>
    </w:p>
    <w:p>
      <w:pPr>
        <w:keepNext/>
        <w:spacing w:after="40" w:before="80"/>
      </w:pPr>
      <w:r>
        <w:rPr>
          <w:b/>
          <w:bCs/>
          <w:color w:val="003262"/>
        </w:rPr>
        <w:t xml:space="preserve">Key equation.</w:t>
      </w:r>
      <w:r>
        <w:rPr>
          <w:i/>
          <w:iCs/>
          <w:color w:val="5B6573"/>
          <w:sz w:val="18"/>
          <w:szCs w:val="18"/>
        </w:rPr>
        <w:t xml:space="preserve">  (Empowerment at horizon T and the assistance reward (representative formulation))</w:t>
      </w:r>
    </w:p>
    <w:p>
      <w:pPr>
        <w:pStyle w:val="Equation"/>
      </w:pPr>
      <m:oMathPara>
        <m:oMathParaPr>
          <m:jc m:val="center"/>
        </m:oMathParaPr>
        <m:oMath>
          <m:sSub>
            <m:e>
              <m:r>
                <m:rPr>
                  <m:scr m:val="script"/>
                  <m:sty m:val="p"/>
                </m:rPr>
                <m:t>E</m:t>
              </m:r>
            </m:e>
            <m:sub>
              <m:r>
                <m:t>T</m:t>
              </m:r>
            </m:sub>
          </m:sSub>
          <m:d>
            <m:dPr>
              <m:begChr m:val="("/>
              <m:sepChr m:val=""/>
              <m:endChr m:val=")"/>
              <m:grow/>
            </m:dPr>
            <m:e>
              <m:sSub>
                <m:e>
                  <m:r>
                    <m:t>s</m:t>
                  </m:r>
                </m:e>
                <m:sub>
                  <m:r>
                    <m:t>t</m:t>
                  </m:r>
                </m:sub>
              </m:sSub>
            </m:e>
          </m:d>
          <m:r>
            <m:rPr>
              <m:sty m:val="p"/>
            </m:rPr>
            <m:t>=</m:t>
          </m:r>
          <m:limLow>
            <m:e>
              <m:r>
                <m:rPr>
                  <m:sty m:val="p"/>
                </m:rPr>
                <m:t>max</m:t>
              </m:r>
            </m:e>
            <m:lim>
              <m:r>
                <m:t>p</m:t>
              </m:r>
              <m:d>
                <m:dPr>
                  <m:begChr m:val="("/>
                  <m:sepChr m:val=""/>
                  <m:endChr m:val=")"/>
                  <m:grow/>
                </m:dPr>
                <m:e>
                  <m:sSubSup>
                    <m:e>
                      <m:r>
                        <m:t>a</m:t>
                      </m:r>
                    </m:e>
                    <m:sub>
                      <m:r>
                        <m:t>t</m:t>
                      </m:r>
                    </m:sub>
                    <m:sup>
                      <m:r>
                        <m:t>T</m:t>
                      </m:r>
                    </m:sup>
                  </m:sSubSup>
                  <m:r>
                    <m:rPr>
                      <m:sty m:val="p"/>
                    </m:rPr>
                    <m:t>∣</m:t>
                  </m:r>
                  <m:sSub>
                    <m:e>
                      <m:r>
                        <m:t>s</m:t>
                      </m:r>
                    </m:e>
                    <m:sub>
                      <m:r>
                        <m:t>t</m:t>
                      </m:r>
                    </m:sub>
                  </m:sSub>
                </m:e>
              </m:d>
            </m:lim>
          </m:limLow>
          <m:r>
            <m:t>I</m:t>
          </m:r>
          <m:d>
            <m:dPr>
              <m:begChr m:val="("/>
              <m:sepChr m:val=""/>
              <m:endChr m:val=")"/>
              <m:grow/>
            </m:dPr>
            <m:e>
              <m:sSubSup>
                <m:e>
                  <m:r>
                    <m:t>A</m:t>
                  </m:r>
                </m:e>
                <m:sub>
                  <m:r>
                    <m:t>t</m:t>
                  </m:r>
                </m:sub>
                <m:sup>
                  <m:r>
                    <m:t>T</m:t>
                  </m:r>
                </m:sup>
              </m:sSubSup>
              <m:r>
                <m:rPr>
                  <m:sty m:val="p"/>
                </m:rPr>
                <m:t>;</m:t>
              </m:r>
              <m:sSub>
                <m:e>
                  <m:r>
                    <m:t>S</m:t>
                  </m:r>
                </m:e>
                <m:sub>
                  <m:r>
                    <m:t>t</m:t>
                  </m:r>
                  <m:r>
                    <m:rPr>
                      <m:sty m:val="p"/>
                    </m:rPr>
                    <m:t>+</m:t>
                  </m:r>
                  <m:r>
                    <m:t>T</m:t>
                  </m:r>
                </m:sub>
              </m:sSub>
              <m:r>
                <m:rPr>
                  <m:sty m:val="p"/>
                </m:rPr>
                <m:t>∣</m:t>
              </m:r>
              <m:sSub>
                <m:e>
                  <m:r>
                    <m:t>s</m:t>
                  </m:r>
                </m:e>
                <m:sub>
                  <m:r>
                    <m:t>t</m:t>
                  </m:r>
                </m:sub>
              </m:sSub>
            </m:e>
          </m:d>
          <m:r>
            <m:rPr>
              <m:sty m:val="p"/>
            </m:rPr>
            <m:t>,</m:t>
          </m:r>
          <m:r>
            <m:t>  </m:t>
          </m:r>
          <m:r>
            <m:t>r</m:t>
          </m:r>
          <m:d>
            <m:dPr>
              <m:begChr m:val="("/>
              <m:sepChr m:val=""/>
              <m:endChr m:val=")"/>
              <m:grow/>
            </m:dPr>
            <m:e>
              <m:sSub>
                <m:e>
                  <m:r>
                    <m:t>s</m:t>
                  </m:r>
                </m:e>
                <m:sub>
                  <m:r>
                    <m:t>t</m:t>
                  </m:r>
                </m:sub>
              </m:sSub>
            </m:e>
          </m:d>
          <m:r>
            <m:rPr>
              <m:sty m:val="p"/>
            </m:rPr>
            <m:t>=</m:t>
          </m:r>
          <m:sSub>
            <m:e>
              <m:r>
                <m:t>r</m:t>
              </m:r>
            </m:e>
            <m:sub>
              <m:r>
                <m:rPr>
                  <m:sty m:val="p"/>
                </m:rPr>
                <m:t>t</m:t>
              </m:r>
              <m:r>
                <m:rPr>
                  <m:sty m:val="p"/>
                </m:rPr>
                <m:t>a</m:t>
              </m:r>
              <m:r>
                <m:rPr>
                  <m:sty m:val="p"/>
                </m:rPr>
                <m:t>s</m:t>
              </m:r>
              <m:r>
                <m:rPr>
                  <m:sty m:val="p"/>
                </m:rPr>
                <m:t>k</m:t>
              </m:r>
            </m:sub>
          </m:sSub>
          <m:d>
            <m:dPr>
              <m:begChr m:val="("/>
              <m:sepChr m:val=""/>
              <m:endChr m:val=")"/>
              <m:grow/>
            </m:dPr>
            <m:e>
              <m:sSub>
                <m:e>
                  <m:r>
                    <m:t>s</m:t>
                  </m:r>
                </m:e>
                <m:sub>
                  <m:r>
                    <m:t>t</m:t>
                  </m:r>
                </m:sub>
              </m:sSub>
            </m:e>
          </m:d>
          <m:r>
            <m:rPr>
              <m:sty m:val="p"/>
            </m:rPr>
            <m:t>+</m:t>
          </m:r>
          <m:r>
            <m:t>c</m:t>
          </m:r>
          <m:r>
            <m:t> </m:t>
          </m:r>
          <m:sSubSup>
            <m:e>
              <m:acc>
                <m:accPr>
                  <m:chr m:val="̂"/>
                </m:accPr>
                <m:e>
                  <m:r>
                    <m:rPr>
                      <m:scr m:val="script"/>
                      <m:sty m:val="p"/>
                    </m:rPr>
                    <m:t>E</m:t>
                  </m:r>
                </m:e>
              </m:acc>
            </m:e>
            <m:sub>
              <m:r>
                <m:t>T</m:t>
              </m:r>
            </m:sub>
            <m:sup>
              <m:r>
                <m:t>H</m:t>
              </m:r>
            </m:sup>
          </m:sSubSup>
          <m:d>
            <m:dPr>
              <m:begChr m:val="("/>
              <m:sepChr m:val=""/>
              <m:endChr m:val=")"/>
              <m:grow/>
            </m:dPr>
            <m:e>
              <m:sSub>
                <m:e>
                  <m:r>
                    <m:t>s</m:t>
                  </m:r>
                </m:e>
                <m:sub>
                  <m:r>
                    <m:t>t</m:t>
                  </m:r>
                </m:sub>
              </m:sSub>
            </m:e>
          </m:d>
        </m:oMath>
      </m:oMathPara>
    </w:p>
    <w:p>
      <w:pPr>
        <w:spacing w:after="100"/>
        <w:jc w:val="both"/>
      </w:pPr>
      <w:r>
        <w:rPr>
          <w:color w:val="3A4350"/>
          <w:sz w:val="19"/>
          <w:szCs w:val="19"/>
        </w:rPr>
        <w:t xml:space="preserve">where </w:t>
      </w:r>
      <m:oMath>
        <m:sSub>
          <m:e>
            <m:r>
              <m:t>s</m:t>
            </m:r>
          </m:e>
          <m:sub>
            <m:r>
              <m:t>t</m:t>
            </m:r>
          </m:sub>
        </m:sSub>
      </m:oMath>
      <w:r>
        <w:rPr>
          <w:color w:val="3A4350"/>
          <w:sz w:val="19"/>
          <w:szCs w:val="19"/>
        </w:rPr>
        <w:t xml:space="preserve"> is the current state, </w:t>
      </w:r>
      <m:oMath>
        <m:sSubSup>
          <m:e>
            <m:r>
              <m:t>A</m:t>
            </m:r>
          </m:e>
          <m:sub>
            <m:r>
              <m:t>t</m:t>
            </m:r>
          </m:sub>
          <m:sup>
            <m:r>
              <m:t>T</m:t>
            </m:r>
          </m:sup>
        </m:sSubSup>
        <m:r>
          <m:rPr>
            <m:sty m:val="p"/>
          </m:rPr>
          <m:t>=</m:t>
        </m:r>
        <m:d>
          <m:dPr>
            <m:begChr m:val="("/>
            <m:sepChr m:val=""/>
            <m:endChr m:val=")"/>
            <m:grow/>
          </m:dPr>
          <m:e>
            <m:sSub>
              <m:e>
                <m:r>
                  <m:t>a</m:t>
                </m:r>
              </m:e>
              <m:sub>
                <m:r>
                  <m:t>t</m:t>
                </m:r>
              </m:sub>
            </m:sSub>
            <m:r>
              <m:rPr>
                <m:sty m:val="p"/>
              </m:rPr>
              <m:t>,</m:t>
            </m:r>
            <m:r>
              <m:rPr>
                <m:sty m:val="p"/>
              </m:rPr>
              <m:t>…</m:t>
            </m:r>
            <m:r>
              <m:rPr>
                <m:sty m:val="p"/>
              </m:rPr>
              <m:t>,</m:t>
            </m:r>
            <m:sSub>
              <m:e>
                <m:r>
                  <m:t>a</m:t>
                </m:r>
              </m:e>
              <m:sub>
                <m:r>
                  <m:t>t</m:t>
                </m:r>
                <m:r>
                  <m:rPr>
                    <m:sty m:val="p"/>
                  </m:rPr>
                  <m:t>+</m:t>
                </m:r>
                <m:r>
                  <m:t>T</m:t>
                </m:r>
                <m:r>
                  <m:rPr>
                    <m:sty m:val="p"/>
                  </m:rPr>
                  <m:t>−</m:t>
                </m:r>
                <m:r>
                  <m:t>1</m:t>
                </m:r>
              </m:sub>
            </m:sSub>
          </m:e>
        </m:d>
      </m:oMath>
      <w:r>
        <w:rPr>
          <w:color w:val="3A4350"/>
          <w:sz w:val="19"/>
          <w:szCs w:val="19"/>
        </w:rPr>
        <w:t xml:space="preserve"> the action sequence with distribution </w:t>
      </w:r>
      <m:oMath>
        <m:r>
          <m:t>p</m:t>
        </m:r>
        <m:d>
          <m:dPr>
            <m:begChr m:val="("/>
            <m:sepChr m:val=""/>
            <m:endChr m:val=")"/>
            <m:grow/>
          </m:dPr>
          <m:e>
            <m:sSubSup>
              <m:e>
                <m:r>
                  <m:t>a</m:t>
                </m:r>
              </m:e>
              <m:sub>
                <m:r>
                  <m:t>t</m:t>
                </m:r>
              </m:sub>
              <m:sup>
                <m:r>
                  <m:t>T</m:t>
                </m:r>
              </m:sup>
            </m:sSubSup>
            <m:r>
              <m:rPr>
                <m:sty m:val="p"/>
              </m:rPr>
              <m:t>∣</m:t>
            </m:r>
            <m:sSub>
              <m:e>
                <m:r>
                  <m:t>s</m:t>
                </m:r>
              </m:e>
              <m:sub>
                <m:r>
                  <m:t>t</m:t>
                </m:r>
              </m:sub>
            </m:sSub>
          </m:e>
        </m:d>
      </m:oMath>
      <w:r>
        <w:rPr>
          <w:color w:val="3A4350"/>
          <w:sz w:val="19"/>
          <w:szCs w:val="19"/>
        </w:rPr>
        <w:t xml:space="preserve">, </w:t>
      </w:r>
      <m:oMath>
        <m:sSub>
          <m:e>
            <m:r>
              <m:t>S</m:t>
            </m:r>
          </m:e>
          <m:sub>
            <m:r>
              <m:t>t</m:t>
            </m:r>
            <m:r>
              <m:rPr>
                <m:sty m:val="p"/>
              </m:rPr>
              <m:t>+</m:t>
            </m:r>
            <m:r>
              <m:t>T</m:t>
            </m:r>
          </m:sub>
        </m:sSub>
      </m:oMath>
      <w:r>
        <w:rPr>
          <w:color w:val="3A4350"/>
          <w:sz w:val="19"/>
          <w:szCs w:val="19"/>
        </w:rPr>
        <w:t xml:space="preserve"> the resulting state, </w:t>
      </w:r>
      <m:oMath>
        <m:sSubSup>
          <m:e>
            <m:acc>
              <m:accPr>
                <m:chr m:val="̂"/>
              </m:accPr>
              <m:e>
                <m:r>
                  <m:rPr>
                    <m:scr m:val="script"/>
                    <m:sty m:val="p"/>
                  </m:rPr>
                  <m:t>E</m:t>
                </m:r>
              </m:e>
            </m:acc>
          </m:e>
          <m:sub>
            <m:r>
              <m:t>T</m:t>
            </m:r>
          </m:sub>
          <m:sup>
            <m:r>
              <m:t>H</m:t>
            </m:r>
          </m:sup>
        </m:sSubSup>
      </m:oMath>
      <w:r>
        <w:rPr>
          <w:color w:val="3A4350"/>
          <w:sz w:val="19"/>
          <w:szCs w:val="19"/>
        </w:rPr>
        <w:t xml:space="preserve"> the surrogate estimate of human empowerment, </w:t>
      </w:r>
      <m:oMath>
        <m:sSub>
          <m:e>
            <m:r>
              <m:t>r</m:t>
            </m:r>
          </m:e>
          <m:sub>
            <m:r>
              <m:rPr>
                <m:sty m:val="p"/>
              </m:rPr>
              <m:t>t</m:t>
            </m:r>
            <m:r>
              <m:rPr>
                <m:sty m:val="p"/>
              </m:rPr>
              <m:t>a</m:t>
            </m:r>
            <m:r>
              <m:rPr>
                <m:sty m:val="p"/>
              </m:rPr>
              <m:t>s</m:t>
            </m:r>
            <m:r>
              <m:rPr>
                <m:sty m:val="p"/>
              </m:rPr>
              <m:t>k</m:t>
            </m:r>
          </m:sub>
        </m:sSub>
      </m:oMath>
      <w:r>
        <w:rPr>
          <w:color w:val="3A4350"/>
          <w:sz w:val="19"/>
          <w:szCs w:val="19"/>
        </w:rPr>
        <w:t xml:space="preserve"> any available task reward and </w:t>
      </w:r>
      <m:oMath>
        <m:r>
          <m:t>c</m:t>
        </m:r>
        <m:r>
          <m:rPr>
            <m:sty m:val="p"/>
          </m:rPr>
          <m:t>≥</m:t>
        </m:r>
        <m:r>
          <m:t>0</m:t>
        </m:r>
      </m:oMath>
      <w:r>
        <w:rPr>
          <w:color w:val="3A4350"/>
          <w:sz w:val="19"/>
          <w:szCs w:val="19"/>
        </w:rPr>
        <w:t xml:space="preserve"> the weight. The exact form of the surrogate measure and of the reward was not seen.</w:t>
      </w:r>
    </w:p>
    <w:p>
      <w:pPr>
        <w:spacing w:after="100" w:before="80"/>
        <w:jc w:val="both"/>
      </w:pPr>
      <w:r>
        <w:rPr>
          <w:b/>
          <w:bCs/>
          <w:color w:val="003262"/>
        </w:rPr>
        <w:t xml:space="preserve">Link to the theoretical introduction. </w:t>
      </w:r>
      <w:r>
        <w:t xml:space="preserve">Complements section 1.2: the empowerment of another agent, i.e. the capacity of its interventional channel toward the future, becomes the objective of an assisting agent.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Uses for the first time human empowerment, the capacity of the interventional channel of the human toward the future, as an assistance objective, which makes the help independent of the goal of the human.</w:t>
      </w:r>
    </w:p>
    <w:p>
      <w:pPr>
        <w:pStyle w:val="Heading2"/>
        <w:keepNext/>
      </w:pPr>
      <w:r>
        <w:rPr>
          <w:color w:val="003262"/>
        </w:rPr>
        <w:t xml:space="preserve">BK5  </w:t>
      </w:r>
      <w:r>
        <w:rPr>
          <w:color w:val="1F3864"/>
        </w:rPr>
        <w:t xml:space="preserve">Learning Causal Overhypotheses through Exploration in Children and Computational Models</w:t>
      </w:r>
    </w:p>
    <w:tbl>
      <w:tblPr>
        <w:tblW w:type="dxa" w:w="9638"/>
        <w:tblBorders>
          <w:top w:val="single" w:color="003262"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Eliza Kosoy, Adrian Liu, Jasmine Collins, David Chan, Jessica Hamrick, Nan Rosemary Ke, Sandy Huang, Bryanna Kaufmann, John Canny, Alison Gopnik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First Conference on Causal Learning and Reasoning (CLeaR 2022), PMLR vol. 177, pp. 390–406</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fgjeefihxgmx-mo3jhfw6">
              <w:r>
                <w:rPr>
                  <w:color w:val="1D4ED8"/>
                  <w:sz w:val="18"/>
                  <w:szCs w:val="18"/>
                  <w:u w:val="single"/>
                </w:rPr>
                <w:t xml:space="preserve">proceedings.mlr.press/v177/kosoy22a (no DOI)</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University of California, Berkeley: Berkeley EECS technical report UCB/EECS-2022-134 for the same work; J. Canny (EECS) and A. Gopnik (Psychology) are at Berkeley. The PMLR affiliation block was not seen.</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causal overhypotheses · exploration in children and agents · the “blicket” detector · maximum information-gain policy · environment with controllable causal structure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003262"/>
        </w:rPr>
        <w:t xml:space="preserve">Summary. </w:t>
      </w:r>
      <w:r>
        <w:t xml:space="preserve">Existing exploration methods in reinforcement learning mostly follow state-based measures and ignore causal structure. The authors build an environment with controllable causal structure, a virtual “blicket” detector, in which the exploration strategies of agents and of children can be compared. The two causal overhypotheses are disjunctive and conjunctive: the detector lights up when at least one, respectively at least two, cause objects are placed on it. Children aged four to six show a variety of exploration strategies. Among the models is a policy that maximizes information gain at every step. The main finding is that there are significant differences between optimal exploration by information gain and the exploration of children in the same environment.</w:t>
      </w:r>
    </w:p>
    <w:p>
      <w:pPr>
        <w:keepNext/>
        <w:spacing w:after="40" w:before="80"/>
      </w:pPr>
      <w:r>
        <w:rPr>
          <w:b/>
          <w:bCs/>
          <w:color w:val="003262"/>
        </w:rPr>
        <w:t xml:space="preserve">Key equation.</w:t>
      </w:r>
      <w:r>
        <w:rPr>
          <w:i/>
          <w:iCs/>
          <w:color w:val="5B6573"/>
          <w:sz w:val="18"/>
          <w:szCs w:val="18"/>
        </w:rPr>
        <w:t xml:space="preserve">  (Choice of the intervention by the expected information gain about the causal hypothesis (representative formulation))</w:t>
      </w:r>
    </w:p>
    <w:p>
      <w:pPr>
        <w:pStyle w:val="Equation"/>
      </w:pPr>
      <m:oMathPara>
        <m:oMathParaPr>
          <m:jc m:val="center"/>
        </m:oMathParaPr>
        <m:oMath>
          <m:sSub>
            <m:e>
              <m:r>
                <m:t>a</m:t>
              </m:r>
            </m:e>
            <m:sub>
              <m:r>
                <m:t>t</m:t>
              </m:r>
            </m:sub>
          </m:sSub>
          <m:r>
            <m:rPr>
              <m:sty m:val="p"/>
            </m:rPr>
            <m:t>=</m:t>
          </m:r>
          <m:r>
            <m:rPr>
              <m:sty m:val="p"/>
            </m:rPr>
            <m:t>arg</m:t>
          </m:r>
          <m:limLow>
            <m:e>
              <m:r>
                <m:rPr>
                  <m:sty m:val="p"/>
                </m:rPr>
                <m:t>max</m:t>
              </m:r>
            </m:e>
            <m:lim>
              <m:r>
                <m:t>a</m:t>
              </m:r>
            </m:lim>
          </m:limLow>
          <m:d>
            <m:dPr>
              <m:begChr m:val="["/>
              <m:sepChr m:val=""/>
              <m:endChr m:val="]"/>
              <m:grow/>
            </m:dPr>
            <m:e>
              <m:r>
                <m:t>H</m:t>
              </m:r>
              <m:d>
                <m:dPr>
                  <m:begChr m:val="("/>
                  <m:sepChr m:val=""/>
                  <m:endChr m:val=")"/>
                  <m:grow/>
                </m:dPr>
                <m:e>
                  <m:r>
                    <m:t>G</m:t>
                  </m:r>
                  <m:r>
                    <m:rPr>
                      <m:sty m:val="p"/>
                    </m:rPr>
                    <m:t>∣</m:t>
                  </m:r>
                  <m:sSub>
                    <m:e>
                      <m:r>
                        <m:t>h</m:t>
                      </m:r>
                    </m:e>
                    <m:sub>
                      <m:r>
                        <m:t>t</m:t>
                      </m:r>
                    </m:sub>
                  </m:sSub>
                </m:e>
              </m:d>
              <m:r>
                <m:rPr>
                  <m:sty m:val="p"/>
                </m:rPr>
                <m:t>−</m:t>
              </m:r>
              <m:sSub>
                <m:e>
                  <m:r>
                    <m:rPr>
                      <m:scr m:val="double-struck"/>
                      <m:sty m:val="p"/>
                    </m:rPr>
                    <m:t>E</m:t>
                  </m:r>
                </m:e>
                <m:sub>
                  <m:r>
                    <m:t>o</m:t>
                  </m:r>
                  <m:r>
                    <m:rPr>
                      <m:sty m:val="p"/>
                    </m:rPr>
                    <m:t>∼</m:t>
                  </m:r>
                  <m:r>
                    <m:t>p</m:t>
                  </m:r>
                  <m:d>
                    <m:dPr>
                      <m:begChr m:val="("/>
                      <m:sepChr m:val=""/>
                      <m:endChr m:val=")"/>
                      <m:grow/>
                    </m:dPr>
                    <m:e>
                      <m:r>
                        <m:t>o</m:t>
                      </m:r>
                      <m:r>
                        <m:rPr>
                          <m:sty m:val="p"/>
                        </m:rPr>
                        <m:t>∣</m:t>
                      </m:r>
                      <m:sSub>
                        <m:e>
                          <m:r>
                            <m:t>h</m:t>
                          </m:r>
                        </m:e>
                        <m:sub>
                          <m:r>
                            <m:t>t</m:t>
                          </m:r>
                        </m:sub>
                      </m:sSub>
                      <m:r>
                        <m:rPr>
                          <m:sty m:val="p"/>
                        </m:rPr>
                        <m:t>,</m:t>
                      </m:r>
                      <m:r>
                        <m:t>a</m:t>
                      </m:r>
                    </m:e>
                  </m:d>
                </m:sub>
              </m:sSub>
              <m:r>
                <m:t>H</m:t>
              </m:r>
              <m:d>
                <m:dPr>
                  <m:begChr m:val="("/>
                  <m:sepChr m:val=""/>
                  <m:endChr m:val=")"/>
                  <m:grow/>
                </m:dPr>
                <m:e>
                  <m:r>
                    <m:t>G</m:t>
                  </m:r>
                  <m:r>
                    <m:rPr>
                      <m:sty m:val="p"/>
                    </m:rPr>
                    <m:t>∣</m:t>
                  </m:r>
                  <m:sSub>
                    <m:e>
                      <m:r>
                        <m:t>h</m:t>
                      </m:r>
                    </m:e>
                    <m:sub>
                      <m:r>
                        <m:t>t</m:t>
                      </m:r>
                    </m:sub>
                  </m:sSub>
                  <m:r>
                    <m:rPr>
                      <m:sty m:val="p"/>
                    </m:rPr>
                    <m:t>,</m:t>
                  </m:r>
                  <m:r>
                    <m:t>a</m:t>
                  </m:r>
                  <m:r>
                    <m:rPr>
                      <m:sty m:val="p"/>
                    </m:rPr>
                    <m:t>,</m:t>
                  </m:r>
                  <m:r>
                    <m:t>o</m:t>
                  </m:r>
                </m:e>
              </m:d>
            </m:e>
          </m:d>
          <m:r>
            <m:rPr>
              <m:sty m:val="p"/>
            </m:rPr>
            <m:t>=</m:t>
          </m:r>
          <m:r>
            <m:rPr>
              <m:sty m:val="p"/>
            </m:rPr>
            <m:t>arg</m:t>
          </m:r>
          <m:limLow>
            <m:e>
              <m:r>
                <m:rPr>
                  <m:sty m:val="p"/>
                </m:rPr>
                <m:t>max</m:t>
              </m:r>
            </m:e>
            <m:lim>
              <m:r>
                <m:t>a</m:t>
              </m:r>
            </m:lim>
          </m:limLow>
          <m:r>
            <m:t>I</m:t>
          </m:r>
          <m:d>
            <m:dPr>
              <m:begChr m:val="("/>
              <m:sepChr m:val=""/>
              <m:endChr m:val=")"/>
              <m:grow/>
            </m:dPr>
            <m:e>
              <m:r>
                <m:t>G</m:t>
              </m:r>
              <m:r>
                <m:rPr>
                  <m:sty m:val="p"/>
                </m:rPr>
                <m:t>;</m:t>
              </m:r>
              <m:sSub>
                <m:e>
                  <m:r>
                    <m:t>O</m:t>
                  </m:r>
                </m:e>
                <m:sub>
                  <m:r>
                    <m:t>t</m:t>
                  </m:r>
                  <m:r>
                    <m:rPr>
                      <m:sty m:val="p"/>
                    </m:rPr>
                    <m:t>+</m:t>
                  </m:r>
                  <m:r>
                    <m:t>1</m:t>
                  </m:r>
                </m:sub>
              </m:sSub>
              <m:r>
                <m:rPr>
                  <m:sty m:val="p"/>
                </m:rPr>
                <m:t>∣</m:t>
              </m:r>
              <m:sSub>
                <m:e>
                  <m:r>
                    <m:t>h</m:t>
                  </m:r>
                </m:e>
                <m:sub>
                  <m:r>
                    <m:t>t</m:t>
                  </m:r>
                </m:sub>
              </m:sSub>
              <m:r>
                <m:rPr>
                  <m:sty m:val="p"/>
                </m:rPr>
                <m:t>,</m:t>
              </m:r>
              <m:r>
                <m:t>a</m:t>
              </m:r>
            </m:e>
          </m:d>
        </m:oMath>
      </m:oMathPara>
    </w:p>
    <w:p>
      <w:pPr>
        <w:spacing w:after="100"/>
        <w:jc w:val="both"/>
      </w:pPr>
      <w:r>
        <w:rPr>
          <w:color w:val="3A4350"/>
          <w:sz w:val="19"/>
          <w:szCs w:val="19"/>
        </w:rPr>
        <w:t xml:space="preserve">where </w:t>
      </w:r>
      <m:oMath>
        <m:r>
          <m:t>G</m:t>
        </m:r>
      </m:oMath>
      <w:r>
        <w:rPr>
          <w:color w:val="3A4350"/>
          <w:sz w:val="19"/>
          <w:szCs w:val="19"/>
        </w:rPr>
        <w:t xml:space="preserve"> is the unknown causal hypothesis (which objects are causes and whether the rule is disjunctive or conjunctive), </w:t>
      </w:r>
      <m:oMath>
        <m:sSub>
          <m:e>
            <m:r>
              <m:t>h</m:t>
            </m:r>
          </m:e>
          <m:sub>
            <m:r>
              <m:t>t</m:t>
            </m:r>
          </m:sub>
        </m:sSub>
      </m:oMath>
      <w:r>
        <w:rPr>
          <w:color w:val="3A4350"/>
          <w:sz w:val="19"/>
          <w:szCs w:val="19"/>
        </w:rPr>
        <w:t xml:space="preserve"> the history of interventions and outcomes, </w:t>
      </w:r>
      <m:oMath>
        <m:r>
          <m:t>a</m:t>
        </m:r>
      </m:oMath>
      <w:r>
        <w:rPr>
          <w:color w:val="3A4350"/>
          <w:sz w:val="19"/>
          <w:szCs w:val="19"/>
        </w:rPr>
        <w:t xml:space="preserve"> the candidate intervention (the set of objects on the detector), </w:t>
      </w:r>
      <m:oMath>
        <m:sSub>
          <m:e>
            <m:r>
              <m:t>O</m:t>
            </m:r>
          </m:e>
          <m:sub>
            <m:r>
              <m:t>t</m:t>
            </m:r>
            <m:r>
              <m:rPr>
                <m:sty m:val="p"/>
              </m:rPr>
              <m:t>+</m:t>
            </m:r>
            <m:r>
              <m:t>1</m:t>
            </m:r>
          </m:sub>
        </m:sSub>
      </m:oMath>
      <w:r>
        <w:rPr>
          <w:color w:val="3A4350"/>
          <w:sz w:val="19"/>
          <w:szCs w:val="19"/>
        </w:rPr>
        <w:t xml:space="preserve"> the outcome of the detector and </w:t>
      </w:r>
      <m:oMath>
        <m:r>
          <m:t>H</m:t>
        </m:r>
      </m:oMath>
      <w:r>
        <w:rPr>
          <w:color w:val="3A4350"/>
          <w:sz w:val="19"/>
          <w:szCs w:val="19"/>
        </w:rPr>
        <w:t xml:space="preserve"> the entropy of the posterior distribution of </w:t>
      </w:r>
      <m:oMath>
        <m:r>
          <m:t>G</m:t>
        </m:r>
      </m:oMath>
      <w:r>
        <w:rPr>
          <w:color w:val="3A4350"/>
          <w:sz w:val="19"/>
          <w:szCs w:val="19"/>
        </w:rPr>
        <w:t xml:space="preserve">. The exact form in the paper was not seen.</w:t>
      </w:r>
    </w:p>
    <w:p>
      <w:pPr>
        <w:spacing w:after="100" w:before="80"/>
        <w:jc w:val="both"/>
      </w:pPr>
      <w:r>
        <w:rPr>
          <w:b/>
          <w:bCs/>
          <w:color w:val="003262"/>
        </w:rPr>
        <w:t xml:space="preserve">Link to the theoretical introduction. </w:t>
      </w:r>
      <w:r>
        <w:t xml:space="preserve">Complements section 1.10: the expected information gain of Lindley [B17] is used to choose causal interventions, and the comparison with children shows that this criterion does not fully describe how people explore.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Builds a single environment in which children and agents intervene on the same causal structure, which allows a direct test of whether choosing interventions by maximum information gain describes the causal exploration of children.</w:t>
      </w:r>
    </w:p>
    <w:p>
      <w:pPr>
        <w:pStyle w:val="Heading1"/>
        <w:pageBreakBefore/>
      </w:pPr>
      <w:r>
        <w:rPr>
          <w:color w:val="C25E00"/>
        </w:rPr>
        <w:t xml:space="preserve">7. Princeton University</w:t>
      </w:r>
    </w:p>
    <w:p>
      <w:pPr>
        <w:spacing w:after="120"/>
        <w:jc w:val="both"/>
      </w:pPr>
      <w:r>
        <w:t xml:space="preserve">Princeton brings the irreversibility of the brain, skill learning with information and the biophysics of information. Christopher Lynn, Danielle Bassett and coauthors measure entropy production across the whole brain [P1]; Chongyi Zheng, Benjamin Eysenbach and coauthors show that the main skill-discovery objectives are information objectives [P2]; Evan Ellis, Eysenbach and coauthors train language assistants that increase human empowerment [P3]; and Lauren McGough, Thomas Gregor, William Bialek and coauthors, as well as Bialek himself, measure and optimize the information that passes from the cause to the biological response [P4, P5].</w:t>
      </w:r>
    </w:p>
    <w:p>
      <w:pPr>
        <w:pStyle w:val="Heading2"/>
        <w:keepNext/>
      </w:pPr>
      <w:r>
        <w:rPr>
          <w:color w:val="C25E00"/>
        </w:rPr>
        <w:t xml:space="preserve">P1  </w:t>
      </w:r>
      <w:r>
        <w:rPr>
          <w:color w:val="1F3864"/>
        </w:rPr>
        <w:t xml:space="preserve">Broken detailed balance and entropy production in the human brain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Christopher W. Lynn, Eli J. Cornblath, Lia Papadopoulos, Maxwell A. Bertolero, Danielle S. Bassett</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National Academy of Sciences USA, vol. 118, no. 47, art. e2109889118 (2021)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ir4ryagiqg68u_gxqhte">
              <w:r>
                <w:rPr>
                  <w:color w:val="1D4ED8"/>
                  <w:sz w:val="18"/>
                  <w:szCs w:val="18"/>
                  <w:u w:val="single"/>
                </w:rPr>
                <w:t xml:space="preserve">https://doi.org/10.1073/pnas.2109889118</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Joseph Henry Laboratories of Physics (C. W. Lynn, alongside CUNY), according to search summaries of the arXiv/PMC record; the affiliation was not seen on the PNAS page. The other authors are at the University of Pennsylvania.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broken detailed balance · entropy production in macroscopic systems · fMRI at rest and during tasks · asymmetric kinetic Ising model · nonreciprocal connections as a source of the arrow of time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The paper gives a framework to measure broken detailed balance through entropy production in macroscopic systems, and asks whether macroscopic violations of it enable higher functions such as cognition and movement. With fMRI data from 590 adults, at rest and in seven tasks, the authors find that the brain nearly obeys detailed balance at rest, but strongly breaks it during physically and cognitively demanding tasks. An asymmetric kinetic Ising model shows that large-scale violations can arise from fine-scale asymmetries in the interactions between elements: directed, nonreciprocal connections are the microscopic source of the macroscopic arrow of time. Entropy production is estimated from the statistics of transitions between coarse-grained states of the dynamics.</w:t>
      </w:r>
    </w:p>
    <w:p>
      <w:pPr>
        <w:keepNext/>
        <w:spacing w:after="40" w:before="80"/>
      </w:pPr>
      <w:r>
        <w:rPr>
          <w:b/>
          <w:bCs/>
          <w:color w:val="C25E00"/>
        </w:rPr>
        <w:t xml:space="preserve">Key equation.</w:t>
      </w:r>
      <w:r>
        <w:rPr>
          <w:i/>
          <w:iCs/>
          <w:color w:val="5B6573"/>
          <w:sz w:val="18"/>
          <w:szCs w:val="18"/>
        </w:rPr>
        <w:t xml:space="preserve">  (Entropy production from transitions between states (representative formulation) and the bound from coarse-graining (derived))</w:t>
      </w:r>
    </w:p>
    <w:p>
      <w:pPr>
        <w:pStyle w:val="Equation"/>
      </w:pPr>
      <m:oMathPara>
        <m:oMathParaPr>
          <m:jc m:val="center"/>
        </m:oMathParaPr>
        <m:oMath>
          <m:acc>
            <m:accPr>
              <m:chr m:val="̇"/>
            </m:accPr>
            <m:e>
              <m:r>
                <m:t>S</m:t>
              </m:r>
            </m:e>
          </m:acc>
          <m:r>
            <m:rPr>
              <m:sty m:val="p"/>
            </m:rPr>
            <m:t>=</m:t>
          </m:r>
          <m:nary>
            <m:naryPr>
              <m:chr m:val="∑"/>
              <m:limLoc m:val="undOvr"/>
              <m:subHide m:val="off"/>
              <m:supHide m:val="on"/>
            </m:naryPr>
            <m:sub>
              <m:r>
                <m:t>i</m:t>
              </m:r>
              <m:r>
                <m:rPr>
                  <m:sty m:val="p"/>
                </m:rPr>
                <m:t>,</m:t>
              </m:r>
              <m:r>
                <m:t>j</m:t>
              </m:r>
            </m:sub>
            <m:sup>
              <m:r>
                <m:t>​</m:t>
              </m:r>
            </m:sup>
            <m:e>
              <m:sSub>
                <m:e>
                  <m:r>
                    <m:t>P</m:t>
                  </m:r>
                </m:e>
                <m:sub>
                  <m:r>
                    <m:t>i</m:t>
                  </m:r>
                  <m:r>
                    <m:t>j</m:t>
                  </m:r>
                </m:sub>
              </m:sSub>
            </m:e>
          </m:nary>
          <m:r>
            <m:rPr>
              <m:sty m:val="p"/>
            </m:rPr>
            <m:t>log</m:t>
          </m:r>
          <m:f>
            <m:fPr>
              <m:type m:val="bar"/>
            </m:fPr>
            <m:num>
              <m:sSub>
                <m:e>
                  <m:r>
                    <m:t>P</m:t>
                  </m:r>
                </m:e>
                <m:sub>
                  <m:r>
                    <m:t>i</m:t>
                  </m:r>
                  <m:r>
                    <m:t>j</m:t>
                  </m:r>
                </m:sub>
              </m:sSub>
            </m:num>
            <m:den>
              <m:sSub>
                <m:e>
                  <m:r>
                    <m:t>P</m:t>
                  </m:r>
                </m:e>
                <m:sub>
                  <m:r>
                    <m:t>j</m:t>
                  </m:r>
                  <m:r>
                    <m:t>i</m:t>
                  </m:r>
                </m:sub>
              </m:sSub>
            </m:den>
          </m:f>
          <m:r>
            <m:rPr>
              <m:sty m:val="p"/>
            </m:rPr>
            <m:t>=</m:t>
          </m:r>
          <m:sSub>
            <m:e>
              <m:r>
                <m:t>D</m:t>
              </m:r>
            </m:e>
            <m:sub>
              <m:r>
                <m:rPr>
                  <m:sty m:val="p"/>
                </m:rPr>
                <m:t>K</m:t>
              </m:r>
              <m:r>
                <m:rPr>
                  <m:sty m:val="p"/>
                </m:rPr>
                <m:t>L</m:t>
              </m:r>
            </m:sub>
          </m:sSub>
          <m:d>
            <m:dPr>
              <m:begChr m:val="("/>
              <m:sepChr m:val=""/>
              <m:endChr m:val=")"/>
              <m:grow/>
            </m:dPr>
            <m:e>
              <m:sSub>
                <m:e>
                  <m:r>
                    <m:t>P</m:t>
                  </m:r>
                </m:e>
                <m:sub>
                  <m:r>
                    <m:rPr>
                      <m:sty m:val="p"/>
                    </m:rPr>
                    <m:t>f</m:t>
                  </m:r>
                  <m:r>
                    <m:rPr>
                      <m:sty m:val="p"/>
                    </m:rPr>
                    <m:t>w</m:t>
                  </m:r>
                  <m:r>
                    <m:rPr>
                      <m:sty m:val="p"/>
                    </m:rPr>
                    <m:t>d</m:t>
                  </m:r>
                </m:sub>
              </m:sSub>
              <m:r>
                <m:rPr>
                  <m:sty m:val="p"/>
                </m:rPr>
                <m:t>,</m:t>
              </m:r>
              <m:r>
                <m:t> </m:t>
              </m:r>
              <m:sSub>
                <m:e>
                  <m:r>
                    <m:t>P</m:t>
                  </m:r>
                </m:e>
                <m:sub>
                  <m:r>
                    <m:rPr>
                      <m:sty m:val="p"/>
                    </m:rPr>
                    <m:t>r</m:t>
                  </m:r>
                  <m:r>
                    <m:rPr>
                      <m:sty m:val="p"/>
                    </m:rPr>
                    <m:t>e</m:t>
                  </m:r>
                  <m:r>
                    <m:rPr>
                      <m:sty m:val="p"/>
                    </m:rPr>
                    <m:t>v</m:t>
                  </m:r>
                </m:sub>
              </m:sSub>
            </m:e>
          </m:d>
          <m:r>
            <m:rPr>
              <m:sty m:val="p"/>
            </m:rPr>
            <m:t>,</m:t>
          </m:r>
          <m:r>
            <m:t>  </m:t>
          </m:r>
          <m:sSub>
            <m:e>
              <m:acc>
                <m:accPr>
                  <m:chr m:val="̇"/>
                </m:accPr>
                <m:e>
                  <m:r>
                    <m:t>S</m:t>
                  </m:r>
                </m:e>
              </m:acc>
            </m:e>
            <m:sub>
              <m:r>
                <m:rPr>
                  <m:sty m:val="p"/>
                </m:rPr>
                <m:t>c</m:t>
              </m:r>
            </m:sub>
          </m:sSub>
          <m:r>
            <m:rPr>
              <m:sty m:val="p"/>
            </m:rPr>
            <m:t>≤</m:t>
          </m:r>
          <m:sSub>
            <m:e>
              <m:acc>
                <m:accPr>
                  <m:chr m:val="̇"/>
                </m:accPr>
                <m:e>
                  <m:r>
                    <m:t>S</m:t>
                  </m:r>
                </m:e>
              </m:acc>
            </m:e>
            <m:sub>
              <m:r>
                <m:rPr>
                  <m:sty m:val="p"/>
                </m:rPr>
                <m:t>f</m:t>
              </m:r>
            </m:sub>
          </m:sSub>
        </m:oMath>
      </m:oMathPara>
    </w:p>
    <w:p>
      <w:pPr>
        <w:spacing w:after="100"/>
        <w:jc w:val="both"/>
      </w:pPr>
      <w:r>
        <w:rPr>
          <w:color w:val="3A4350"/>
          <w:sz w:val="19"/>
          <w:szCs w:val="19"/>
        </w:rPr>
        <w:t xml:space="preserve">where </w:t>
      </w:r>
      <m:oMath>
        <m:r>
          <m:t>i</m:t>
        </m:r>
        <m:r>
          <m:rPr>
            <m:sty m:val="p"/>
          </m:rPr>
          <m:t>,</m:t>
        </m:r>
        <m:r>
          <m:t>j</m:t>
        </m:r>
      </m:oMath>
      <w:r>
        <w:rPr>
          <w:color w:val="3A4350"/>
          <w:sz w:val="19"/>
          <w:szCs w:val="19"/>
        </w:rPr>
        <w:t xml:space="preserve"> are coarse-grained brain states, </w:t>
      </w:r>
      <m:oMath>
        <m:sSub>
          <m:e>
            <m:r>
              <m:t>P</m:t>
            </m:r>
          </m:e>
          <m:sub>
            <m:r>
              <m:t>i</m:t>
            </m:r>
            <m:r>
              <m:t>j</m:t>
            </m:r>
          </m:sub>
        </m:sSub>
      </m:oMath>
      <w:r>
        <w:rPr>
          <w:color w:val="3A4350"/>
          <w:sz w:val="19"/>
          <w:szCs w:val="19"/>
        </w:rPr>
        <w:t xml:space="preserve"> the probability that two consecutive time points show the transition from </w:t>
      </w:r>
      <m:oMath>
        <m:r>
          <m:t>i</m:t>
        </m:r>
      </m:oMath>
      <w:r>
        <w:rPr>
          <w:color w:val="3A4350"/>
          <w:sz w:val="19"/>
          <w:szCs w:val="19"/>
        </w:rPr>
        <w:t xml:space="preserve"> to </w:t>
      </w:r>
      <m:oMath>
        <m:r>
          <m:t>j</m:t>
        </m:r>
      </m:oMath>
      <w:r>
        <w:rPr>
          <w:color w:val="3A4350"/>
          <w:sz w:val="19"/>
          <w:szCs w:val="19"/>
        </w:rPr>
        <w:t xml:space="preserve">, </w:t>
      </w:r>
      <m:oMath>
        <m:sSub>
          <m:e>
            <m:r>
              <m:t>P</m:t>
            </m:r>
          </m:e>
          <m:sub>
            <m:r>
              <m:rPr>
                <m:sty m:val="p"/>
              </m:rPr>
              <m:t>f</m:t>
            </m:r>
            <m:r>
              <m:rPr>
                <m:sty m:val="p"/>
              </m:rPr>
              <m:t>w</m:t>
            </m:r>
            <m:r>
              <m:rPr>
                <m:sty m:val="p"/>
              </m:rPr>
              <m:t>d</m:t>
            </m:r>
          </m:sub>
        </m:sSub>
      </m:oMath>
      <w:r>
        <w:rPr>
          <w:color w:val="3A4350"/>
          <w:sz w:val="19"/>
          <w:szCs w:val="19"/>
        </w:rPr>
        <w:t xml:space="preserve"> the distribution of consecutive pairs and </w:t>
      </w:r>
      <m:oMath>
        <m:sSub>
          <m:e>
            <m:r>
              <m:t>P</m:t>
            </m:r>
          </m:e>
          <m:sub>
            <m:r>
              <m:rPr>
                <m:sty m:val="p"/>
              </m:rPr>
              <m:t>r</m:t>
            </m:r>
            <m:r>
              <m:rPr>
                <m:sty m:val="p"/>
              </m:rPr>
              <m:t>e</m:t>
            </m:r>
            <m:r>
              <m:rPr>
                <m:sty m:val="p"/>
              </m:rPr>
              <m:t>v</m:t>
            </m:r>
          </m:sub>
        </m:sSub>
      </m:oMath>
      <w:r>
        <w:rPr>
          <w:color w:val="3A4350"/>
          <w:sz w:val="19"/>
          <w:szCs w:val="19"/>
        </w:rPr>
        <w:t xml:space="preserve"> that of the time-reversed sequence; </w:t>
      </w:r>
      <m:oMath>
        <m:acc>
          <m:accPr>
            <m:chr m:val="̇"/>
          </m:accPr>
          <m:e>
            <m:r>
              <m:t>S</m:t>
            </m:r>
          </m:e>
        </m:acc>
        <m:r>
          <m:rPr>
            <m:sty m:val="p"/>
          </m:rPr>
          <m:t>=</m:t>
        </m:r>
        <m:r>
          <m:t>0</m:t>
        </m:r>
      </m:oMath>
      <w:r>
        <w:rPr>
          <w:color w:val="3A4350"/>
          <w:sz w:val="19"/>
          <w:szCs w:val="19"/>
        </w:rPr>
        <w:t xml:space="preserve"> exactly when </w:t>
      </w:r>
      <m:oMath>
        <m:sSub>
          <m:e>
            <m:r>
              <m:t>P</m:t>
            </m:r>
          </m:e>
          <m:sub>
            <m:r>
              <m:t>i</m:t>
            </m:r>
            <m:r>
              <m:t>j</m:t>
            </m:r>
          </m:sub>
        </m:sSub>
        <m:r>
          <m:rPr>
            <m:sty m:val="p"/>
          </m:rPr>
          <m:t>=</m:t>
        </m:r>
        <m:sSub>
          <m:e>
            <m:r>
              <m:t>P</m:t>
            </m:r>
          </m:e>
          <m:sub>
            <m:r>
              <m:t>j</m:t>
            </m:r>
            <m:r>
              <m:t>i</m:t>
            </m:r>
          </m:sub>
        </m:sSub>
      </m:oMath>
      <w:r>
        <w:rPr>
          <w:color w:val="3A4350"/>
          <w:sz w:val="19"/>
          <w:szCs w:val="19"/>
        </w:rPr>
        <w:t xml:space="preserve">. The inequality on the right, where </w:t>
      </w:r>
      <m:oMath>
        <m:sSub>
          <m:e>
            <m:acc>
              <m:accPr>
                <m:chr m:val="̇"/>
              </m:accPr>
              <m:e>
                <m:r>
                  <m:t>S</m:t>
                </m:r>
              </m:e>
            </m:acc>
          </m:e>
          <m:sub>
            <m:r>
              <m:rPr>
                <m:sty m:val="p"/>
              </m:rPr>
              <m:t>c</m:t>
            </m:r>
          </m:sub>
        </m:sSub>
      </m:oMath>
      <w:r>
        <w:rPr>
          <w:color w:val="3A4350"/>
          <w:sz w:val="19"/>
          <w:szCs w:val="19"/>
        </w:rPr>
        <w:t xml:space="preserve"> is computed with coarse-grained states and </w:t>
      </w:r>
      <m:oMath>
        <m:sSub>
          <m:e>
            <m:acc>
              <m:accPr>
                <m:chr m:val="̇"/>
              </m:accPr>
              <m:e>
                <m:r>
                  <m:t>S</m:t>
                </m:r>
              </m:e>
            </m:acc>
          </m:e>
          <m:sub>
            <m:r>
              <m:rPr>
                <m:sty m:val="p"/>
              </m:rPr>
              <m:t>f</m:t>
            </m:r>
          </m:sub>
        </m:sSub>
      </m:oMath>
      <w:r>
        <w:rPr>
          <w:color w:val="3A4350"/>
          <w:sz w:val="19"/>
          <w:szCs w:val="19"/>
        </w:rPr>
        <w:t xml:space="preserve"> with the fine states, derived here from the data-processing inequality, says that coarse-graining the states can only lower the measured entropy production, so the coarse-grained estimate is a lower bound.</w:t>
      </w:r>
    </w:p>
    <w:p>
      <w:pPr>
        <w:spacing w:after="100" w:before="80"/>
        <w:jc w:val="both"/>
      </w:pPr>
      <w:r>
        <w:rPr>
          <w:b/>
          <w:bCs/>
          <w:color w:val="C25E00"/>
        </w:rPr>
        <w:t xml:space="preserve">Link to the theoretical introduction. </w:t>
      </w:r>
      <w:r>
        <w:t xml:space="preserve">Complements section 1.8: entropy production as a divergence between forward and backward transitions is measured across the whole brain and related to the directed connections between regions, in the same line as [O3] and [O5].</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Makes entropy production, a KL divergence between forward and time-reversed statistics, a measurable signature of directed and nonreciprocal interactions across the whole brain.</w:t>
      </w:r>
    </w:p>
    <w:p>
      <w:pPr>
        <w:pStyle w:val="Heading2"/>
        <w:keepNext/>
      </w:pPr>
      <w:r>
        <w:rPr>
          <w:color w:val="C25E00"/>
        </w:rPr>
        <w:t xml:space="preserve">P2  </w:t>
      </w:r>
      <w:r>
        <w:rPr>
          <w:color w:val="1F3864"/>
        </w:rPr>
        <w:t xml:space="preserve">Can a MISL Fly? Analysis and Ingredients for Mutual Information Skill Learning</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Chongyi Zheng, Jens Tuyls, Joanne Peng, Benjamin Eysenbach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International Conference on Learning Representations (ICLR 2025), oral presentation (no volume or pages)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wsrorho3mprtakqqovmua">
              <w:r>
                <w:rPr>
                  <w:color w:val="1D4ED8"/>
                  <w:sz w:val="18"/>
                  <w:szCs w:val="18"/>
                  <w:u w:val="single"/>
                </w:rPr>
                <w:t xml:space="preserve">proceedings.iclr.cc (ICLR 2025, no DOI; arXiv 2412.08021)</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Department of Computer Science: the Princeton research portal has a record for the paper; B. Eysenbach is on the Princeton faculty.</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mutual information skill learning · contrastive lower bound · information bottleneck in the actor objective · contrastive successor features · METRA</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(3/5)</w:t>
            </w:r>
          </w:p>
        </w:tc>
      </w:tr>
    </w:tbl>
    <w:p>
      <w:pPr>
        <w:spacing w:after="100" w:before="80"/>
        <w:jc w:val="both"/>
      </w:pPr>
      <w:r>
        <w:rPr>
          <w:b/>
          <w:bCs/>
          <w:color w:val="C25E00"/>
        </w:rPr>
        <w:t xml:space="preserve">Summary. </w:t>
      </w:r>
      <w:r>
        <w:t xml:space="preserve">The METRA method argued that unsupervised skill discovery should move away from mutual information toward an objective with a Wasserstein distance. This paper shows that its benefits are largely explained within the existing framework of mutual information skill learning. The representation objective of METRA is reinterpreted as a contrastive objective: its constraint with an L2 expectation matches the second-order Taylor expansion of the contrastive term. The actor objective is a lower bound on mutual information plus a term related to the information bottleneck, and the authors show that this term matters for exploration. The proposed method, contrastive successor features, directly optimizes a contrastive information bound and retains the performance of METRA with fewer moving parts.</w:t>
      </w:r>
    </w:p>
    <w:p>
      <w:pPr>
        <w:keepNext/>
        <w:spacing w:after="40" w:before="80"/>
      </w:pPr>
      <w:r>
        <w:rPr>
          <w:b/>
          <w:bCs/>
          <w:color w:val="C25E00"/>
        </w:rPr>
        <w:t xml:space="preserve">Key equation.</w:t>
      </w:r>
      <w:r>
        <w:rPr>
          <w:i/>
          <w:iCs/>
          <w:color w:val="5B6573"/>
          <w:sz w:val="18"/>
          <w:szCs w:val="18"/>
        </w:rPr>
        <w:t xml:space="preserve">  (The skill–transition information objective and the contrastive bound (representative formulation))</w:t>
      </w:r>
    </w:p>
    <w:p>
      <w:pPr>
        <w:pStyle w:val="Equation"/>
      </w:pPr>
      <m:oMathPara>
        <m:oMathParaPr>
          <m:jc m:val="center"/>
        </m:oMathParaPr>
        <m:oMath>
          <m:limLow>
            <m:e>
              <m:r>
                <m:rPr>
                  <m:sty m:val="p"/>
                </m:rPr>
                <m:t>max</m:t>
              </m:r>
            </m:e>
            <m:lim>
              <m:r>
                <m:t>π</m:t>
              </m:r>
              <m:r>
                <m:rPr>
                  <m:sty m:val="p"/>
                </m:rPr>
                <m:t>,</m:t>
              </m:r>
              <m:r>
                <m:t>ϕ</m:t>
              </m:r>
            </m:lim>
          </m:limLow>
          <m:r>
            <m:t>I</m:t>
          </m:r>
          <m:d>
            <m:dPr>
              <m:begChr m:val="("/>
              <m:sepChr m:val=""/>
              <m:endChr m:val=")"/>
              <m:grow/>
            </m:dPr>
            <m:e>
              <m:r>
                <m:t>S</m:t>
              </m:r>
              <m:r>
                <m:rPr>
                  <m:sty m:val="p"/>
                </m:rPr>
                <m:t>,</m:t>
              </m:r>
              <m:r>
                <m:t>S</m:t>
              </m:r>
              <m:r>
                <m:rPr>
                  <m:sty m:val="p"/>
                </m:rPr>
                <m:t>′</m:t>
              </m:r>
              <m:r>
                <m:rPr>
                  <m:sty m:val="p"/>
                </m:rPr>
                <m:t>;</m:t>
              </m:r>
              <m:r>
                <m:t>Z</m:t>
              </m:r>
            </m:e>
          </m:d>
          <m:r>
            <m:rPr>
              <m:sty m:val="p"/>
            </m:rPr>
            <m:t>,</m:t>
          </m:r>
          <m:r>
            <m:t>  </m:t>
          </m:r>
          <m:r>
            <m:t>Z</m:t>
          </m:r>
          <m:r>
            <m:rPr>
              <m:sty m:val="p"/>
            </m:rPr>
            <m:t>∼</m:t>
          </m:r>
          <m:r>
            <m:rPr>
              <m:sty m:val="p"/>
            </m:rPr>
            <m:t>U</m:t>
          </m:r>
          <m:r>
            <m:rPr>
              <m:sty m:val="p"/>
            </m:rPr>
            <m:t>n</m:t>
          </m:r>
          <m:r>
            <m:rPr>
              <m:sty m:val="p"/>
            </m:rPr>
            <m:t>i</m:t>
          </m:r>
          <m:r>
            <m:rPr>
              <m:sty m:val="p"/>
            </m:rPr>
            <m:t>f</m:t>
          </m:r>
          <m:d>
            <m:dPr>
              <m:begChr m:val="("/>
              <m:sepChr m:val=""/>
              <m:endChr m:val=")"/>
              <m:grow/>
            </m:dPr>
            <m:e>
              <m:sSup>
                <m:e>
                  <m:r>
                    <m:rPr>
                      <m:scr m:val="double-struck"/>
                      <m:sty m:val="p"/>
                    </m:rPr>
                    <m:t>S</m:t>
                  </m:r>
                </m:e>
                <m:sup>
                  <m:r>
                    <m:t>d</m:t>
                  </m:r>
                  <m:r>
                    <m:rPr>
                      <m:sty m:val="p"/>
                    </m:rPr>
                    <m:t>−</m:t>
                  </m:r>
                  <m:r>
                    <m:t>1</m:t>
                  </m:r>
                </m:sup>
              </m:sSup>
            </m:e>
          </m:d>
        </m:oMath>
      </m:oMathPara>
    </w:p>
    <w:p>
      <w:pPr>
        <w:pStyle w:val="Equation"/>
      </w:pPr>
      <m:oMathPara>
        <m:oMathParaPr>
          <m:jc m:val="center"/>
        </m:oMathParaPr>
        <m:oMath>
          <m:r>
            <m:t>I</m:t>
          </m:r>
          <m:d>
            <m:dPr>
              <m:begChr m:val="("/>
              <m:sepChr m:val=""/>
              <m:endChr m:val=")"/>
              <m:grow/>
            </m:dPr>
            <m:e>
              <m:r>
                <m:t>S</m:t>
              </m:r>
              <m:r>
                <m:rPr>
                  <m:sty m:val="p"/>
                </m:rPr>
                <m:t>,</m:t>
              </m:r>
              <m:r>
                <m:t>S</m:t>
              </m:r>
              <m:r>
                <m:rPr>
                  <m:sty m:val="p"/>
                </m:rPr>
                <m:t>′</m:t>
              </m:r>
              <m:r>
                <m:rPr>
                  <m:sty m:val="p"/>
                </m:rPr>
                <m:t>;</m:t>
              </m:r>
              <m:r>
                <m:t>Z</m:t>
              </m:r>
            </m:e>
          </m:d>
          <m:r>
            <m:rPr>
              <m:sty m:val="p"/>
            </m:rPr>
            <m:t>≥</m:t>
          </m:r>
          <m:sSub>
            <m:e>
              <m:r>
                <m:rPr>
                  <m:scr m:val="double-struck"/>
                  <m:sty m:val="p"/>
                </m:rPr>
                <m:t>E</m:t>
              </m:r>
            </m:e>
            <m:sub>
              <m:r>
                <m:t>p</m:t>
              </m:r>
              <m:d>
                <m:dPr>
                  <m:begChr m:val="("/>
                  <m:sepChr m:val=""/>
                  <m:endChr m:val=")"/>
                  <m:grow/>
                </m:dPr>
                <m:e>
                  <m:r>
                    <m:t>s</m:t>
                  </m:r>
                  <m:r>
                    <m:rPr>
                      <m:sty m:val="p"/>
                    </m:rPr>
                    <m:t>,</m:t>
                  </m:r>
                  <m:r>
                    <m:t>s</m:t>
                  </m:r>
                  <m:r>
                    <m:rPr>
                      <m:sty m:val="p"/>
                    </m:rPr>
                    <m:t>′</m:t>
                  </m:r>
                  <m:r>
                    <m:rPr>
                      <m:sty m:val="p"/>
                    </m:rPr>
                    <m:t>,</m:t>
                  </m:r>
                  <m:r>
                    <m:t>z</m:t>
                  </m:r>
                </m:e>
              </m:d>
            </m:sub>
          </m:sSub>
          <m:d>
            <m:dPr>
              <m:begChr m:val="["/>
              <m:sepChr m:val=""/>
              <m:endChr m:val="]"/>
              <m:grow/>
            </m:dPr>
            <m:e>
              <m:r>
                <m:t>f</m:t>
              </m:r>
              <m:d>
                <m:dPr>
                  <m:begChr m:val="("/>
                  <m:sepChr m:val=""/>
                  <m:endChr m:val=")"/>
                  <m:grow/>
                </m:dPr>
                <m:e>
                  <m:r>
                    <m:t>s</m:t>
                  </m:r>
                  <m:r>
                    <m:rPr>
                      <m:sty m:val="p"/>
                    </m:rPr>
                    <m:t>,</m:t>
                  </m:r>
                  <m:r>
                    <m:t>s</m:t>
                  </m:r>
                  <m:r>
                    <m:rPr>
                      <m:sty m:val="p"/>
                    </m:rPr>
                    <m:t>′</m:t>
                  </m:r>
                  <m:r>
                    <m:rPr>
                      <m:sty m:val="p"/>
                    </m:rPr>
                    <m:t>,</m:t>
                  </m:r>
                  <m:r>
                    <m:t>z</m:t>
                  </m:r>
                </m:e>
              </m:d>
            </m:e>
          </m:d>
          <m:r>
            <m:rPr>
              <m:sty m:val="p"/>
            </m:rPr>
            <m:t>−</m:t>
          </m:r>
          <m:sSub>
            <m:e>
              <m:r>
                <m:rPr>
                  <m:scr m:val="double-struck"/>
                  <m:sty m:val="p"/>
                </m:rPr>
                <m:t>E</m:t>
              </m:r>
            </m:e>
            <m:sub>
              <m:r>
                <m:t>p</m:t>
              </m:r>
              <m:d>
                <m:dPr>
                  <m:begChr m:val="("/>
                  <m:sepChr m:val=""/>
                  <m:endChr m:val=")"/>
                  <m:grow/>
                </m:dPr>
                <m:e>
                  <m:r>
                    <m:t>s</m:t>
                  </m:r>
                  <m:r>
                    <m:rPr>
                      <m:sty m:val="p"/>
                    </m:rPr>
                    <m:t>,</m:t>
                  </m:r>
                  <m:r>
                    <m:t>s</m:t>
                  </m:r>
                  <m:r>
                    <m:rPr>
                      <m:sty m:val="p"/>
                    </m:rPr>
                    <m:t>′</m:t>
                  </m:r>
                </m:e>
              </m:d>
            </m:sub>
          </m:sSub>
          <m:d>
            <m:dPr>
              <m:begChr m:val="["/>
              <m:sepChr m:val=""/>
              <m:endChr m:val="]"/>
              <m:grow/>
            </m:dPr>
            <m:e>
              <m:r>
                <m:rPr>
                  <m:sty m:val="p"/>
                </m:rPr>
                <m:t>log</m:t>
              </m:r>
              <m:sSub>
                <m:e>
                  <m:r>
                    <m:rPr>
                      <m:scr m:val="double-struck"/>
                      <m:sty m:val="p"/>
                    </m:rPr>
                    <m:t>E</m:t>
                  </m:r>
                </m:e>
                <m:sub>
                  <m:r>
                    <m:t>p</m:t>
                  </m:r>
                  <m:d>
                    <m:dPr>
                      <m:begChr m:val="("/>
                      <m:sepChr m:val=""/>
                      <m:endChr m:val=")"/>
                      <m:grow/>
                    </m:dPr>
                    <m:e>
                      <m:r>
                        <m:t>z</m:t>
                      </m:r>
                      <m:r>
                        <m:rPr>
                          <m:sty m:val="p"/>
                        </m:rPr>
                        <m:t>′</m:t>
                      </m:r>
                    </m:e>
                  </m:d>
                </m:sub>
              </m:sSub>
              <m:sSup>
                <m:e>
                  <m:r>
                    <m:rPr>
                      <m:sty m:val="p"/>
                    </m:rPr>
                    <m:t>e</m:t>
                  </m:r>
                </m:e>
                <m:sup>
                  <m:r>
                    <m:t>f</m:t>
                  </m:r>
                  <m:d>
                    <m:dPr>
                      <m:begChr m:val="("/>
                      <m:sepChr m:val=""/>
                      <m:endChr m:val=")"/>
                      <m:grow/>
                    </m:dPr>
                    <m:e>
                      <m:r>
                        <m:t>s</m:t>
                      </m:r>
                      <m:r>
                        <m:rPr>
                          <m:sty m:val="p"/>
                        </m:rPr>
                        <m:t>,</m:t>
                      </m:r>
                      <m:r>
                        <m:t>s</m:t>
                      </m:r>
                      <m:r>
                        <m:rPr>
                          <m:sty m:val="p"/>
                        </m:rPr>
                        <m:t>′</m:t>
                      </m:r>
                      <m:r>
                        <m:rPr>
                          <m:sty m:val="p"/>
                        </m:rPr>
                        <m:t>,</m:t>
                      </m:r>
                      <m:r>
                        <m:t>z</m:t>
                      </m:r>
                      <m:r>
                        <m:rPr>
                          <m:sty m:val="p"/>
                        </m:rPr>
                        <m:t>′</m:t>
                      </m:r>
                    </m:e>
                  </m:d>
                </m:sup>
              </m:sSup>
            </m:e>
          </m:d>
          <m:r>
            <m:rPr>
              <m:sty m:val="p"/>
            </m:rPr>
            <m:t>,</m:t>
          </m:r>
          <m:r>
            <m:t>  </m:t>
          </m:r>
          <m:r>
            <m:t>f</m:t>
          </m:r>
          <m:d>
            <m:dPr>
              <m:begChr m:val="("/>
              <m:sepChr m:val=""/>
              <m:endChr m:val=")"/>
              <m:grow/>
            </m:dPr>
            <m:e>
              <m:r>
                <m:t>s</m:t>
              </m:r>
              <m:r>
                <m:rPr>
                  <m:sty m:val="p"/>
                </m:rPr>
                <m:t>,</m:t>
              </m:r>
              <m:r>
                <m:t>s</m:t>
              </m:r>
              <m:r>
                <m:rPr>
                  <m:sty m:val="p"/>
                </m:rPr>
                <m:t>′</m:t>
              </m:r>
              <m:r>
                <m:rPr>
                  <m:sty m:val="p"/>
                </m:rPr>
                <m:t>,</m:t>
              </m:r>
              <m:r>
                <m:t>z</m:t>
              </m:r>
            </m:e>
          </m:d>
          <m:r>
            <m:rPr>
              <m:sty m:val="p"/>
            </m:rPr>
            <m:t>=</m:t>
          </m:r>
          <m:sSup>
            <m:e>
              <m:d>
                <m:dPr>
                  <m:begChr m:val="("/>
                  <m:sepChr m:val=""/>
                  <m:endChr m:val=")"/>
                  <m:grow/>
                </m:dPr>
                <m:e>
                  <m:r>
                    <m:t>ϕ</m:t>
                  </m:r>
                  <m:d>
                    <m:dPr>
                      <m:begChr m:val="("/>
                      <m:sepChr m:val=""/>
                      <m:endChr m:val=")"/>
                      <m:grow/>
                    </m:dPr>
                    <m:e>
                      <m:r>
                        <m:t>s</m:t>
                      </m:r>
                      <m:r>
                        <m:rPr>
                          <m:sty m:val="p"/>
                        </m:rPr>
                        <m:t>′</m:t>
                      </m:r>
                    </m:e>
                  </m:d>
                  <m:r>
                    <m:rPr>
                      <m:sty m:val="p"/>
                    </m:rPr>
                    <m:t>−</m:t>
                  </m:r>
                  <m:r>
                    <m:t>ϕ</m:t>
                  </m:r>
                  <m:d>
                    <m:dPr>
                      <m:begChr m:val="("/>
                      <m:sepChr m:val=""/>
                      <m:endChr m:val=")"/>
                      <m:grow/>
                    </m:dPr>
                    <m:e>
                      <m:r>
                        <m:t>s</m:t>
                      </m:r>
                    </m:e>
                  </m:d>
                </m:e>
              </m:d>
            </m:e>
            <m:sup>
              <m:r>
                <m:rPr>
                  <m:sty m:val="p"/>
                </m:rPr>
                <m:t>⊤</m:t>
              </m:r>
            </m:sup>
          </m:sSup>
          <m:r>
            <m:t>z</m:t>
          </m:r>
        </m:oMath>
      </m:oMathPara>
    </w:p>
    <w:p>
      <w:pPr>
        <w:spacing w:after="100"/>
        <w:jc w:val="both"/>
      </w:pPr>
      <w:r>
        <w:rPr>
          <w:color w:val="3A4350"/>
          <w:sz w:val="19"/>
          <w:szCs w:val="19"/>
        </w:rPr>
        <w:t xml:space="preserve">where </w:t>
      </w:r>
      <m:oMath>
        <m:r>
          <m:t>Z</m:t>
        </m:r>
      </m:oMath>
      <w:r>
        <w:rPr>
          <w:color w:val="3A4350"/>
          <w:sz w:val="19"/>
          <w:szCs w:val="19"/>
        </w:rPr>
        <w:t xml:space="preserve"> is the latent skill, drawn uniformly on the unit sphere </w:t>
      </w:r>
      <m:oMath>
        <m:sSup>
          <m:e>
            <m:r>
              <m:rPr>
                <m:scr m:val="double-struck"/>
                <m:sty m:val="p"/>
              </m:rPr>
              <m:t>S</m:t>
            </m:r>
          </m:e>
          <m:sup>
            <m:r>
              <m:t>d</m:t>
            </m:r>
            <m:r>
              <m:rPr>
                <m:sty m:val="p"/>
              </m:rPr>
              <m:t>−</m:t>
            </m:r>
            <m:r>
              <m:t>1</m:t>
            </m:r>
          </m:sup>
        </m:sSup>
      </m:oMath>
      <w:r>
        <w:rPr>
          <w:color w:val="3A4350"/>
          <w:sz w:val="19"/>
          <w:szCs w:val="19"/>
        </w:rPr>
        <w:t xml:space="preserve">, </w:t>
      </w:r>
      <m:oMath>
        <m:r>
          <m:t>S</m:t>
        </m:r>
      </m:oMath>
      <w:r>
        <w:rPr>
          <w:color w:val="3A4350"/>
          <w:sz w:val="19"/>
          <w:szCs w:val="19"/>
        </w:rPr>
        <w:t xml:space="preserve"> and </w:t>
      </w:r>
      <m:oMath>
        <m:r>
          <m:t>S</m:t>
        </m:r>
        <m:r>
          <m:rPr>
            <m:sty m:val="p"/>
          </m:rPr>
          <m:t>′</m:t>
        </m:r>
      </m:oMath>
      <w:r>
        <w:rPr>
          <w:color w:val="3A4350"/>
          <w:sz w:val="19"/>
          <w:szCs w:val="19"/>
        </w:rPr>
        <w:t xml:space="preserve"> consecutive states visited by the policy </w:t>
      </w:r>
      <m:oMath>
        <m:r>
          <m:t>π</m:t>
        </m:r>
        <m:d>
          <m:dPr>
            <m:begChr m:val="("/>
            <m:sepChr m:val=""/>
            <m:endChr m:val=")"/>
            <m:grow/>
          </m:dPr>
          <m:e>
            <m:r>
              <m:t>a</m:t>
            </m:r>
            <m:r>
              <m:rPr>
                <m:sty m:val="p"/>
              </m:rPr>
              <m:t>∣</m:t>
            </m:r>
            <m:r>
              <m:t>s</m:t>
            </m:r>
            <m:r>
              <m:rPr>
                <m:sty m:val="p"/>
              </m:rPr>
              <m:t>,</m:t>
            </m:r>
            <m:r>
              <m:t>z</m:t>
            </m:r>
          </m:e>
        </m:d>
      </m:oMath>
      <w:r>
        <w:rPr>
          <w:color w:val="3A4350"/>
          <w:sz w:val="19"/>
          <w:szCs w:val="19"/>
        </w:rPr>
        <w:t xml:space="preserve">, </w:t>
      </w:r>
      <m:oMath>
        <m:r>
          <m:t>ϕ</m:t>
        </m:r>
      </m:oMath>
      <w:r>
        <w:rPr>
          <w:color w:val="3A4350"/>
          <w:sz w:val="19"/>
          <w:szCs w:val="19"/>
        </w:rPr>
        <w:t xml:space="preserve"> the learned state representation, </w:t>
      </w:r>
      <m:oMath>
        <m:r>
          <m:t>z</m:t>
        </m:r>
        <m:r>
          <m:rPr>
            <m:sty m:val="p"/>
          </m:rPr>
          <m:t>′</m:t>
        </m:r>
      </m:oMath>
      <w:r>
        <w:rPr>
          <w:color w:val="3A4350"/>
          <w:sz w:val="19"/>
          <w:szCs w:val="19"/>
        </w:rPr>
        <w:t xml:space="preserve"> an independent skill as a negative example and </w:t>
      </w:r>
      <m:oMath>
        <m:r>
          <m:t>f</m:t>
        </m:r>
      </m:oMath>
      <w:r>
        <w:rPr>
          <w:color w:val="3A4350"/>
          <w:sz w:val="19"/>
          <w:szCs w:val="19"/>
        </w:rPr>
        <w:t xml:space="preserve"> the critic function. The exact form of the critic was not seen.</w:t>
      </w:r>
    </w:p>
    <w:p>
      <w:pPr>
        <w:spacing w:after="100" w:before="80"/>
        <w:jc w:val="both"/>
      </w:pPr>
      <w:r>
        <w:rPr>
          <w:b/>
          <w:bCs/>
          <w:color w:val="C25E00"/>
        </w:rPr>
        <w:t xml:space="preserve">Link to the theoretical introduction. </w:t>
      </w:r>
      <w:r>
        <w:t xml:space="preserve">Complements sections 1.2 and 1.9: the information between the skill, i.e. the intervention of the agent, and the state transitions that it causes is a form of empowerment, and the information bottleneck term emerges as a necessary ingredient.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a leading “mutual-information-free” objective for skill discovery is, up to second order, an information objective between skills and the transitions they cause.</w:t>
      </w:r>
    </w:p>
    <w:p>
      <w:pPr>
        <w:pStyle w:val="Heading2"/>
        <w:keepNext/>
      </w:pPr>
      <w:r>
        <w:rPr>
          <w:color w:val="C25E00"/>
        </w:rPr>
        <w:t xml:space="preserve">P3  </w:t>
      </w:r>
      <w:r>
        <w:rPr>
          <w:color w:val="1F3864"/>
        </w:rPr>
        <w:t xml:space="preserve">Training LLM Agents to Empower Humans</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Evan Ellis, Vivek Myers, Jens Tuyls, Sergey Levine, Anca Dragan, Benjamin Eysenbach</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Proceedings of the 43rd International Conference on Machine Learning (ICML 2026), PMLR vol. 306, pp. 27966–27991</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zokzkghu5gneja9cne080">
              <w:r>
                <w:rPr>
                  <w:color w:val="1D4ED8"/>
                  <w:sz w:val="18"/>
                  <w:szCs w:val="18"/>
                  <w:u w:val="single"/>
                </w:rPr>
                <w:t xml:space="preserve">proceedings.mlr.press/v306/ellis26a (no DOI)</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(J. Tuyls and B. Eysenbach), according to the author block on arXiv (2510.13709), seen in search summaries; the other four authors are at UC Berkeley. No record was found in the Princeton portal.</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human empowerment as an objective for language-model assistants · effective empowerment · estimation from the uncertainty of the model itself · offline text data only · programming assistance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C25E00"/>
        </w:rPr>
        <w:t xml:space="preserve">Summary. </w:t>
      </w:r>
      <w:r>
        <w:t xml:space="preserve">Here, assistants based on large language models are trained to increase human empowerment, i.e. the ability to bring about desired changes in the environment. The method, Empower, requires only offline text data, without human feedback and without verifiable rewards. The objective is effective empowerment: the mutual information between the next action of the human and a future state, given the current state. This information is bounded by the entropy of the human action and is estimated from the uncertainty of the model itself, so the assistant completes the predictable parts and leaves the high-impact decisions to the human. In a study with 18 people, the empowerment assistant was preferred in 78% of cases, and in a simulated programming environment it increased success on hard questions by 192% on average over a base model.</w:t>
      </w:r>
    </w:p>
    <w:p>
      <w:pPr>
        <w:keepNext/>
        <w:spacing w:after="40" w:before="80"/>
      </w:pPr>
      <w:r>
        <w:rPr>
          <w:b/>
          <w:bCs/>
          <w:color w:val="C25E00"/>
        </w:rPr>
        <w:t xml:space="preserve">Key equation.</w:t>
      </w:r>
      <w:r>
        <w:rPr>
          <w:i/>
          <w:iCs/>
          <w:color w:val="5B6573"/>
          <w:sz w:val="18"/>
          <w:szCs w:val="18"/>
        </w:rPr>
        <w:t xml:space="preserve">  (Classical empowerment and effective human empowerment with the entropy bound (representative formulation))</w:t>
      </w:r>
    </w:p>
    <w:p>
      <w:pPr>
        <w:pStyle w:val="Equation"/>
      </w:pPr>
      <m:oMathPara>
        <m:oMathParaPr>
          <m:jc m:val="center"/>
        </m:oMathParaPr>
        <m:oMath>
          <m:sSub>
            <m:e>
              <m:r>
                <m:rPr>
                  <m:scr m:val="script"/>
                  <m:sty m:val="p"/>
                </m:rPr>
                <m:t>E</m:t>
              </m:r>
            </m:e>
            <m:sub>
              <m:r>
                <m:t>n</m:t>
              </m:r>
            </m:sub>
          </m:sSub>
          <m:d>
            <m:dPr>
              <m:begChr m:val="("/>
              <m:sepChr m:val=""/>
              <m:endChr m:val=")"/>
              <m:grow/>
            </m:dPr>
            <m:e>
              <m:r>
                <m:t>s</m:t>
              </m:r>
            </m:e>
          </m:d>
          <m:r>
            <m:rPr>
              <m:sty m:val="p"/>
            </m:rPr>
            <m:t>=</m:t>
          </m:r>
          <m:limLow>
            <m:e>
              <m:r>
                <m:rPr>
                  <m:sty m:val="p"/>
                </m:rPr>
                <m:t>max</m:t>
              </m:r>
            </m:e>
            <m:lim>
              <m:r>
                <m:t>p</m:t>
              </m:r>
              <m:d>
                <m:dPr>
                  <m:begChr m:val="("/>
                  <m:sepChr m:val=""/>
                  <m:endChr m:val=")"/>
                  <m:grow/>
                </m:dPr>
                <m:e>
                  <m:sSub>
                    <m:e>
                      <m:r>
                        <m:t>a</m:t>
                      </m:r>
                    </m:e>
                    <m:sub>
                      <m:r>
                        <m:t>1</m:t>
                      </m:r>
                      <m:r>
                        <m:rPr>
                          <m:sty m:val="p"/>
                        </m:rPr>
                        <m:t>:</m:t>
                      </m:r>
                      <m:r>
                        <m:t>n</m:t>
                      </m:r>
                    </m:sub>
                  </m:sSub>
                  <m:r>
                    <m:rPr>
                      <m:sty m:val="p"/>
                    </m:rPr>
                    <m:t>∣</m:t>
                  </m:r>
                  <m:r>
                    <m:t>s</m:t>
                  </m:r>
                </m:e>
              </m:d>
            </m:lim>
          </m:limLow>
          <m:r>
            <m:t>I</m:t>
          </m:r>
          <m:d>
            <m:dPr>
              <m:begChr m:val="("/>
              <m:sepChr m:val=""/>
              <m:endChr m:val=")"/>
              <m:grow/>
            </m:dPr>
            <m:e>
              <m:sSub>
                <m:e>
                  <m:r>
                    <m:t>A</m:t>
                  </m:r>
                </m:e>
                <m:sub>
                  <m:r>
                    <m:t>1</m:t>
                  </m:r>
                  <m:r>
                    <m:rPr>
                      <m:sty m:val="p"/>
                    </m:rPr>
                    <m:t>:</m:t>
                  </m:r>
                  <m:r>
                    <m:t>n</m:t>
                  </m:r>
                </m:sub>
              </m:sSub>
              <m:r>
                <m:rPr>
                  <m:sty m:val="p"/>
                </m:rPr>
                <m:t>;</m:t>
              </m:r>
              <m:sSub>
                <m:e>
                  <m:r>
                    <m:t>S</m:t>
                  </m:r>
                </m:e>
                <m:sub>
                  <m:r>
                    <m:t>t</m:t>
                  </m:r>
                  <m:r>
                    <m:rPr>
                      <m:sty m:val="p"/>
                    </m:rPr>
                    <m:t>+</m:t>
                  </m:r>
                  <m:r>
                    <m:t>n</m:t>
                  </m:r>
                </m:sub>
              </m:sSub>
              <m:r>
                <m:rPr>
                  <m:sty m:val="p"/>
                </m:rPr>
                <m:t>∣</m:t>
              </m:r>
              <m:sSub>
                <m:e>
                  <m:r>
                    <m:t>S</m:t>
                  </m:r>
                </m:e>
                <m:sub>
                  <m:r>
                    <m:t>t</m:t>
                  </m:r>
                </m:sub>
              </m:sSub>
              <m:r>
                <m:rPr>
                  <m:sty m:val="p"/>
                </m:rPr>
                <m:t>=</m:t>
              </m:r>
              <m:r>
                <m:t>s</m:t>
              </m:r>
            </m:e>
          </m:d>
          <m:r>
            <m:rPr>
              <m:sty m:val="p"/>
            </m:rPr>
            <m:t>,</m:t>
          </m:r>
          <m:r>
            <m:t>  </m:t>
          </m:r>
          <m:sSup>
            <m:e>
              <m:r>
                <m:rPr>
                  <m:scr m:val="script"/>
                  <m:sty m:val="p"/>
                </m:rPr>
                <m:t>E</m:t>
              </m:r>
            </m:e>
            <m:sup>
              <m:r>
                <m:t>H</m:t>
              </m:r>
            </m:sup>
          </m:sSup>
          <m:d>
            <m:dPr>
              <m:begChr m:val="("/>
              <m:sepChr m:val=""/>
              <m:endChr m:val=")"/>
              <m:grow/>
            </m:dPr>
            <m:e>
              <m:sSub>
                <m:e>
                  <m:r>
                    <m:t>s</m:t>
                  </m:r>
                </m:e>
                <m:sub>
                  <m:r>
                    <m:t>t</m:t>
                  </m:r>
                </m:sub>
              </m:sSub>
            </m:e>
          </m:d>
          <m:r>
            <m:rPr>
              <m:sty m:val="p"/>
            </m:rPr>
            <m:t>=</m:t>
          </m:r>
          <m:r>
            <m:t>I</m:t>
          </m:r>
          <m:d>
            <m:dPr>
              <m:begChr m:val="("/>
              <m:sepChr m:val=""/>
              <m:endChr m:val=")"/>
              <m:grow/>
            </m:dPr>
            <m:e>
              <m:sSubSup>
                <m:e>
                  <m:r>
                    <m:t>A</m:t>
                  </m:r>
                </m:e>
                <m:sub>
                  <m:r>
                    <m:t>t</m:t>
                  </m:r>
                </m:sub>
                <m:sup>
                  <m:r>
                    <m:t>H</m:t>
                  </m:r>
                </m:sup>
              </m:sSubSup>
              <m:r>
                <m:rPr>
                  <m:sty m:val="p"/>
                </m:rPr>
                <m:t>;</m:t>
              </m:r>
              <m:sSub>
                <m:e>
                  <m:r>
                    <m:t>S</m:t>
                  </m:r>
                </m:e>
                <m:sub>
                  <m:r>
                    <m:t>t</m:t>
                  </m:r>
                  <m:r>
                    <m:rPr>
                      <m:sty m:val="p"/>
                    </m:rPr>
                    <m:t>+</m:t>
                  </m:r>
                  <m:r>
                    <m:t>k</m:t>
                  </m:r>
                </m:sub>
              </m:sSub>
              <m:r>
                <m:rPr>
                  <m:sty m:val="p"/>
                </m:rPr>
                <m:t>∣</m:t>
              </m:r>
              <m:sSub>
                <m:e>
                  <m:r>
                    <m:t>S</m:t>
                  </m:r>
                </m:e>
                <m:sub>
                  <m:r>
                    <m:t>t</m:t>
                  </m:r>
                </m:sub>
              </m:sSub>
              <m:r>
                <m:rPr>
                  <m:sty m:val="p"/>
                </m:rPr>
                <m:t>=</m:t>
              </m:r>
              <m:sSub>
                <m:e>
                  <m:r>
                    <m:t>s</m:t>
                  </m:r>
                </m:e>
                <m:sub>
                  <m:r>
                    <m:t>t</m:t>
                  </m:r>
                </m:sub>
              </m:sSub>
            </m:e>
          </m:d>
          <m:r>
            <m:rPr>
              <m:sty m:val="p"/>
            </m:rPr>
            <m:t>≤</m:t>
          </m:r>
          <m:r>
            <m:t>H</m:t>
          </m:r>
          <m:d>
            <m:dPr>
              <m:begChr m:val="("/>
              <m:sepChr m:val=""/>
              <m:endChr m:val=")"/>
              <m:grow/>
            </m:dPr>
            <m:e>
              <m:sSubSup>
                <m:e>
                  <m:r>
                    <m:t>A</m:t>
                  </m:r>
                </m:e>
                <m:sub>
                  <m:r>
                    <m:t>t</m:t>
                  </m:r>
                </m:sub>
                <m:sup>
                  <m:r>
                    <m:t>H</m:t>
                  </m:r>
                </m:sup>
              </m:sSubSup>
              <m:r>
                <m:rPr>
                  <m:sty m:val="p"/>
                </m:rPr>
                <m:t>∣</m:t>
              </m:r>
              <m:sSub>
                <m:e>
                  <m:r>
                    <m:t>S</m:t>
                  </m:r>
                </m:e>
                <m:sub>
                  <m:r>
                    <m:t>t</m:t>
                  </m:r>
                </m:sub>
              </m:sSub>
              <m:r>
                <m:rPr>
                  <m:sty m:val="p"/>
                </m:rPr>
                <m:t>=</m:t>
              </m:r>
              <m:sSub>
                <m:e>
                  <m:r>
                    <m:t>s</m:t>
                  </m:r>
                </m:e>
                <m:sub>
                  <m:r>
                    <m:t>t</m:t>
                  </m:r>
                </m:sub>
              </m:sSub>
            </m:e>
          </m:d>
        </m:oMath>
      </m:oMathPara>
    </w:p>
    <w:p>
      <w:pPr>
        <w:spacing w:after="100"/>
        <w:jc w:val="both"/>
      </w:pPr>
      <w:r>
        <w:rPr>
          <w:color w:val="3A4350"/>
          <w:sz w:val="19"/>
          <w:szCs w:val="19"/>
        </w:rPr>
        <w:t xml:space="preserve">where </w:t>
      </w:r>
      <m:oMath>
        <m:r>
          <m:t>s</m:t>
        </m:r>
      </m:oMath>
      <w:r>
        <w:rPr>
          <w:color w:val="3A4350"/>
          <w:sz w:val="19"/>
          <w:szCs w:val="19"/>
        </w:rPr>
        <w:t xml:space="preserve"> and </w:t>
      </w:r>
      <m:oMath>
        <m:sSub>
          <m:e>
            <m:r>
              <m:t>s</m:t>
            </m:r>
          </m:e>
          <m:sub>
            <m:r>
              <m:t>t</m:t>
            </m:r>
          </m:sub>
        </m:sSub>
      </m:oMath>
      <w:r>
        <w:rPr>
          <w:color w:val="3A4350"/>
          <w:sz w:val="19"/>
          <w:szCs w:val="19"/>
        </w:rPr>
        <w:t xml:space="preserve"> are the current state (the text or the program so far), </w:t>
      </w:r>
      <m:oMath>
        <m:sSub>
          <m:e>
            <m:r>
              <m:t>A</m:t>
            </m:r>
          </m:e>
          <m:sub>
            <m:r>
              <m:t>1</m:t>
            </m:r>
            <m:r>
              <m:rPr>
                <m:sty m:val="p"/>
              </m:rPr>
              <m:t>:</m:t>
            </m:r>
            <m:r>
              <m:t>n</m:t>
            </m:r>
          </m:sub>
        </m:sSub>
      </m:oMath>
      <w:r>
        <w:rPr>
          <w:color w:val="3A4350"/>
          <w:sz w:val="19"/>
          <w:szCs w:val="19"/>
        </w:rPr>
        <w:t xml:space="preserve"> an action sequence with an optimized distribution, </w:t>
      </w:r>
      <m:oMath>
        <m:sSubSup>
          <m:e>
            <m:r>
              <m:t>A</m:t>
            </m:r>
          </m:e>
          <m:sub>
            <m:r>
              <m:t>t</m:t>
            </m:r>
          </m:sub>
          <m:sup>
            <m:r>
              <m:t>H</m:t>
            </m:r>
          </m:sup>
        </m:sSubSup>
      </m:oMath>
      <w:r>
        <w:rPr>
          <w:color w:val="3A4350"/>
          <w:sz w:val="19"/>
          <w:szCs w:val="19"/>
        </w:rPr>
        <w:t xml:space="preserve"> the next action of the human (acceptance, rejection or modification of the suggestion), </w:t>
      </w:r>
      <m:oMath>
        <m:sSub>
          <m:e>
            <m:r>
              <m:t>S</m:t>
            </m:r>
          </m:e>
          <m:sub>
            <m:r>
              <m:t>t</m:t>
            </m:r>
            <m:r>
              <m:rPr>
                <m:sty m:val="p"/>
              </m:rPr>
              <m:t>+</m:t>
            </m:r>
            <m:r>
              <m:t>n</m:t>
            </m:r>
          </m:sub>
        </m:sSub>
      </m:oMath>
      <w:r>
        <w:rPr>
          <w:color w:val="3A4350"/>
          <w:sz w:val="19"/>
          <w:szCs w:val="19"/>
        </w:rPr>
        <w:t xml:space="preserve"> and </w:t>
      </w:r>
      <m:oMath>
        <m:sSub>
          <m:e>
            <m:r>
              <m:t>S</m:t>
            </m:r>
          </m:e>
          <m:sub>
            <m:r>
              <m:t>t</m:t>
            </m:r>
            <m:r>
              <m:rPr>
                <m:sty m:val="p"/>
              </m:rPr>
              <m:t>+</m:t>
            </m:r>
            <m:r>
              <m:t>k</m:t>
            </m:r>
          </m:sub>
        </m:sSub>
      </m:oMath>
      <w:r>
        <w:rPr>
          <w:color w:val="3A4350"/>
          <w:sz w:val="19"/>
          <w:szCs w:val="19"/>
        </w:rPr>
        <w:t xml:space="preserve"> future states, </w:t>
      </w:r>
      <m:oMath>
        <m:r>
          <m:t>I</m:t>
        </m:r>
      </m:oMath>
      <w:r>
        <w:rPr>
          <w:color w:val="3A4350"/>
          <w:sz w:val="19"/>
          <w:szCs w:val="19"/>
        </w:rPr>
        <w:t xml:space="preserve"> the conditional mutual information and </w:t>
      </w:r>
      <m:oMath>
        <m:r>
          <m:t>H</m:t>
        </m:r>
      </m:oMath>
      <w:r>
        <w:rPr>
          <w:color w:val="3A4350"/>
          <w:sz w:val="19"/>
          <w:szCs w:val="19"/>
        </w:rPr>
        <w:t xml:space="preserve"> the conditional entropy. The exact estimator was not seen.</w:t>
      </w:r>
    </w:p>
    <w:p>
      <w:pPr>
        <w:spacing w:after="100" w:before="80"/>
        <w:jc w:val="both"/>
      </w:pPr>
      <w:r>
        <w:rPr>
          <w:b/>
          <w:bCs/>
          <w:color w:val="C25E00"/>
        </w:rPr>
        <w:t xml:space="preserve">Link to the theoretical introduction. </w:t>
      </w:r>
      <w:r>
        <w:t xml:space="preserve">Complements section 1.2: the empowerment of Klyubin and coauthors [B3] becomes a training objective for language assistants, with a bound computable from the entropy of the human action.</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Turns the causal capacity from the actions of the human to future outcomes into a trainable objective for language-model assistants, using only offline text.</w:t>
      </w:r>
    </w:p>
    <w:p>
      <w:pPr>
        <w:pStyle w:val="Heading2"/>
        <w:keepNext/>
      </w:pPr>
      <w:r>
        <w:rPr>
          <w:color w:val="C25E00"/>
        </w:rPr>
        <w:t xml:space="preserve">P4  </w:t>
      </w:r>
      <w:r>
        <w:rPr>
          <w:color w:val="1F3864"/>
        </w:rPr>
        <w:t xml:space="preserve">Finding the last bits of positional information</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Lauren McGough, Helena Casademunt, Miloš Nikolić, Zoe Aridor, Mariela D. Petkova, Thomas Gregor, William Bialek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PRX Life, vol. 2, no. 1, art. 013016 (2024)</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nlldkquxxcoackmeggt3r">
              <w:r>
                <w:rPr>
                  <w:color w:val="1D4ED8"/>
                  <w:sz w:val="18"/>
                  <w:szCs w:val="18"/>
                  <w:u w:val="single"/>
                </w:rPr>
                <w:t xml:space="preserve">https://doi.org/10.1103/PRXLife.2.013016</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the laboratory page of T. Gregor and the Biophysics page list the paper; T. Gregor and W. Bialek are on the Princeton faculty. The author list follows the laboratory page; the arXiv version does not include Z. Aridor.</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positional information · gap genes in the fly embryo · positional accuracy of about 1% · correlated errors · unique identity of cell rows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C25E00"/>
        </w:rPr>
        <w:t xml:space="preserve">Summary. </w:t>
      </w:r>
      <w:r>
        <w:t xml:space="preserve">The question is whether the expression levels of the gap genes carry enough information for every row of cells along the fly embryo to have a unique identity. The signals reach a positional accuracy of about 1%, slightly less than what is needed for unique specification. The gap closes if the positional errors are correlated over about 20% of the embryo length, which is measured from the positions of the stripes of the pair-rule genes in more than 100 embryos. With the correlations, the available information is within about 2% of what unique specification requires. This supports the view that precise signals exist from the start and are preserved when they are transformed into the final patterns.</w:t>
      </w:r>
    </w:p>
    <w:p>
      <w:pPr>
        <w:keepNext/>
        <w:spacing w:after="40" w:before="80"/>
      </w:pPr>
      <w:r>
        <w:rPr>
          <w:b/>
          <w:bCs/>
          <w:color w:val="C25E00"/>
        </w:rPr>
        <w:t xml:space="preserve">Key equation.</w:t>
      </w:r>
      <w:r>
        <w:rPr>
          <w:i/>
          <w:iCs/>
          <w:color w:val="5B6573"/>
          <w:sz w:val="18"/>
          <w:szCs w:val="18"/>
        </w:rPr>
        <w:t xml:space="preserve">  (Positional information and the small-noise approximation (representative formulation))</w:t>
      </w:r>
    </w:p>
    <w:p>
      <w:pPr>
        <w:pStyle w:val="Equation"/>
      </w:pPr>
      <m:oMathPara>
        <m:oMathParaPr>
          <m:jc m:val="center"/>
        </m:oMathParaPr>
        <m:oMath>
          <m:r>
            <m:t>I</m:t>
          </m:r>
          <m:d>
            <m:dPr>
              <m:begChr m:val="("/>
              <m:sepChr m:val=""/>
              <m:endChr m:val=")"/>
              <m:grow/>
            </m:dPr>
            <m:e>
              <m:r>
                <m:rPr>
                  <m:sty m:val="b"/>
                </m:rPr>
                <m:t>g</m:t>
              </m:r>
              <m:r>
                <m:rPr>
                  <m:sty m:val="p"/>
                </m:rPr>
                <m:t>;</m:t>
              </m:r>
              <m:r>
                <m:t>x</m:t>
              </m:r>
            </m:e>
          </m:d>
          <m:r>
            <m:rPr>
              <m:sty m:val="p"/>
            </m:rPr>
            <m:t>=</m:t>
          </m:r>
          <m:nary>
            <m:naryPr>
              <m:chr m:val="∫"/>
              <m:limLoc m:val="subSup"/>
              <m:subHide m:val="off"/>
              <m:supHide m:val="off"/>
            </m:naryPr>
            <m:sub>
              <m:r>
                <m:t>0</m:t>
              </m:r>
            </m:sub>
            <m:sup>
              <m:r>
                <m:t>L</m:t>
              </m:r>
            </m:sup>
            <m:e>
              <m:r>
                <m:t>d</m:t>
              </m:r>
            </m:e>
          </m:nary>
          <m:r>
            <m:t>x</m:t>
          </m:r>
          <m:r>
            <m:t> </m:t>
          </m:r>
          <m:r>
            <m:t>P</m:t>
          </m:r>
          <m:d>
            <m:dPr>
              <m:begChr m:val="("/>
              <m:sepChr m:val=""/>
              <m:endChr m:val=")"/>
              <m:grow/>
            </m:dPr>
            <m:e>
              <m:r>
                <m:t>x</m:t>
              </m:r>
            </m:e>
          </m:d>
          <m:r>
            <m:rPr>
              <m:sty m:val="p"/>
            </m:rPr>
            <m:t>∫</m:t>
          </m:r>
          <m:r>
            <m:t>d</m:t>
          </m:r>
          <m:r>
            <m:rPr>
              <m:sty m:val="b"/>
            </m:rPr>
            <m:t>g</m:t>
          </m:r>
          <m:r>
            <m:t> </m:t>
          </m:r>
          <m:r>
            <m:t>P</m:t>
          </m:r>
          <m:d>
            <m:dPr>
              <m:begChr m:val="("/>
              <m:sepChr m:val=""/>
              <m:endChr m:val=")"/>
              <m:grow/>
            </m:dPr>
            <m:e>
              <m:r>
                <m:rPr>
                  <m:sty m:val="b"/>
                </m:rPr>
                <m:t>g</m:t>
              </m:r>
              <m:r>
                <m:rPr>
                  <m:sty m:val="p"/>
                </m:rPr>
                <m:t>∣</m:t>
              </m:r>
              <m:r>
                <m:t>x</m:t>
              </m:r>
            </m:e>
          </m:d>
          <m:sSub>
            <m:e>
              <m:r>
                <m:rPr>
                  <m:sty m:val="p"/>
                </m:rPr>
                <m:t>log</m:t>
              </m:r>
            </m:e>
            <m:sub>
              <m:r>
                <m:t>2</m:t>
              </m:r>
            </m:sub>
          </m:sSub>
          <m:f>
            <m:fPr>
              <m:type m:val="bar"/>
            </m:fPr>
            <m:num>
              <m:r>
                <m:t>P</m:t>
              </m:r>
              <m:d>
                <m:dPr>
                  <m:begChr m:val="("/>
                  <m:sepChr m:val=""/>
                  <m:endChr m:val=")"/>
                  <m:grow/>
                </m:dPr>
                <m:e>
                  <m:r>
                    <m:rPr>
                      <m:sty m:val="b"/>
                    </m:rPr>
                    <m:t>g</m:t>
                  </m:r>
                  <m:r>
                    <m:rPr>
                      <m:sty m:val="p"/>
                    </m:rPr>
                    <m:t>∣</m:t>
                  </m:r>
                  <m:r>
                    <m:t>x</m:t>
                  </m:r>
                </m:e>
              </m:d>
            </m:num>
            <m:den>
              <m:r>
                <m:t>P</m:t>
              </m:r>
              <m:d>
                <m:dPr>
                  <m:begChr m:val="("/>
                  <m:sepChr m:val=""/>
                  <m:endChr m:val=")"/>
                  <m:grow/>
                </m:dPr>
                <m:e>
                  <m:r>
                    <m:rPr>
                      <m:sty m:val="b"/>
                    </m:rPr>
                    <m:t>g</m:t>
                  </m:r>
                </m:e>
              </m:d>
            </m:den>
          </m:f>
          <m:r>
            <m:rPr>
              <m:sty m:val="p"/>
            </m:rPr>
            <m:t>,</m:t>
          </m:r>
          <m:r>
            <m:t>  </m:t>
          </m:r>
          <m:r>
            <m:t>I</m:t>
          </m:r>
          <m:d>
            <m:dPr>
              <m:begChr m:val="("/>
              <m:sepChr m:val=""/>
              <m:endChr m:val=")"/>
              <m:grow/>
            </m:dPr>
            <m:e>
              <m:r>
                <m:rPr>
                  <m:sty m:val="b"/>
                </m:rPr>
                <m:t>g</m:t>
              </m:r>
              <m:r>
                <m:rPr>
                  <m:sty m:val="p"/>
                </m:rPr>
                <m:t>;</m:t>
              </m:r>
              <m:r>
                <m:t>x</m:t>
              </m:r>
            </m:e>
          </m:d>
          <m:r>
            <m:rPr>
              <m:sty m:val="p"/>
            </m:rPr>
            <m:t>≈</m:t>
          </m:r>
          <m:sSub>
            <m:e>
              <m:r>
                <m:rPr>
                  <m:sty m:val="p"/>
                </m:rPr>
                <m:t>log</m:t>
              </m:r>
            </m:e>
            <m:sub>
              <m:r>
                <m:t>2</m:t>
              </m:r>
            </m:sub>
          </m:sSub>
          <m:d>
            <m:dPr>
              <m:begChr m:val="("/>
              <m:sepChr m:val=""/>
              <m:endChr m:val=")"/>
              <m:grow/>
            </m:dPr>
            <m:e>
              <m:f>
                <m:fPr>
                  <m:type m:val="bar"/>
                </m:fPr>
                <m:num>
                  <m:r>
                    <m:t>1</m:t>
                  </m:r>
                </m:num>
                <m:den>
                  <m:rad>
                    <m:radPr>
                      <m:degHide m:val="on"/>
                    </m:radPr>
                    <m:deg/>
                    <m:e>
                      <m:r>
                        <m:t>2</m:t>
                      </m:r>
                      <m:r>
                        <m:t>π</m:t>
                      </m:r>
                      <m:r>
                        <m:rPr>
                          <m:sty m:val="p"/>
                        </m:rPr>
                        <m:t>e</m:t>
                      </m:r>
                    </m:e>
                  </m:rad>
                </m:den>
              </m:f>
              <m:nary>
                <m:naryPr>
                  <m:chr m:val="∫"/>
                  <m:limLoc m:val="subSup"/>
                  <m:subHide m:val="off"/>
                  <m:supHide m:val="off"/>
                </m:naryPr>
                <m:sub>
                  <m:r>
                    <m:t>0</m:t>
                  </m:r>
                </m:sub>
                <m:sup>
                  <m:r>
                    <m:t>L</m:t>
                  </m:r>
                </m:sup>
                <m:e>
                  <m:f>
                    <m:fPr>
                      <m:type m:val="bar"/>
                    </m:fPr>
                    <m:num>
                      <m:r>
                        <m:t>d</m:t>
                      </m:r>
                      <m:r>
                        <m:t>x</m:t>
                      </m:r>
                    </m:num>
                    <m:den>
                      <m:sSub>
                        <m:e>
                          <m:r>
                            <m:t>σ</m:t>
                          </m:r>
                        </m:e>
                        <m:sub>
                          <m:r>
                            <m:t>x</m:t>
                          </m:r>
                        </m:sub>
                      </m:sSub>
                      <m:d>
                        <m:dPr>
                          <m:begChr m:val="("/>
                          <m:sepChr m:val=""/>
                          <m:endChr m:val=")"/>
                          <m:grow/>
                        </m:dPr>
                        <m:e>
                          <m:r>
                            <m:t>x</m:t>
                          </m:r>
                        </m:e>
                      </m:d>
                    </m:den>
                  </m:f>
                </m:e>
              </m:nary>
            </m:e>
          </m:d>
        </m:oMath>
      </m:oMathPara>
    </w:p>
    <w:p>
      <w:pPr>
        <w:spacing w:after="100"/>
        <w:jc w:val="both"/>
      </w:pPr>
      <w:r>
        <w:rPr>
          <w:color w:val="3A4350"/>
          <w:sz w:val="19"/>
          <w:szCs w:val="19"/>
        </w:rPr>
        <w:t xml:space="preserve">where </w:t>
      </w:r>
      <m:oMath>
        <m:r>
          <m:t>x</m:t>
        </m:r>
      </m:oMath>
      <w:r>
        <w:rPr>
          <w:color w:val="3A4350"/>
          <w:sz w:val="19"/>
          <w:szCs w:val="19"/>
        </w:rPr>
        <w:t xml:space="preserve"> is the position along the axis of the embryo, uniformly distributed with </w:t>
      </w:r>
      <m:oMath>
        <m:r>
          <m:t>P</m:t>
        </m:r>
        <m:d>
          <m:dPr>
            <m:begChr m:val="("/>
            <m:sepChr m:val=""/>
            <m:endChr m:val=")"/>
            <m:grow/>
          </m:dPr>
          <m:e>
            <m:r>
              <m:t>x</m:t>
            </m:r>
          </m:e>
        </m:d>
        <m:r>
          <m:rPr>
            <m:sty m:val="p"/>
          </m:rPr>
          <m:t>=</m:t>
        </m:r>
        <m:r>
          <m:t>1</m:t>
        </m:r>
        <m:r>
          <m:rPr>
            <m:sty m:val="p"/>
          </m:rPr>
          <m:t>/</m:t>
        </m:r>
        <m:r>
          <m:t>L</m:t>
        </m:r>
      </m:oMath>
      <w:r>
        <w:rPr>
          <w:color w:val="3A4350"/>
          <w:sz w:val="19"/>
          <w:szCs w:val="19"/>
        </w:rPr>
        <w:t xml:space="preserve">, </w:t>
      </w:r>
      <m:oMath>
        <m:r>
          <m:t>L</m:t>
        </m:r>
      </m:oMath>
      <w:r>
        <w:rPr>
          <w:color w:val="3A4350"/>
          <w:sz w:val="19"/>
          <w:szCs w:val="19"/>
        </w:rPr>
        <w:t xml:space="preserve"> the length of the embryo, </w:t>
      </w:r>
      <m:oMath>
        <m:r>
          <m:rPr>
            <m:sty m:val="b"/>
          </m:rPr>
          <m:t>g</m:t>
        </m:r>
      </m:oMath>
      <w:r>
        <w:rPr>
          <w:color w:val="3A4350"/>
          <w:sz w:val="19"/>
          <w:szCs w:val="19"/>
        </w:rPr>
        <w:t xml:space="preserve"> the expression vector of the gap genes, </w:t>
      </w:r>
      <m:oMath>
        <m:r>
          <m:t>P</m:t>
        </m:r>
        <m:d>
          <m:dPr>
            <m:begChr m:val="("/>
            <m:sepChr m:val=""/>
            <m:endChr m:val=")"/>
            <m:grow/>
          </m:dPr>
          <m:e>
            <m:r>
              <m:rPr>
                <m:sty m:val="b"/>
              </m:rPr>
              <m:t>g</m:t>
            </m:r>
            <m:r>
              <m:rPr>
                <m:sty m:val="p"/>
              </m:rPr>
              <m:t>∣</m:t>
            </m:r>
            <m:r>
              <m:t>x</m:t>
            </m:r>
          </m:e>
        </m:d>
      </m:oMath>
      <w:r>
        <w:rPr>
          <w:color w:val="3A4350"/>
          <w:sz w:val="19"/>
          <w:szCs w:val="19"/>
        </w:rPr>
        <w:t xml:space="preserve"> the noisy encoding and </w:t>
      </w:r>
      <m:oMath>
        <m:sSub>
          <m:e>
            <m:r>
              <m:t>σ</m:t>
            </m:r>
          </m:e>
          <m:sub>
            <m:r>
              <m:t>x</m:t>
            </m:r>
          </m:sub>
        </m:sSub>
        <m:d>
          <m:dPr>
            <m:begChr m:val="("/>
            <m:sepChr m:val=""/>
            <m:endChr m:val=")"/>
            <m:grow/>
          </m:dPr>
          <m:e>
            <m:r>
              <m:t>x</m:t>
            </m:r>
          </m:e>
        </m:d>
      </m:oMath>
      <w:r>
        <w:rPr>
          <w:color w:val="3A4350"/>
          <w:sz w:val="19"/>
          <w:szCs w:val="19"/>
        </w:rPr>
        <w:t xml:space="preserve"> the positional error at </w:t>
      </w:r>
      <m:oMath>
        <m:r>
          <m:t>x</m:t>
        </m:r>
      </m:oMath>
      <w:r>
        <w:rPr>
          <w:color w:val="3A4350"/>
          <w:sz w:val="19"/>
          <w:szCs w:val="19"/>
        </w:rPr>
        <w:t xml:space="preserve">.</w:t>
      </w:r>
    </w:p>
    <w:p>
      <w:pPr>
        <w:spacing w:after="100" w:before="80"/>
        <w:jc w:val="both"/>
      </w:pPr>
      <w:r>
        <w:rPr>
          <w:b/>
          <w:bCs/>
          <w:color w:val="C25E00"/>
        </w:rPr>
        <w:t xml:space="preserve">Link to the theoretical introduction. </w:t>
      </w:r>
      <w:r>
        <w:t xml:space="preserve">Complements section 1.1: the mutual information between the upstream cause (position, encoded by the morphogens) and the effect (gene expression) is measured in bits, and the correlations of the errors show how much of this information reaches the decision of the cell.</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Shows that correlated positional errors recover the “last bits” needed for the unique identity of cells.</w:t>
      </w:r>
    </w:p>
    <w:p>
      <w:pPr>
        <w:pStyle w:val="Heading2"/>
        <w:keepNext/>
      </w:pPr>
      <w:r>
        <w:rPr>
          <w:color w:val="C25E00"/>
        </w:rPr>
        <w:t xml:space="preserve">P5  </w:t>
      </w:r>
      <w:r>
        <w:rPr>
          <w:color w:val="1F3864"/>
        </w:rPr>
        <w:t xml:space="preserve">Ambitions for theory in the physics of life</w:t>
      </w:r>
    </w:p>
    <w:tbl>
      <w:tblPr>
        <w:tblW w:type="dxa" w:w="9638"/>
        <w:tblBorders>
          <w:top w:val="single" w:color="C25E00" w:sz="8"/>
          <w:left w:val="none" w:color="FFFFFF" w:sz="0"/>
          <w:bottom w:val="single" w:color="C9D1DC" w:sz="4"/>
          <w:right w:val="none" w:color="FFFFFF" w:sz="0"/>
          <w:insideH w:val="single" w:color="E3E8EF" w:sz="4"/>
          <w:insideV w:val="none" w:color="FFFFFF" w:sz="0"/>
        </w:tblBorders>
        <w:tblLayout w:type="fixed"/>
      </w:tblPr>
      <w:tblGrid>
        <w:gridCol w:w="1750"/>
        <w:gridCol w:w="7888"/>
      </w:tblGrid>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Authors</w:t>
            </w:r>
          </w:p>
        </w:tc>
        <w:tc>
          <w:tcPr>
            <w:tcW w:type="dxa" w:w="7888"/>
            <w:tcMar>
              <w:top w:type="dxa" w:w="60"/>
              <w:left w:type="dxa" w:w="100"/>
              <w:bottom w:type="dxa" w:w="60"/>
              <w:right w:type="dxa" w:w="100"/>
            </w:tcMar>
            <w:vAlign w:val="top"/>
          </w:tcPr>
          <w:p>
            <w:r>
              <w:rPr>
                <w:sz w:val="18"/>
                <w:szCs w:val="18"/>
              </w:rPr>
              <w:t xml:space="preserve">William Bialek</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Published in</w:t>
            </w:r>
          </w:p>
        </w:tc>
        <w:tc>
          <w:tcPr>
            <w:tcW w:type="dxa" w:w="7888"/>
            <w:tcMar>
              <w:top w:type="dxa" w:w="60"/>
              <w:left w:type="dxa" w:w="100"/>
              <w:bottom w:type="dxa" w:w="60"/>
              <w:right w:type="dxa" w:w="100"/>
            </w:tcMar>
            <w:vAlign w:val="top"/>
          </w:tcPr>
          <w:p>
            <w:r>
              <w:rPr>
                <w:sz w:val="18"/>
                <w:szCs w:val="18"/>
              </w:rPr>
              <w:t xml:space="preserve">SciPost Physics Lecture Notes, no. 84 (2024), Les Houches 2023 lectures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DOI / link</w:t>
            </w:r>
          </w:p>
        </w:tc>
        <w:tc>
          <w:tcPr>
            <w:tcW w:type="dxa" w:w="7888"/>
            <w:tcMar>
              <w:top w:type="dxa" w:w="60"/>
              <w:left w:type="dxa" w:w="100"/>
              <w:bottom w:type="dxa" w:w="60"/>
              <w:right w:type="dxa" w:w="100"/>
            </w:tcMar>
            <w:vAlign w:val="top"/>
          </w:tcPr>
          <w:p>
            <w:hyperlink w:history="1" r:id="rIdya-f_dede_pir0ro_crvh">
              <w:r>
                <w:rPr>
                  <w:color w:val="1D4ED8"/>
                  <w:sz w:val="18"/>
                  <w:szCs w:val="18"/>
                  <w:u w:val="single"/>
                </w:rPr>
                <w:t xml:space="preserve">https://doi.org/10.21468/SciPostPhysLectNotes.84</w:t>
              </w:r>
            </w:hyperlink>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Affiliation</w:t>
            </w:r>
          </w:p>
        </w:tc>
        <w:tc>
          <w:tcPr>
            <w:tcW w:type="dxa" w:w="7888"/>
            <w:tcMar>
              <w:top w:type="dxa" w:w="60"/>
              <w:left w:type="dxa" w:w="100"/>
              <w:bottom w:type="dxa" w:w="60"/>
              <w:right w:type="dxa" w:w="100"/>
            </w:tcMar>
            <w:vAlign w:val="top"/>
          </w:tcPr>
          <w:p>
            <w:r>
              <w:rPr>
                <w:sz w:val="18"/>
                <w:szCs w:val="18"/>
              </w:rPr>
              <w:t xml:space="preserve">Princeton University: the Princeton research portal has a record for the paper; W. Bialek is in the Department of Physics and the Lewis-Sigler Institute.</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Topic</w:t>
            </w:r>
          </w:p>
        </w:tc>
        <w:tc>
          <w:tcPr>
            <w:tcW w:type="dxa" w:w="7888"/>
            <w:tcMar>
              <w:top w:type="dxa" w:w="60"/>
              <w:left w:type="dxa" w:w="100"/>
              <w:bottom w:type="dxa" w:w="60"/>
              <w:right w:type="dxa" w:w="100"/>
            </w:tcMar>
            <w:vAlign w:val="top"/>
          </w:tcPr>
          <w:p>
            <w:r>
              <w:rPr>
                <w:sz w:val="18"/>
                <w:szCs w:val="18"/>
              </w:rPr>
              <w:t xml:space="preserve">optimization of information flow as a theoretical principle · the gap gene network · neural coding and prediction · nearly parameter-free predictions · lectures</w:t>
            </w:r>
          </w:p>
        </w:tc>
      </w:tr>
      <w:tr>
        <w:trPr>
          <w:cantSplit/>
        </w:trPr>
        <w:tc>
          <w:tcPr>
            <w:tcW w:type="dxa" w:w="1750"/>
            <w:shd w:fill="F3F5F8" w:color="auto" w:val="clear"/>
            <w:tcMar>
              <w:top w:type="dxa" w:w="60"/>
              <w:left w:type="dxa" w:w="100"/>
              <w:bottom w:type="dxa" w:w="60"/>
              <w:right w:type="dxa" w:w="100"/>
            </w:tcMar>
            <w:vAlign w:val="top"/>
          </w:tcPr>
          <w:p>
            <w:r>
              <w:rPr>
                <w:b/>
                <w:bCs/>
                <w:color w:val="333B47"/>
                <w:sz w:val="18"/>
                <w:szCs w:val="18"/>
              </w:rPr>
              <w:t xml:space="preserve">Theoretical depth</w:t>
            </w:r>
          </w:p>
        </w:tc>
        <w:tc>
          <w:tcPr>
            <w:tcW w:type="dxa" w:w="7888"/>
            <w:tcMar>
              <w:top w:type="dxa" w:w="60"/>
              <w:left w:type="dxa" w:w="100"/>
              <w:bottom w:type="dxa" w:w="60"/>
              <w:right w:type="dxa" w:w="100"/>
            </w:tcMar>
            <w:vAlign w:val="top"/>
          </w:tcPr>
          <w:p>
            <w:r>
              <w:rPr>
                <w:color w:val="D97706"/>
                <w:sz w:val="18"/>
                <w:szCs w:val="18"/>
              </w:rPr>
              <w:t xml:space="preserve">★★☆☆☆</w:t>
            </w:r>
            <w:r>
              <w:rPr>
                <w:color w:val="5B6573"/>
                <w:sz w:val="18"/>
                <w:szCs w:val="18"/>
              </w:rPr>
              <w:t xml:space="preserve">  (2/5)</w:t>
            </w:r>
          </w:p>
        </w:tc>
      </w:tr>
    </w:tbl>
    <w:p>
      <w:pPr>
        <w:spacing w:after="100" w:before="80"/>
        <w:jc w:val="both"/>
      </w:pPr>
      <w:r>
        <w:rPr>
          <w:b/>
          <w:bCs/>
          <w:color w:val="C25E00"/>
        </w:rPr>
        <w:t xml:space="preserve">Summary. </w:t>
      </w:r>
      <w:r>
        <w:t xml:space="preserve">The lectures examine the optimization of information flow as a potentially general theoretical principle for living systems. The main example is the gap gene network in the fly embryo: the information that passes from the maternal signals, the upstream cause, to the expression of the gap genes is maximized under a resource constraint. Examples from neural coding and prediction are also treated. The claim is that the optimization approach gives detailed and nearly parameter-free predictions. Information transmission is presented as a directed quantity from input to output that biological networks tend to maximize. It is the broadest summary of this line from Princeton; the corresponding research paper was in a previous report of the series.</w:t>
      </w:r>
    </w:p>
    <w:p>
      <w:pPr>
        <w:keepNext/>
        <w:spacing w:after="40" w:before="80"/>
      </w:pPr>
      <w:r>
        <w:rPr>
          <w:b/>
          <w:bCs/>
          <w:color w:val="C25E00"/>
        </w:rPr>
        <w:t xml:space="preserve">Key equation.</w:t>
      </w:r>
      <w:r>
        <w:rPr>
          <w:i/>
          <w:iCs/>
          <w:color w:val="5B6573"/>
          <w:sz w:val="18"/>
          <w:szCs w:val="18"/>
        </w:rPr>
        <w:t xml:space="preserve">  (Maximization of input–output information with a resource cost (representative formulation))</w:t>
      </w:r>
    </w:p>
    <w:p>
      <w:pPr>
        <w:pStyle w:val="Equation"/>
      </w:pPr>
      <m:oMathPara>
        <m:oMathParaPr>
          <m:jc m:val="center"/>
        </m:oMathParaPr>
        <m:oMath>
          <m:limLow>
            <m:e>
              <m:r>
                <m:rPr>
                  <m:sty m:val="p"/>
                </m:rPr>
                <m:t>max</m:t>
              </m:r>
            </m:e>
            <m:lim>
              <m:r>
                <m:t>θ</m:t>
              </m:r>
            </m:lim>
          </m:limLow>
          <m:d>
            <m:dPr>
              <m:begChr m:val="["/>
              <m:sepChr m:val=""/>
              <m:endChr m:val="]"/>
              <m:grow/>
            </m:dPr>
            <m:e>
              <m:sSub>
                <m:e>
                  <m:r>
                    <m:t>I</m:t>
                  </m:r>
                </m:e>
                <m:sub>
                  <m:r>
                    <m:t>θ</m:t>
                  </m:r>
                </m:sub>
              </m:sSub>
              <m:d>
                <m:dPr>
                  <m:begChr m:val="("/>
                  <m:sepChr m:val=""/>
                  <m:endChr m:val=")"/>
                  <m:grow/>
                </m:dPr>
                <m:e>
                  <m:r>
                    <m:rPr>
                      <m:sty m:val="b"/>
                    </m:rPr>
                    <m:t>g</m:t>
                  </m:r>
                  <m:r>
                    <m:rPr>
                      <m:sty m:val="p"/>
                    </m:rPr>
                    <m:t>;</m:t>
                  </m:r>
                  <m:r>
                    <m:t>c</m:t>
                  </m:r>
                </m:e>
              </m:d>
              <m:r>
                <m:rPr>
                  <m:sty m:val="p"/>
                </m:rPr>
                <m:t>−</m:t>
              </m:r>
              <m:r>
                <m:t>λ</m:t>
              </m:r>
              <m:r>
                <m:t>C</m:t>
              </m:r>
              <m:d>
                <m:dPr>
                  <m:begChr m:val="("/>
                  <m:sepChr m:val=""/>
                  <m:endChr m:val=")"/>
                  <m:grow/>
                </m:dPr>
                <m:e>
                  <m:r>
                    <m:t>θ</m:t>
                  </m:r>
                </m:e>
              </m:d>
            </m:e>
          </m:d>
          <m:r>
            <m:rPr>
              <m:sty m:val="p"/>
            </m:rPr>
            <m:t>,</m:t>
          </m:r>
          <m:r>
            <m:t>  </m:t>
          </m:r>
          <m:sSub>
            <m:e>
              <m:r>
                <m:t>I</m:t>
              </m:r>
            </m:e>
            <m:sub>
              <m:r>
                <m:t>θ</m:t>
              </m:r>
            </m:sub>
          </m:sSub>
          <m:d>
            <m:dPr>
              <m:begChr m:val="("/>
              <m:sepChr m:val=""/>
              <m:endChr m:val=")"/>
              <m:grow/>
            </m:dPr>
            <m:e>
              <m:r>
                <m:rPr>
                  <m:sty m:val="b"/>
                </m:rPr>
                <m:t>g</m:t>
              </m:r>
              <m:r>
                <m:rPr>
                  <m:sty m:val="p"/>
                </m:rPr>
                <m:t>;</m:t>
              </m:r>
              <m:r>
                <m:t>c</m:t>
              </m:r>
            </m:e>
          </m:d>
          <m:r>
            <m:rPr>
              <m:sty m:val="p"/>
            </m:rPr>
            <m:t>=</m:t>
          </m:r>
          <m:sSub>
            <m:e>
              <m:r>
                <m:t>H</m:t>
              </m:r>
            </m:e>
            <m:sub>
              <m:r>
                <m:t>θ</m:t>
              </m:r>
            </m:sub>
          </m:sSub>
          <m:d>
            <m:dPr>
              <m:begChr m:val="("/>
              <m:sepChr m:val=""/>
              <m:endChr m:val=")"/>
              <m:grow/>
            </m:dPr>
            <m:e>
              <m:r>
                <m:rPr>
                  <m:sty m:val="b"/>
                </m:rPr>
                <m:t>g</m:t>
              </m:r>
            </m:e>
          </m:d>
          <m:r>
            <m:rPr>
              <m:sty m:val="p"/>
            </m:rPr>
            <m:t>−</m:t>
          </m:r>
          <m:sSub>
            <m:e>
              <m:r>
                <m:t>H</m:t>
              </m:r>
            </m:e>
            <m:sub>
              <m:r>
                <m:t>θ</m:t>
              </m:r>
            </m:sub>
          </m:sSub>
          <m:d>
            <m:dPr>
              <m:begChr m:val="("/>
              <m:sepChr m:val=""/>
              <m:endChr m:val=")"/>
              <m:grow/>
            </m:dPr>
            <m:e>
              <m:r>
                <m:rPr>
                  <m:sty m:val="b"/>
                </m:rPr>
                <m:t>g</m:t>
              </m:r>
              <m:r>
                <m:rPr>
                  <m:sty m:val="p"/>
                </m:rPr>
                <m:t>∣</m:t>
              </m:r>
              <m:r>
                <m:t>c</m:t>
              </m:r>
            </m:e>
          </m:d>
        </m:oMath>
      </m:oMathPara>
    </w:p>
    <w:p>
      <w:pPr>
        <w:spacing w:after="100"/>
        <w:jc w:val="both"/>
      </w:pPr>
      <w:r>
        <w:rPr>
          <w:color w:val="3A4350"/>
          <w:sz w:val="19"/>
          <w:szCs w:val="19"/>
        </w:rPr>
        <w:t xml:space="preserve">where </w:t>
      </w:r>
      <m:oMath>
        <m:r>
          <m:t>c</m:t>
        </m:r>
      </m:oMath>
      <w:r>
        <w:rPr>
          <w:color w:val="3A4350"/>
          <w:sz w:val="19"/>
          <w:szCs w:val="19"/>
        </w:rPr>
        <w:t xml:space="preserve"> is the input signal (e.g. the morphogen concentration or the position), </w:t>
      </w:r>
      <m:oMath>
        <m:r>
          <m:rPr>
            <m:sty m:val="b"/>
          </m:rPr>
          <m:t>g</m:t>
        </m:r>
      </m:oMath>
      <w:r>
        <w:rPr>
          <w:color w:val="3A4350"/>
          <w:sz w:val="19"/>
          <w:szCs w:val="19"/>
        </w:rPr>
        <w:t xml:space="preserve"> the output of the network (gene expression), </w:t>
      </w:r>
      <m:oMath>
        <m:r>
          <m:t>θ</m:t>
        </m:r>
      </m:oMath>
      <w:r>
        <w:rPr>
          <w:color w:val="3A4350"/>
          <w:sz w:val="19"/>
          <w:szCs w:val="19"/>
        </w:rPr>
        <w:t xml:space="preserve"> the parameters of the network, </w:t>
      </w:r>
      <m:oMath>
        <m:sSub>
          <m:e>
            <m:r>
              <m:t>H</m:t>
            </m:r>
          </m:e>
          <m:sub>
            <m:r>
              <m:t>θ</m:t>
            </m:r>
          </m:sub>
        </m:sSub>
      </m:oMath>
      <w:r>
        <w:rPr>
          <w:color w:val="3A4350"/>
          <w:sz w:val="19"/>
          <w:szCs w:val="19"/>
        </w:rPr>
        <w:t xml:space="preserve"> the entropy under these parameters, </w:t>
      </w:r>
      <m:oMath>
        <m:r>
          <m:t>C</m:t>
        </m:r>
        <m:d>
          <m:dPr>
            <m:begChr m:val="("/>
            <m:sepChr m:val=""/>
            <m:endChr m:val=")"/>
            <m:grow/>
          </m:dPr>
          <m:e>
            <m:r>
              <m:t>θ</m:t>
            </m:r>
          </m:e>
        </m:d>
      </m:oMath>
      <w:r>
        <w:rPr>
          <w:color w:val="3A4350"/>
          <w:sz w:val="19"/>
          <w:szCs w:val="19"/>
        </w:rPr>
        <w:t xml:space="preserve"> the resource cost (e.g. the number of molecules) and </w:t>
      </w:r>
      <m:oMath>
        <m:r>
          <m:t>λ</m:t>
        </m:r>
      </m:oMath>
      <w:r>
        <w:rPr>
          <w:color w:val="3A4350"/>
          <w:sz w:val="19"/>
          <w:szCs w:val="19"/>
        </w:rPr>
        <w:t xml:space="preserve"> the Lagrange multiplier.</w:t>
      </w:r>
    </w:p>
    <w:p>
      <w:pPr>
        <w:spacing w:after="100" w:before="80"/>
        <w:jc w:val="both"/>
      </w:pPr>
      <w:r>
        <w:rPr>
          <w:b/>
          <w:bCs/>
          <w:color w:val="C25E00"/>
        </w:rPr>
        <w:t xml:space="preserve">Link to the theoretical introduction. </w:t>
      </w:r>
      <w:r>
        <w:t xml:space="preserve">Complements section 1.1: the biological network is seen as a channel from the cause to the response, and its parameters as the law that brings the information flow close to capacity, at a cost.</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Presents the maximization of directed information from input to output as a candidate general principle for biological networks, with nearly parameter-free predictions.</w:t>
      </w:r>
    </w:p>
    <w:p>
      <w:pPr>
        <w:pStyle w:val="Heading1"/>
        <w:pageBreakBefore/>
      </w:pPr>
      <w:r>
        <w:rPr>
          <w:color w:val="1F3864"/>
        </w:rPr>
        <w:t xml:space="preserve">8. Synthesis: what the 20 articles show together</w:t>
      </w:r>
    </w:p>
    <w:p>
      <w:pPr>
        <w:spacing w:after="120"/>
        <w:jc w:val="both"/>
      </w:pPr>
      <w:r>
        <w:t xml:space="preserve">The 20 papers cover all sections of Part I except capacity with feedback. The table gives, for each paper, its role, the question it addresses and the main message.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700"/>
        <w:gridCol w:w="2100"/>
        <w:gridCol w:w="3100"/>
        <w:gridCol w:w="3738"/>
      </w:tblGrid>
      <w:tr>
        <w:trPr>
          <w:cantSplit/>
          <w:tblHeader/>
        </w:trPr>
        <w:tc>
          <w:tcPr>
            <w:tcW w:type="dxa" w:w="700"/>
            <w:shd w:fill="1F3864" w:color="auto" w:val="clear"/>
            <w:tcMar>
              <w:top w:type="dxa" w:w="60"/>
              <w:left w:type="dxa" w:w="100"/>
              <w:bottom w:type="dxa" w:w="60"/>
              <w:right w:type="dxa" w:w="100"/>
            </w:tcMar>
            <w:vAlign w:val="top"/>
          </w:tcPr>
          <w:p>
            <w:r>
              <w:rPr>
                <w:b/>
                <w:bCs/>
                <w:color w:val="FFFFFF"/>
                <w:sz w:val="17"/>
                <w:szCs w:val="17"/>
              </w:rPr>
              <w:t xml:space="preserve">Code</w:t>
            </w:r>
          </w:p>
        </w:tc>
        <w:tc>
          <w:tcPr>
            <w:tcW w:type="dxa" w:w="2100"/>
            <w:shd w:fill="1F3864" w:color="auto" w:val="clear"/>
            <w:tcMar>
              <w:top w:type="dxa" w:w="60"/>
              <w:left w:type="dxa" w:w="100"/>
              <w:bottom w:type="dxa" w:w="60"/>
              <w:right w:type="dxa" w:w="100"/>
            </w:tcMar>
            <w:vAlign w:val="top"/>
          </w:tcPr>
          <w:p>
            <w:r>
              <w:rPr>
                <w:b/>
                <w:bCs/>
                <w:color w:val="FFFFFF"/>
                <w:sz w:val="17"/>
                <w:szCs w:val="17"/>
              </w:rPr>
              <w:t xml:space="preserve">Role</w:t>
            </w:r>
          </w:p>
        </w:tc>
        <w:tc>
          <w:tcPr>
            <w:tcW w:type="dxa" w:w="3100"/>
            <w:shd w:fill="1F3864" w:color="auto" w:val="clear"/>
            <w:tcMar>
              <w:top w:type="dxa" w:w="60"/>
              <w:left w:type="dxa" w:w="100"/>
              <w:bottom w:type="dxa" w:w="60"/>
              <w:right w:type="dxa" w:w="100"/>
            </w:tcMar>
            <w:vAlign w:val="top"/>
          </w:tcPr>
          <w:p>
            <w:r>
              <w:rPr>
                <w:b/>
                <w:bCs/>
                <w:color w:val="FFFFFF"/>
                <w:sz w:val="17"/>
                <w:szCs w:val="17"/>
              </w:rPr>
              <w:t xml:space="preserve">Question</w:t>
            </w:r>
          </w:p>
        </w:tc>
        <w:tc>
          <w:tcPr>
            <w:tcW w:type="dxa" w:w="3738"/>
            <w:shd w:fill="1F3864" w:color="auto" w:val="clear"/>
            <w:tcMar>
              <w:top w:type="dxa" w:w="60"/>
              <w:left w:type="dxa" w:w="100"/>
              <w:bottom w:type="dxa" w:w="60"/>
              <w:right w:type="dxa" w:w="100"/>
            </w:tcMar>
            <w:vAlign w:val="top"/>
          </w:tcPr>
          <w:p>
            <w:r>
              <w:rPr>
                <w:b/>
                <w:bCs/>
                <w:color w:val="FFFFFF"/>
                <w:sz w:val="17"/>
                <w:szCs w:val="17"/>
              </w:rPr>
              <w:t xml:space="preserve">Main message</w:t>
            </w:r>
          </w:p>
        </w:tc>
      </w:tr>
      <w:tr>
        <w:trPr>
          <w:cantSplit/>
        </w:trPr>
        <w:tc>
          <w:tcPr>
            <w:tcW w:type="dxa" w:w="700"/>
            <w:tcMar>
              <w:top w:type="dxa" w:w="60"/>
              <w:left w:type="dxa" w:w="100"/>
              <w:bottom w:type="dxa" w:w="60"/>
              <w:right w:type="dxa" w:w="100"/>
            </w:tcMar>
            <w:vAlign w:val="top"/>
          </w:tcPr>
          <w:p>
            <w:r>
              <w:rPr>
                <w:sz w:val="17"/>
                <w:szCs w:val="17"/>
              </w:rPr>
              <w:t xml:space="preserve">O1</w:t>
            </w:r>
          </w:p>
        </w:tc>
        <w:tc>
          <w:tcPr>
            <w:tcW w:type="dxa" w:w="2100"/>
            <w:tcMar>
              <w:top w:type="dxa" w:w="60"/>
              <w:left w:type="dxa" w:w="100"/>
              <w:bottom w:type="dxa" w:w="60"/>
              <w:right w:type="dxa" w:w="100"/>
            </w:tcMar>
            <w:vAlign w:val="top"/>
          </w:tcPr>
          <w:p>
            <w:r>
              <w:rPr>
                <w:sz w:val="17"/>
                <w:szCs w:val="17"/>
              </w:rPr>
              <w:t xml:space="preserve">Cyclic quantum orders</w:t>
            </w:r>
          </w:p>
        </w:tc>
        <w:tc>
          <w:tcPr>
            <w:tcW w:type="dxa" w:w="3100"/>
            <w:tcMar>
              <w:top w:type="dxa" w:w="60"/>
              <w:left w:type="dxa" w:w="100"/>
              <w:bottom w:type="dxa" w:w="60"/>
              <w:right w:type="dxa" w:w="100"/>
            </w:tcMar>
            <w:vAlign w:val="top"/>
          </w:tcPr>
          <w:p>
            <w:r>
              <w:rPr>
                <w:sz w:val="17"/>
                <w:szCs w:val="17"/>
              </w:rPr>
              <w:t xml:space="preserve">How much information passes through depolarizing channels in cyclic order?</w:t>
            </w:r>
          </w:p>
        </w:tc>
        <w:tc>
          <w:tcPr>
            <w:tcW w:type="dxa" w:w="3738"/>
            <w:tcMar>
              <w:top w:type="dxa" w:w="60"/>
              <w:left w:type="dxa" w:w="100"/>
              <w:bottom w:type="dxa" w:w="60"/>
              <w:right w:type="dxa" w:w="100"/>
            </w:tcMar>
            <w:vAlign w:val="top"/>
          </w:tcPr>
          <w:p>
            <w:r>
              <w:rPr>
                <w:sz w:val="17"/>
                <w:szCs w:val="17"/>
              </w:rPr>
              <w:t xml:space="preserve">Exact classical capacity that grows with 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O2</w:t>
            </w:r>
          </w:p>
        </w:tc>
        <w:tc>
          <w:tcPr>
            <w:tcW w:type="dxa" w:w="2100"/>
            <w:shd w:fill="F7F9FC" w:color="auto" w:val="clear"/>
            <w:tcMar>
              <w:top w:type="dxa" w:w="60"/>
              <w:left w:type="dxa" w:w="100"/>
              <w:bottom w:type="dxa" w:w="60"/>
              <w:right w:type="dxa" w:w="100"/>
            </w:tcMar>
            <w:vAlign w:val="top"/>
          </w:tcPr>
          <w:p>
            <w:r>
              <w:rPr>
                <w:sz w:val="17"/>
                <w:szCs w:val="17"/>
              </w:rPr>
              <w:t xml:space="preserve">Indefinite order</w:t>
            </w:r>
          </w:p>
        </w:tc>
        <w:tc>
          <w:tcPr>
            <w:tcW w:type="dxa" w:w="3100"/>
            <w:shd w:fill="F7F9FC" w:color="auto" w:val="clear"/>
            <w:tcMar>
              <w:top w:type="dxa" w:w="60"/>
              <w:left w:type="dxa" w:w="100"/>
              <w:bottom w:type="dxa" w:w="60"/>
              <w:right w:type="dxa" w:w="100"/>
            </w:tcMar>
            <w:vAlign w:val="top"/>
          </w:tcPr>
          <w:p>
            <w:r>
              <w:rPr>
                <w:sz w:val="17"/>
                <w:szCs w:val="17"/>
              </w:rPr>
              <w:t xml:space="preserve">Can a zero-capacity channel be made perfect?</w:t>
            </w:r>
          </w:p>
        </w:tc>
        <w:tc>
          <w:tcPr>
            <w:tcW w:type="dxa" w:w="3738"/>
            <w:shd w:fill="F7F9FC" w:color="auto" w:val="clear"/>
            <w:tcMar>
              <w:top w:type="dxa" w:w="60"/>
              <w:left w:type="dxa" w:w="100"/>
              <w:bottom w:type="dxa" w:w="60"/>
              <w:right w:type="dxa" w:w="100"/>
            </w:tcMar>
            <w:vAlign w:val="top"/>
          </w:tcPr>
          <w:p>
            <w:r>
              <w:rPr>
                <w:sz w:val="17"/>
                <w:szCs w:val="17"/>
              </w:rPr>
              <w:t xml:space="preserve">Yes, with a superposition of orders, not of paths.</w:t>
            </w:r>
          </w:p>
        </w:tc>
      </w:tr>
      <w:tr>
        <w:trPr>
          <w:cantSplit/>
        </w:trPr>
        <w:tc>
          <w:tcPr>
            <w:tcW w:type="dxa" w:w="700"/>
            <w:tcMar>
              <w:top w:type="dxa" w:w="60"/>
              <w:left w:type="dxa" w:w="100"/>
              <w:bottom w:type="dxa" w:w="60"/>
              <w:right w:type="dxa" w:w="100"/>
            </w:tcMar>
            <w:vAlign w:val="top"/>
          </w:tcPr>
          <w:p>
            <w:r>
              <w:rPr>
                <w:sz w:val="17"/>
                <w:szCs w:val="17"/>
              </w:rPr>
              <w:t xml:space="preserve">O3</w:t>
            </w:r>
          </w:p>
        </w:tc>
        <w:tc>
          <w:tcPr>
            <w:tcW w:type="dxa" w:w="2100"/>
            <w:tcMar>
              <w:top w:type="dxa" w:w="60"/>
              <w:left w:type="dxa" w:w="100"/>
              <w:bottom w:type="dxa" w:w="60"/>
              <w:right w:type="dxa" w:w="100"/>
            </w:tcMar>
            <w:vAlign w:val="top"/>
          </w:tcPr>
          <w:p>
            <w:r>
              <w:rPr>
                <w:sz w:val="17"/>
                <w:szCs w:val="17"/>
              </w:rPr>
              <w:t xml:space="preserve">Entropy in networks</w:t>
            </w:r>
          </w:p>
        </w:tc>
        <w:tc>
          <w:tcPr>
            <w:tcW w:type="dxa" w:w="3100"/>
            <w:tcMar>
              <w:top w:type="dxa" w:w="60"/>
              <w:left w:type="dxa" w:w="100"/>
              <w:bottom w:type="dxa" w:w="60"/>
              <w:right w:type="dxa" w:w="100"/>
            </w:tcMar>
            <w:vAlign w:val="top"/>
          </w:tcPr>
          <w:p>
            <w:r>
              <w:rPr>
                <w:sz w:val="17"/>
                <w:szCs w:val="17"/>
              </w:rPr>
              <w:t xml:space="preserve">How is entropy production related to the directedness of connections?</w:t>
            </w:r>
          </w:p>
        </w:tc>
        <w:tc>
          <w:tcPr>
            <w:tcW w:type="dxa" w:w="3738"/>
            <w:tcMar>
              <w:top w:type="dxa" w:w="60"/>
              <w:left w:type="dxa" w:w="100"/>
              <w:bottom w:type="dxa" w:w="60"/>
              <w:right w:type="dxa" w:w="100"/>
            </w:tcMar>
            <w:vAlign w:val="top"/>
          </w:tcPr>
          <w:p>
            <w:r>
              <w:rPr>
                <w:sz w:val="17"/>
                <w:szCs w:val="17"/>
              </w:rPr>
              <w:t xml:space="preserve">More directed networks produce more entropy.</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O4</w:t>
            </w:r>
          </w:p>
        </w:tc>
        <w:tc>
          <w:tcPr>
            <w:tcW w:type="dxa" w:w="2100"/>
            <w:shd w:fill="F7F9FC" w:color="auto" w:val="clear"/>
            <w:tcMar>
              <w:top w:type="dxa" w:w="60"/>
              <w:left w:type="dxa" w:w="100"/>
              <w:bottom w:type="dxa" w:w="60"/>
              <w:right w:type="dxa" w:w="100"/>
            </w:tcMar>
            <w:vAlign w:val="top"/>
          </w:tcPr>
          <w:p>
            <w:r>
              <w:rPr>
                <w:sz w:val="17"/>
                <w:szCs w:val="17"/>
              </w:rPr>
              <w:t xml:space="preserve">Causal emergence</w:t>
            </w:r>
          </w:p>
        </w:tc>
        <w:tc>
          <w:tcPr>
            <w:tcW w:type="dxa" w:w="3100"/>
            <w:shd w:fill="F7F9FC" w:color="auto" w:val="clear"/>
            <w:tcMar>
              <w:top w:type="dxa" w:w="60"/>
              <w:left w:type="dxa" w:w="100"/>
              <w:bottom w:type="dxa" w:w="60"/>
              <w:right w:type="dxa" w:w="100"/>
            </w:tcMar>
            <w:vAlign w:val="top"/>
          </w:tcPr>
          <w:p>
            <w:r>
              <w:rPr>
                <w:sz w:val="17"/>
                <w:szCs w:val="17"/>
              </w:rPr>
              <w:t xml:space="preserve">How is “the whole is more than the parts” measured?</w:t>
            </w:r>
          </w:p>
        </w:tc>
        <w:tc>
          <w:tcPr>
            <w:tcW w:type="dxa" w:w="3738"/>
            <w:shd w:fill="F7F9FC" w:color="auto" w:val="clear"/>
            <w:tcMar>
              <w:top w:type="dxa" w:w="60"/>
              <w:left w:type="dxa" w:w="100"/>
              <w:bottom w:type="dxa" w:w="60"/>
              <w:right w:type="dxa" w:w="100"/>
            </w:tcMar>
            <w:vAlign w:val="top"/>
          </w:tcPr>
          <w:p>
            <w:r>
              <w:rPr>
                <w:sz w:val="17"/>
                <w:szCs w:val="17"/>
              </w:rPr>
              <w:t xml:space="preserve">Sufficient criteria from PID and ΦID.</w:t>
            </w:r>
          </w:p>
        </w:tc>
      </w:tr>
      <w:tr>
        <w:trPr>
          <w:cantSplit/>
        </w:trPr>
        <w:tc>
          <w:tcPr>
            <w:tcW w:type="dxa" w:w="700"/>
            <w:tcMar>
              <w:top w:type="dxa" w:w="60"/>
              <w:left w:type="dxa" w:w="100"/>
              <w:bottom w:type="dxa" w:w="60"/>
              <w:right w:type="dxa" w:w="100"/>
            </w:tcMar>
            <w:vAlign w:val="top"/>
          </w:tcPr>
          <w:p>
            <w:r>
              <w:rPr>
                <w:sz w:val="17"/>
                <w:szCs w:val="17"/>
              </w:rPr>
              <w:t xml:space="preserve">O5</w:t>
            </w:r>
          </w:p>
        </w:tc>
        <w:tc>
          <w:tcPr>
            <w:tcW w:type="dxa" w:w="2100"/>
            <w:tcMar>
              <w:top w:type="dxa" w:w="60"/>
              <w:left w:type="dxa" w:w="100"/>
              <w:bottom w:type="dxa" w:w="60"/>
              <w:right w:type="dxa" w:w="100"/>
            </w:tcMar>
            <w:vAlign w:val="top"/>
          </w:tcPr>
          <w:p>
            <w:r>
              <w:rPr>
                <w:sz w:val="17"/>
                <w:szCs w:val="17"/>
              </w:rPr>
              <w:t xml:space="preserve">Higher-order irreversibility</w:t>
            </w:r>
          </w:p>
        </w:tc>
        <w:tc>
          <w:tcPr>
            <w:tcW w:type="dxa" w:w="3100"/>
            <w:tcMar>
              <w:top w:type="dxa" w:w="60"/>
              <w:left w:type="dxa" w:w="100"/>
              <w:bottom w:type="dxa" w:w="60"/>
              <w:right w:type="dxa" w:w="100"/>
            </w:tcMar>
            <w:vAlign w:val="top"/>
          </w:tcPr>
          <w:p>
            <w:r>
              <w:rPr>
                <w:sz w:val="17"/>
                <w:szCs w:val="17"/>
              </w:rPr>
              <w:t xml:space="preserve">Which brain interactions are far from equilibrium?</w:t>
            </w:r>
          </w:p>
        </w:tc>
        <w:tc>
          <w:tcPr>
            <w:tcW w:type="dxa" w:w="3738"/>
            <w:tcMar>
              <w:top w:type="dxa" w:w="60"/>
              <w:left w:type="dxa" w:w="100"/>
              <w:bottom w:type="dxa" w:w="60"/>
              <w:right w:type="dxa" w:w="100"/>
            </w:tcMar>
            <w:vAlign w:val="top"/>
          </w:tcPr>
          <w:p>
            <w:r>
              <w:rPr>
                <w:sz w:val="17"/>
                <w:szCs w:val="17"/>
              </w:rPr>
              <w:t xml:space="preserve">The cognitive–sensory and medial ones.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H1</w:t>
            </w:r>
          </w:p>
        </w:tc>
        <w:tc>
          <w:tcPr>
            <w:tcW w:type="dxa" w:w="2100"/>
            <w:shd w:fill="F7F9FC" w:color="auto" w:val="clear"/>
            <w:tcMar>
              <w:top w:type="dxa" w:w="60"/>
              <w:left w:type="dxa" w:w="100"/>
              <w:bottom w:type="dxa" w:w="60"/>
              <w:right w:type="dxa" w:w="100"/>
            </w:tcMar>
            <w:vAlign w:val="top"/>
          </w:tcPr>
          <w:p>
            <w:r>
              <w:rPr>
                <w:sz w:val="17"/>
                <w:szCs w:val="17"/>
              </w:rPr>
              <w:t xml:space="preserve">Bottleneck problems</w:t>
            </w:r>
          </w:p>
        </w:tc>
        <w:tc>
          <w:tcPr>
            <w:tcW w:type="dxa" w:w="3100"/>
            <w:shd w:fill="F7F9FC" w:color="auto" w:val="clear"/>
            <w:tcMar>
              <w:top w:type="dxa" w:w="60"/>
              <w:left w:type="dxa" w:w="100"/>
              <w:bottom w:type="dxa" w:w="60"/>
              <w:right w:type="dxa" w:w="100"/>
            </w:tcMar>
            <w:vAlign w:val="top"/>
          </w:tcPr>
          <w:p>
            <w:r>
              <w:rPr>
                <w:sz w:val="17"/>
                <w:szCs w:val="17"/>
              </w:rPr>
              <w:t xml:space="preserve">What operational meaning does the bottleneck have?</w:t>
            </w:r>
          </w:p>
        </w:tc>
        <w:tc>
          <w:tcPr>
            <w:tcW w:type="dxa" w:w="3738"/>
            <w:shd w:fill="F7F9FC" w:color="auto" w:val="clear"/>
            <w:tcMar>
              <w:top w:type="dxa" w:w="60"/>
              <w:left w:type="dxa" w:w="100"/>
              <w:bottom w:type="dxa" w:w="60"/>
              <w:right w:type="dxa" w:w="100"/>
            </w:tcMar>
            <w:vAlign w:val="top"/>
          </w:tcPr>
          <w:p>
            <w:r>
              <w:rPr>
                <w:sz w:val="17"/>
                <w:szCs w:val="17"/>
              </w:rPr>
              <w:t xml:space="preserve">A limit of dependence testing with compression.</w:t>
            </w:r>
          </w:p>
        </w:tc>
      </w:tr>
      <w:tr>
        <w:trPr>
          <w:cantSplit/>
        </w:trPr>
        <w:tc>
          <w:tcPr>
            <w:tcW w:type="dxa" w:w="700"/>
            <w:tcMar>
              <w:top w:type="dxa" w:w="60"/>
              <w:left w:type="dxa" w:w="100"/>
              <w:bottom w:type="dxa" w:w="60"/>
              <w:right w:type="dxa" w:w="100"/>
            </w:tcMar>
            <w:vAlign w:val="top"/>
          </w:tcPr>
          <w:p>
            <w:r>
              <w:rPr>
                <w:sz w:val="17"/>
                <w:szCs w:val="17"/>
              </w:rPr>
              <w:t xml:space="preserve">H2</w:t>
            </w:r>
          </w:p>
        </w:tc>
        <w:tc>
          <w:tcPr>
            <w:tcW w:type="dxa" w:w="2100"/>
            <w:tcMar>
              <w:top w:type="dxa" w:w="60"/>
              <w:left w:type="dxa" w:w="100"/>
              <w:bottom w:type="dxa" w:w="60"/>
              <w:right w:type="dxa" w:w="100"/>
            </w:tcMar>
            <w:vAlign w:val="top"/>
          </w:tcPr>
          <w:p>
            <w:r>
              <w:rPr>
                <w:sz w:val="17"/>
                <w:szCs w:val="17"/>
              </w:rPr>
              <w:t xml:space="preserve">High-dimensional information</w:t>
            </w:r>
          </w:p>
        </w:tc>
        <w:tc>
          <w:tcPr>
            <w:tcW w:type="dxa" w:w="3100"/>
            <w:tcMar>
              <w:top w:type="dxa" w:w="60"/>
              <w:left w:type="dxa" w:w="100"/>
              <w:bottom w:type="dxa" w:w="60"/>
              <w:right w:type="dxa" w:w="100"/>
            </w:tcMar>
            <w:vAlign w:val="top"/>
          </w:tcPr>
          <w:p>
            <w:r>
              <w:rPr>
                <w:sz w:val="17"/>
                <w:szCs w:val="17"/>
              </w:rPr>
              <w:t xml:space="preserve">How is information estimated in more than 1 000 dimensions?</w:t>
            </w:r>
          </w:p>
        </w:tc>
        <w:tc>
          <w:tcPr>
            <w:tcW w:type="dxa" w:w="3738"/>
            <w:tcMar>
              <w:top w:type="dxa" w:w="60"/>
              <w:left w:type="dxa" w:w="100"/>
              <w:bottom w:type="dxa" w:w="60"/>
              <w:right w:type="dxa" w:w="100"/>
            </w:tcMar>
            <w:vAlign w:val="top"/>
          </w:tcPr>
          <w:p>
            <w:r>
              <w:rPr>
                <w:sz w:val="17"/>
                <w:szCs w:val="17"/>
              </w:rPr>
              <w:t xml:space="preserve">With representations that preserve dependence.</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H3</w:t>
            </w:r>
          </w:p>
        </w:tc>
        <w:tc>
          <w:tcPr>
            <w:tcW w:type="dxa" w:w="2100"/>
            <w:shd w:fill="F7F9FC" w:color="auto" w:val="clear"/>
            <w:tcMar>
              <w:top w:type="dxa" w:w="60"/>
              <w:left w:type="dxa" w:w="100"/>
              <w:bottom w:type="dxa" w:w="60"/>
              <w:right w:type="dxa" w:w="100"/>
            </w:tcMar>
            <w:vAlign w:val="top"/>
          </w:tcPr>
          <w:p>
            <w:r>
              <w:rPr>
                <w:sz w:val="17"/>
                <w:szCs w:val="17"/>
              </w:rPr>
              <w:t xml:space="preserve">Emergence in gene networks</w:t>
            </w:r>
          </w:p>
        </w:tc>
        <w:tc>
          <w:tcPr>
            <w:tcW w:type="dxa" w:w="3100"/>
            <w:shd w:fill="F7F9FC" w:color="auto" w:val="clear"/>
            <w:tcMar>
              <w:top w:type="dxa" w:w="60"/>
              <w:left w:type="dxa" w:w="100"/>
              <w:bottom w:type="dxa" w:w="60"/>
              <w:right w:type="dxa" w:w="100"/>
            </w:tcMar>
            <w:vAlign w:val="top"/>
          </w:tcPr>
          <w:p>
            <w:r>
              <w:rPr>
                <w:sz w:val="17"/>
                <w:szCs w:val="17"/>
              </w:rPr>
              <w:t xml:space="preserve">Does learning increase causal emergence?</w:t>
            </w:r>
          </w:p>
        </w:tc>
        <w:tc>
          <w:tcPr>
            <w:tcW w:type="dxa" w:w="3738"/>
            <w:shd w:fill="F7F9FC" w:color="auto" w:val="clear"/>
            <w:tcMar>
              <w:top w:type="dxa" w:w="60"/>
              <w:left w:type="dxa" w:w="100"/>
              <w:bottom w:type="dxa" w:w="60"/>
              <w:right w:type="dxa" w:w="100"/>
            </w:tcMar>
            <w:vAlign w:val="top"/>
          </w:tcPr>
          <w:p>
            <w:r>
              <w:rPr>
                <w:sz w:val="17"/>
                <w:szCs w:val="17"/>
              </w:rPr>
              <w:t xml:space="preserve">Yes, after associative conditioning.</w:t>
            </w:r>
          </w:p>
        </w:tc>
      </w:tr>
      <w:tr>
        <w:trPr>
          <w:cantSplit/>
        </w:trPr>
        <w:tc>
          <w:tcPr>
            <w:tcW w:type="dxa" w:w="700"/>
            <w:tcMar>
              <w:top w:type="dxa" w:w="60"/>
              <w:left w:type="dxa" w:w="100"/>
              <w:bottom w:type="dxa" w:w="60"/>
              <w:right w:type="dxa" w:w="100"/>
            </w:tcMar>
            <w:vAlign w:val="top"/>
          </w:tcPr>
          <w:p>
            <w:r>
              <w:rPr>
                <w:sz w:val="17"/>
                <w:szCs w:val="17"/>
              </w:rPr>
              <w:t xml:space="preserve">H4</w:t>
            </w:r>
          </w:p>
        </w:tc>
        <w:tc>
          <w:tcPr>
            <w:tcW w:type="dxa" w:w="2100"/>
            <w:tcMar>
              <w:top w:type="dxa" w:w="60"/>
              <w:left w:type="dxa" w:w="100"/>
              <w:bottom w:type="dxa" w:w="60"/>
              <w:right w:type="dxa" w:w="100"/>
            </w:tcMar>
            <w:vAlign w:val="top"/>
          </w:tcPr>
          <w:p>
            <w:r>
              <w:rPr>
                <w:sz w:val="17"/>
                <w:szCs w:val="17"/>
              </w:rPr>
              <w:t xml:space="preserve">Bottleneck for effects</w:t>
            </w:r>
          </w:p>
        </w:tc>
        <w:tc>
          <w:tcPr>
            <w:tcW w:type="dxa" w:w="3100"/>
            <w:tcMar>
              <w:top w:type="dxa" w:w="60"/>
              <w:left w:type="dxa" w:w="100"/>
              <w:bottom w:type="dxa" w:w="60"/>
              <w:right w:type="dxa" w:w="100"/>
            </w:tcMar>
            <w:vAlign w:val="top"/>
          </w:tcPr>
          <w:p>
            <w:r>
              <w:rPr>
                <w:sz w:val="17"/>
                <w:szCs w:val="17"/>
              </w:rPr>
              <w:t xml:space="preserve">What information is needed for the effect when covariates are missing?</w:t>
            </w:r>
          </w:p>
        </w:tc>
        <w:tc>
          <w:tcPr>
            <w:tcW w:type="dxa" w:w="3738"/>
            <w:tcMar>
              <w:top w:type="dxa" w:w="60"/>
              <w:left w:type="dxa" w:w="100"/>
              <w:bottom w:type="dxa" w:w="60"/>
              <w:right w:type="dxa" w:w="100"/>
            </w:tcMar>
            <w:vAlign w:val="top"/>
          </w:tcPr>
          <w:p>
            <w:r>
              <w:rPr>
                <w:sz w:val="17"/>
                <w:szCs w:val="17"/>
              </w:rPr>
              <w:t xml:space="preserve">A compressed representation relevant for adjustment.</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H5</w:t>
            </w:r>
          </w:p>
        </w:tc>
        <w:tc>
          <w:tcPr>
            <w:tcW w:type="dxa" w:w="2100"/>
            <w:shd w:fill="F7F9FC" w:color="auto" w:val="clear"/>
            <w:tcMar>
              <w:top w:type="dxa" w:w="60"/>
              <w:left w:type="dxa" w:w="100"/>
              <w:bottom w:type="dxa" w:w="60"/>
              <w:right w:type="dxa" w:w="100"/>
            </w:tcMar>
            <w:vAlign w:val="top"/>
          </w:tcPr>
          <w:p>
            <w:r>
              <w:rPr>
                <w:sz w:val="17"/>
                <w:szCs w:val="17"/>
              </w:rPr>
              <w:t xml:space="preserve">Empowerment in humans</w:t>
            </w:r>
          </w:p>
        </w:tc>
        <w:tc>
          <w:tcPr>
            <w:tcW w:type="dxa" w:w="3100"/>
            <w:shd w:fill="F7F9FC" w:color="auto" w:val="clear"/>
            <w:tcMar>
              <w:top w:type="dxa" w:w="60"/>
              <w:left w:type="dxa" w:w="100"/>
              <w:bottom w:type="dxa" w:w="60"/>
              <w:right w:type="dxa" w:w="100"/>
            </w:tcMar>
            <w:vAlign w:val="top"/>
          </w:tcPr>
          <w:p>
            <w:r>
              <w:rPr>
                <w:sz w:val="17"/>
                <w:szCs w:val="17"/>
              </w:rPr>
              <w:t xml:space="preserve">Do people seek control over the future?</w:t>
            </w:r>
          </w:p>
        </w:tc>
        <w:tc>
          <w:tcPr>
            <w:tcW w:type="dxa" w:w="3738"/>
            <w:shd w:fill="F7F9FC" w:color="auto" w:val="clear"/>
            <w:tcMar>
              <w:top w:type="dxa" w:w="60"/>
              <w:left w:type="dxa" w:w="100"/>
              <w:bottom w:type="dxa" w:w="60"/>
              <w:right w:type="dxa" w:w="100"/>
            </w:tcMar>
            <w:vAlign w:val="top"/>
          </w:tcPr>
          <w:p>
            <w:r>
              <w:rPr>
                <w:sz w:val="17"/>
                <w:szCs w:val="17"/>
              </w:rPr>
              <w:t xml:space="preserve">Yes, when the world has semantics.</w:t>
            </w:r>
          </w:p>
        </w:tc>
      </w:tr>
      <w:tr>
        <w:trPr>
          <w:cantSplit/>
        </w:trPr>
        <w:tc>
          <w:tcPr>
            <w:tcW w:type="dxa" w:w="700"/>
            <w:tcMar>
              <w:top w:type="dxa" w:w="60"/>
              <w:left w:type="dxa" w:w="100"/>
              <w:bottom w:type="dxa" w:w="60"/>
              <w:right w:type="dxa" w:w="100"/>
            </w:tcMar>
            <w:vAlign w:val="top"/>
          </w:tcPr>
          <w:p>
            <w:r>
              <w:rPr>
                <w:sz w:val="17"/>
                <w:szCs w:val="17"/>
              </w:rPr>
              <w:t xml:space="preserve">BK1</w:t>
            </w:r>
          </w:p>
        </w:tc>
        <w:tc>
          <w:tcPr>
            <w:tcW w:type="dxa" w:w="2100"/>
            <w:tcMar>
              <w:top w:type="dxa" w:w="60"/>
              <w:left w:type="dxa" w:w="100"/>
              <w:bottom w:type="dxa" w:w="60"/>
              <w:right w:type="dxa" w:w="100"/>
            </w:tcMar>
            <w:vAlign w:val="top"/>
          </w:tcPr>
          <w:p>
            <w:r>
              <w:rPr>
                <w:sz w:val="17"/>
                <w:szCs w:val="17"/>
              </w:rPr>
              <w:t xml:space="preserve">Estimation of divergences</w:t>
            </w:r>
          </w:p>
        </w:tc>
        <w:tc>
          <w:tcPr>
            <w:tcW w:type="dxa" w:w="3100"/>
            <w:tcMar>
              <w:top w:type="dxa" w:w="60"/>
              <w:left w:type="dxa" w:w="100"/>
              <w:bottom w:type="dxa" w:w="60"/>
              <w:right w:type="dxa" w:w="100"/>
            </w:tcMar>
            <w:vAlign w:val="top"/>
          </w:tcPr>
          <w:p>
            <w:r>
              <w:rPr>
                <w:sz w:val="17"/>
                <w:szCs w:val="17"/>
              </w:rPr>
              <w:t xml:space="preserve">How accurately is KL measured from two samples?</w:t>
            </w:r>
          </w:p>
        </w:tc>
        <w:tc>
          <w:tcPr>
            <w:tcW w:type="dxa" w:w="3738"/>
            <w:tcMar>
              <w:top w:type="dxa" w:w="60"/>
              <w:left w:type="dxa" w:w="100"/>
              <w:bottom w:type="dxa" w:w="60"/>
              <w:right w:type="dxa" w:w="100"/>
            </w:tcMar>
            <w:vAlign w:val="top"/>
          </w:tcPr>
          <w:p>
            <w:r>
              <w:rPr>
                <w:sz w:val="17"/>
                <w:szCs w:val="17"/>
              </w:rPr>
              <w:t xml:space="preserve">Minimax rates; n becomes n ln n.</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BK2</w:t>
            </w:r>
          </w:p>
        </w:tc>
        <w:tc>
          <w:tcPr>
            <w:tcW w:type="dxa" w:w="2100"/>
            <w:shd w:fill="F7F9FC" w:color="auto" w:val="clear"/>
            <w:tcMar>
              <w:top w:type="dxa" w:w="60"/>
              <w:left w:type="dxa" w:w="100"/>
              <w:bottom w:type="dxa" w:w="60"/>
              <w:right w:type="dxa" w:w="100"/>
            </w:tcMar>
            <w:vAlign w:val="top"/>
          </w:tcPr>
          <w:p>
            <w:r>
              <w:rPr>
                <w:sz w:val="17"/>
                <w:szCs w:val="17"/>
              </w:rPr>
              <w:t xml:space="preserve">Bias correction</w:t>
            </w:r>
          </w:p>
        </w:tc>
        <w:tc>
          <w:tcPr>
            <w:tcW w:type="dxa" w:w="3100"/>
            <w:shd w:fill="F7F9FC" w:color="auto" w:val="clear"/>
            <w:tcMar>
              <w:top w:type="dxa" w:w="60"/>
              <w:left w:type="dxa" w:w="100"/>
              <w:bottom w:type="dxa" w:w="60"/>
              <w:right w:type="dxa" w:w="100"/>
            </w:tcMar>
            <w:vAlign w:val="top"/>
          </w:tcPr>
          <w:p>
            <w:r>
              <w:rPr>
                <w:sz w:val="17"/>
                <w:szCs w:val="17"/>
              </w:rPr>
              <w:t xml:space="preserve">When do the jackknife and the bootstrap work?</w:t>
            </w:r>
          </w:p>
        </w:tc>
        <w:tc>
          <w:tcPr>
            <w:tcW w:type="dxa" w:w="3738"/>
            <w:shd w:fill="F7F9FC" w:color="auto" w:val="clear"/>
            <w:tcMar>
              <w:top w:type="dxa" w:w="60"/>
              <w:left w:type="dxa" w:w="100"/>
              <w:bottom w:type="dxa" w:w="60"/>
              <w:right w:type="dxa" w:w="100"/>
            </w:tcMar>
            <w:vAlign w:val="top"/>
          </w:tcPr>
          <w:p>
            <w:r>
              <w:rPr>
                <w:sz w:val="17"/>
                <w:szCs w:val="17"/>
              </w:rPr>
              <w:t xml:space="preserve">Sharp theory; excessive iteration hurts.</w:t>
            </w:r>
          </w:p>
        </w:tc>
      </w:tr>
      <w:tr>
        <w:trPr>
          <w:cantSplit/>
        </w:trPr>
        <w:tc>
          <w:tcPr>
            <w:tcW w:type="dxa" w:w="700"/>
            <w:tcMar>
              <w:top w:type="dxa" w:w="60"/>
              <w:left w:type="dxa" w:w="100"/>
              <w:bottom w:type="dxa" w:w="60"/>
              <w:right w:type="dxa" w:w="100"/>
            </w:tcMar>
            <w:vAlign w:val="top"/>
          </w:tcPr>
          <w:p>
            <w:r>
              <w:rPr>
                <w:sz w:val="17"/>
                <w:szCs w:val="17"/>
              </w:rPr>
              <w:t xml:space="preserve">BK3</w:t>
            </w:r>
          </w:p>
        </w:tc>
        <w:tc>
          <w:tcPr>
            <w:tcW w:type="dxa" w:w="2100"/>
            <w:tcMar>
              <w:top w:type="dxa" w:w="60"/>
              <w:left w:type="dxa" w:w="100"/>
              <w:bottom w:type="dxa" w:w="60"/>
              <w:right w:type="dxa" w:w="100"/>
            </w:tcMar>
            <w:vAlign w:val="top"/>
          </w:tcPr>
          <w:p>
            <w:r>
              <w:rPr>
                <w:sz w:val="17"/>
                <w:szCs w:val="17"/>
              </w:rPr>
              <w:t xml:space="preserve">Geometry of skills</w:t>
            </w:r>
          </w:p>
        </w:tc>
        <w:tc>
          <w:tcPr>
            <w:tcW w:type="dxa" w:w="3100"/>
            <w:tcMar>
              <w:top w:type="dxa" w:w="60"/>
              <w:left w:type="dxa" w:w="100"/>
              <w:bottom w:type="dxa" w:w="60"/>
              <w:right w:type="dxa" w:w="100"/>
            </w:tcMar>
            <w:vAlign w:val="top"/>
          </w:tcPr>
          <w:p>
            <w:r>
              <w:rPr>
                <w:sz w:val="17"/>
                <w:szCs w:val="17"/>
              </w:rPr>
              <w:t xml:space="preserve">What does skill learning with information guarantee?</w:t>
            </w:r>
          </w:p>
        </w:tc>
        <w:tc>
          <w:tcPr>
            <w:tcW w:type="dxa" w:w="3738"/>
            <w:tcMar>
              <w:top w:type="dxa" w:w="60"/>
              <w:left w:type="dxa" w:w="100"/>
              <w:bottom w:type="dxa" w:w="60"/>
              <w:right w:type="dxa" w:w="100"/>
            </w:tcMar>
            <w:vAlign w:val="top"/>
          </w:tcPr>
          <w:p>
            <w:r>
              <w:rPr>
                <w:sz w:val="17"/>
                <w:szCs w:val="17"/>
              </w:rPr>
              <w:t xml:space="preserve">Capacity over the polytope; not optimality for every reward.</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BK4</w:t>
            </w:r>
          </w:p>
        </w:tc>
        <w:tc>
          <w:tcPr>
            <w:tcW w:type="dxa" w:w="2100"/>
            <w:shd w:fill="F7F9FC" w:color="auto" w:val="clear"/>
            <w:tcMar>
              <w:top w:type="dxa" w:w="60"/>
              <w:left w:type="dxa" w:w="100"/>
              <w:bottom w:type="dxa" w:w="60"/>
              <w:right w:type="dxa" w:w="100"/>
            </w:tcMar>
            <w:vAlign w:val="top"/>
          </w:tcPr>
          <w:p>
            <w:r>
              <w:rPr>
                <w:sz w:val="17"/>
                <w:szCs w:val="17"/>
              </w:rPr>
              <w:t xml:space="preserve">Assistance with empowerment</w:t>
            </w:r>
          </w:p>
        </w:tc>
        <w:tc>
          <w:tcPr>
            <w:tcW w:type="dxa" w:w="3100"/>
            <w:shd w:fill="F7F9FC" w:color="auto" w:val="clear"/>
            <w:tcMar>
              <w:top w:type="dxa" w:w="60"/>
              <w:left w:type="dxa" w:w="100"/>
              <w:bottom w:type="dxa" w:w="60"/>
              <w:right w:type="dxa" w:w="100"/>
            </w:tcMar>
            <w:vAlign w:val="top"/>
          </w:tcPr>
          <w:p>
            <w:r>
              <w:rPr>
                <w:sz w:val="17"/>
                <w:szCs w:val="17"/>
              </w:rPr>
              <w:t xml:space="preserve">How can a human be helped without knowing the goal?</w:t>
            </w:r>
          </w:p>
        </w:tc>
        <w:tc>
          <w:tcPr>
            <w:tcW w:type="dxa" w:w="3738"/>
            <w:shd w:fill="F7F9FC" w:color="auto" w:val="clear"/>
            <w:tcMar>
              <w:top w:type="dxa" w:w="60"/>
              <w:left w:type="dxa" w:w="100"/>
              <w:bottom w:type="dxa" w:w="60"/>
              <w:right w:type="dxa" w:w="100"/>
            </w:tcMar>
            <w:vAlign w:val="top"/>
          </w:tcPr>
          <w:p>
            <w:r>
              <w:rPr>
                <w:sz w:val="17"/>
                <w:szCs w:val="17"/>
              </w:rPr>
              <w:t xml:space="preserve">Increase the capacity of the human’s channel.</w:t>
            </w:r>
          </w:p>
        </w:tc>
      </w:tr>
      <w:tr>
        <w:trPr>
          <w:cantSplit/>
        </w:trPr>
        <w:tc>
          <w:tcPr>
            <w:tcW w:type="dxa" w:w="700"/>
            <w:tcMar>
              <w:top w:type="dxa" w:w="60"/>
              <w:left w:type="dxa" w:w="100"/>
              <w:bottom w:type="dxa" w:w="60"/>
              <w:right w:type="dxa" w:w="100"/>
            </w:tcMar>
            <w:vAlign w:val="top"/>
          </w:tcPr>
          <w:p>
            <w:r>
              <w:rPr>
                <w:sz w:val="17"/>
                <w:szCs w:val="17"/>
              </w:rPr>
              <w:t xml:space="preserve">BK5</w:t>
            </w:r>
          </w:p>
        </w:tc>
        <w:tc>
          <w:tcPr>
            <w:tcW w:type="dxa" w:w="2100"/>
            <w:tcMar>
              <w:top w:type="dxa" w:w="60"/>
              <w:left w:type="dxa" w:w="100"/>
              <w:bottom w:type="dxa" w:w="60"/>
              <w:right w:type="dxa" w:w="100"/>
            </w:tcMar>
            <w:vAlign w:val="top"/>
          </w:tcPr>
          <w:p>
            <w:r>
              <w:rPr>
                <w:sz w:val="17"/>
                <w:szCs w:val="17"/>
              </w:rPr>
              <w:t xml:space="preserve">Causal exploration</w:t>
            </w:r>
          </w:p>
        </w:tc>
        <w:tc>
          <w:tcPr>
            <w:tcW w:type="dxa" w:w="3100"/>
            <w:tcMar>
              <w:top w:type="dxa" w:w="60"/>
              <w:left w:type="dxa" w:w="100"/>
              <w:bottom w:type="dxa" w:w="60"/>
              <w:right w:type="dxa" w:w="100"/>
            </w:tcMar>
            <w:vAlign w:val="top"/>
          </w:tcPr>
          <w:p>
            <w:r>
              <w:rPr>
                <w:sz w:val="17"/>
                <w:szCs w:val="17"/>
              </w:rPr>
              <w:t xml:space="preserve">Do children explore according to information gain?</w:t>
            </w:r>
          </w:p>
        </w:tc>
        <w:tc>
          <w:tcPr>
            <w:tcW w:type="dxa" w:w="3738"/>
            <w:tcMar>
              <w:top w:type="dxa" w:w="60"/>
              <w:left w:type="dxa" w:w="100"/>
              <w:bottom w:type="dxa" w:w="60"/>
              <w:right w:type="dxa" w:w="100"/>
            </w:tcMar>
            <w:vAlign w:val="top"/>
          </w:tcPr>
          <w:p>
            <w:r>
              <w:rPr>
                <w:sz w:val="17"/>
                <w:szCs w:val="17"/>
              </w:rPr>
              <w:t xml:space="preserve">Not fully.</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P1</w:t>
            </w:r>
          </w:p>
        </w:tc>
        <w:tc>
          <w:tcPr>
            <w:tcW w:type="dxa" w:w="2100"/>
            <w:shd w:fill="F7F9FC" w:color="auto" w:val="clear"/>
            <w:tcMar>
              <w:top w:type="dxa" w:w="60"/>
              <w:left w:type="dxa" w:w="100"/>
              <w:bottom w:type="dxa" w:w="60"/>
              <w:right w:type="dxa" w:w="100"/>
            </w:tcMar>
            <w:vAlign w:val="top"/>
          </w:tcPr>
          <w:p>
            <w:r>
              <w:rPr>
                <w:sz w:val="17"/>
                <w:szCs w:val="17"/>
              </w:rPr>
              <w:t xml:space="preserve">Entropy in the brain</w:t>
            </w:r>
          </w:p>
        </w:tc>
        <w:tc>
          <w:tcPr>
            <w:tcW w:type="dxa" w:w="3100"/>
            <w:shd w:fill="F7F9FC" w:color="auto" w:val="clear"/>
            <w:tcMar>
              <w:top w:type="dxa" w:w="60"/>
              <w:left w:type="dxa" w:w="100"/>
              <w:bottom w:type="dxa" w:w="60"/>
              <w:right w:type="dxa" w:w="100"/>
            </w:tcMar>
            <w:vAlign w:val="top"/>
          </w:tcPr>
          <w:p>
            <w:r>
              <w:rPr>
                <w:sz w:val="17"/>
                <w:szCs w:val="17"/>
              </w:rPr>
              <w:t xml:space="preserve">Does the brain break detailed balance?</w:t>
            </w:r>
          </w:p>
        </w:tc>
        <w:tc>
          <w:tcPr>
            <w:tcW w:type="dxa" w:w="3738"/>
            <w:shd w:fill="F7F9FC" w:color="auto" w:val="clear"/>
            <w:tcMar>
              <w:top w:type="dxa" w:w="60"/>
              <w:left w:type="dxa" w:w="100"/>
              <w:bottom w:type="dxa" w:w="60"/>
              <w:right w:type="dxa" w:w="100"/>
            </w:tcMar>
            <w:vAlign w:val="top"/>
          </w:tcPr>
          <w:p>
            <w:r>
              <w:rPr>
                <w:sz w:val="17"/>
                <w:szCs w:val="17"/>
              </w:rPr>
              <w:t xml:space="preserve">Slightly at rest, strongly during tasks.</w:t>
            </w:r>
          </w:p>
        </w:tc>
      </w:tr>
      <w:tr>
        <w:trPr>
          <w:cantSplit/>
        </w:trPr>
        <w:tc>
          <w:tcPr>
            <w:tcW w:type="dxa" w:w="700"/>
            <w:tcMar>
              <w:top w:type="dxa" w:w="60"/>
              <w:left w:type="dxa" w:w="100"/>
              <w:bottom w:type="dxa" w:w="60"/>
              <w:right w:type="dxa" w:w="100"/>
            </w:tcMar>
            <w:vAlign w:val="top"/>
          </w:tcPr>
          <w:p>
            <w:r>
              <w:rPr>
                <w:sz w:val="17"/>
                <w:szCs w:val="17"/>
              </w:rPr>
              <w:t xml:space="preserve">P2</w:t>
            </w:r>
          </w:p>
        </w:tc>
        <w:tc>
          <w:tcPr>
            <w:tcW w:type="dxa" w:w="2100"/>
            <w:tcMar>
              <w:top w:type="dxa" w:w="60"/>
              <w:left w:type="dxa" w:w="100"/>
              <w:bottom w:type="dxa" w:w="60"/>
              <w:right w:type="dxa" w:w="100"/>
            </w:tcMar>
            <w:vAlign w:val="top"/>
          </w:tcPr>
          <w:p>
            <w:r>
              <w:rPr>
                <w:sz w:val="17"/>
                <w:szCs w:val="17"/>
              </w:rPr>
              <w:t xml:space="preserve">Skill learning</w:t>
            </w:r>
          </w:p>
        </w:tc>
        <w:tc>
          <w:tcPr>
            <w:tcW w:type="dxa" w:w="3100"/>
            <w:tcMar>
              <w:top w:type="dxa" w:w="60"/>
              <w:left w:type="dxa" w:w="100"/>
              <w:bottom w:type="dxa" w:w="60"/>
              <w:right w:type="dxa" w:w="100"/>
            </w:tcMar>
            <w:vAlign w:val="top"/>
          </w:tcPr>
          <w:p>
            <w:r>
              <w:rPr>
                <w:sz w:val="17"/>
                <w:szCs w:val="17"/>
              </w:rPr>
              <w:t xml:space="preserve">Is METRA an information objective?</w:t>
            </w:r>
          </w:p>
        </w:tc>
        <w:tc>
          <w:tcPr>
            <w:tcW w:type="dxa" w:w="3738"/>
            <w:tcMar>
              <w:top w:type="dxa" w:w="60"/>
              <w:left w:type="dxa" w:w="100"/>
              <w:bottom w:type="dxa" w:w="60"/>
              <w:right w:type="dxa" w:w="100"/>
            </w:tcMar>
            <w:vAlign w:val="top"/>
          </w:tcPr>
          <w:p>
            <w:r>
              <w:rPr>
                <w:sz w:val="17"/>
                <w:szCs w:val="17"/>
              </w:rPr>
              <w:t xml:space="preserve">Yes, up to second order.</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P3</w:t>
            </w:r>
          </w:p>
        </w:tc>
        <w:tc>
          <w:tcPr>
            <w:tcW w:type="dxa" w:w="2100"/>
            <w:shd w:fill="F7F9FC" w:color="auto" w:val="clear"/>
            <w:tcMar>
              <w:top w:type="dxa" w:w="60"/>
              <w:left w:type="dxa" w:w="100"/>
              <w:bottom w:type="dxa" w:w="60"/>
              <w:right w:type="dxa" w:w="100"/>
            </w:tcMar>
            <w:vAlign w:val="top"/>
          </w:tcPr>
          <w:p>
            <w:r>
              <w:rPr>
                <w:sz w:val="17"/>
                <w:szCs w:val="17"/>
              </w:rPr>
              <w:t xml:space="preserve">Empowerment for language models</w:t>
            </w:r>
          </w:p>
        </w:tc>
        <w:tc>
          <w:tcPr>
            <w:tcW w:type="dxa" w:w="3100"/>
            <w:shd w:fill="F7F9FC" w:color="auto" w:val="clear"/>
            <w:tcMar>
              <w:top w:type="dxa" w:w="60"/>
              <w:left w:type="dxa" w:w="100"/>
              <w:bottom w:type="dxa" w:w="60"/>
              <w:right w:type="dxa" w:w="100"/>
            </w:tcMar>
            <w:vAlign w:val="top"/>
          </w:tcPr>
          <w:p>
            <w:r>
              <w:rPr>
                <w:sz w:val="17"/>
                <w:szCs w:val="17"/>
              </w:rPr>
              <w:t xml:space="preserve">Can the assistant be trained with empowerment?</w:t>
            </w:r>
          </w:p>
        </w:tc>
        <w:tc>
          <w:tcPr>
            <w:tcW w:type="dxa" w:w="3738"/>
            <w:shd w:fill="F7F9FC" w:color="auto" w:val="clear"/>
            <w:tcMar>
              <w:top w:type="dxa" w:w="60"/>
              <w:left w:type="dxa" w:w="100"/>
              <w:bottom w:type="dxa" w:w="60"/>
              <w:right w:type="dxa" w:w="100"/>
            </w:tcMar>
            <w:vAlign w:val="top"/>
          </w:tcPr>
          <w:p>
            <w:r>
              <w:rPr>
                <w:sz w:val="17"/>
                <w:szCs w:val="17"/>
              </w:rPr>
              <w:t xml:space="preserve">Yes, from offline text.</w:t>
            </w:r>
          </w:p>
        </w:tc>
      </w:tr>
      <w:tr>
        <w:trPr>
          <w:cantSplit/>
        </w:trPr>
        <w:tc>
          <w:tcPr>
            <w:tcW w:type="dxa" w:w="700"/>
            <w:tcMar>
              <w:top w:type="dxa" w:w="60"/>
              <w:left w:type="dxa" w:w="100"/>
              <w:bottom w:type="dxa" w:w="60"/>
              <w:right w:type="dxa" w:w="100"/>
            </w:tcMar>
            <w:vAlign w:val="top"/>
          </w:tcPr>
          <w:p>
            <w:r>
              <w:rPr>
                <w:sz w:val="17"/>
                <w:szCs w:val="17"/>
              </w:rPr>
              <w:t xml:space="preserve">P4</w:t>
            </w:r>
          </w:p>
        </w:tc>
        <w:tc>
          <w:tcPr>
            <w:tcW w:type="dxa" w:w="2100"/>
            <w:tcMar>
              <w:top w:type="dxa" w:w="60"/>
              <w:left w:type="dxa" w:w="100"/>
              <w:bottom w:type="dxa" w:w="60"/>
              <w:right w:type="dxa" w:w="100"/>
            </w:tcMar>
            <w:vAlign w:val="top"/>
          </w:tcPr>
          <w:p>
            <w:r>
              <w:rPr>
                <w:sz w:val="17"/>
                <w:szCs w:val="17"/>
              </w:rPr>
              <w:t xml:space="preserve">The last bits</w:t>
            </w:r>
          </w:p>
        </w:tc>
        <w:tc>
          <w:tcPr>
            <w:tcW w:type="dxa" w:w="3100"/>
            <w:tcMar>
              <w:top w:type="dxa" w:w="60"/>
              <w:left w:type="dxa" w:w="100"/>
              <w:bottom w:type="dxa" w:w="60"/>
              <w:right w:type="dxa" w:w="100"/>
            </w:tcMar>
            <w:vAlign w:val="top"/>
          </w:tcPr>
          <w:p>
            <w:r>
              <w:rPr>
                <w:sz w:val="17"/>
                <w:szCs w:val="17"/>
              </w:rPr>
              <w:t xml:space="preserve">Is positional information enough for a unique identity?</w:t>
            </w:r>
          </w:p>
        </w:tc>
        <w:tc>
          <w:tcPr>
            <w:tcW w:type="dxa" w:w="3738"/>
            <w:tcMar>
              <w:top w:type="dxa" w:w="60"/>
              <w:left w:type="dxa" w:w="100"/>
              <w:bottom w:type="dxa" w:w="60"/>
              <w:right w:type="dxa" w:w="100"/>
            </w:tcMar>
            <w:vAlign w:val="top"/>
          </w:tcPr>
          <w:p>
            <w:r>
              <w:rPr>
                <w:sz w:val="17"/>
                <w:szCs w:val="17"/>
              </w:rPr>
              <w:t xml:space="preserve">Yes, with correlated errors.</w:t>
            </w:r>
          </w:p>
        </w:tc>
      </w:tr>
      <w:tr>
        <w:trPr>
          <w:cantSplit/>
        </w:trPr>
        <w:tc>
          <w:tcPr>
            <w:tcW w:type="dxa" w:w="700"/>
            <w:shd w:fill="F7F9FC" w:color="auto" w:val="clear"/>
            <w:tcMar>
              <w:top w:type="dxa" w:w="60"/>
              <w:left w:type="dxa" w:w="100"/>
              <w:bottom w:type="dxa" w:w="60"/>
              <w:right w:type="dxa" w:w="100"/>
            </w:tcMar>
            <w:vAlign w:val="top"/>
          </w:tcPr>
          <w:p>
            <w:r>
              <w:rPr>
                <w:sz w:val="17"/>
                <w:szCs w:val="17"/>
              </w:rPr>
              <w:t xml:space="preserve">P5</w:t>
            </w:r>
          </w:p>
        </w:tc>
        <w:tc>
          <w:tcPr>
            <w:tcW w:type="dxa" w:w="2100"/>
            <w:shd w:fill="F7F9FC" w:color="auto" w:val="clear"/>
            <w:tcMar>
              <w:top w:type="dxa" w:w="60"/>
              <w:left w:type="dxa" w:w="100"/>
              <w:bottom w:type="dxa" w:w="60"/>
              <w:right w:type="dxa" w:w="100"/>
            </w:tcMar>
            <w:vAlign w:val="top"/>
          </w:tcPr>
          <w:p>
            <w:r>
              <w:rPr>
                <w:sz w:val="17"/>
                <w:szCs w:val="17"/>
              </w:rPr>
              <w:t xml:space="preserve">Information optimization</w:t>
            </w:r>
          </w:p>
        </w:tc>
        <w:tc>
          <w:tcPr>
            <w:tcW w:type="dxa" w:w="3100"/>
            <w:shd w:fill="F7F9FC" w:color="auto" w:val="clear"/>
            <w:tcMar>
              <w:top w:type="dxa" w:w="60"/>
              <w:left w:type="dxa" w:w="100"/>
              <w:bottom w:type="dxa" w:w="60"/>
              <w:right w:type="dxa" w:w="100"/>
            </w:tcMar>
            <w:vAlign w:val="top"/>
          </w:tcPr>
          <w:p>
            <w:r>
              <w:rPr>
                <w:sz w:val="17"/>
                <w:szCs w:val="17"/>
              </w:rPr>
              <w:t xml:space="preserve">Is information maximization a biological principle?</w:t>
            </w:r>
          </w:p>
        </w:tc>
        <w:tc>
          <w:tcPr>
            <w:tcW w:type="dxa" w:w="3738"/>
            <w:shd w:fill="F7F9FC" w:color="auto" w:val="clear"/>
            <w:tcMar>
              <w:top w:type="dxa" w:w="60"/>
              <w:left w:type="dxa" w:w="100"/>
              <w:bottom w:type="dxa" w:w="60"/>
              <w:right w:type="dxa" w:w="100"/>
            </w:tcMar>
            <w:vAlign w:val="top"/>
          </w:tcPr>
          <w:p>
            <w:r>
              <w:rPr>
                <w:sz w:val="17"/>
                <w:szCs w:val="17"/>
              </w:rPr>
              <w:t xml:space="preserve">A candidate with parameter-free predictions.</w:t>
            </w:r>
          </w:p>
        </w:tc>
      </w:tr>
    </w:tbl>
    <w:p>
      <w:pPr>
        <w:spacing w:after="160"/>
      </w:pPr>
    </w:p>
    <w:p>
      <w:pPr>
        <w:pStyle w:val="Heading3"/>
      </w:pPr>
      <w:r>
        <w:rPr>
          <w:color w:val="1F3864"/>
        </w:rPr>
        <w:t xml:space="preserve">8.1 Capacity as a measure of causal control</w:t>
      </w:r>
    </w:p>
    <w:p>
      <w:pPr>
        <w:spacing w:after="120"/>
        <w:jc w:val="both"/>
      </w:pPr>
      <w:r>
        <w:t xml:space="preserve">The strongest theme of the set is the capacity of an interventional channel. In quantum theory, the causal structure itself changes the capacity: the superposition of orders turns channels without capacity into perfect channels [O2] or into channels with a capacity that grows with the number of channels [O1]. In reinforcement learning and in humans, the capacity from actions to the future, empowerment, is an assistance objective [BK4, P3], a motive for exploration [H5] and the basis of skill learning [BK3, P2]. [BK3] also shows its limit: maximal capacity does not guarantee optimality for every goal. Section 9 uses the same idea for pumping.</w:t>
      </w:r>
    </w:p>
    <w:p>
      <w:pPr>
        <w:pStyle w:val="Heading3"/>
      </w:pPr>
      <w:r>
        <w:rPr>
          <w:color w:val="1F3864"/>
        </w:rPr>
        <w:t xml:space="preserve">8.2 Estimation: bias, bounds and dimensions</w:t>
      </w:r>
    </w:p>
    <w:p>
      <w:pPr>
        <w:spacing w:after="120"/>
        <w:jc w:val="both"/>
      </w:pPr>
      <w:r>
        <w:t xml:space="preserve">Every information-based causal measure must be estimated. Minimax bounds for divergences [BK1] show that the plug-in estimator has a large loss relative to the optimum; the theory of the jackknife and the bootstrap [BK2] shows when bias correction works and when iterating it hurts; estimation with learned representations [H2] pushes mutual information to more than 1 000 dimensions; and bottleneck problems [H1] give the limit of dependence detection when the data are compressed. For the aquifer, this means that estimates of information flow must be bias-corrected and reported with an interval.</w:t>
      </w:r>
    </w:p>
    <w:p>
      <w:pPr>
        <w:pStyle w:val="Heading3"/>
      </w:pPr>
      <w:r>
        <w:rPr>
          <w:color w:val="1F3864"/>
        </w:rPr>
        <w:t xml:space="preserve">8.3 Irreversibility as a measure of direction</w:t>
      </w:r>
    </w:p>
    <w:p>
      <w:pPr>
        <w:spacing w:after="120"/>
        <w:jc w:val="both"/>
      </w:pPr>
      <w:r>
        <w:t xml:space="preserve">Three papers use entropy production, the divergence between a trajectory and its time reversal, as a macroscopic measure of direction: it grows with the asymmetry and hierarchy of the connections [O3], distinguishes brain states [P1] and is attributed to specific interactions between regions [O5]. This is another route to causality: instead of intervention, it uses the asymmetry of time. It does not identify the cause without a model, but it shows where there is a net flow.</w:t>
      </w:r>
    </w:p>
    <w:p>
      <w:pPr>
        <w:pStyle w:val="Heading3"/>
      </w:pPr>
      <w:r>
        <w:rPr>
          <w:color w:val="1F3864"/>
        </w:rPr>
        <w:t xml:space="preserve">8.4 Decompositions, emergence and information about the cause</w:t>
      </w:r>
    </w:p>
    <w:p>
      <w:pPr>
        <w:spacing w:after="120"/>
        <w:jc w:val="both"/>
      </w:pPr>
      <w:r>
        <w:t xml:space="preserve">Criteria for causal emergence from information decomposition [O4] are applied to gene networks that learn [H3]; the bottleneck is used to select the information that causal adjustment needs [H4]; and biophysics measures how much information about the cause reaches the decision of the cell [P4] and how close to capacity biological networks operate [P5]. As in the previous report, decompositions describe the structure of information, not the causal contribution of each part.</w:t>
      </w:r>
    </w:p>
    <w:p>
      <w:pPr>
        <w:pStyle w:val="Heading3"/>
      </w:pPr>
      <w:r>
        <w:rPr>
          <w:color w:val="1F3864"/>
        </w:rPr>
        <w:t xml:space="preserve">8.5 Lessons for SWI-Goal-OED</w:t>
      </w:r>
    </w:p>
    <w:p>
      <w:pPr>
        <w:pStyle w:val="ListParagraph"/>
        <w:numPr>
          <w:ilvl w:val="0"/>
          <w:numId w:val="2"/>
        </w:numPr>
        <w:spacing w:after="60"/>
        <w:jc w:val="both"/>
      </w:pPr>
      <w:r>
        <w:t xml:space="preserve">Pumping should be treated as a causal channel with a capacity; the capacity measures the maximum information that a pumping decision can give about the toe [O1, BK3].</w:t>
      </w:r>
    </w:p>
    <w:p>
      <w:pPr>
        <w:pStyle w:val="ListParagraph"/>
        <w:numPr>
          <w:ilvl w:val="0"/>
          <w:numId w:val="2"/>
        </w:numPr>
        <w:spacing w:after="60"/>
        <w:jc w:val="both"/>
      </w:pPr>
      <w:r>
        <w:t xml:space="preserve">Estimates of information flow must be bias-corrected and reported with an interval [BK1, BK2]; with many dimensions, summaries must preserve dependence [H2].</w:t>
      </w:r>
    </w:p>
    <w:p>
      <w:pPr>
        <w:pStyle w:val="ListParagraph"/>
        <w:numPr>
          <w:ilvl w:val="0"/>
          <w:numId w:val="2"/>
        </w:numPr>
        <w:spacing w:after="60"/>
        <w:jc w:val="both"/>
      </w:pPr>
      <w:r>
        <w:t xml:space="preserve">The design of pumping tests can be chosen by expected information [BK5] or, when the goal is the flow of a rule, by the optimal allocation of section 9.</w:t>
      </w:r>
    </w:p>
    <w:p>
      <w:pPr>
        <w:pStyle w:val="ListParagraph"/>
        <w:numPr>
          <w:ilvl w:val="0"/>
          <w:numId w:val="2"/>
        </w:numPr>
        <w:spacing w:after="60"/>
        <w:jc w:val="both"/>
      </w:pPr>
      <w:r>
        <w:t xml:space="preserve">Entropy production from piezometer series can show the net direction of influence in the well field [O3, P1], as a complement to interventional measurements.</w:t>
      </w:r>
    </w:p>
    <w:p>
      <w:pPr>
        <w:pStyle w:val="Heading3"/>
      </w:pPr>
      <w:r>
        <w:rPr>
          <w:color w:val="1F3864"/>
        </w:rPr>
        <w:t xml:space="preserve">8.6 Further reading</w:t>
      </w:r>
    </w:p>
    <w:p>
      <w:pPr>
        <w:spacing w:after="120"/>
        <w:jc w:val="both"/>
      </w:pPr>
      <w:r>
        <w:t xml:space="preserve">Papers closely related to the topic that were left out because of the limit of 5 papers per institution, an overlap with a selected paper, or an unconfirmed bibliographic field or affiliation.</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1000"/>
        <w:gridCol w:w="5600"/>
        <w:gridCol w:w="3038"/>
      </w:tblGrid>
      <w:tr>
        <w:trPr>
          <w:cantSplit/>
          <w:tblHeader/>
        </w:trPr>
        <w:tc>
          <w:tcPr>
            <w:tcW w:type="dxa" w:w="1000"/>
            <w:shd w:fill="1F3864" w:color="auto" w:val="clear"/>
            <w:tcMar>
              <w:top w:type="dxa" w:w="60"/>
              <w:left w:type="dxa" w:w="100"/>
              <w:bottom w:type="dxa" w:w="60"/>
              <w:right w:type="dxa" w:w="100"/>
            </w:tcMar>
            <w:vAlign w:val="top"/>
          </w:tcPr>
          <w:p>
            <w:r>
              <w:rPr>
                <w:b/>
                <w:bCs/>
                <w:color w:val="FFFFFF"/>
                <w:sz w:val="17"/>
                <w:szCs w:val="17"/>
              </w:rPr>
              <w:t xml:space="preserve">Univ.</w:t>
            </w:r>
          </w:p>
        </w:tc>
        <w:tc>
          <w:tcPr>
            <w:tcW w:type="dxa" w:w="5600"/>
            <w:shd w:fill="1F3864" w:color="auto" w:val="clear"/>
            <w:tcMar>
              <w:top w:type="dxa" w:w="60"/>
              <w:left w:type="dxa" w:w="100"/>
              <w:bottom w:type="dxa" w:w="60"/>
              <w:right w:type="dxa" w:w="100"/>
            </w:tcMar>
            <w:vAlign w:val="top"/>
          </w:tcPr>
          <w:p>
            <w:r>
              <w:rPr>
                <w:b/>
                <w:bCs/>
                <w:color w:val="FFFFFF"/>
                <w:sz w:val="17"/>
                <w:szCs w:val="17"/>
              </w:rPr>
              <w:t xml:space="preserve">Reference</w:t>
            </w:r>
          </w:p>
        </w:tc>
        <w:tc>
          <w:tcPr>
            <w:tcW w:type="dxa" w:w="3038"/>
            <w:shd w:fill="1F3864" w:color="auto" w:val="clear"/>
            <w:tcMar>
              <w:top w:type="dxa" w:w="60"/>
              <w:left w:type="dxa" w:w="100"/>
              <w:bottom w:type="dxa" w:w="60"/>
              <w:right w:type="dxa" w:w="100"/>
            </w:tcMar>
            <w:vAlign w:val="top"/>
          </w:tcPr>
          <w:p>
            <w:r>
              <w:rPr>
                <w:b/>
                <w:bCs/>
                <w:color w:val="FFFFFF"/>
                <w:sz w:val="17"/>
                <w:szCs w:val="17"/>
              </w:rPr>
              <w:t xml:space="preserve">Why it is worth reading</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Kristjánsson, H., Chiribella, G., Salek, S., Ebler, D. &amp; Wilson, M. (2020). Resource theories of communication. </w:t>
            </w:r>
            <w:r>
              <w:rPr>
                <w:i/>
                <w:iCs/>
                <w:sz w:val="17"/>
                <w:szCs w:val="17"/>
              </w:rPr>
              <w:t xml:space="preserve">New Journal of Physics</w:t>
            </w:r>
            <w:r>
              <w:rPr>
                <w:sz w:val="17"/>
                <w:szCs w:val="17"/>
              </w:rPr>
              <w:t xml:space="preserve">, 22, 073014 (author order not verified). </w:t>
            </w:r>
            <w:hyperlink w:history="1" r:id="rIdem1vcr4nfzy8tizmbd9hy">
              <w:r>
                <w:rPr>
                  <w:color w:val="1D4ED8"/>
                  <w:sz w:val="17"/>
                  <w:szCs w:val="17"/>
                  <w:u w:val="single"/>
                </w:rPr>
                <w:t xml:space="preserve">https://doi.org/10.1088/1367-2630/ab8ef7</w:t>
              </w:r>
            </w:hyperlink>
          </w:p>
        </w:tc>
        <w:tc>
          <w:tcPr>
            <w:tcW w:type="dxa" w:w="3038"/>
            <w:tcMar>
              <w:top w:type="dxa" w:w="60"/>
              <w:left w:type="dxa" w:w="100"/>
              <w:bottom w:type="dxa" w:w="60"/>
              <w:right w:type="dxa" w:w="100"/>
            </w:tcMar>
            <w:vAlign w:val="top"/>
          </w:tcPr>
          <w:p>
            <w:r>
              <w:rPr>
                <w:sz w:val="17"/>
                <w:szCs w:val="17"/>
              </w:rPr>
              <w:t xml:space="preserve">Resource theory for communication with causal order; complements [O1, O2].</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Oxford</w:t>
            </w:r>
          </w:p>
        </w:tc>
        <w:tc>
          <w:tcPr>
            <w:tcW w:type="dxa" w:w="5600"/>
            <w:shd w:fill="F7F9FC" w:color="auto" w:val="clear"/>
            <w:tcMar>
              <w:top w:type="dxa" w:w="60"/>
              <w:left w:type="dxa" w:w="100"/>
              <w:bottom w:type="dxa" w:w="60"/>
              <w:right w:type="dxa" w:w="100"/>
            </w:tcMar>
            <w:vAlign w:val="top"/>
          </w:tcPr>
          <w:p>
            <w:r>
              <w:rPr>
                <w:sz w:val="17"/>
                <w:szCs w:val="17"/>
              </w:rPr>
              <w:t xml:space="preserve">Sanz Perl, Y., Bocaccio, H., Pallavicini, C., Pérez-Ipiña, I., Laureys, S., Laufs, H., Kringelbach, M., Deco, G. &amp; Tagliazucchi, E. (2021). Nonequilibrium brain dynamics as a signature of consciousness. </w:t>
            </w:r>
            <w:r>
              <w:rPr>
                <w:i/>
                <w:iCs/>
                <w:sz w:val="17"/>
                <w:szCs w:val="17"/>
              </w:rPr>
              <w:t xml:space="preserve">Physical Review E</w:t>
            </w:r>
            <w:r>
              <w:rPr>
                <w:sz w:val="17"/>
                <w:szCs w:val="17"/>
              </w:rPr>
              <w:t xml:space="preserve">, 104, 014411. </w:t>
            </w:r>
            <w:hyperlink w:history="1" r:id="rId4oks9w6dxybnxngq7_wfr">
              <w:r>
                <w:rPr>
                  <w:color w:val="1D4ED8"/>
                  <w:sz w:val="17"/>
                  <w:szCs w:val="17"/>
                  <w:u w:val="single"/>
                </w:rPr>
                <w:t xml:space="preserve">https://doi.org/10.1103/PhysRevE.104.014411</w:t>
              </w:r>
            </w:hyperlink>
          </w:p>
        </w:tc>
        <w:tc>
          <w:tcPr>
            <w:tcW w:type="dxa" w:w="3038"/>
            <w:shd w:fill="F7F9FC" w:color="auto" w:val="clear"/>
            <w:tcMar>
              <w:top w:type="dxa" w:w="60"/>
              <w:left w:type="dxa" w:w="100"/>
              <w:bottom w:type="dxa" w:w="60"/>
              <w:right w:type="dxa" w:w="100"/>
            </w:tcMar>
            <w:vAlign w:val="top"/>
          </w:tcPr>
          <w:p>
            <w:r>
              <w:rPr>
                <w:sz w:val="17"/>
                <w:szCs w:val="17"/>
              </w:rPr>
              <w:t xml:space="preserve">Entropy production and consciousness; complements [O3, P1].</w:t>
            </w:r>
          </w:p>
        </w:tc>
      </w:tr>
      <w:tr>
        <w:trPr>
          <w:cantSplit/>
        </w:trPr>
        <w:tc>
          <w:tcPr>
            <w:tcW w:type="dxa" w:w="1000"/>
            <w:tcMar>
              <w:top w:type="dxa" w:w="60"/>
              <w:left w:type="dxa" w:w="100"/>
              <w:bottom w:type="dxa" w:w="60"/>
              <w:right w:type="dxa" w:w="100"/>
            </w:tcMar>
            <w:vAlign w:val="top"/>
          </w:tcPr>
          <w:p>
            <w:r>
              <w:rPr>
                <w:sz w:val="17"/>
                <w:szCs w:val="17"/>
              </w:rPr>
              <w:t xml:space="preserve">Oxford</w:t>
            </w:r>
          </w:p>
        </w:tc>
        <w:tc>
          <w:tcPr>
            <w:tcW w:type="dxa" w:w="5600"/>
            <w:tcMar>
              <w:top w:type="dxa" w:w="60"/>
              <w:left w:type="dxa" w:w="100"/>
              <w:bottom w:type="dxa" w:w="60"/>
              <w:right w:type="dxa" w:w="100"/>
            </w:tcMar>
            <w:vAlign w:val="top"/>
          </w:tcPr>
          <w:p>
            <w:r>
              <w:rPr>
                <w:sz w:val="17"/>
                <w:szCs w:val="17"/>
              </w:rPr>
              <w:t xml:space="preserve">Liu, X., Qiu, Y., Dahlsten, O. &amp; Vedral, V. (2025). Quantum causal inference with extremely light touch. </w:t>
            </w:r>
            <w:r>
              <w:rPr>
                <w:i/>
                <w:iCs/>
                <w:sz w:val="17"/>
                <w:szCs w:val="17"/>
              </w:rPr>
              <w:t xml:space="preserve">npj Quantum Information</w:t>
            </w:r>
            <w:r>
              <w:rPr>
                <w:sz w:val="17"/>
                <w:szCs w:val="17"/>
              </w:rPr>
              <w:t xml:space="preserve">, 11, 54. </w:t>
            </w:r>
            <w:hyperlink w:history="1" r:id="rIdzeqkrsfgqycfv0s8bmogr">
              <w:r>
                <w:rPr>
                  <w:color w:val="1D4ED8"/>
                  <w:sz w:val="17"/>
                  <w:szCs w:val="17"/>
                  <w:u w:val="single"/>
                </w:rPr>
                <w:t xml:space="preserve">https://doi.org/10.1038/s41534-024-00956-0</w:t>
              </w:r>
            </w:hyperlink>
          </w:p>
        </w:tc>
        <w:tc>
          <w:tcPr>
            <w:tcW w:type="dxa" w:w="3038"/>
            <w:tcMar>
              <w:top w:type="dxa" w:w="60"/>
              <w:left w:type="dxa" w:w="100"/>
              <w:bottom w:type="dxa" w:w="60"/>
              <w:right w:type="dxa" w:w="100"/>
            </w:tcMar>
            <w:vAlign w:val="top"/>
          </w:tcPr>
          <w:p>
            <w:r>
              <w:rPr>
                <w:sz w:val="17"/>
                <w:szCs w:val="17"/>
              </w:rPr>
              <w:t xml:space="preserve">Quantum causal inference with light measurements.</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Harvard</w:t>
            </w:r>
          </w:p>
        </w:tc>
        <w:tc>
          <w:tcPr>
            <w:tcW w:type="dxa" w:w="5600"/>
            <w:shd w:fill="F7F9FC" w:color="auto" w:val="clear"/>
            <w:tcMar>
              <w:top w:type="dxa" w:w="60"/>
              <w:left w:type="dxa" w:w="100"/>
              <w:bottom w:type="dxa" w:w="60"/>
              <w:right w:type="dxa" w:w="100"/>
            </w:tcMar>
            <w:vAlign w:val="top"/>
          </w:tcPr>
          <w:p>
            <w:r>
              <w:rPr>
                <w:sz w:val="17"/>
                <w:szCs w:val="17"/>
              </w:rPr>
              <w:t xml:space="preserve">Valente, M., Pica, G., Bondanelli, G., Moroni, M., Runyan, C. A., Morcos, A. S., Harvey, C. D. &amp; Panzeri, S. (2021). Correlations enhance the behavioral readout of neural population activity in association cortex. </w:t>
            </w:r>
            <w:r>
              <w:rPr>
                <w:i/>
                <w:iCs/>
                <w:sz w:val="17"/>
                <w:szCs w:val="17"/>
              </w:rPr>
              <w:t xml:space="preserve">Nature Neuroscience</w:t>
            </w:r>
            <w:r>
              <w:rPr>
                <w:sz w:val="17"/>
                <w:szCs w:val="17"/>
              </w:rPr>
              <w:t xml:space="preserve">, 24(7), 975–986. </w:t>
            </w:r>
            <w:hyperlink w:history="1" r:id="rIddzvf9lfld-jdxzznzlqtu">
              <w:r>
                <w:rPr>
                  <w:color w:val="1D4ED8"/>
                  <w:sz w:val="17"/>
                  <w:szCs w:val="17"/>
                  <w:u w:val="single"/>
                </w:rPr>
                <w:t xml:space="preserve">https://doi.org/10.1038/s41593-021-00845-1</w:t>
              </w:r>
            </w:hyperlink>
          </w:p>
        </w:tc>
        <w:tc>
          <w:tcPr>
            <w:tcW w:type="dxa" w:w="3038"/>
            <w:shd w:fill="F7F9FC" w:color="auto" w:val="clear"/>
            <w:tcMar>
              <w:top w:type="dxa" w:w="60"/>
              <w:left w:type="dxa" w:w="100"/>
              <w:bottom w:type="dxa" w:w="60"/>
              <w:right w:type="dxa" w:w="100"/>
            </w:tcMar>
            <w:vAlign w:val="top"/>
          </w:tcPr>
          <w:p>
            <w:r>
              <w:rPr>
                <w:sz w:val="17"/>
                <w:szCs w:val="17"/>
              </w:rPr>
              <w:t xml:space="preserve">Information from stimulus to choice; weak causal angle.</w:t>
            </w:r>
          </w:p>
        </w:tc>
      </w:tr>
      <w:tr>
        <w:trPr>
          <w:cantSplit/>
        </w:trPr>
        <w:tc>
          <w:tcPr>
            <w:tcW w:type="dxa" w:w="1000"/>
            <w:tcMar>
              <w:top w:type="dxa" w:w="60"/>
              <w:left w:type="dxa" w:w="100"/>
              <w:bottom w:type="dxa" w:w="60"/>
              <w:right w:type="dxa" w:w="100"/>
            </w:tcMar>
            <w:vAlign w:val="top"/>
          </w:tcPr>
          <w:p>
            <w:r>
              <w:rPr>
                <w:sz w:val="17"/>
                <w:szCs w:val="17"/>
              </w:rPr>
              <w:t xml:space="preserve">Berkeley</w:t>
            </w:r>
          </w:p>
        </w:tc>
        <w:tc>
          <w:tcPr>
            <w:tcW w:type="dxa" w:w="5600"/>
            <w:tcMar>
              <w:top w:type="dxa" w:w="60"/>
              <w:left w:type="dxa" w:w="100"/>
              <w:bottom w:type="dxa" w:w="60"/>
              <w:right w:type="dxa" w:w="100"/>
            </w:tcMar>
            <w:vAlign w:val="top"/>
          </w:tcPr>
          <w:p>
            <w:r>
              <w:rPr>
                <w:sz w:val="17"/>
                <w:szCs w:val="17"/>
              </w:rPr>
              <w:t xml:space="preserve">Choi, J., Sharma, A., Lee, H., Levine, S. &amp; Gu, S. S. (2021). Variational empowerment as representation learning for goal-conditioned reinforcement learning. </w:t>
            </w:r>
            <w:r>
              <w:rPr>
                <w:i/>
                <w:iCs/>
                <w:sz w:val="17"/>
                <w:szCs w:val="17"/>
              </w:rPr>
              <w:t xml:space="preserve">Proceedings of the 38th International Conference on Machine Learning</w:t>
            </w:r>
            <w:r>
              <w:rPr>
                <w:sz w:val="17"/>
                <w:szCs w:val="17"/>
              </w:rPr>
              <w:t xml:space="preserve">, PMLR 139, 1953–1963. </w:t>
            </w:r>
            <w:hyperlink w:history="1" r:id="rIdmtnqrwaibzhuevnzhyots">
              <w:r>
                <w:rPr>
                  <w:color w:val="1D4ED8"/>
                  <w:sz w:val="17"/>
                  <w:szCs w:val="17"/>
                  <w:u w:val="single"/>
                </w:rPr>
                <w:t xml:space="preserve">https://proceedings.mlr.press/v139/choi21b.html</w:t>
              </w:r>
            </w:hyperlink>
          </w:p>
        </w:tc>
        <w:tc>
          <w:tcPr>
            <w:tcW w:type="dxa" w:w="3038"/>
            <w:tcMar>
              <w:top w:type="dxa" w:w="60"/>
              <w:left w:type="dxa" w:w="100"/>
              <w:bottom w:type="dxa" w:w="60"/>
              <w:right w:type="dxa" w:w="100"/>
            </w:tcMar>
            <w:vAlign w:val="top"/>
          </w:tcPr>
          <w:p>
            <w:r>
              <w:rPr>
                <w:sz w:val="17"/>
                <w:szCs w:val="17"/>
              </w:rPr>
              <w:t xml:space="preserve">Variational empowerment; complements [BK3].</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Berkeley</w:t>
            </w:r>
          </w:p>
        </w:tc>
        <w:tc>
          <w:tcPr>
            <w:tcW w:type="dxa" w:w="5600"/>
            <w:shd w:fill="F7F9FC" w:color="auto" w:val="clear"/>
            <w:tcMar>
              <w:top w:type="dxa" w:w="60"/>
              <w:left w:type="dxa" w:w="100"/>
              <w:bottom w:type="dxa" w:w="60"/>
              <w:right w:type="dxa" w:w="100"/>
            </w:tcMar>
            <w:vAlign w:val="top"/>
          </w:tcPr>
          <w:p>
            <w:r>
              <w:rPr>
                <w:sz w:val="17"/>
                <w:szCs w:val="17"/>
              </w:rPr>
              <w:t xml:space="preserve">Rhinehart, N., Wang, J., Berseth, G., Co-Reyes, J., Hafner, D., Finn, C. &amp; Levine, S. (2021). Information is power: Intrinsic control via information capture. </w:t>
            </w:r>
            <w:r>
              <w:rPr>
                <w:i/>
                <w:iCs/>
                <w:sz w:val="17"/>
                <w:szCs w:val="17"/>
              </w:rPr>
              <w:t xml:space="preserve">Advances in Neural Information Processing Systems</w:t>
            </w:r>
            <w:r>
              <w:rPr>
                <w:sz w:val="17"/>
                <w:szCs w:val="17"/>
              </w:rPr>
              <w:t xml:space="preserve">, 34, 10745–10758 (affiliation not seen).</w:t>
            </w:r>
          </w:p>
        </w:tc>
        <w:tc>
          <w:tcPr>
            <w:tcW w:type="dxa" w:w="3038"/>
            <w:shd w:fill="F7F9FC" w:color="auto" w:val="clear"/>
            <w:tcMar>
              <w:top w:type="dxa" w:w="60"/>
              <w:left w:type="dxa" w:w="100"/>
              <w:bottom w:type="dxa" w:w="60"/>
              <w:right w:type="dxa" w:w="100"/>
            </w:tcMar>
            <w:vAlign w:val="top"/>
          </w:tcPr>
          <w:p>
            <w:r>
              <w:rPr>
                <w:sz w:val="17"/>
                <w:szCs w:val="17"/>
              </w:rPr>
              <w:t xml:space="preserve">Intrinsic control by entropy minimization.</w:t>
            </w:r>
          </w:p>
        </w:tc>
      </w:tr>
      <w:tr>
        <w:trPr>
          <w:cantSplit/>
        </w:trPr>
        <w:tc>
          <w:tcPr>
            <w:tcW w:type="dxa" w:w="1000"/>
            <w:tcMar>
              <w:top w:type="dxa" w:w="60"/>
              <w:left w:type="dxa" w:w="100"/>
              <w:bottom w:type="dxa" w:w="60"/>
              <w:right w:type="dxa" w:w="100"/>
            </w:tcMar>
            <w:vAlign w:val="top"/>
          </w:tcPr>
          <w:p>
            <w:r>
              <w:rPr>
                <w:sz w:val="17"/>
                <w:szCs w:val="17"/>
              </w:rPr>
              <w:t xml:space="preserve">Princeton</w:t>
            </w:r>
          </w:p>
        </w:tc>
        <w:tc>
          <w:tcPr>
            <w:tcW w:type="dxa" w:w="5600"/>
            <w:tcMar>
              <w:top w:type="dxa" w:w="60"/>
              <w:left w:type="dxa" w:w="100"/>
              <w:bottom w:type="dxa" w:w="60"/>
              <w:right w:type="dxa" w:w="100"/>
            </w:tcMar>
            <w:vAlign w:val="top"/>
          </w:tcPr>
          <w:p>
            <w:r>
              <w:rPr>
                <w:sz w:val="17"/>
                <w:szCs w:val="17"/>
              </w:rPr>
              <w:t xml:space="preserve">Lynn, C. W., Yu, Q., Pang, R., Palmer, S. E. &amp; Bialek, W. (2025). Exact minimax entropy models of large-scale neuronal activity. </w:t>
            </w:r>
            <w:r>
              <w:rPr>
                <w:i/>
                <w:iCs/>
                <w:sz w:val="17"/>
                <w:szCs w:val="17"/>
              </w:rPr>
              <w:t xml:space="preserve">Physical Review E</w:t>
            </w:r>
            <w:r>
              <w:rPr>
                <w:sz w:val="17"/>
                <w:szCs w:val="17"/>
              </w:rPr>
              <w:t xml:space="preserve">, 111, 054411. </w:t>
            </w:r>
            <w:hyperlink w:history="1" r:id="rId1dl9ufv7plyoyf1xo5x2o">
              <w:r>
                <w:rPr>
                  <w:color w:val="1D4ED8"/>
                  <w:sz w:val="17"/>
                  <w:szCs w:val="17"/>
                  <w:u w:val="single"/>
                </w:rPr>
                <w:t xml:space="preserve">https://doi.org/10.1103/PhysRevE.111.054411</w:t>
              </w:r>
            </w:hyperlink>
          </w:p>
        </w:tc>
        <w:tc>
          <w:tcPr>
            <w:tcW w:type="dxa" w:w="3038"/>
            <w:tcMar>
              <w:top w:type="dxa" w:w="60"/>
              <w:left w:type="dxa" w:w="100"/>
              <w:bottom w:type="dxa" w:w="60"/>
              <w:right w:type="dxa" w:w="100"/>
            </w:tcMar>
            <w:vAlign w:val="top"/>
          </w:tcPr>
          <w:p>
            <w:r>
              <w:rPr>
                <w:sz w:val="17"/>
                <w:szCs w:val="17"/>
              </w:rPr>
              <w:t xml:space="preserve">Strong maximum-entropy theory; no causal angle.</w:t>
            </w:r>
          </w:p>
        </w:tc>
      </w:tr>
      <w:tr>
        <w:trPr>
          <w:cantSplit/>
        </w:trPr>
        <w:tc>
          <w:tcPr>
            <w:tcW w:type="dxa" w:w="1000"/>
            <w:shd w:fill="F7F9FC" w:color="auto" w:val="clear"/>
            <w:tcMar>
              <w:top w:type="dxa" w:w="60"/>
              <w:left w:type="dxa" w:w="100"/>
              <w:bottom w:type="dxa" w:w="60"/>
              <w:right w:type="dxa" w:w="100"/>
            </w:tcMar>
            <w:vAlign w:val="top"/>
          </w:tcPr>
          <w:p>
            <w:r>
              <w:rPr>
                <w:sz w:val="17"/>
                <w:szCs w:val="17"/>
              </w:rPr>
              <w:t xml:space="preserve">Princeton</w:t>
            </w:r>
          </w:p>
        </w:tc>
        <w:tc>
          <w:tcPr>
            <w:tcW w:type="dxa" w:w="5600"/>
            <w:shd w:fill="F7F9FC" w:color="auto" w:val="clear"/>
            <w:tcMar>
              <w:top w:type="dxa" w:w="60"/>
              <w:left w:type="dxa" w:w="100"/>
              <w:bottom w:type="dxa" w:w="60"/>
              <w:right w:type="dxa" w:w="100"/>
            </w:tcMar>
            <w:vAlign w:val="top"/>
          </w:tcPr>
          <w:p>
            <w:r>
              <w:rPr>
                <w:sz w:val="17"/>
                <w:szCs w:val="17"/>
              </w:rPr>
              <w:t xml:space="preserve">Tkačik, G. &amp; Gregor, T. (2021). The many bits of positional information. </w:t>
            </w:r>
            <w:r>
              <w:rPr>
                <w:i/>
                <w:iCs/>
                <w:sz w:val="17"/>
                <w:szCs w:val="17"/>
              </w:rPr>
              <w:t xml:space="preserve">Development</w:t>
            </w:r>
            <w:r>
              <w:rPr>
                <w:sz w:val="17"/>
                <w:szCs w:val="17"/>
              </w:rPr>
              <w:t xml:space="preserve">, 148(2), dev176065. </w:t>
            </w:r>
            <w:hyperlink w:history="1" r:id="rIdpusz6e7xwj82cun_ncnbh">
              <w:r>
                <w:rPr>
                  <w:color w:val="1D4ED8"/>
                  <w:sz w:val="17"/>
                  <w:szCs w:val="17"/>
                  <w:u w:val="single"/>
                </w:rPr>
                <w:t xml:space="preserve">https://doi.org/10.1242/dev.176065</w:t>
              </w:r>
            </w:hyperlink>
          </w:p>
        </w:tc>
        <w:tc>
          <w:tcPr>
            <w:tcW w:type="dxa" w:w="3038"/>
            <w:shd w:fill="F7F9FC" w:color="auto" w:val="clear"/>
            <w:tcMar>
              <w:top w:type="dxa" w:w="60"/>
              <w:left w:type="dxa" w:w="100"/>
              <w:bottom w:type="dxa" w:w="60"/>
              <w:right w:type="dxa" w:w="100"/>
            </w:tcMar>
            <w:vAlign w:val="top"/>
          </w:tcPr>
          <w:p>
            <w:r>
              <w:rPr>
                <w:sz w:val="17"/>
                <w:szCs w:val="17"/>
              </w:rPr>
              <w:t xml:space="preserve">Review of positional information; complements [P4].</w:t>
            </w:r>
          </w:p>
        </w:tc>
      </w:tr>
    </w:tbl>
    <w:p>
      <w:pPr>
        <w:pStyle w:val="Heading1"/>
        <w:pageBreakBefore/>
      </w:pPr>
      <w:r>
        <w:rPr>
          <w:color w:val="92400E"/>
        </w:rPr>
        <w:t xml:space="preserve">9. The proposed innovation</w:t>
      </w:r>
    </w:p>
    <w:p>
      <w:pPr>
        <w:spacing w:after="120"/>
        <w:jc w:val="both"/>
      </w:pPr>
      <w:r>
        <w:t xml:space="preserve">The previous report showed that transfer entropy from the operator’s records overestimates the causal information flow from pumping to the toe of the interface, and that a random rotation of pumping solves this. The design question remained open: how should pumping be randomized so that the flow is measured as accurately as possible with as few well-years as possible? This section proposes and tests </w:t>
      </w:r>
      <w:r>
        <w:rPr>
          <w:b/>
          <w:bCs/>
        </w:rPr>
        <w:t xml:space="preserve">KANAL-GO</w:t>
      </w:r>
      <w:r>
        <w:t xml:space="preserve">: pumping is treated as a causal channel with a known capacity, the flow of each rule is expressed as a fraction of this capacity, and from this the optimal design of the experiment for the measurement goal is derived. The same question, how the intervention should be chosen so as to learn as much as possible about a causal channel, arises for children and agents that explore [BK5, H5], for assistants that increase human control [BK4, P3] and for quantum communication, where causal order itself is a resource [O1, O2].</w:t>
      </w:r>
    </w:p>
    <w:p>
      <w:pPr>
        <w:pStyle w:val="Heading3"/>
      </w:pPr>
      <w:r>
        <w:rPr>
          <w:color w:val="1F3864"/>
        </w:rPr>
        <w:t xml:space="preserve">9.1 The problem: three rules, one channel</w:t>
      </w:r>
    </w:p>
    <w:p>
      <w:pPr>
        <w:spacing w:after="120"/>
        <w:jc w:val="both"/>
      </w:pPr>
      <w:r>
        <w:t xml:space="preserve">The well field of RRJEDHA-GO (rrjedha: flow) is used: 200 000 wells over 10 years, with the alarm level </w:t>
      </w:r>
      <m:oMath>
        <m:r>
          <m:t>R</m:t>
        </m:r>
        <m:r>
          <m:rPr>
            <m:sty m:val="p"/>
          </m:rPr>
          <m:t>∈</m:t>
        </m:r>
        <m:r>
          <m:rPr>
            <m:sty m:val="p"/>
          </m:rPr>
          <m:t>{</m:t>
        </m:r>
        <m:r>
          <m:t>0</m:t>
        </m:r>
        <m:r>
          <m:rPr>
            <m:sty m:val="p"/>
          </m:rPr>
          <m:t>,</m:t>
        </m:r>
        <m:r>
          <m:t>1</m:t>
        </m:r>
        <m:r>
          <m:rPr>
            <m:sty m:val="p"/>
          </m:rPr>
          <m:t>,</m:t>
        </m:r>
        <m:r>
          <m:t>2</m:t>
        </m:r>
        <m:r>
          <m:rPr>
            <m:sty m:val="p"/>
          </m:rPr>
          <m:t>,</m:t>
        </m:r>
        <m:r>
          <m:t>3</m:t>
        </m:r>
        <m:r>
          <m:rPr>
            <m:sty m:val="p"/>
          </m:rPr>
          <m:t>}</m:t>
        </m:r>
      </m:oMath>
      <w:r>
        <w:t xml:space="preserve">, the drought category, the annual pumping decision </w:t>
      </w:r>
      <m:oMath>
        <m:r>
          <m:t>A</m:t>
        </m:r>
      </m:oMath>
      <w:r>
        <w:t xml:space="preserve"> and the annual change of the toe </w:t>
      </w:r>
      <m:oMath>
        <m:r>
          <m:t>Δ</m:t>
        </m:r>
        <m:r>
          <m:t>X</m:t>
        </m:r>
      </m:oMath>
      <w:r>
        <w:t xml:space="preserve"> in three classes, with both potential outcomes for every well-year. The goal is the interventional information flow of a pumping rule </w:t>
      </w:r>
      <m:oMath>
        <m:r>
          <m:t>π</m:t>
        </m:r>
        <m:d>
          <m:dPr>
            <m:begChr m:val="("/>
            <m:sepChr m:val=""/>
            <m:endChr m:val=")"/>
            <m:grow/>
          </m:dPr>
          <m:e>
            <m:r>
              <m:t>1</m:t>
            </m:r>
            <m:r>
              <m:rPr>
                <m:sty m:val="p"/>
              </m:rPr>
              <m:t>∣</m:t>
            </m:r>
            <m:r>
              <m:t>r</m:t>
            </m:r>
          </m:e>
        </m:d>
      </m:oMath>
      <w:r>
        <w:t xml:space="preserve">:</w:t>
      </w:r>
    </w:p>
    <w:p>
      <w:pPr>
        <w:pStyle w:val="Equation"/>
      </w:pPr>
      <m:oMathPara>
        <m:oMathParaPr>
          <m:jc m:val="center"/>
        </m:oMathParaPr>
        <m:oMath>
          <m:r>
            <m:rPr>
              <m:sty m:val="p"/>
            </m:rPr>
            <m:t>T</m:t>
          </m:r>
          <m:r>
            <m:rPr>
              <m:sty m:val="p"/>
            </m:rPr>
            <m:t>E</m:t>
          </m:r>
          <m:d>
            <m:dPr>
              <m:begChr m:val="("/>
              <m:sepChr m:val=""/>
              <m:endChr m:val=")"/>
              <m:grow/>
            </m:dPr>
            <m:e>
              <m:r>
                <m:t>π</m:t>
              </m:r>
            </m:e>
          </m:d>
          <m:r>
            <m:rPr>
              <m:sty m:val="p"/>
            </m:rPr>
            <m:t>=</m:t>
          </m:r>
          <m:nary>
            <m:naryPr>
              <m:chr m:val="∑"/>
              <m:limLoc m:val="undOvr"/>
              <m:subHide m:val="off"/>
              <m:supHide m:val="on"/>
            </m:naryPr>
            <m:sub>
              <m:r>
                <m:t>r</m:t>
              </m:r>
            </m:sub>
            <m:sup>
              <m:r>
                <m:t>​</m:t>
              </m:r>
            </m:sup>
            <m:e>
              <m:r>
                <m:t>p</m:t>
              </m:r>
            </m:e>
          </m:nary>
          <m:d>
            <m:dPr>
              <m:begChr m:val="("/>
              <m:sepChr m:val=""/>
              <m:endChr m:val=")"/>
              <m:grow/>
            </m:dPr>
            <m:e>
              <m:r>
                <m:t>r</m:t>
              </m:r>
            </m:e>
          </m:d>
          <m:nary>
            <m:naryPr>
              <m:chr m:val="∑"/>
              <m:limLoc m:val="undOvr"/>
              <m:subHide m:val="off"/>
              <m:supHide m:val="on"/>
            </m:naryPr>
            <m:sub>
              <m:r>
                <m:t>a</m:t>
              </m:r>
            </m:sub>
            <m:sup>
              <m:r>
                <m:t>​</m:t>
              </m:r>
            </m:sup>
            <m:e>
              <m:r>
                <m:t>π</m:t>
              </m:r>
            </m:e>
          </m:nary>
          <m:d>
            <m:dPr>
              <m:begChr m:val="("/>
              <m:sepChr m:val=""/>
              <m:endChr m:val=")"/>
              <m:grow/>
            </m:dPr>
            <m:e>
              <m:r>
                <m:t>a</m:t>
              </m:r>
              <m:r>
                <m:rPr>
                  <m:sty m:val="p"/>
                </m:rPr>
                <m:t>∣</m:t>
              </m:r>
              <m:r>
                <m:t>r</m:t>
              </m:r>
            </m:e>
          </m:d>
          <m:r>
            <m:t> </m:t>
          </m:r>
          <m:sSub>
            <m:e>
              <m:r>
                <m:t>D</m:t>
              </m:r>
            </m:e>
            <m:sub>
              <m:r>
                <m:rPr>
                  <m:sty m:val="p"/>
                </m:rPr>
                <m:t>K</m:t>
              </m:r>
              <m:r>
                <m:rPr>
                  <m:sty m:val="p"/>
                </m:rPr>
                <m:t>L</m:t>
              </m:r>
            </m:sub>
          </m:sSub>
          <m:d>
            <m:dPr>
              <m:begChr m:val="("/>
              <m:sepChr m:val=""/>
              <m:endChr m:val=")"/>
              <m:grow/>
            </m:dPr>
            <m:e>
              <m:sSub>
                <m:e>
                  <m:r>
                    <m:t>P</m:t>
                  </m:r>
                </m:e>
                <m:sub>
                  <m:r>
                    <m:t>a</m:t>
                  </m:r>
                  <m:r>
                    <m:rPr>
                      <m:sty m:val="p"/>
                    </m:rPr>
                    <m:t>,</m:t>
                  </m:r>
                  <m:r>
                    <m:t>r</m:t>
                  </m:r>
                </m:sub>
              </m:sSub>
              <m:r>
                <m:rPr>
                  <m:sty m:val="p"/>
                </m:rPr>
                <m:t>,</m:t>
              </m:r>
              <m:r>
                <m:t> </m:t>
              </m:r>
              <m:sSub>
                <m:e>
                  <m:r>
                    <m:t>M</m:t>
                  </m:r>
                </m:e>
                <m:sub>
                  <m:r>
                    <m:t>r</m:t>
                  </m:r>
                </m:sub>
              </m:sSub>
            </m:e>
          </m:d>
          <m:r>
            <m:rPr>
              <m:sty m:val="p"/>
            </m:rPr>
            <m:t>,</m:t>
          </m:r>
          <m:r>
            <m:t>  </m:t>
          </m:r>
          <m:sSub>
            <m:e>
              <m:r>
                <m:t>M</m:t>
              </m:r>
            </m:e>
            <m:sub>
              <m:r>
                <m:t>r</m:t>
              </m:r>
            </m:sub>
          </m:sSub>
          <m:r>
            <m:rPr>
              <m:sty m:val="p"/>
            </m:rPr>
            <m:t>=</m:t>
          </m:r>
          <m:nary>
            <m:naryPr>
              <m:chr m:val="∑"/>
              <m:limLoc m:val="undOvr"/>
              <m:subHide m:val="off"/>
              <m:supHide m:val="on"/>
            </m:naryPr>
            <m:sub>
              <m:r>
                <m:t>a</m:t>
              </m:r>
            </m:sub>
            <m:sup>
              <m:r>
                <m:t>​</m:t>
              </m:r>
            </m:sup>
            <m:e>
              <m:r>
                <m:t>π</m:t>
              </m:r>
            </m:e>
          </m:nary>
          <m:d>
            <m:dPr>
              <m:begChr m:val="("/>
              <m:sepChr m:val=""/>
              <m:endChr m:val=")"/>
              <m:grow/>
            </m:dPr>
            <m:e>
              <m:r>
                <m:t>a</m:t>
              </m:r>
              <m:r>
                <m:rPr>
                  <m:sty m:val="p"/>
                </m:rPr>
                <m:t>∣</m:t>
              </m:r>
              <m:r>
                <m:t>r</m:t>
              </m:r>
            </m:e>
          </m:d>
          <m:sSub>
            <m:e>
              <m:r>
                <m:t>P</m:t>
              </m:r>
            </m:e>
            <m:sub>
              <m:r>
                <m:t>a</m:t>
              </m:r>
              <m:r>
                <m:rPr>
                  <m:sty m:val="p"/>
                </m:rPr>
                <m:t>,</m:t>
              </m:r>
              <m:r>
                <m:t>r</m:t>
              </m:r>
            </m:sub>
          </m:sSub>
          <m:r>
            <m:rPr>
              <m:sty m:val="p"/>
            </m:rPr>
            <m:t>,</m:t>
          </m:r>
          <m:r>
            <m:t>  </m:t>
          </m:r>
          <m:sSub>
            <m:e>
              <m:r>
                <m:t>P</m:t>
              </m:r>
            </m:e>
            <m:sub>
              <m:r>
                <m:t>a</m:t>
              </m:r>
              <m:r>
                <m:rPr>
                  <m:sty m:val="p"/>
                </m:rPr>
                <m:t>,</m:t>
              </m:r>
              <m:r>
                <m:t>r</m:t>
              </m:r>
            </m:sub>
          </m:sSub>
          <m:r>
            <m:rPr>
              <m:sty m:val="p"/>
            </m:rPr>
            <m:t>=</m:t>
          </m:r>
          <m:r>
            <m:t>P</m:t>
          </m:r>
          <m:d>
            <m:dPr>
              <m:begChr m:val="("/>
              <m:sepChr m:val=""/>
              <m:endChr m:val=")"/>
              <m:grow/>
            </m:dPr>
            <m:e>
              <m:r>
                <m:t>Δ</m:t>
              </m:r>
              <m:r>
                <m:t>X</m:t>
              </m:r>
              <m:r>
                <m:rPr>
                  <m:sty m:val="p"/>
                </m:rPr>
                <m:t>∣</m:t>
              </m:r>
              <m:r>
                <m:rPr>
                  <m:sty m:val="p"/>
                </m:rPr>
                <m:t>d</m:t>
              </m:r>
              <m:r>
                <m:rPr>
                  <m:sty m:val="p"/>
                </m:rPr>
                <m:t>o</m:t>
              </m:r>
              <m:d>
                <m:dPr>
                  <m:begChr m:val="("/>
                  <m:sepChr m:val=""/>
                  <m:endChr m:val=")"/>
                  <m:grow/>
                </m:dPr>
                <m:e>
                  <m:r>
                    <m:t>a</m:t>
                  </m:r>
                </m:e>
              </m:d>
              <m:r>
                <m:rPr>
                  <m:sty m:val="p"/>
                </m:rPr>
                <m:t>,</m:t>
              </m:r>
              <m:r>
                <m:t>r</m:t>
              </m:r>
            </m:e>
          </m:d>
        </m:oMath>
      </m:oMathPara>
    </w:p>
    <w:p>
      <w:pPr>
        <w:spacing w:after="120"/>
        <w:jc w:val="both"/>
      </w:pPr>
      <w:r>
        <w:t xml:space="preserve">for three rules: the operator’s rule, </w:t>
      </w:r>
      <m:oMath>
        <m:r>
          <m:t>π</m:t>
        </m:r>
        <m:d>
          <m:dPr>
            <m:begChr m:val="("/>
            <m:sepChr m:val=""/>
            <m:endChr m:val=")"/>
            <m:grow/>
          </m:dPr>
          <m:e>
            <m:r>
              <m:t>1</m:t>
            </m:r>
            <m:r>
              <m:rPr>
                <m:sty m:val="p"/>
              </m:rPr>
              <m:t>∣</m:t>
            </m:r>
            <m:r>
              <m:t>r</m:t>
            </m:r>
          </m:e>
        </m:d>
        <m:r>
          <m:rPr>
            <m:sty m:val="p"/>
          </m:rPr>
          <m:t>=</m:t>
        </m:r>
        <m:d>
          <m:dPr>
            <m:begChr m:val="("/>
            <m:sepChr m:val=""/>
            <m:endChr m:val=")"/>
            <m:grow/>
          </m:dPr>
          <m:e>
            <m:r>
              <m:t>0.45</m:t>
            </m:r>
            <m:r>
              <m:rPr>
                <m:sty m:val="p"/>
              </m:rPr>
              <m:t>,</m:t>
            </m:r>
            <m:r>
              <m:t>0.45</m:t>
            </m:r>
            <m:r>
              <m:rPr>
                <m:sty m:val="p"/>
              </m:rPr>
              <m:t>,</m:t>
            </m:r>
            <m:r>
              <m:t>0.34</m:t>
            </m:r>
            <m:r>
              <m:rPr>
                <m:sty m:val="p"/>
              </m:rPr>
              <m:t>,</m:t>
            </m:r>
            <m:r>
              <m:t>0.25</m:t>
            </m:r>
          </m:e>
        </m:d>
      </m:oMath>
      <w:r>
        <w:t xml:space="preserve">; a cautious rule, </w:t>
      </w:r>
      <m:oMath>
        <m:d>
          <m:dPr>
            <m:begChr m:val="("/>
            <m:sepChr m:val=""/>
            <m:endChr m:val=")"/>
            <m:grow/>
          </m:dPr>
          <m:e>
            <m:r>
              <m:t>0.90</m:t>
            </m:r>
            <m:r>
              <m:rPr>
                <m:sty m:val="p"/>
              </m:rPr>
              <m:t>,</m:t>
            </m:r>
            <m:r>
              <m:t>0.60</m:t>
            </m:r>
            <m:r>
              <m:rPr>
                <m:sty m:val="p"/>
              </m:rPr>
              <m:t>,</m:t>
            </m:r>
            <m:r>
              <m:t>0.20</m:t>
            </m:r>
            <m:r>
              <m:rPr>
                <m:sty m:val="p"/>
              </m:rPr>
              <m:t>,</m:t>
            </m:r>
            <m:r>
              <m:t>0.05</m:t>
            </m:r>
          </m:e>
        </m:d>
      </m:oMath>
      <w:r>
        <w:t xml:space="preserve">, which pumps high when the toe is far and almost never when it is close; and the balanced rule </w:t>
      </w:r>
      <m:oMath>
        <m:r>
          <m:t>π</m:t>
        </m:r>
        <m:r>
          <m:rPr>
            <m:sty m:val="p"/>
          </m:rPr>
          <m:t>=</m:t>
        </m:r>
        <m:r>
          <m:t>1</m:t>
        </m:r>
        <m:r>
          <m:rPr>
            <m:sty m:val="p"/>
          </m:rPr>
          <m:t>/</m:t>
        </m:r>
        <m:r>
          <m:t>2</m:t>
        </m:r>
      </m:oMath>
      <w:r>
        <w:t xml:space="preserve">. The designs are a one-year pumping test on </w:t>
      </w:r>
      <m:oMath>
        <m:r>
          <m:t>n</m:t>
        </m:r>
      </m:oMath>
      <w:r>
        <w:t xml:space="preserve"> well-years drawn from the field: (i) </w:t>
      </w:r>
      <w:r>
        <w:rPr>
          <w:b/>
          <w:bCs/>
        </w:rPr>
        <w:t xml:space="preserve">follow the rule</w:t>
      </w:r>
      <w:r>
        <w:t xml:space="preserve">, </w:t>
      </w:r>
      <m:oMath>
        <m:r>
          <m:t>q</m:t>
        </m:r>
        <m:r>
          <m:rPr>
            <m:sty m:val="p"/>
          </m:rPr>
          <m:t>=</m:t>
        </m:r>
        <m:r>
          <m:t>π</m:t>
        </m:r>
      </m:oMath>
      <w:r>
        <w:t xml:space="preserve">, like the rotation of the previous report; (ii) </w:t>
      </w:r>
      <w:r>
        <w:rPr>
          <w:b/>
          <w:bCs/>
        </w:rPr>
        <w:t xml:space="preserve">50/50</w:t>
      </w:r>
      <w:r>
        <w:t xml:space="preserve">, </w:t>
      </w:r>
      <m:oMath>
        <m:r>
          <m:t>q</m:t>
        </m:r>
        <m:r>
          <m:rPr>
            <m:sty m:val="p"/>
          </m:rPr>
          <m:t>=</m:t>
        </m:r>
        <m:r>
          <m:t>1</m:t>
        </m:r>
        <m:r>
          <m:rPr>
            <m:sty m:val="p"/>
          </m:rPr>
          <m:t>/</m:t>
        </m:r>
        <m:r>
          <m:t>2</m:t>
        </m:r>
      </m:oMath>
      <w:r>
        <w:t xml:space="preserve"> at every level; (iii) </w:t>
      </w:r>
      <w:r>
        <w:rPr>
          <w:b/>
          <w:bCs/>
        </w:rPr>
        <w:t xml:space="preserve">50/50 with a cap</w:t>
      </w:r>
      <w:r>
        <w:t xml:space="preserve">, where at the highest alarm level high pumping does not exceed the operator’s frequency (0.25); and, as a reference, (iv) the operator’s </w:t>
      </w:r>
      <w:r>
        <w:rPr>
          <w:b/>
          <w:bCs/>
        </w:rPr>
        <w:t xml:space="preserve">records</w:t>
      </w:r>
      <w:r>
        <w:t xml:space="preserve"> with back-door adjustment for drought and the previous decision. Every estimate is bias-corrected with the bootstrap and gives a 95% interval. For each size, 400 data sets were used, with 500, 2 000, 8 000 well-years.</w:t>
      </w:r>
    </w:p>
    <w:p>
      <w:pPr>
        <w:pStyle w:val="Heading3"/>
      </w:pPr>
      <w:r>
        <w:rPr>
          <w:color w:val="1F3864"/>
        </w:rPr>
        <w:t xml:space="preserve">9.2 Theory: the flow as a fraction of capacity and the optimal allocation</w:t>
      </w:r>
    </w:p>
    <w:p>
      <w:pPr>
        <w:spacing w:after="120"/>
        <w:jc w:val="both"/>
      </w:pPr>
      <w:r>
        <w:t xml:space="preserve">For small effects, the expansion of section 1.5 gives, for each alarm level, a simple relation between the flow of a rule and the causal capacity </w:t>
      </w:r>
      <m:oMath>
        <m:sSub>
          <m:e>
            <m:r>
              <m:t>C</m:t>
            </m:r>
          </m:e>
          <m:sub>
            <m:r>
              <m:t>r</m:t>
            </m:r>
          </m:sub>
        </m:sSub>
      </m:oMath>
      <w:r>
        <w:t xml:space="preserve"> of pumping at that level (derivations of this document):</w:t>
      </w:r>
    </w:p>
    <w:p>
      <w:pPr>
        <w:pStyle w:val="Equation"/>
      </w:pPr>
      <m:oMathPara>
        <m:oMathParaPr>
          <m:jc m:val="center"/>
        </m:oMathParaPr>
        <m:oMath>
          <m:sSub>
            <m:e>
              <m:r>
                <m:rPr>
                  <m:sty m:val="p"/>
                </m:rPr>
                <m:t>T</m:t>
              </m:r>
              <m:r>
                <m:rPr>
                  <m:sty m:val="p"/>
                </m:rPr>
                <m:t>E</m:t>
              </m:r>
            </m:e>
            <m:sub>
              <m:r>
                <m:t>r</m:t>
              </m:r>
            </m:sub>
          </m:sSub>
          <m:d>
            <m:dPr>
              <m:begChr m:val="("/>
              <m:sepChr m:val=""/>
              <m:endChr m:val=")"/>
              <m:grow/>
            </m:dPr>
            <m:e>
              <m:r>
                <m:t>π</m:t>
              </m:r>
            </m:e>
          </m:d>
          <m:r>
            <m:rPr>
              <m:sty m:val="p"/>
            </m:rPr>
            <m:t>≈</m:t>
          </m:r>
          <m:r>
            <m:t>4</m:t>
          </m:r>
          <m:sSub>
            <m:e>
              <m:r>
                <m:t>π</m:t>
              </m:r>
            </m:e>
            <m:sub>
              <m:r>
                <m:t>r</m:t>
              </m:r>
            </m:sub>
          </m:sSub>
          <m:d>
            <m:dPr>
              <m:begChr m:val="("/>
              <m:sepChr m:val=""/>
              <m:endChr m:val=")"/>
              <m:grow/>
            </m:dPr>
            <m:e>
              <m:r>
                <m:t>1</m:t>
              </m:r>
              <m:r>
                <m:rPr>
                  <m:sty m:val="p"/>
                </m:rPr>
                <m:t>−</m:t>
              </m:r>
              <m:sSub>
                <m:e>
                  <m:r>
                    <m:t>π</m:t>
                  </m:r>
                </m:e>
                <m:sub>
                  <m:r>
                    <m:t>r</m:t>
                  </m:r>
                </m:sub>
              </m:sSub>
            </m:e>
          </m:d>
          <m:sSub>
            <m:e>
              <m:r>
                <m:t>C</m:t>
              </m:r>
            </m:e>
            <m:sub>
              <m:r>
                <m:t>r</m:t>
              </m:r>
            </m:sub>
          </m:sSub>
          <m:r>
            <m:rPr>
              <m:sty m:val="p"/>
            </m:rPr>
            <m:t>,</m:t>
          </m:r>
          <m:r>
            <m:t>  </m:t>
          </m:r>
          <m:sSub>
            <m:e>
              <m:r>
                <m:t>C</m:t>
              </m:r>
            </m:e>
            <m:sub>
              <m:r>
                <m:t>r</m:t>
              </m:r>
            </m:sub>
          </m:sSub>
          <m:r>
            <m:rPr>
              <m:sty m:val="p"/>
            </m:rPr>
            <m:t>≈</m:t>
          </m:r>
          <m:f>
            <m:fPr>
              <m:type m:val="bar"/>
            </m:fPr>
            <m:num>
              <m:sSubSup>
                <m:e>
                  <m:r>
                    <m:t>χ</m:t>
                  </m:r>
                </m:e>
                <m:sub>
                  <m:r>
                    <m:t>r</m:t>
                  </m:r>
                </m:sub>
                <m:sup>
                  <m:r>
                    <m:t>2</m:t>
                  </m:r>
                </m:sup>
              </m:sSubSup>
            </m:num>
            <m:den>
              <m:r>
                <m:t>8</m:t>
              </m:r>
              <m:r>
                <m:rPr>
                  <m:sty m:val="p"/>
                </m:rPr>
                <m:t>ln</m:t>
              </m:r>
              <m:r>
                <m:t>2</m:t>
              </m:r>
            </m:den>
          </m:f>
          <m:r>
            <m:rPr>
              <m:sty m:val="p"/>
            </m:rPr>
            <m:t>,</m:t>
          </m:r>
          <m:r>
            <m:t>  </m:t>
          </m:r>
          <m:sSubSup>
            <m:e>
              <m:r>
                <m:t>χ</m:t>
              </m:r>
            </m:e>
            <m:sub>
              <m:r>
                <m:t>r</m:t>
              </m:r>
            </m:sub>
            <m:sup>
              <m:r>
                <m:t>2</m:t>
              </m:r>
            </m:sup>
          </m:sSubSup>
          <m:r>
            <m:rPr>
              <m:sty m:val="p"/>
            </m:rPr>
            <m:t>=</m:t>
          </m:r>
          <m:nary>
            <m:naryPr>
              <m:chr m:val="∑"/>
              <m:limLoc m:val="undOvr"/>
              <m:subHide m:val="off"/>
              <m:supHide m:val="on"/>
            </m:naryPr>
            <m:sub>
              <m:r>
                <m:t>k</m:t>
              </m:r>
            </m:sub>
            <m:sup>
              <m:r>
                <m:t>​</m:t>
              </m:r>
            </m:sup>
            <m:e>
              <m:f>
                <m:fPr>
                  <m:type m:val="bar"/>
                </m:fPr>
                <m:num>
                  <m:sSup>
                    <m:e>
                      <m:d>
                        <m:dPr>
                          <m:begChr m:val="("/>
                          <m:sepChr m:val=""/>
                          <m:endChr m:val=")"/>
                          <m:grow/>
                        </m:dPr>
                        <m:e>
                          <m:sSub>
                            <m:e>
                              <m:r>
                                <m:t>P</m:t>
                              </m:r>
                            </m:e>
                            <m:sub>
                              <m:r>
                                <m:t>1</m:t>
                              </m:r>
                              <m:r>
                                <m:rPr>
                                  <m:sty m:val="p"/>
                                </m:rPr>
                                <m:t>,</m:t>
                              </m:r>
                              <m:r>
                                <m:t>r</m:t>
                              </m:r>
                              <m:r>
                                <m:rPr>
                                  <m:sty m:val="p"/>
                                </m:rPr>
                                <m:t>,</m:t>
                              </m:r>
                              <m:r>
                                <m:t>k</m:t>
                              </m:r>
                            </m:sub>
                          </m:sSub>
                          <m:r>
                            <m:rPr>
                              <m:sty m:val="p"/>
                            </m:rPr>
                            <m:t>−</m:t>
                          </m:r>
                          <m:sSub>
                            <m:e>
                              <m:r>
                                <m:t>P</m:t>
                              </m:r>
                            </m:e>
                            <m:sub>
                              <m:r>
                                <m:t>0</m:t>
                              </m:r>
                              <m:r>
                                <m:rPr>
                                  <m:sty m:val="p"/>
                                </m:rPr>
                                <m:t>,</m:t>
                              </m:r>
                              <m:r>
                                <m:t>r</m:t>
                              </m:r>
                              <m:r>
                                <m:rPr>
                                  <m:sty m:val="p"/>
                                </m:rPr>
                                <m:t>,</m:t>
                              </m:r>
                              <m:r>
                                <m:t>k</m:t>
                              </m:r>
                            </m:sub>
                          </m:sSub>
                        </m:e>
                      </m:d>
                    </m:e>
                    <m:sup>
                      <m:r>
                        <m:t>2</m:t>
                      </m:r>
                    </m:sup>
                  </m:sSup>
                </m:num>
                <m:den>
                  <m:sSub>
                    <m:e>
                      <m:acc>
                        <m:accPr>
                          <m:chr m:val="‾"/>
                        </m:accPr>
                        <m:e>
                          <m:r>
                            <m:t>P</m:t>
                          </m:r>
                        </m:e>
                      </m:acc>
                    </m:e>
                    <m:sub>
                      <m:r>
                        <m:t>r</m:t>
                      </m:r>
                      <m:r>
                        <m:rPr>
                          <m:sty m:val="p"/>
                        </m:rPr>
                        <m:t>,</m:t>
                      </m:r>
                      <m:r>
                        <m:t>k</m:t>
                      </m:r>
                    </m:sub>
                  </m:sSub>
                </m:den>
              </m:f>
            </m:e>
          </m:nary>
        </m:oMath>
      </m:oMathPara>
    </w:p>
    <w:p>
      <w:pPr>
        <w:spacing w:after="120"/>
        <w:jc w:val="both"/>
      </w:pPr>
      <w:r>
        <w:t xml:space="preserve">where </w:t>
      </w:r>
      <m:oMath>
        <m:sSub>
          <m:e>
            <m:r>
              <m:t>π</m:t>
            </m:r>
          </m:e>
          <m:sub>
            <m:r>
              <m:t>r</m:t>
            </m:r>
          </m:sub>
        </m:sSub>
        <m:r>
          <m:rPr>
            <m:sty m:val="p"/>
          </m:rPr>
          <m:t>=</m:t>
        </m:r>
        <m:r>
          <m:t>π</m:t>
        </m:r>
        <m:d>
          <m:dPr>
            <m:begChr m:val="("/>
            <m:sepChr m:val=""/>
            <m:endChr m:val=")"/>
            <m:grow/>
          </m:dPr>
          <m:e>
            <m:r>
              <m:t>1</m:t>
            </m:r>
            <m:r>
              <m:rPr>
                <m:sty m:val="p"/>
              </m:rPr>
              <m:t>∣</m:t>
            </m:r>
            <m:r>
              <m:t>r</m:t>
            </m:r>
          </m:e>
        </m:d>
      </m:oMath>
      <w:r>
        <w:t xml:space="preserve">. The variance of the plug-in estimator from an experiment with allocation </w:t>
      </w:r>
      <m:oMath>
        <m:r>
          <m:t>q</m:t>
        </m:r>
        <m:d>
          <m:dPr>
            <m:begChr m:val="("/>
            <m:sepChr m:val=""/>
            <m:endChr m:val=")"/>
            <m:grow/>
          </m:dPr>
          <m:e>
            <m:r>
              <m:t>a</m:t>
            </m:r>
            <m:r>
              <m:rPr>
                <m:sty m:val="p"/>
              </m:rPr>
              <m:t>∣</m:t>
            </m:r>
            <m:r>
              <m:t>r</m:t>
            </m:r>
          </m:e>
        </m:d>
      </m:oMath>
      <w:r>
        <w:t xml:space="preserve"> is obtained with the delta method. The gradient of </w:t>
      </w:r>
      <m:oMath>
        <m:r>
          <m:rPr>
            <m:sty m:val="p"/>
          </m:rPr>
          <m:t>T</m:t>
        </m:r>
        <m:r>
          <m:rPr>
            <m:sty m:val="p"/>
          </m:rPr>
          <m:t>E</m:t>
        </m:r>
      </m:oMath>
      <w:r>
        <w:t xml:space="preserve"> with respect to </w:t>
      </w:r>
      <m:oMath>
        <m:sSub>
          <m:e>
            <m:r>
              <m:t>P</m:t>
            </m:r>
          </m:e>
          <m:sub>
            <m:r>
              <m:t>a</m:t>
            </m:r>
            <m:r>
              <m:rPr>
                <m:sty m:val="p"/>
              </m:rPr>
              <m:t>,</m:t>
            </m:r>
            <m:r>
              <m:t>r</m:t>
            </m:r>
            <m:r>
              <m:rPr>
                <m:sty m:val="p"/>
              </m:rPr>
              <m:t>,</m:t>
            </m:r>
            <m:r>
              <m:t>k</m:t>
            </m:r>
          </m:sub>
        </m:sSub>
      </m:oMath>
      <w:r>
        <w:t xml:space="preserve"> is </w:t>
      </w:r>
      <m:oMath>
        <m:r>
          <m:t>π</m:t>
        </m:r>
        <m:d>
          <m:dPr>
            <m:begChr m:val="("/>
            <m:sepChr m:val=""/>
            <m:endChr m:val=")"/>
            <m:grow/>
          </m:dPr>
          <m:e>
            <m:r>
              <m:t>a</m:t>
            </m:r>
            <m:r>
              <m:rPr>
                <m:sty m:val="p"/>
              </m:rPr>
              <m:t>∣</m:t>
            </m:r>
            <m:r>
              <m:t>r</m:t>
            </m:r>
          </m:e>
        </m:d>
        <m:sSub>
          <m:e>
            <m:r>
              <m:rPr>
                <m:sty m:val="p"/>
              </m:rPr>
              <m:t>log</m:t>
            </m:r>
          </m:e>
          <m:sub>
            <m:r>
              <m:t>2</m:t>
            </m:r>
          </m:sub>
        </m:sSub>
        <m:d>
          <m:dPr>
            <m:begChr m:val="("/>
            <m:sepChr m:val=""/>
            <m:endChr m:val=")"/>
            <m:grow/>
          </m:dPr>
          <m:e>
            <m:sSub>
              <m:e>
                <m:r>
                  <m:t>P</m:t>
                </m:r>
              </m:e>
              <m:sub>
                <m:r>
                  <m:t>a</m:t>
                </m:r>
                <m:r>
                  <m:rPr>
                    <m:sty m:val="p"/>
                  </m:rPr>
                  <m:t>,</m:t>
                </m:r>
                <m:r>
                  <m:t>r</m:t>
                </m:r>
                <m:r>
                  <m:rPr>
                    <m:sty m:val="p"/>
                  </m:rPr>
                  <m:t>,</m:t>
                </m:r>
                <m:r>
                  <m:t>k</m:t>
                </m:r>
              </m:sub>
            </m:sSub>
            <m:r>
              <m:rPr>
                <m:sty m:val="p"/>
              </m:rPr>
              <m:t>/</m:t>
            </m:r>
            <m:sSub>
              <m:e>
                <m:r>
                  <m:t>M</m:t>
                </m:r>
              </m:e>
              <m:sub>
                <m:r>
                  <m:t>r</m:t>
                </m:r>
                <m:r>
                  <m:rPr>
                    <m:sty m:val="p"/>
                  </m:rPr>
                  <m:t>,</m:t>
                </m:r>
                <m:r>
                  <m:t>k</m:t>
                </m:r>
              </m:sub>
            </m:sSub>
          </m:e>
        </m:d>
      </m:oMath>
      <w:r>
        <w:t xml:space="preserve">, and for small effects the standard deviation of this term in arm </w:t>
      </w:r>
      <m:oMath>
        <m:r>
          <m:t>a</m:t>
        </m:r>
      </m:oMath>
      <w:r>
        <w:t xml:space="preserve"> is proportional to </w:t>
      </w:r>
      <m:oMath>
        <m:r>
          <m:t>π</m:t>
        </m:r>
        <m:d>
          <m:dPr>
            <m:begChr m:val="("/>
            <m:sepChr m:val=""/>
            <m:endChr m:val=")"/>
            <m:grow/>
          </m:dPr>
          <m:e>
            <m:r>
              <m:t>1</m:t>
            </m:r>
            <m:r>
              <m:rPr>
                <m:sty m:val="p"/>
              </m:rPr>
              <m:t>−</m:t>
            </m:r>
            <m:r>
              <m:t>a</m:t>
            </m:r>
            <m:r>
              <m:rPr>
                <m:sty m:val="p"/>
              </m:rPr>
              <m:t>∣</m:t>
            </m:r>
            <m:r>
              <m:t>r</m:t>
            </m:r>
          </m:e>
        </m:d>
      </m:oMath>
      <w:r>
        <w:t xml:space="preserve">:</w:t>
      </w:r>
    </w:p>
    <w:p>
      <w:pPr>
        <w:pStyle w:val="Equation"/>
      </w:pPr>
      <m:oMathPara>
        <m:oMathParaPr>
          <m:jc m:val="center"/>
        </m:oMathParaPr>
        <m:oMath>
          <m:r>
            <m:rPr>
              <m:sty m:val="p"/>
            </m:rPr>
            <m:t>V</m:t>
          </m:r>
          <m:r>
            <m:rPr>
              <m:sty m:val="p"/>
            </m:rPr>
            <m:t>a</m:t>
          </m:r>
          <m:r>
            <m:rPr>
              <m:sty m:val="p"/>
            </m:rPr>
            <m:t>r</m:t>
          </m:r>
          <m:d>
            <m:dPr>
              <m:begChr m:val="("/>
              <m:sepChr m:val=""/>
              <m:endChr m:val=")"/>
              <m:grow/>
            </m:dPr>
            <m:e>
              <m:acc>
                <m:accPr>
                  <m:chr m:val="̂"/>
                </m:accPr>
                <m:e>
                  <m:r>
                    <m:rPr>
                      <m:sty m:val="p"/>
                    </m:rPr>
                    <m:t>T</m:t>
                  </m:r>
                  <m:r>
                    <m:rPr>
                      <m:sty m:val="p"/>
                    </m:rPr>
                    <m:t>E</m:t>
                  </m:r>
                </m:e>
              </m:acc>
            </m:e>
          </m:d>
          <m:r>
            <m:rPr>
              <m:sty m:val="p"/>
            </m:rPr>
            <m:t>≈</m:t>
          </m:r>
          <m:f>
            <m:fPr>
              <m:type m:val="bar"/>
            </m:fPr>
            <m:num>
              <m:r>
                <m:t>1</m:t>
              </m:r>
            </m:num>
            <m:den>
              <m:r>
                <m:t>n</m:t>
              </m:r>
            </m:den>
          </m:f>
          <m:d>
            <m:dPr>
              <m:begChr m:val="["/>
              <m:sepChr m:val=""/>
              <m:endChr m:val="]"/>
              <m:grow/>
            </m:dPr>
            <m:e>
              <m:nary>
                <m:naryPr>
                  <m:chr m:val="∑"/>
                  <m:limLoc m:val="undOvr"/>
                  <m:subHide m:val="off"/>
                  <m:supHide m:val="on"/>
                </m:naryPr>
                <m:sub>
                  <m:r>
                    <m:t>r</m:t>
                  </m:r>
                </m:sub>
                <m:sup>
                  <m:r>
                    <m:t>​</m:t>
                  </m:r>
                </m:sup>
                <m:e>
                  <m:r>
                    <m:t>p</m:t>
                  </m:r>
                </m:e>
              </m:nary>
              <m:d>
                <m:dPr>
                  <m:begChr m:val="("/>
                  <m:sepChr m:val=""/>
                  <m:endChr m:val=")"/>
                  <m:grow/>
                </m:dPr>
                <m:e>
                  <m:r>
                    <m:t>r</m:t>
                  </m:r>
                </m:e>
              </m:d>
              <m:nary>
                <m:naryPr>
                  <m:chr m:val="∑"/>
                  <m:limLoc m:val="undOvr"/>
                  <m:subHide m:val="off"/>
                  <m:supHide m:val="on"/>
                </m:naryPr>
                <m:sub>
                  <m:r>
                    <m:t>a</m:t>
                  </m:r>
                </m:sub>
                <m:sup>
                  <m:r>
                    <m:t>​</m:t>
                  </m:r>
                </m:sup>
                <m:e>
                  <m:f>
                    <m:fPr>
                      <m:type m:val="bar"/>
                    </m:fPr>
                    <m:num>
                      <m:r>
                        <m:t>π</m:t>
                      </m:r>
                      <m:sSup>
                        <m:e>
                          <m:d>
                            <m:dPr>
                              <m:begChr m:val="("/>
                              <m:sepChr m:val=""/>
                              <m:endChr m:val=")"/>
                              <m:grow/>
                            </m:dPr>
                            <m:e>
                              <m:r>
                                <m:t>a</m:t>
                              </m:r>
                              <m:r>
                                <m:rPr>
                                  <m:sty m:val="p"/>
                                </m:rPr>
                                <m:t>∣</m:t>
                              </m:r>
                              <m:r>
                                <m:t>r</m:t>
                              </m:r>
                            </m:e>
                          </m:d>
                        </m:e>
                        <m:sup>
                          <m:r>
                            <m:t>2</m:t>
                          </m:r>
                        </m:sup>
                      </m:sSup>
                      <m:sSubSup>
                        <m:e>
                          <m:r>
                            <m:t>σ</m:t>
                          </m:r>
                        </m:e>
                        <m:sub>
                          <m:r>
                            <m:t>a</m:t>
                          </m:r>
                          <m:r>
                            <m:rPr>
                              <m:sty m:val="p"/>
                            </m:rPr>
                            <m:t>,</m:t>
                          </m:r>
                          <m:r>
                            <m:t>r</m:t>
                          </m:r>
                        </m:sub>
                        <m:sup>
                          <m:r>
                            <m:t>2</m:t>
                          </m:r>
                        </m:sup>
                      </m:sSubSup>
                    </m:num>
                    <m:den>
                      <m:r>
                        <m:t>q</m:t>
                      </m:r>
                      <m:d>
                        <m:dPr>
                          <m:begChr m:val="("/>
                          <m:sepChr m:val=""/>
                          <m:endChr m:val=")"/>
                          <m:grow/>
                        </m:dPr>
                        <m:e>
                          <m:r>
                            <m:t>a</m:t>
                          </m:r>
                          <m:r>
                            <m:rPr>
                              <m:sty m:val="p"/>
                            </m:rPr>
                            <m:t>∣</m:t>
                          </m:r>
                          <m:r>
                            <m:t>r</m:t>
                          </m:r>
                        </m:e>
                      </m:d>
                    </m:den>
                  </m:f>
                </m:e>
              </m:nary>
              <m:r>
                <m:rPr>
                  <m:sty m:val="p"/>
                </m:rPr>
                <m:t>+</m:t>
              </m:r>
              <m:sSub>
                <m:e>
                  <m:r>
                    <m:rPr>
                      <m:sty m:val="p"/>
                    </m:rPr>
                    <m:t>V</m:t>
                  </m:r>
                  <m:r>
                    <m:rPr>
                      <m:sty m:val="p"/>
                    </m:rPr>
                    <m:t>a</m:t>
                  </m:r>
                  <m:r>
                    <m:rPr>
                      <m:sty m:val="p"/>
                    </m:rPr>
                    <m:t>r</m:t>
                  </m:r>
                </m:e>
                <m:sub>
                  <m:r>
                    <m:t>r</m:t>
                  </m:r>
                </m:sub>
              </m:sSub>
              <m:d>
                <m:dPr>
                  <m:begChr m:val="("/>
                  <m:sepChr m:val=""/>
                  <m:endChr m:val=")"/>
                  <m:grow/>
                </m:dPr>
                <m:e>
                  <m:sSub>
                    <m:e>
                      <m:r>
                        <m:rPr>
                          <m:sty m:val="p"/>
                        </m:rPr>
                        <m:t>T</m:t>
                      </m:r>
                      <m:r>
                        <m:rPr>
                          <m:sty m:val="p"/>
                        </m:rPr>
                        <m:t>E</m:t>
                      </m:r>
                    </m:e>
                    <m:sub>
                      <m:r>
                        <m:t>r</m:t>
                      </m:r>
                    </m:sub>
                  </m:sSub>
                </m:e>
              </m:d>
            </m:e>
          </m:d>
          <m:r>
            <m:rPr>
              <m:sty m:val="p"/>
            </m:rPr>
            <m:t>,</m:t>
          </m:r>
          <m:r>
            <m:t>  </m:t>
          </m:r>
          <m:sSub>
            <m:e>
              <m:r>
                <m:t>σ</m:t>
              </m:r>
            </m:e>
            <m:sub>
              <m:r>
                <m:t>a</m:t>
              </m:r>
              <m:r>
                <m:rPr>
                  <m:sty m:val="p"/>
                </m:rPr>
                <m:t>,</m:t>
              </m:r>
              <m:r>
                <m:t>r</m:t>
              </m:r>
            </m:sub>
          </m:sSub>
          <m:r>
            <m:rPr>
              <m:sty m:val="p"/>
            </m:rPr>
            <m:t>≈</m:t>
          </m:r>
          <m:r>
            <m:t>π</m:t>
          </m:r>
          <m:d>
            <m:dPr>
              <m:begChr m:val="("/>
              <m:sepChr m:val=""/>
              <m:endChr m:val=")"/>
              <m:grow/>
            </m:dPr>
            <m:e>
              <m:r>
                <m:t>1</m:t>
              </m:r>
              <m:r>
                <m:rPr>
                  <m:sty m:val="p"/>
                </m:rPr>
                <m:t>−</m:t>
              </m:r>
              <m:r>
                <m:t>a</m:t>
              </m:r>
              <m:r>
                <m:rPr>
                  <m:sty m:val="p"/>
                </m:rPr>
                <m:t>∣</m:t>
              </m:r>
              <m:r>
                <m:t>r</m:t>
              </m:r>
            </m:e>
          </m:d>
          <m:r>
            <m:t> </m:t>
          </m:r>
          <m:sSub>
            <m:e>
              <m:r>
                <m:t>s</m:t>
              </m:r>
            </m:e>
            <m:sub>
              <m:r>
                <m:t>r</m:t>
              </m:r>
            </m:sub>
          </m:sSub>
        </m:oMath>
      </m:oMathPara>
    </w:p>
    <w:p>
      <w:pPr>
        <w:pStyle w:val="Equation"/>
      </w:pPr>
      <m:oMathPara>
        <m:oMathParaPr>
          <m:jc m:val="center"/>
        </m:oMathParaPr>
        <m:oMath>
          <m:sSup>
            <m:e>
              <m:r>
                <m:t>q</m:t>
              </m:r>
            </m:e>
            <m:sup>
              <m:r>
                <m:rPr>
                  <m:sty m:val="p"/>
                </m:rPr>
                <m:t>o</m:t>
              </m:r>
              <m:r>
                <m:rPr>
                  <m:sty m:val="p"/>
                </m:rPr>
                <m:t>p</m:t>
              </m:r>
              <m:r>
                <m:rPr>
                  <m:sty m:val="p"/>
                </m:rPr>
                <m:t>t</m:t>
              </m:r>
            </m:sup>
          </m:sSup>
          <m:d>
            <m:dPr>
              <m:begChr m:val="("/>
              <m:sepChr m:val=""/>
              <m:endChr m:val=")"/>
              <m:grow/>
            </m:dPr>
            <m:e>
              <m:r>
                <m:t>a</m:t>
              </m:r>
              <m:r>
                <m:rPr>
                  <m:sty m:val="p"/>
                </m:rPr>
                <m:t>∣</m:t>
              </m:r>
              <m:r>
                <m:t>r</m:t>
              </m:r>
            </m:e>
          </m:d>
          <m:r>
            <m:rPr>
              <m:sty m:val="p"/>
            </m:rPr>
            <m:t>=</m:t>
          </m:r>
          <m:f>
            <m:fPr>
              <m:type m:val="bar"/>
            </m:fPr>
            <m:num>
              <m:r>
                <m:t>π</m:t>
              </m:r>
              <m:d>
                <m:dPr>
                  <m:begChr m:val="("/>
                  <m:sepChr m:val=""/>
                  <m:endChr m:val=")"/>
                  <m:grow/>
                </m:dPr>
                <m:e>
                  <m:r>
                    <m:t>a</m:t>
                  </m:r>
                  <m:r>
                    <m:rPr>
                      <m:sty m:val="p"/>
                    </m:rPr>
                    <m:t>∣</m:t>
                  </m:r>
                  <m:r>
                    <m:t>r</m:t>
                  </m:r>
                </m:e>
              </m:d>
              <m:sSub>
                <m:e>
                  <m:r>
                    <m:t>σ</m:t>
                  </m:r>
                </m:e>
                <m:sub>
                  <m:r>
                    <m:t>a</m:t>
                  </m:r>
                  <m:r>
                    <m:rPr>
                      <m:sty m:val="p"/>
                    </m:rPr>
                    <m:t>,</m:t>
                  </m:r>
                  <m:r>
                    <m:t>r</m:t>
                  </m:r>
                </m:sub>
              </m:sSub>
            </m:num>
            <m:den>
              <m:nary>
                <m:naryPr>
                  <m:chr m:val="∑"/>
                  <m:limLoc m:val="undOvr"/>
                  <m:subHide m:val="off"/>
                  <m:supHide m:val="on"/>
                </m:naryPr>
                <m:sub>
                  <m:r>
                    <m:t>a</m:t>
                  </m:r>
                  <m:r>
                    <m:rPr>
                      <m:sty m:val="p"/>
                    </m:rPr>
                    <m:t>′</m:t>
                  </m:r>
                </m:sub>
                <m:sup>
                  <m:r>
                    <m:t>​</m:t>
                  </m:r>
                </m:sup>
                <m:e>
                  <m:r>
                    <m:t>π</m:t>
                  </m:r>
                </m:e>
              </m:nary>
              <m:d>
                <m:dPr>
                  <m:begChr m:val="("/>
                  <m:sepChr m:val=""/>
                  <m:endChr m:val=")"/>
                  <m:grow/>
                </m:dPr>
                <m:e>
                  <m:r>
                    <m:t>a</m:t>
                  </m:r>
                  <m:r>
                    <m:rPr>
                      <m:sty m:val="p"/>
                    </m:rPr>
                    <m:t>′</m:t>
                  </m:r>
                  <m:r>
                    <m:rPr>
                      <m:sty m:val="p"/>
                    </m:rPr>
                    <m:t>∣</m:t>
                  </m:r>
                  <m:r>
                    <m:t>r</m:t>
                  </m:r>
                </m:e>
              </m:d>
              <m:sSub>
                <m:e>
                  <m:r>
                    <m:t>σ</m:t>
                  </m:r>
                </m:e>
                <m:sub>
                  <m:r>
                    <m:t>a</m:t>
                  </m:r>
                  <m:r>
                    <m:rPr>
                      <m:sty m:val="p"/>
                    </m:rPr>
                    <m:t>′</m:t>
                  </m:r>
                  <m:r>
                    <m:rPr>
                      <m:sty m:val="p"/>
                    </m:rPr>
                    <m:t>,</m:t>
                  </m:r>
                  <m:r>
                    <m:t>r</m:t>
                  </m:r>
                </m:sub>
              </m:sSub>
            </m:den>
          </m:f>
          <m:r>
            <m:rPr>
              <m:sty m:val="p"/>
            </m:rPr>
            <m:t>≈</m:t>
          </m:r>
          <m:f>
            <m:fPr>
              <m:type m:val="bar"/>
            </m:fPr>
            <m:num>
              <m:r>
                <m:t>1</m:t>
              </m:r>
            </m:num>
            <m:den>
              <m:r>
                <m:t>2</m:t>
              </m:r>
            </m:den>
          </m:f>
          <m:r>
            <m:rPr>
              <m:sty m:val="p"/>
            </m:rPr>
            <m:t>,</m:t>
          </m:r>
          <m:r>
            <m:t>  </m:t>
          </m:r>
          <m:f>
            <m:fPr>
              <m:type m:val="bar"/>
            </m:fPr>
            <m:num>
              <m:r>
                <m:rPr>
                  <m:sty m:val="p"/>
                </m:rPr>
                <m:t>V</m:t>
              </m:r>
              <m:r>
                <m:rPr>
                  <m:sty m:val="p"/>
                </m:rPr>
                <m:t>a</m:t>
              </m:r>
              <m:r>
                <m:rPr>
                  <m:sty m:val="p"/>
                </m:rPr>
                <m:t>r</m:t>
              </m:r>
              <m:d>
                <m:dPr>
                  <m:begChr m:val="("/>
                  <m:sepChr m:val=""/>
                  <m:endChr m:val=")"/>
                  <m:grow/>
                </m:dPr>
                <m:e>
                  <m:r>
                    <m:t>q</m:t>
                  </m:r>
                  <m:r>
                    <m:rPr>
                      <m:sty m:val="p"/>
                    </m:rPr>
                    <m:t>=</m:t>
                  </m:r>
                  <m:r>
                    <m:t>π</m:t>
                  </m:r>
                </m:e>
              </m:d>
            </m:num>
            <m:den>
              <m:r>
                <m:rPr>
                  <m:sty m:val="p"/>
                </m:rPr>
                <m:t>V</m:t>
              </m:r>
              <m:r>
                <m:rPr>
                  <m:sty m:val="p"/>
                </m:rPr>
                <m:t>a</m:t>
              </m:r>
              <m:r>
                <m:rPr>
                  <m:sty m:val="p"/>
                </m:rPr>
                <m:t>r</m:t>
              </m:r>
              <m:d>
                <m:dPr>
                  <m:begChr m:val="("/>
                  <m:sepChr m:val=""/>
                  <m:endChr m:val=")"/>
                  <m:grow/>
                </m:dPr>
                <m:e>
                  <m:r>
                    <m:t>q</m:t>
                  </m:r>
                  <m:r>
                    <m:rPr>
                      <m:sty m:val="p"/>
                    </m:rPr>
                    <m:t>=</m:t>
                  </m:r>
                  <m:r>
                    <m:t>1</m:t>
                  </m:r>
                  <m:r>
                    <m:rPr>
                      <m:sty m:val="p"/>
                    </m:rPr>
                    <m:t>/</m:t>
                  </m:r>
                  <m:r>
                    <m:t>2</m:t>
                  </m:r>
                </m:e>
              </m:d>
            </m:den>
          </m:f>
          <m:r>
            <m:rPr>
              <m:sty m:val="p"/>
            </m:rPr>
            <m:t>≈</m:t>
          </m:r>
          <m:f>
            <m:fPr>
              <m:type m:val="bar"/>
            </m:fPr>
            <m:num>
              <m:r>
                <m:t>1</m:t>
              </m:r>
            </m:num>
            <m:den>
              <m:r>
                <m:t>4</m:t>
              </m:r>
              <m:sSub>
                <m:e>
                  <m:r>
                    <m:t>π</m:t>
                  </m:r>
                </m:e>
                <m:sub>
                  <m:r>
                    <m:t>r</m:t>
                  </m:r>
                </m:sub>
              </m:sSub>
              <m:d>
                <m:dPr>
                  <m:begChr m:val="("/>
                  <m:sepChr m:val=""/>
                  <m:endChr m:val=")"/>
                  <m:grow/>
                </m:dPr>
                <m:e>
                  <m:r>
                    <m:t>1</m:t>
                  </m:r>
                  <m:r>
                    <m:rPr>
                      <m:sty m:val="p"/>
                    </m:rPr>
                    <m:t>−</m:t>
                  </m:r>
                  <m:sSub>
                    <m:e>
                      <m:r>
                        <m:t>π</m:t>
                      </m:r>
                    </m:e>
                    <m:sub>
                      <m:r>
                        <m:t>r</m:t>
                      </m:r>
                    </m:sub>
                  </m:sSub>
                </m:e>
              </m:d>
            </m:den>
          </m:f>
        </m:oMath>
      </m:oMathPara>
    </w:p>
    <w:p>
      <w:pPr>
        <w:spacing w:after="120"/>
        <w:jc w:val="both"/>
      </w:pPr>
      <w:r>
        <w:t xml:space="preserve">where </w:t>
      </w:r>
      <m:oMath>
        <m:sSub>
          <m:e>
            <m:r>
              <m:t>s</m:t>
            </m:r>
          </m:e>
          <m:sub>
            <m:r>
              <m:t>r</m:t>
            </m:r>
          </m:sub>
        </m:sSub>
      </m:oMath>
      <w:r>
        <w:t xml:space="preserve"> is the standard deviation of </w:t>
      </w:r>
      <m:oMath>
        <m:d>
          <m:dPr>
            <m:begChr m:val="("/>
            <m:sepChr m:val=""/>
            <m:endChr m:val=")"/>
            <m:grow/>
          </m:dPr>
          <m:e>
            <m:sSub>
              <m:e>
                <m:r>
                  <m:t>P</m:t>
                </m:r>
              </m:e>
              <m:sub>
                <m:r>
                  <m:t>1</m:t>
                </m:r>
                <m:r>
                  <m:rPr>
                    <m:sty m:val="p"/>
                  </m:rPr>
                  <m:t>,</m:t>
                </m:r>
                <m:r>
                  <m:t>r</m:t>
                </m:r>
                <m:r>
                  <m:rPr>
                    <m:sty m:val="p"/>
                  </m:rPr>
                  <m:t>,</m:t>
                </m:r>
                <m:r>
                  <m:t>k</m:t>
                </m:r>
              </m:sub>
            </m:sSub>
            <m:r>
              <m:rPr>
                <m:sty m:val="p"/>
              </m:rPr>
              <m:t>−</m:t>
            </m:r>
            <m:sSub>
              <m:e>
                <m:r>
                  <m:t>P</m:t>
                </m:r>
              </m:e>
              <m:sub>
                <m:r>
                  <m:t>0</m:t>
                </m:r>
                <m:r>
                  <m:rPr>
                    <m:sty m:val="p"/>
                  </m:rPr>
                  <m:t>,</m:t>
                </m:r>
                <m:r>
                  <m:t>r</m:t>
                </m:r>
                <m:r>
                  <m:rPr>
                    <m:sty m:val="p"/>
                  </m:rPr>
                  <m:t>,</m:t>
                </m:r>
                <m:r>
                  <m:t>k</m:t>
                </m:r>
              </m:sub>
            </m:sSub>
          </m:e>
        </m:d>
        <m:r>
          <m:rPr>
            <m:sty m:val="p"/>
          </m:rPr>
          <m:t>/</m:t>
        </m:r>
        <m:d>
          <m:dPr>
            <m:begChr m:val="("/>
            <m:sepChr m:val=""/>
            <m:endChr m:val=")"/>
            <m:grow/>
          </m:dPr>
          <m:e>
            <m:sSub>
              <m:e>
                <m:acc>
                  <m:accPr>
                    <m:chr m:val="‾"/>
                  </m:accPr>
                  <m:e>
                    <m:r>
                      <m:t>P</m:t>
                    </m:r>
                  </m:e>
                </m:acc>
              </m:e>
              <m:sub>
                <m:r>
                  <m:t>r</m:t>
                </m:r>
                <m:r>
                  <m:rPr>
                    <m:sty m:val="p"/>
                  </m:rPr>
                  <m:t>,</m:t>
                </m:r>
                <m:r>
                  <m:t>k</m:t>
                </m:r>
              </m:sub>
            </m:sSub>
            <m:r>
              <m:rPr>
                <m:sty m:val="p"/>
              </m:rPr>
              <m:t>ln</m:t>
            </m:r>
            <m:r>
              <m:t>2</m:t>
            </m:r>
          </m:e>
        </m:d>
      </m:oMath>
      <w:r>
        <w:t xml:space="preserve">. The first allocation is the Neyman allocation [B19] for this goal. The conclusion does not depend on the rule: for every rule, the optimal experiment randomizes 50/50 at every alarm level, and following the rule itself costs the factor </w:t>
      </w:r>
      <m:oMath>
        <m:r>
          <m:t>1</m:t>
        </m:r>
        <m:r>
          <m:rPr>
            <m:sty m:val="p"/>
          </m:rPr>
          <m:t>/</m:t>
        </m:r>
        <m:d>
          <m:dPr>
            <m:begChr m:val="("/>
            <m:sepChr m:val=""/>
            <m:endChr m:val=")"/>
            <m:grow/>
          </m:dPr>
          <m:e>
            <m:r>
              <m:t>4</m:t>
            </m:r>
            <m:sSub>
              <m:e>
                <m:r>
                  <m:t>π</m:t>
                </m:r>
              </m:e>
              <m:sub>
                <m:r>
                  <m:t>r</m:t>
                </m:r>
              </m:sub>
            </m:sSub>
            <m:d>
              <m:dPr>
                <m:begChr m:val="("/>
                <m:sepChr m:val=""/>
                <m:endChr m:val=")"/>
                <m:grow/>
              </m:dPr>
              <m:e>
                <m:r>
                  <m:t>1</m:t>
                </m:r>
                <m:r>
                  <m:rPr>
                    <m:sty m:val="p"/>
                  </m:rPr>
                  <m:t>−</m:t>
                </m:r>
                <m:sSub>
                  <m:e>
                    <m:r>
                      <m:t>π</m:t>
                    </m:r>
                  </m:e>
                  <m:sub>
                    <m:r>
                      <m:t>r</m:t>
                    </m:r>
                  </m:sub>
                </m:sSub>
              </m:e>
            </m:d>
          </m:e>
        </m:d>
      </m:oMath>
      <w:r>
        <w:t xml:space="preserve"> in variance.</w:t>
      </w:r>
    </w:p>
    <w:p>
      <w:pPr>
        <w:pStyle w:val="Heading3"/>
      </w:pPr>
      <w:r>
        <w:rPr>
          <w:color w:val="1F3864"/>
        </w:rPr>
        <w:t xml:space="preserve">9.3 Result 1: pumping as a causal channel</w:t>
      </w:r>
    </w:p>
    <w:p>
      <w:pPr>
        <w:keepNext/>
        <w:spacing w:after="60" w:before="120"/>
        <w:jc w:val="center"/>
      </w:pPr>
      <w:r>
        <w:drawing>
          <wp:inline distT="0" distB="0" distL="0" distR="0">
            <wp:extent cx="5581650" cy="2438400"/>
            <wp:effectExtent t="0" r="0" b="0" l="0"/>
            <wp:docPr id="1" name="Information flow as a function of the pumping probability for the four alarm levels, and the loss in variance from following the rule" descr="Information flow as a function of the pumping probability for the four alarm levels, and the loss in variance from following the rule" title="Information flow as a function of the pumping probability for the four alarm levels, and the loss in variance from following the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438400"/>
                    </a:xfrm>
                    <a:prstGeom prst="rect">
                      <a:avLst/>
                    </a:prstGeom>
                  </pic:spPr>
                </pic:pic>
              </a:graphicData>
            </a:graphic>
          </wp:inline>
        </w:drawing>
      </w:r>
    </w:p>
    <w:p>
      <w:pPr>
        <w:spacing w:after="200"/>
        <w:jc w:val="both"/>
      </w:pPr>
      <w:r>
        <w:rPr>
          <w:b/>
          <w:bCs/>
          <w:color w:val="3A4350"/>
          <w:sz w:val="18"/>
          <w:szCs w:val="18"/>
        </w:rPr>
        <w:t xml:space="preserve">Figure 9.1.</w:t>
      </w:r>
      <w:r>
        <w:rPr>
          <w:color w:val="3A4350"/>
          <w:sz w:val="18"/>
          <w:szCs w:val="18"/>
        </w:rPr>
        <w:t xml:space="preserve"> (a) Information flow from pumping to the toe at each alarm level, as a function of the probability of high pumping (solid line: exact; dashed: </w:t>
      </w:r>
      <m:oMath>
        <m:r>
          <m:t>4</m:t>
        </m:r>
        <m:r>
          <m:t>π</m:t>
        </m:r>
        <m:d>
          <m:dPr>
            <m:begChr m:val="("/>
            <m:sepChr m:val=""/>
            <m:endChr m:val=")"/>
            <m:grow/>
          </m:dPr>
          <m:e>
            <m:r>
              <m:t>1</m:t>
            </m:r>
            <m:r>
              <m:rPr>
                <m:sty m:val="p"/>
              </m:rPr>
              <m:t>−</m:t>
            </m:r>
            <m:r>
              <m:t>π</m:t>
            </m:r>
          </m:e>
        </m:d>
        <m:sSub>
          <m:e>
            <m:r>
              <m:t>C</m:t>
            </m:r>
          </m:e>
          <m:sub>
            <m:r>
              <m:t>r</m:t>
            </m:r>
          </m:sub>
        </m:sSub>
      </m:oMath>
      <w:r>
        <w:rPr>
          <w:color w:val="3A4350"/>
          <w:sz w:val="18"/>
          <w:szCs w:val="18"/>
        </w:rPr>
        <w:t xml:space="preserve">); circles and squares are the operator’s rule and the cautious rule. (b) Variance ratio when the experiment follows the rule instead of randomizing 50/50, from theory, with the values of the two rules at the four levels.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400"/>
        <w:gridCol w:w="2900"/>
        <w:gridCol w:w="2169"/>
        <w:gridCol w:w="2169"/>
      </w:tblGrid>
      <w:tr>
        <w:trPr>
          <w:cantSplit/>
          <w:tblHeader/>
        </w:trPr>
        <w:tc>
          <w:tcPr>
            <w:tcW w:type="dxa" w:w="2400"/>
            <w:shd w:fill="92400E" w:color="auto" w:val="clear"/>
            <w:tcMar>
              <w:top w:type="dxa" w:w="60"/>
              <w:left w:type="dxa" w:w="100"/>
              <w:bottom w:type="dxa" w:w="60"/>
              <w:right w:type="dxa" w:w="100"/>
            </w:tcMar>
            <w:vAlign w:val="top"/>
          </w:tcPr>
          <w:p>
            <w:r>
              <w:rPr>
                <w:b/>
                <w:bCs/>
                <w:color w:val="FFFFFF"/>
                <w:sz w:val="16"/>
                <w:szCs w:val="16"/>
              </w:rPr>
              <w:t xml:space="preserve">Rule</w:t>
            </w:r>
          </w:p>
        </w:tc>
        <w:tc>
          <w:tcPr>
            <w:tcW w:type="dxa" w:w="2900"/>
            <w:shd w:fill="92400E" w:color="auto" w:val="clear"/>
            <w:tcMar>
              <w:top w:type="dxa" w:w="60"/>
              <w:left w:type="dxa" w:w="100"/>
              <w:bottom w:type="dxa" w:w="60"/>
              <w:right w:type="dxa" w:w="100"/>
            </w:tcMar>
            <w:vAlign w:val="top"/>
          </w:tcPr>
          <w:p>
            <w:r>
              <w:rPr>
                <w:b/>
                <w:bCs/>
                <w:color w:val="FFFFFF"/>
                <w:sz w:val="16"/>
                <w:szCs w:val="16"/>
              </w:rPr>
              <w:t xml:space="preserve">π(1 | r), r = 0…3</w:t>
            </w:r>
          </w:p>
        </w:tc>
        <w:tc>
          <w:tcPr>
            <w:tcW w:type="dxa" w:w="2169"/>
            <w:shd w:fill="92400E" w:color="auto" w:val="clear"/>
            <w:tcMar>
              <w:top w:type="dxa" w:w="60"/>
              <w:left w:type="dxa" w:w="100"/>
              <w:bottom w:type="dxa" w:w="60"/>
              <w:right w:type="dxa" w:w="100"/>
            </w:tcMar>
            <w:vAlign w:val="top"/>
          </w:tcPr>
          <w:p>
            <w:r>
              <w:rPr>
                <w:b/>
                <w:bCs/>
                <w:color w:val="FFFFFF"/>
                <w:sz w:val="16"/>
                <w:szCs w:val="16"/>
              </w:rPr>
              <w:t xml:space="preserve">Exact TE, millibits</w:t>
            </w:r>
          </w:p>
        </w:tc>
        <w:tc>
          <w:tcPr>
            <w:tcW w:type="dxa" w:w="2169"/>
            <w:shd w:fill="92400E" w:color="auto" w:val="clear"/>
            <w:tcMar>
              <w:top w:type="dxa" w:w="60"/>
              <w:left w:type="dxa" w:w="100"/>
              <w:bottom w:type="dxa" w:w="60"/>
              <w:right w:type="dxa" w:w="100"/>
            </w:tcMar>
            <w:vAlign w:val="top"/>
          </w:tcPr>
          <w:p>
            <w:r>
              <w:rPr>
                <w:b/>
                <w:bCs/>
                <w:color w:val="FFFFFF"/>
                <w:sz w:val="16"/>
                <w:szCs w:val="16"/>
              </w:rPr>
              <w:t xml:space="preserve">4π(1−π)C, millibits</w:t>
            </w:r>
          </w:p>
        </w:tc>
      </w:tr>
      <w:tr>
        <w:trPr>
          <w:cantSplit/>
        </w:trPr>
        <w:tc>
          <w:tcPr>
            <w:tcW w:type="dxa" w:w="2400"/>
            <w:tcMar>
              <w:top w:type="dxa" w:w="60"/>
              <w:left w:type="dxa" w:w="100"/>
              <w:bottom w:type="dxa" w:w="60"/>
              <w:right w:type="dxa" w:w="100"/>
            </w:tcMar>
            <w:vAlign w:val="top"/>
          </w:tcPr>
          <w:p>
            <w:r>
              <w:rPr>
                <w:sz w:val="16"/>
                <w:szCs w:val="16"/>
              </w:rPr>
              <w:t xml:space="preserve">operator’s</w:t>
            </w:r>
          </w:p>
        </w:tc>
        <w:tc>
          <w:tcPr>
            <w:tcW w:type="dxa" w:w="2900"/>
            <w:tcMar>
              <w:top w:type="dxa" w:w="60"/>
              <w:left w:type="dxa" w:w="100"/>
              <w:bottom w:type="dxa" w:w="60"/>
              <w:right w:type="dxa" w:w="100"/>
            </w:tcMar>
            <w:vAlign w:val="top"/>
          </w:tcPr>
          <w:p>
            <w:r>
              <w:rPr>
                <w:sz w:val="16"/>
                <w:szCs w:val="16"/>
              </w:rPr>
              <w:t xml:space="preserve">0.45, 0.45, 0.34, 0.25</w:t>
            </w:r>
          </w:p>
        </w:tc>
        <w:tc>
          <w:tcPr>
            <w:tcW w:type="dxa" w:w="2169"/>
            <w:tcMar>
              <w:top w:type="dxa" w:w="60"/>
              <w:left w:type="dxa" w:w="100"/>
              <w:bottom w:type="dxa" w:w="60"/>
              <w:right w:type="dxa" w:w="100"/>
            </w:tcMar>
            <w:vAlign w:val="top"/>
          </w:tcPr>
          <w:p>
            <w:r>
              <w:rPr>
                <w:sz w:val="16"/>
                <w:szCs w:val="16"/>
              </w:rPr>
              <w:t xml:space="preserve">12.98</w:t>
            </w:r>
          </w:p>
        </w:tc>
        <w:tc>
          <w:tcPr>
            <w:tcW w:type="dxa" w:w="2169"/>
            <w:tcMar>
              <w:top w:type="dxa" w:w="60"/>
              <w:left w:type="dxa" w:w="100"/>
              <w:bottom w:type="dxa" w:w="60"/>
              <w:right w:type="dxa" w:w="100"/>
            </w:tcMar>
            <w:vAlign w:val="top"/>
          </w:tcPr>
          <w:p>
            <w:r>
              <w:rPr>
                <w:sz w:val="16"/>
                <w:szCs w:val="16"/>
              </w:rPr>
              <w:t xml:space="preserve">12.98</w:t>
            </w:r>
          </w:p>
        </w:tc>
      </w:tr>
      <w:tr>
        <w:trPr>
          <w:cantSplit/>
        </w:trPr>
        <w:tc>
          <w:tcPr>
            <w:tcW w:type="dxa" w:w="2400"/>
            <w:shd w:fill="F7F9FC" w:color="auto" w:val="clear"/>
            <w:tcMar>
              <w:top w:type="dxa" w:w="60"/>
              <w:left w:type="dxa" w:w="100"/>
              <w:bottom w:type="dxa" w:w="60"/>
              <w:right w:type="dxa" w:w="100"/>
            </w:tcMar>
            <w:vAlign w:val="top"/>
          </w:tcPr>
          <w:p>
            <w:r>
              <w:rPr>
                <w:sz w:val="16"/>
                <w:szCs w:val="16"/>
              </w:rPr>
              <w:t xml:space="preserve">cautious</w:t>
            </w:r>
          </w:p>
        </w:tc>
        <w:tc>
          <w:tcPr>
            <w:tcW w:type="dxa" w:w="2900"/>
            <w:shd w:fill="F7F9FC" w:color="auto" w:val="clear"/>
            <w:tcMar>
              <w:top w:type="dxa" w:w="60"/>
              <w:left w:type="dxa" w:w="100"/>
              <w:bottom w:type="dxa" w:w="60"/>
              <w:right w:type="dxa" w:w="100"/>
            </w:tcMar>
            <w:vAlign w:val="top"/>
          </w:tcPr>
          <w:p>
            <w:r>
              <w:rPr>
                <w:sz w:val="16"/>
                <w:szCs w:val="16"/>
              </w:rPr>
              <w:t xml:space="preserve">0.90, 0.60, 0.20, 0.05</w:t>
            </w:r>
          </w:p>
        </w:tc>
        <w:tc>
          <w:tcPr>
            <w:tcW w:type="dxa" w:w="2169"/>
            <w:shd w:fill="F7F9FC" w:color="auto" w:val="clear"/>
            <w:tcMar>
              <w:top w:type="dxa" w:w="60"/>
              <w:left w:type="dxa" w:w="100"/>
              <w:bottom w:type="dxa" w:w="60"/>
              <w:right w:type="dxa" w:w="100"/>
            </w:tcMar>
            <w:vAlign w:val="top"/>
          </w:tcPr>
          <w:p>
            <w:r>
              <w:rPr>
                <w:sz w:val="16"/>
                <w:szCs w:val="16"/>
              </w:rPr>
              <w:t xml:space="preserve">6.40</w:t>
            </w:r>
          </w:p>
        </w:tc>
        <w:tc>
          <w:tcPr>
            <w:tcW w:type="dxa" w:w="2169"/>
            <w:shd w:fill="F7F9FC" w:color="auto" w:val="clear"/>
            <w:tcMar>
              <w:top w:type="dxa" w:w="60"/>
              <w:left w:type="dxa" w:w="100"/>
              <w:bottom w:type="dxa" w:w="60"/>
              <w:right w:type="dxa" w:w="100"/>
            </w:tcMar>
            <w:vAlign w:val="top"/>
          </w:tcPr>
          <w:p>
            <w:r>
              <w:rPr>
                <w:sz w:val="16"/>
                <w:szCs w:val="16"/>
              </w:rPr>
              <w:t xml:space="preserve">6.39</w:t>
            </w:r>
          </w:p>
        </w:tc>
      </w:tr>
      <w:tr>
        <w:trPr>
          <w:cantSplit/>
        </w:trPr>
        <w:tc>
          <w:tcPr>
            <w:tcW w:type="dxa" w:w="2400"/>
            <w:tcMar>
              <w:top w:type="dxa" w:w="60"/>
              <w:left w:type="dxa" w:w="100"/>
              <w:bottom w:type="dxa" w:w="60"/>
              <w:right w:type="dxa" w:w="100"/>
            </w:tcMar>
            <w:vAlign w:val="top"/>
          </w:tcPr>
          <w:p>
            <w:r>
              <w:rPr>
                <w:sz w:val="16"/>
                <w:szCs w:val="16"/>
              </w:rPr>
              <w:t xml:space="preserve">balanced (≈ capacity)</w:t>
            </w:r>
          </w:p>
        </w:tc>
        <w:tc>
          <w:tcPr>
            <w:tcW w:type="dxa" w:w="2900"/>
            <w:tcMar>
              <w:top w:type="dxa" w:w="60"/>
              <w:left w:type="dxa" w:w="100"/>
              <w:bottom w:type="dxa" w:w="60"/>
              <w:right w:type="dxa" w:w="100"/>
            </w:tcMar>
            <w:vAlign w:val="top"/>
          </w:tcPr>
          <w:p>
            <w:r>
              <w:rPr>
                <w:sz w:val="16"/>
                <w:szCs w:val="16"/>
              </w:rPr>
              <w:t xml:space="preserve">0.50, 0.50, 0.50, 0.50</w:t>
            </w:r>
          </w:p>
        </w:tc>
        <w:tc>
          <w:tcPr>
            <w:tcW w:type="dxa" w:w="2169"/>
            <w:tcMar>
              <w:top w:type="dxa" w:w="60"/>
              <w:left w:type="dxa" w:w="100"/>
              <w:bottom w:type="dxa" w:w="60"/>
              <w:right w:type="dxa" w:w="100"/>
            </w:tcMar>
            <w:vAlign w:val="top"/>
          </w:tcPr>
          <w:p>
            <w:r>
              <w:rPr>
                <w:sz w:val="16"/>
                <w:szCs w:val="16"/>
              </w:rPr>
              <w:t xml:space="preserve">14.87</w:t>
            </w:r>
          </w:p>
        </w:tc>
        <w:tc>
          <w:tcPr>
            <w:tcW w:type="dxa" w:w="2169"/>
            <w:tcMar>
              <w:top w:type="dxa" w:w="60"/>
              <w:left w:type="dxa" w:w="100"/>
              <w:bottom w:type="dxa" w:w="60"/>
              <w:right w:type="dxa" w:w="100"/>
            </w:tcMar>
            <w:vAlign w:val="top"/>
          </w:tcPr>
          <w:p>
            <w:r>
              <w:rPr>
                <w:sz w:val="16"/>
                <w:szCs w:val="16"/>
              </w:rPr>
              <w:t xml:space="preserve">14.87</w:t>
            </w:r>
          </w:p>
        </w:tc>
      </w:tr>
    </w:tbl>
    <w:p>
      <w:pPr>
        <w:spacing w:after="160"/>
      </w:pPr>
    </w:p>
    <w:p>
      <w:pPr>
        <w:pStyle w:val="ListParagraph"/>
        <w:numPr>
          <w:ilvl w:val="0"/>
          <w:numId w:val="2"/>
        </w:numPr>
        <w:spacing w:after="60"/>
        <w:jc w:val="both"/>
      </w:pPr>
      <w:r>
        <w:rPr>
          <w:b/>
          <w:bCs/>
        </w:rPr>
        <w:t xml:space="preserve">The causal capacity of pumping grows as the toe gets closer.</w:t>
      </w:r>
      <w:r>
        <w:t xml:space="preserve"> By alarm level it is 11.5, 13.4, 15.2, 18.4 millibits per well-year, and it is achieved at every level with a pumping probability of 0.50. When the toe is close to the well, a pumping decision has more influence on the following year.</w:t>
      </w:r>
    </w:p>
    <w:p>
      <w:pPr>
        <w:pStyle w:val="ListParagraph"/>
        <w:numPr>
          <w:ilvl w:val="0"/>
          <w:numId w:val="2"/>
        </w:numPr>
        <w:spacing w:after="60"/>
        <w:jc w:val="both"/>
      </w:pPr>
      <w:r>
        <w:rPr>
          <w:b/>
          <w:bCs/>
        </w:rPr>
        <w:t xml:space="preserve">The flow of each rule is a fraction of capacity.</w:t>
      </w:r>
      <w:r>
        <w:t xml:space="preserve"> The formula </w:t>
      </w:r>
      <m:oMath>
        <m:r>
          <m:t>4</m:t>
        </m:r>
        <m:r>
          <m:t>π</m:t>
        </m:r>
        <m:d>
          <m:dPr>
            <m:begChr m:val="("/>
            <m:sepChr m:val=""/>
            <m:endChr m:val=")"/>
            <m:grow/>
          </m:dPr>
          <m:e>
            <m:r>
              <m:t>1</m:t>
            </m:r>
            <m:r>
              <m:rPr>
                <m:sty m:val="p"/>
              </m:rPr>
              <m:t>−</m:t>
            </m:r>
            <m:r>
              <m:t>π</m:t>
            </m:r>
          </m:e>
        </m:d>
        <m:r>
          <m:t>C</m:t>
        </m:r>
      </m:oMath>
      <w:r>
        <w:t xml:space="preserve"> gives 12.98 millibits for the operator’s rule and 6.39 for the cautious one, while the exact values are 12.98 and 6.40. The cautious rule carries only about half of the information, because at the extreme levels its decision is almost predictable.</w:t>
      </w:r>
    </w:p>
    <w:p>
      <w:pPr>
        <w:pStyle w:val="Heading3"/>
      </w:pPr>
      <w:r>
        <w:rPr>
          <w:color w:val="1F3864"/>
        </w:rPr>
        <w:t xml:space="preserve">9.4 Result 2: the design of the experiment</w:t>
      </w:r>
    </w:p>
    <w:p>
      <w:pPr>
        <w:keepNext/>
        <w:spacing w:after="60" w:before="120"/>
        <w:jc w:val="center"/>
      </w:pPr>
      <w:r>
        <w:drawing>
          <wp:inline distT="0" distB="0" distL="0" distR="0">
            <wp:extent cx="5581650" cy="2390775"/>
            <wp:effectExtent t="0" r="0" b="0" l="0"/>
            <wp:docPr id="1" name="Standard deviation of the information-flow estimate as a function of the number of well-years for four designs" descr="Standard deviation of the information-flow estimate as a function of the number of well-years for four designs" title="Standard deviation of the information-flow estimate as a function of the number of well-years for four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81650" cy="2390775"/>
                    </a:xfrm>
                    <a:prstGeom prst="rect">
                      <a:avLst/>
                    </a:prstGeom>
                  </pic:spPr>
                </pic:pic>
              </a:graphicData>
            </a:graphic>
          </wp:inline>
        </w:drawing>
      </w:r>
    </w:p>
    <w:p>
      <w:pPr>
        <w:spacing w:after="200"/>
        <w:jc w:val="both"/>
      </w:pPr>
      <w:r>
        <w:rPr>
          <w:b/>
          <w:bCs/>
          <w:color w:val="3A4350"/>
          <w:sz w:val="18"/>
          <w:szCs w:val="18"/>
        </w:rPr>
        <w:t xml:space="preserve">Figure 9.2.</w:t>
      </w:r>
      <w:r>
        <w:rPr>
          <w:color w:val="3A4350"/>
          <w:sz w:val="18"/>
          <w:szCs w:val="18"/>
        </w:rPr>
        <w:t xml:space="preserve"> Standard deviation of the corrected estimate of the information flow, by number of well-years and design, for (a) the operator’s rule and (b) the cautious rule; the dotted lines are the prediction of the delta method. The scales are logarithmic.</w:t>
      </w:r>
    </w:p>
    <w:tbl>
      <w:tblPr>
        <w:tblW w:type="dxa" w:w="94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38"/>
        <w:gridCol w:w="1200"/>
        <w:gridCol w:w="950"/>
        <w:gridCol w:w="1200"/>
        <w:gridCol w:w="950"/>
        <w:gridCol w:w="1200"/>
        <w:gridCol w:w="1200"/>
      </w:tblGrid>
      <w:tr>
        <w:trPr>
          <w:cantSplit/>
          <w:tblHeader/>
        </w:trPr>
        <w:tc>
          <w:tcPr>
            <w:tcW w:type="dxa" w:w="2738"/>
            <w:shd w:fill="92400E" w:color="auto" w:val="clear"/>
            <w:tcMar>
              <w:top w:type="dxa" w:w="60"/>
              <w:left w:type="dxa" w:w="100"/>
              <w:bottom w:type="dxa" w:w="60"/>
              <w:right w:type="dxa" w:w="100"/>
            </w:tcMar>
            <w:vAlign w:val="top"/>
          </w:tcPr>
          <w:p>
            <w:r>
              <w:rPr>
                <w:b/>
                <w:bCs/>
                <w:color w:val="FFFFFF"/>
                <w:sz w:val="15"/>
                <w:szCs w:val="15"/>
              </w:rPr>
              <w:t xml:space="preserve">Goal and design</w:t>
            </w:r>
          </w:p>
        </w:tc>
        <w:tc>
          <w:tcPr>
            <w:tcW w:type="dxa" w:w="1200"/>
            <w:shd w:fill="92400E" w:color="auto" w:val="clear"/>
            <w:tcMar>
              <w:top w:type="dxa" w:w="60"/>
              <w:left w:type="dxa" w:w="100"/>
              <w:bottom w:type="dxa" w:w="60"/>
              <w:right w:type="dxa" w:w="100"/>
            </w:tcMar>
            <w:vAlign w:val="top"/>
          </w:tcPr>
          <w:p>
            <w:r>
              <w:rPr>
                <w:b/>
                <w:bCs/>
                <w:color w:val="FFFFFF"/>
                <w:sz w:val="15"/>
                <w:szCs w:val="15"/>
              </w:rPr>
              <w:t xml:space="preserve">Bias / SD, 500</w:t>
            </w:r>
          </w:p>
        </w:tc>
        <w:tc>
          <w:tcPr>
            <w:tcW w:type="dxa" w:w="950"/>
            <w:shd w:fill="92400E" w:color="auto" w:val="clear"/>
            <w:tcMar>
              <w:top w:type="dxa" w:w="60"/>
              <w:left w:type="dxa" w:w="100"/>
              <w:bottom w:type="dxa" w:w="60"/>
              <w:right w:type="dxa" w:w="100"/>
            </w:tcMar>
            <w:vAlign w:val="top"/>
          </w:tcPr>
          <w:p>
            <w:r>
              <w:rPr>
                <w:b/>
                <w:bCs/>
                <w:color w:val="FFFFFF"/>
                <w:sz w:val="15"/>
                <w:szCs w:val="15"/>
              </w:rPr>
              <w:t xml:space="preserve">Coverage, 500</w:t>
            </w:r>
          </w:p>
        </w:tc>
        <w:tc>
          <w:tcPr>
            <w:tcW w:type="dxa" w:w="1200"/>
            <w:shd w:fill="92400E" w:color="auto" w:val="clear"/>
            <w:tcMar>
              <w:top w:type="dxa" w:w="60"/>
              <w:left w:type="dxa" w:w="100"/>
              <w:bottom w:type="dxa" w:w="60"/>
              <w:right w:type="dxa" w:w="100"/>
            </w:tcMar>
            <w:vAlign w:val="top"/>
          </w:tcPr>
          <w:p>
            <w:r>
              <w:rPr>
                <w:b/>
                <w:bCs/>
                <w:color w:val="FFFFFF"/>
                <w:sz w:val="15"/>
                <w:szCs w:val="15"/>
              </w:rPr>
              <w:t xml:space="preserve">Bias / SD, 2 000</w:t>
            </w:r>
          </w:p>
        </w:tc>
        <w:tc>
          <w:tcPr>
            <w:tcW w:type="dxa" w:w="950"/>
            <w:shd w:fill="92400E" w:color="auto" w:val="clear"/>
            <w:tcMar>
              <w:top w:type="dxa" w:w="60"/>
              <w:left w:type="dxa" w:w="100"/>
              <w:bottom w:type="dxa" w:w="60"/>
              <w:right w:type="dxa" w:w="100"/>
            </w:tcMar>
            <w:vAlign w:val="top"/>
          </w:tcPr>
          <w:p>
            <w:r>
              <w:rPr>
                <w:b/>
                <w:bCs/>
                <w:color w:val="FFFFFF"/>
                <w:sz w:val="15"/>
                <w:szCs w:val="15"/>
              </w:rPr>
              <w:t xml:space="preserve">Coverage, 2 000</w:t>
            </w:r>
          </w:p>
        </w:tc>
        <w:tc>
          <w:tcPr>
            <w:tcW w:type="dxa" w:w="1200"/>
            <w:shd w:fill="92400E" w:color="auto" w:val="clear"/>
            <w:tcMar>
              <w:top w:type="dxa" w:w="60"/>
              <w:left w:type="dxa" w:w="100"/>
              <w:bottom w:type="dxa" w:w="60"/>
              <w:right w:type="dxa" w:w="100"/>
            </w:tcMar>
            <w:vAlign w:val="top"/>
          </w:tcPr>
          <w:p>
            <w:r>
              <w:rPr>
                <w:b/>
                <w:bCs/>
                <w:color w:val="FFFFFF"/>
                <w:sz w:val="15"/>
                <w:szCs w:val="15"/>
              </w:rPr>
              <w:t xml:space="preserve">Bias / SD, 8 000</w:t>
            </w:r>
          </w:p>
        </w:tc>
        <w:tc>
          <w:tcPr>
            <w:tcW w:type="dxa" w:w="1200"/>
            <w:shd w:fill="92400E" w:color="auto" w:val="clear"/>
            <w:tcMar>
              <w:top w:type="dxa" w:w="60"/>
              <w:left w:type="dxa" w:w="100"/>
              <w:bottom w:type="dxa" w:w="60"/>
              <w:right w:type="dxa" w:w="100"/>
            </w:tcMar>
            <w:vAlign w:val="top"/>
          </w:tcPr>
          <w:p>
            <w:r>
              <w:rPr>
                <w:b/>
                <w:bCs/>
                <w:color w:val="FFFFFF"/>
                <w:sz w:val="15"/>
                <w:szCs w:val="15"/>
              </w:rPr>
              <w:t xml:space="preserve">Coverage, 8 000</w:t>
            </w:r>
          </w:p>
        </w:tc>
      </w:tr>
      <w:tr>
        <w:trPr>
          <w:cantSplit/>
        </w:trPr>
        <w:tc>
          <w:tcPr>
            <w:tcW w:type="dxa" w:w="2738"/>
            <w:tcMar>
              <w:top w:type="dxa" w:w="60"/>
              <w:left w:type="dxa" w:w="100"/>
              <w:bottom w:type="dxa" w:w="60"/>
              <w:right w:type="dxa" w:w="100"/>
            </w:tcMar>
            <w:vAlign w:val="top"/>
          </w:tcPr>
          <w:p>
            <w:r>
              <w:rPr>
                <w:sz w:val="15"/>
                <w:szCs w:val="15"/>
              </w:rPr>
              <w:t xml:space="preserve">operator: records + back-door adjustment</w:t>
            </w:r>
          </w:p>
        </w:tc>
        <w:tc>
          <w:tcPr>
            <w:tcW w:type="dxa" w:w="1200"/>
            <w:tcMar>
              <w:top w:type="dxa" w:w="60"/>
              <w:left w:type="dxa" w:w="100"/>
              <w:bottom w:type="dxa" w:w="60"/>
              <w:right w:type="dxa" w:w="100"/>
            </w:tcMar>
            <w:vAlign w:val="top"/>
          </w:tcPr>
          <w:p>
            <w:r>
              <w:rPr>
                <w:sz w:val="15"/>
                <w:szCs w:val="15"/>
              </w:rPr>
              <w:t xml:space="preserve">7.1 / 14.1</w:t>
            </w:r>
          </w:p>
        </w:tc>
        <w:tc>
          <w:tcPr>
            <w:tcW w:type="dxa" w:w="950"/>
            <w:tcMar>
              <w:top w:type="dxa" w:w="60"/>
              <w:left w:type="dxa" w:w="100"/>
              <w:bottom w:type="dxa" w:w="60"/>
              <w:right w:type="dxa" w:w="100"/>
            </w:tcMar>
            <w:vAlign w:val="top"/>
          </w:tcPr>
          <w:p>
            <w:r>
              <w:rPr>
                <w:sz w:val="15"/>
                <w:szCs w:val="15"/>
              </w:rPr>
              <w:t xml:space="preserve">92%</w:t>
            </w:r>
          </w:p>
        </w:tc>
        <w:tc>
          <w:tcPr>
            <w:tcW w:type="dxa" w:w="1200"/>
            <w:tcMar>
              <w:top w:type="dxa" w:w="60"/>
              <w:left w:type="dxa" w:w="100"/>
              <w:bottom w:type="dxa" w:w="60"/>
              <w:right w:type="dxa" w:w="100"/>
            </w:tcMar>
            <w:vAlign w:val="top"/>
          </w:tcPr>
          <w:p>
            <w:r>
              <w:rPr>
                <w:sz w:val="15"/>
                <w:szCs w:val="15"/>
              </w:rPr>
              <w:t xml:space="preserve">3.1 / 9.0</w:t>
            </w:r>
          </w:p>
        </w:tc>
        <w:tc>
          <w:tcPr>
            <w:tcW w:type="dxa" w:w="950"/>
            <w:tcMar>
              <w:top w:type="dxa" w:w="60"/>
              <w:left w:type="dxa" w:w="100"/>
              <w:bottom w:type="dxa" w:w="60"/>
              <w:right w:type="dxa" w:w="100"/>
            </w:tcMar>
            <w:vAlign w:val="top"/>
          </w:tcPr>
          <w:p>
            <w:r>
              <w:rPr>
                <w:sz w:val="15"/>
                <w:szCs w:val="15"/>
              </w:rPr>
              <w:t xml:space="preserve">90%</w:t>
            </w:r>
          </w:p>
        </w:tc>
        <w:tc>
          <w:tcPr>
            <w:tcW w:type="dxa" w:w="1200"/>
            <w:tcMar>
              <w:top w:type="dxa" w:w="60"/>
              <w:left w:type="dxa" w:w="100"/>
              <w:bottom w:type="dxa" w:w="60"/>
              <w:right w:type="dxa" w:w="100"/>
            </w:tcMar>
            <w:vAlign w:val="top"/>
          </w:tcPr>
          <w:p>
            <w:r>
              <w:rPr>
                <w:sz w:val="15"/>
                <w:szCs w:val="15"/>
              </w:rPr>
              <w:t xml:space="preserve">0.0 / 4.7</w:t>
            </w:r>
          </w:p>
        </w:tc>
        <w:tc>
          <w:tcPr>
            <w:tcW w:type="dxa" w:w="1200"/>
            <w:tcMar>
              <w:top w:type="dxa" w:w="60"/>
              <w:left w:type="dxa" w:w="100"/>
              <w:bottom w:type="dxa" w:w="60"/>
              <w:right w:type="dxa" w:w="100"/>
            </w:tcMar>
            <w:vAlign w:val="top"/>
          </w:tcPr>
          <w:p>
            <w:r>
              <w:rPr>
                <w:sz w:val="15"/>
                <w:szCs w:val="15"/>
              </w:rPr>
              <w:t xml:space="preserve">88%</w:t>
            </w:r>
          </w:p>
        </w:tc>
      </w:tr>
      <w:tr>
        <w:trPr>
          <w:cantSplit/>
        </w:trPr>
        <w:tc>
          <w:tcPr>
            <w:tcW w:type="dxa" w:w="2738"/>
            <w:shd w:fill="F7F9FC" w:color="auto" w:val="clear"/>
            <w:tcMar>
              <w:top w:type="dxa" w:w="60"/>
              <w:left w:type="dxa" w:w="100"/>
              <w:bottom w:type="dxa" w:w="60"/>
              <w:right w:type="dxa" w:w="100"/>
            </w:tcMar>
            <w:vAlign w:val="top"/>
          </w:tcPr>
          <w:p>
            <w:r>
              <w:rPr>
                <w:sz w:val="15"/>
                <w:szCs w:val="15"/>
              </w:rPr>
              <w:t xml:space="preserve">operator: experiment: follow the rule</w:t>
            </w:r>
          </w:p>
        </w:tc>
        <w:tc>
          <w:tcPr>
            <w:tcW w:type="dxa" w:w="1200"/>
            <w:shd w:fill="F7F9FC" w:color="auto" w:val="clear"/>
            <w:tcMar>
              <w:top w:type="dxa" w:w="60"/>
              <w:left w:type="dxa" w:w="100"/>
              <w:bottom w:type="dxa" w:w="60"/>
              <w:right w:type="dxa" w:w="100"/>
            </w:tcMar>
            <w:vAlign w:val="top"/>
          </w:tcPr>
          <w:p>
            <w:r>
              <w:rPr>
                <w:sz w:val="15"/>
                <w:szCs w:val="15"/>
              </w:rPr>
              <w:t xml:space="preserve">−0.5 / 10.1</w:t>
            </w:r>
          </w:p>
        </w:tc>
        <w:tc>
          <w:tcPr>
            <w:tcW w:type="dxa" w:w="950"/>
            <w:shd w:fill="F7F9FC" w:color="auto" w:val="clear"/>
            <w:tcMar>
              <w:top w:type="dxa" w:w="60"/>
              <w:left w:type="dxa" w:w="100"/>
              <w:bottom w:type="dxa" w:w="60"/>
              <w:right w:type="dxa" w:w="100"/>
            </w:tcMar>
            <w:vAlign w:val="top"/>
          </w:tcPr>
          <w:p>
            <w:r>
              <w:rPr>
                <w:sz w:val="15"/>
                <w:szCs w:val="15"/>
              </w:rPr>
              <w:t xml:space="preserve">94%</w:t>
            </w:r>
          </w:p>
        </w:tc>
        <w:tc>
          <w:tcPr>
            <w:tcW w:type="dxa" w:w="1200"/>
            <w:shd w:fill="F7F9FC" w:color="auto" w:val="clear"/>
            <w:tcMar>
              <w:top w:type="dxa" w:w="60"/>
              <w:left w:type="dxa" w:w="100"/>
              <w:bottom w:type="dxa" w:w="60"/>
              <w:right w:type="dxa" w:w="100"/>
            </w:tcMar>
            <w:vAlign w:val="top"/>
          </w:tcPr>
          <w:p>
            <w:r>
              <w:rPr>
                <w:sz w:val="15"/>
                <w:szCs w:val="15"/>
              </w:rPr>
              <w:t xml:space="preserve">−0.1 / 4.6</w:t>
            </w:r>
          </w:p>
        </w:tc>
        <w:tc>
          <w:tcPr>
            <w:tcW w:type="dxa" w:w="950"/>
            <w:shd w:fill="F7F9FC" w:color="auto" w:val="clear"/>
            <w:tcMar>
              <w:top w:type="dxa" w:w="60"/>
              <w:left w:type="dxa" w:w="100"/>
              <w:bottom w:type="dxa" w:w="60"/>
              <w:right w:type="dxa" w:w="100"/>
            </w:tcMar>
            <w:vAlign w:val="top"/>
          </w:tcPr>
          <w:p>
            <w:r>
              <w:rPr>
                <w:sz w:val="15"/>
                <w:szCs w:val="15"/>
              </w:rPr>
              <w:t xml:space="preserve">94%</w:t>
            </w:r>
          </w:p>
        </w:tc>
        <w:tc>
          <w:tcPr>
            <w:tcW w:type="dxa" w:w="1200"/>
            <w:shd w:fill="F7F9FC" w:color="auto" w:val="clear"/>
            <w:tcMar>
              <w:top w:type="dxa" w:w="60"/>
              <w:left w:type="dxa" w:w="100"/>
              <w:bottom w:type="dxa" w:w="60"/>
              <w:right w:type="dxa" w:w="100"/>
            </w:tcMar>
            <w:vAlign w:val="top"/>
          </w:tcPr>
          <w:p>
            <w:r>
              <w:rPr>
                <w:sz w:val="15"/>
                <w:szCs w:val="15"/>
              </w:rPr>
              <w:t xml:space="preserve">0.0 / 2.3</w:t>
            </w:r>
          </w:p>
        </w:tc>
        <w:tc>
          <w:tcPr>
            <w:tcW w:type="dxa" w:w="1200"/>
            <w:shd w:fill="F7F9FC" w:color="auto" w:val="clear"/>
            <w:tcMar>
              <w:top w:type="dxa" w:w="60"/>
              <w:left w:type="dxa" w:w="100"/>
              <w:bottom w:type="dxa" w:w="60"/>
              <w:right w:type="dxa" w:w="100"/>
            </w:tcMar>
            <w:vAlign w:val="top"/>
          </w:tcPr>
          <w:p>
            <w:r>
              <w:rPr>
                <w:sz w:val="15"/>
                <w:szCs w:val="15"/>
              </w:rPr>
              <w:t xml:space="preserve">92%</w:t>
            </w:r>
          </w:p>
        </w:tc>
      </w:tr>
      <w:tr>
        <w:trPr>
          <w:cantSplit/>
        </w:trPr>
        <w:tc>
          <w:tcPr>
            <w:tcW w:type="dxa" w:w="2738"/>
            <w:tcMar>
              <w:top w:type="dxa" w:w="60"/>
              <w:left w:type="dxa" w:w="100"/>
              <w:bottom w:type="dxa" w:w="60"/>
              <w:right w:type="dxa" w:w="100"/>
            </w:tcMar>
            <w:vAlign w:val="top"/>
          </w:tcPr>
          <w:p>
            <w:r>
              <w:rPr>
                <w:b/>
                <w:bCs/>
                <w:sz w:val="15"/>
                <w:szCs w:val="15"/>
              </w:rPr>
              <w:t xml:space="preserve">operator: experiment: 50/50</w:t>
            </w:r>
          </w:p>
        </w:tc>
        <w:tc>
          <w:tcPr>
            <w:tcW w:type="dxa" w:w="1200"/>
            <w:tcMar>
              <w:top w:type="dxa" w:w="60"/>
              <w:left w:type="dxa" w:w="100"/>
              <w:bottom w:type="dxa" w:w="60"/>
              <w:right w:type="dxa" w:w="100"/>
            </w:tcMar>
            <w:vAlign w:val="top"/>
          </w:tcPr>
          <w:p>
            <w:r>
              <w:rPr>
                <w:sz w:val="15"/>
                <w:szCs w:val="15"/>
              </w:rPr>
              <w:t xml:space="preserve">−0.3 / 9.3</w:t>
            </w:r>
          </w:p>
        </w:tc>
        <w:tc>
          <w:tcPr>
            <w:tcW w:type="dxa" w:w="950"/>
            <w:tcMar>
              <w:top w:type="dxa" w:w="60"/>
              <w:left w:type="dxa" w:w="100"/>
              <w:bottom w:type="dxa" w:w="60"/>
              <w:right w:type="dxa" w:w="100"/>
            </w:tcMar>
            <w:vAlign w:val="top"/>
          </w:tcPr>
          <w:p>
            <w:r>
              <w:rPr>
                <w:sz w:val="15"/>
                <w:szCs w:val="15"/>
              </w:rPr>
              <w:t xml:space="preserve">94%</w:t>
            </w:r>
          </w:p>
        </w:tc>
        <w:tc>
          <w:tcPr>
            <w:tcW w:type="dxa" w:w="1200"/>
            <w:tcMar>
              <w:top w:type="dxa" w:w="60"/>
              <w:left w:type="dxa" w:w="100"/>
              <w:bottom w:type="dxa" w:w="60"/>
              <w:right w:type="dxa" w:w="100"/>
            </w:tcMar>
            <w:vAlign w:val="top"/>
          </w:tcPr>
          <w:p>
            <w:r>
              <w:rPr>
                <w:sz w:val="15"/>
                <w:szCs w:val="15"/>
              </w:rPr>
              <w:t xml:space="preserve">0.1 / 4.5</w:t>
            </w:r>
          </w:p>
        </w:tc>
        <w:tc>
          <w:tcPr>
            <w:tcW w:type="dxa" w:w="950"/>
            <w:tcMar>
              <w:top w:type="dxa" w:w="60"/>
              <w:left w:type="dxa" w:w="100"/>
              <w:bottom w:type="dxa" w:w="60"/>
              <w:right w:type="dxa" w:w="100"/>
            </w:tcMar>
            <w:vAlign w:val="top"/>
          </w:tcPr>
          <w:p>
            <w:r>
              <w:rPr>
                <w:sz w:val="15"/>
                <w:szCs w:val="15"/>
              </w:rPr>
              <w:t xml:space="preserve">92%</w:t>
            </w:r>
          </w:p>
        </w:tc>
        <w:tc>
          <w:tcPr>
            <w:tcW w:type="dxa" w:w="1200"/>
            <w:tcMar>
              <w:top w:type="dxa" w:w="60"/>
              <w:left w:type="dxa" w:w="100"/>
              <w:bottom w:type="dxa" w:w="60"/>
              <w:right w:type="dxa" w:w="100"/>
            </w:tcMar>
            <w:vAlign w:val="top"/>
          </w:tcPr>
          <w:p>
            <w:r>
              <w:rPr>
                <w:sz w:val="15"/>
                <w:szCs w:val="15"/>
              </w:rPr>
              <w:t xml:space="preserve">0.0 / 2.1</w:t>
            </w:r>
          </w:p>
        </w:tc>
        <w:tc>
          <w:tcPr>
            <w:tcW w:type="dxa" w:w="1200"/>
            <w:tcMar>
              <w:top w:type="dxa" w:w="60"/>
              <w:left w:type="dxa" w:w="100"/>
              <w:bottom w:type="dxa" w:w="60"/>
              <w:right w:type="dxa" w:w="100"/>
            </w:tcMar>
            <w:vAlign w:val="top"/>
          </w:tcPr>
          <w:p>
            <w:r>
              <w:rPr>
                <w:sz w:val="15"/>
                <w:szCs w:val="15"/>
              </w:rPr>
              <w:t xml:space="preserve">93%</w:t>
            </w:r>
          </w:p>
        </w:tc>
      </w:tr>
      <w:tr>
        <w:trPr>
          <w:cantSplit/>
        </w:trPr>
        <w:tc>
          <w:tcPr>
            <w:tcW w:type="dxa" w:w="2738"/>
            <w:shd w:fill="F7F9FC" w:color="auto" w:val="clear"/>
            <w:tcMar>
              <w:top w:type="dxa" w:w="60"/>
              <w:left w:type="dxa" w:w="100"/>
              <w:bottom w:type="dxa" w:w="60"/>
              <w:right w:type="dxa" w:w="100"/>
            </w:tcMar>
            <w:vAlign w:val="top"/>
          </w:tcPr>
          <w:p>
            <w:r>
              <w:rPr>
                <w:sz w:val="15"/>
                <w:szCs w:val="15"/>
              </w:rPr>
              <w:t xml:space="preserve">operator: 50/50 with a cap at alarm 3</w:t>
            </w:r>
          </w:p>
        </w:tc>
        <w:tc>
          <w:tcPr>
            <w:tcW w:type="dxa" w:w="1200"/>
            <w:shd w:fill="F7F9FC" w:color="auto" w:val="clear"/>
            <w:tcMar>
              <w:top w:type="dxa" w:w="60"/>
              <w:left w:type="dxa" w:w="100"/>
              <w:bottom w:type="dxa" w:w="60"/>
              <w:right w:type="dxa" w:w="100"/>
            </w:tcMar>
            <w:vAlign w:val="top"/>
          </w:tcPr>
          <w:p>
            <w:r>
              <w:rPr>
                <w:sz w:val="15"/>
                <w:szCs w:val="15"/>
              </w:rPr>
              <w:t xml:space="preserve">0.3 / 9.7</w:t>
            </w:r>
          </w:p>
        </w:tc>
        <w:tc>
          <w:tcPr>
            <w:tcW w:type="dxa" w:w="950"/>
            <w:shd w:fill="F7F9FC" w:color="auto" w:val="clear"/>
            <w:tcMar>
              <w:top w:type="dxa" w:w="60"/>
              <w:left w:type="dxa" w:w="100"/>
              <w:bottom w:type="dxa" w:w="60"/>
              <w:right w:type="dxa" w:w="100"/>
            </w:tcMar>
            <w:vAlign w:val="top"/>
          </w:tcPr>
          <w:p>
            <w:r>
              <w:rPr>
                <w:sz w:val="15"/>
                <w:szCs w:val="15"/>
              </w:rPr>
              <w:t xml:space="preserve">95%</w:t>
            </w:r>
          </w:p>
        </w:tc>
        <w:tc>
          <w:tcPr>
            <w:tcW w:type="dxa" w:w="1200"/>
            <w:shd w:fill="F7F9FC" w:color="auto" w:val="clear"/>
            <w:tcMar>
              <w:top w:type="dxa" w:w="60"/>
              <w:left w:type="dxa" w:w="100"/>
              <w:bottom w:type="dxa" w:w="60"/>
              <w:right w:type="dxa" w:w="100"/>
            </w:tcMar>
            <w:vAlign w:val="top"/>
          </w:tcPr>
          <w:p>
            <w:r>
              <w:rPr>
                <w:sz w:val="15"/>
                <w:szCs w:val="15"/>
              </w:rPr>
              <w:t xml:space="preserve">0.1 / 4.5</w:t>
            </w:r>
          </w:p>
        </w:tc>
        <w:tc>
          <w:tcPr>
            <w:tcW w:type="dxa" w:w="950"/>
            <w:shd w:fill="F7F9FC" w:color="auto" w:val="clear"/>
            <w:tcMar>
              <w:top w:type="dxa" w:w="60"/>
              <w:left w:type="dxa" w:w="100"/>
              <w:bottom w:type="dxa" w:w="60"/>
              <w:right w:type="dxa" w:w="100"/>
            </w:tcMar>
            <w:vAlign w:val="top"/>
          </w:tcPr>
          <w:p>
            <w:r>
              <w:rPr>
                <w:sz w:val="15"/>
                <w:szCs w:val="15"/>
              </w:rPr>
              <w:t xml:space="preserve">94%</w:t>
            </w:r>
          </w:p>
        </w:tc>
        <w:tc>
          <w:tcPr>
            <w:tcW w:type="dxa" w:w="1200"/>
            <w:shd w:fill="F7F9FC" w:color="auto" w:val="clear"/>
            <w:tcMar>
              <w:top w:type="dxa" w:w="60"/>
              <w:left w:type="dxa" w:w="100"/>
              <w:bottom w:type="dxa" w:w="60"/>
              <w:right w:type="dxa" w:w="100"/>
            </w:tcMar>
            <w:vAlign w:val="top"/>
          </w:tcPr>
          <w:p>
            <w:r>
              <w:rPr>
                <w:sz w:val="15"/>
                <w:szCs w:val="15"/>
              </w:rPr>
              <w:t xml:space="preserve">−0.2 / 2.1</w:t>
            </w:r>
          </w:p>
        </w:tc>
        <w:tc>
          <w:tcPr>
            <w:tcW w:type="dxa" w:w="1200"/>
            <w:shd w:fill="F7F9FC" w:color="auto" w:val="clear"/>
            <w:tcMar>
              <w:top w:type="dxa" w:w="60"/>
              <w:left w:type="dxa" w:w="100"/>
              <w:bottom w:type="dxa" w:w="60"/>
              <w:right w:type="dxa" w:w="100"/>
            </w:tcMar>
            <w:vAlign w:val="top"/>
          </w:tcPr>
          <w:p>
            <w:r>
              <w:rPr>
                <w:sz w:val="15"/>
                <w:szCs w:val="15"/>
              </w:rPr>
              <w:t xml:space="preserve">94%</w:t>
            </w:r>
          </w:p>
        </w:tc>
      </w:tr>
      <w:tr>
        <w:trPr>
          <w:cantSplit/>
        </w:trPr>
        <w:tc>
          <w:tcPr>
            <w:tcW w:type="dxa" w:w="2738"/>
            <w:tcMar>
              <w:top w:type="dxa" w:w="60"/>
              <w:left w:type="dxa" w:w="100"/>
              <w:bottom w:type="dxa" w:w="60"/>
              <w:right w:type="dxa" w:w="100"/>
            </w:tcMar>
            <w:vAlign w:val="top"/>
          </w:tcPr>
          <w:p>
            <w:r>
              <w:rPr>
                <w:sz w:val="15"/>
                <w:szCs w:val="15"/>
              </w:rPr>
              <w:t xml:space="preserve">cautious: records + back-door adjustment</w:t>
            </w:r>
          </w:p>
        </w:tc>
        <w:tc>
          <w:tcPr>
            <w:tcW w:type="dxa" w:w="1200"/>
            <w:tcMar>
              <w:top w:type="dxa" w:w="60"/>
              <w:left w:type="dxa" w:w="100"/>
              <w:bottom w:type="dxa" w:w="60"/>
              <w:right w:type="dxa" w:w="100"/>
            </w:tcMar>
            <w:vAlign w:val="top"/>
          </w:tcPr>
          <w:p>
            <w:r>
              <w:rPr>
                <w:sz w:val="15"/>
                <w:szCs w:val="15"/>
              </w:rPr>
              <w:t xml:space="preserve">4.0 / 8.4</w:t>
            </w:r>
          </w:p>
        </w:tc>
        <w:tc>
          <w:tcPr>
            <w:tcW w:type="dxa" w:w="950"/>
            <w:tcMar>
              <w:top w:type="dxa" w:w="60"/>
              <w:left w:type="dxa" w:w="100"/>
              <w:bottom w:type="dxa" w:w="60"/>
              <w:right w:type="dxa" w:w="100"/>
            </w:tcMar>
            <w:vAlign w:val="top"/>
          </w:tcPr>
          <w:p>
            <w:r>
              <w:rPr>
                <w:sz w:val="15"/>
                <w:szCs w:val="15"/>
              </w:rPr>
              <w:t xml:space="preserve">90%</w:t>
            </w:r>
          </w:p>
        </w:tc>
        <w:tc>
          <w:tcPr>
            <w:tcW w:type="dxa" w:w="1200"/>
            <w:tcMar>
              <w:top w:type="dxa" w:w="60"/>
              <w:left w:type="dxa" w:w="100"/>
              <w:bottom w:type="dxa" w:w="60"/>
              <w:right w:type="dxa" w:w="100"/>
            </w:tcMar>
            <w:vAlign w:val="top"/>
          </w:tcPr>
          <w:p>
            <w:r>
              <w:rPr>
                <w:sz w:val="15"/>
                <w:szCs w:val="15"/>
              </w:rPr>
              <w:t xml:space="preserve">1.5 / 5.0</w:t>
            </w:r>
          </w:p>
        </w:tc>
        <w:tc>
          <w:tcPr>
            <w:tcW w:type="dxa" w:w="950"/>
            <w:tcMar>
              <w:top w:type="dxa" w:w="60"/>
              <w:left w:type="dxa" w:w="100"/>
              <w:bottom w:type="dxa" w:w="60"/>
              <w:right w:type="dxa" w:w="100"/>
            </w:tcMar>
            <w:vAlign w:val="top"/>
          </w:tcPr>
          <w:p>
            <w:r>
              <w:rPr>
                <w:sz w:val="15"/>
                <w:szCs w:val="15"/>
              </w:rPr>
              <w:t xml:space="preserve">92%</w:t>
            </w:r>
          </w:p>
        </w:tc>
        <w:tc>
          <w:tcPr>
            <w:tcW w:type="dxa" w:w="1200"/>
            <w:tcMar>
              <w:top w:type="dxa" w:w="60"/>
              <w:left w:type="dxa" w:w="100"/>
              <w:bottom w:type="dxa" w:w="60"/>
              <w:right w:type="dxa" w:w="100"/>
            </w:tcMar>
            <w:vAlign w:val="top"/>
          </w:tcPr>
          <w:p>
            <w:r>
              <w:rPr>
                <w:sz w:val="15"/>
                <w:szCs w:val="15"/>
              </w:rPr>
              <w:t xml:space="preserve">−0.1 / 2.3</w:t>
            </w:r>
          </w:p>
        </w:tc>
        <w:tc>
          <w:tcPr>
            <w:tcW w:type="dxa" w:w="1200"/>
            <w:tcMar>
              <w:top w:type="dxa" w:w="60"/>
              <w:left w:type="dxa" w:w="100"/>
              <w:bottom w:type="dxa" w:w="60"/>
              <w:right w:type="dxa" w:w="100"/>
            </w:tcMar>
            <w:vAlign w:val="top"/>
          </w:tcPr>
          <w:p>
            <w:r>
              <w:rPr>
                <w:sz w:val="15"/>
                <w:szCs w:val="15"/>
              </w:rPr>
              <w:t xml:space="preserve">92%</w:t>
            </w:r>
          </w:p>
        </w:tc>
      </w:tr>
      <w:tr>
        <w:trPr>
          <w:cantSplit/>
        </w:trPr>
        <w:tc>
          <w:tcPr>
            <w:tcW w:type="dxa" w:w="2738"/>
            <w:shd w:fill="F7F9FC" w:color="auto" w:val="clear"/>
            <w:tcMar>
              <w:top w:type="dxa" w:w="60"/>
              <w:left w:type="dxa" w:w="100"/>
              <w:bottom w:type="dxa" w:w="60"/>
              <w:right w:type="dxa" w:w="100"/>
            </w:tcMar>
            <w:vAlign w:val="top"/>
          </w:tcPr>
          <w:p>
            <w:r>
              <w:rPr>
                <w:sz w:val="15"/>
                <w:szCs w:val="15"/>
              </w:rPr>
              <w:t xml:space="preserve">cautious: experiment: follow the rule</w:t>
            </w:r>
          </w:p>
        </w:tc>
        <w:tc>
          <w:tcPr>
            <w:tcW w:type="dxa" w:w="1200"/>
            <w:shd w:fill="F7F9FC" w:color="auto" w:val="clear"/>
            <w:tcMar>
              <w:top w:type="dxa" w:w="60"/>
              <w:left w:type="dxa" w:w="100"/>
              <w:bottom w:type="dxa" w:w="60"/>
              <w:right w:type="dxa" w:w="100"/>
            </w:tcMar>
            <w:vAlign w:val="top"/>
          </w:tcPr>
          <w:p>
            <w:r>
              <w:rPr>
                <w:sz w:val="15"/>
                <w:szCs w:val="15"/>
              </w:rPr>
              <w:t xml:space="preserve">0.0 / 8.5</w:t>
            </w:r>
          </w:p>
        </w:tc>
        <w:tc>
          <w:tcPr>
            <w:tcW w:type="dxa" w:w="950"/>
            <w:shd w:fill="F7F9FC" w:color="auto" w:val="clear"/>
            <w:tcMar>
              <w:top w:type="dxa" w:w="60"/>
              <w:left w:type="dxa" w:w="100"/>
              <w:bottom w:type="dxa" w:w="60"/>
              <w:right w:type="dxa" w:w="100"/>
            </w:tcMar>
            <w:vAlign w:val="top"/>
          </w:tcPr>
          <w:p>
            <w:r>
              <w:rPr>
                <w:sz w:val="15"/>
                <w:szCs w:val="15"/>
              </w:rPr>
              <w:t xml:space="preserve">97%</w:t>
            </w:r>
          </w:p>
        </w:tc>
        <w:tc>
          <w:tcPr>
            <w:tcW w:type="dxa" w:w="1200"/>
            <w:shd w:fill="F7F9FC" w:color="auto" w:val="clear"/>
            <w:tcMar>
              <w:top w:type="dxa" w:w="60"/>
              <w:left w:type="dxa" w:w="100"/>
              <w:bottom w:type="dxa" w:w="60"/>
              <w:right w:type="dxa" w:w="100"/>
            </w:tcMar>
            <w:vAlign w:val="top"/>
          </w:tcPr>
          <w:p>
            <w:r>
              <w:rPr>
                <w:sz w:val="15"/>
                <w:szCs w:val="15"/>
              </w:rPr>
              <w:t xml:space="preserve">−0.1 / 3.5</w:t>
            </w:r>
          </w:p>
        </w:tc>
        <w:tc>
          <w:tcPr>
            <w:tcW w:type="dxa" w:w="950"/>
            <w:shd w:fill="F7F9FC" w:color="auto" w:val="clear"/>
            <w:tcMar>
              <w:top w:type="dxa" w:w="60"/>
              <w:left w:type="dxa" w:w="100"/>
              <w:bottom w:type="dxa" w:w="60"/>
              <w:right w:type="dxa" w:w="100"/>
            </w:tcMar>
            <w:vAlign w:val="top"/>
          </w:tcPr>
          <w:p>
            <w:r>
              <w:rPr>
                <w:sz w:val="15"/>
                <w:szCs w:val="15"/>
              </w:rPr>
              <w:t xml:space="preserve">93%</w:t>
            </w:r>
          </w:p>
        </w:tc>
        <w:tc>
          <w:tcPr>
            <w:tcW w:type="dxa" w:w="1200"/>
            <w:shd w:fill="F7F9FC" w:color="auto" w:val="clear"/>
            <w:tcMar>
              <w:top w:type="dxa" w:w="60"/>
              <w:left w:type="dxa" w:w="100"/>
              <w:bottom w:type="dxa" w:w="60"/>
              <w:right w:type="dxa" w:w="100"/>
            </w:tcMar>
            <w:vAlign w:val="top"/>
          </w:tcPr>
          <w:p>
            <w:r>
              <w:rPr>
                <w:sz w:val="15"/>
                <w:szCs w:val="15"/>
              </w:rPr>
              <w:t xml:space="preserve">0.1 / 1.5</w:t>
            </w:r>
          </w:p>
        </w:tc>
        <w:tc>
          <w:tcPr>
            <w:tcW w:type="dxa" w:w="1200"/>
            <w:shd w:fill="F7F9FC" w:color="auto" w:val="clear"/>
            <w:tcMar>
              <w:top w:type="dxa" w:w="60"/>
              <w:left w:type="dxa" w:w="100"/>
              <w:bottom w:type="dxa" w:w="60"/>
              <w:right w:type="dxa" w:w="100"/>
            </w:tcMar>
            <w:vAlign w:val="top"/>
          </w:tcPr>
          <w:p>
            <w:r>
              <w:rPr>
                <w:sz w:val="15"/>
                <w:szCs w:val="15"/>
              </w:rPr>
              <w:t xml:space="preserve">96%</w:t>
            </w:r>
          </w:p>
        </w:tc>
      </w:tr>
      <w:tr>
        <w:trPr>
          <w:cantSplit/>
        </w:trPr>
        <w:tc>
          <w:tcPr>
            <w:tcW w:type="dxa" w:w="2738"/>
            <w:tcMar>
              <w:top w:type="dxa" w:w="60"/>
              <w:left w:type="dxa" w:w="100"/>
              <w:bottom w:type="dxa" w:w="60"/>
              <w:right w:type="dxa" w:w="100"/>
            </w:tcMar>
            <w:vAlign w:val="top"/>
          </w:tcPr>
          <w:p>
            <w:r>
              <w:rPr>
                <w:b/>
                <w:bCs/>
                <w:sz w:val="15"/>
                <w:szCs w:val="15"/>
              </w:rPr>
              <w:t xml:space="preserve">cautious: experiment: 50/50</w:t>
            </w:r>
          </w:p>
        </w:tc>
        <w:tc>
          <w:tcPr>
            <w:tcW w:type="dxa" w:w="1200"/>
            <w:tcMar>
              <w:top w:type="dxa" w:w="60"/>
              <w:left w:type="dxa" w:w="100"/>
              <w:bottom w:type="dxa" w:w="60"/>
              <w:right w:type="dxa" w:w="100"/>
            </w:tcMar>
            <w:vAlign w:val="top"/>
          </w:tcPr>
          <w:p>
            <w:r>
              <w:rPr>
                <w:sz w:val="15"/>
                <w:szCs w:val="15"/>
              </w:rPr>
              <w:t xml:space="preserve">−0.3 / 6.0</w:t>
            </w:r>
          </w:p>
        </w:tc>
        <w:tc>
          <w:tcPr>
            <w:tcW w:type="dxa" w:w="950"/>
            <w:tcMar>
              <w:top w:type="dxa" w:w="60"/>
              <w:left w:type="dxa" w:w="100"/>
              <w:bottom w:type="dxa" w:w="60"/>
              <w:right w:type="dxa" w:w="100"/>
            </w:tcMar>
            <w:vAlign w:val="top"/>
          </w:tcPr>
          <w:p>
            <w:r>
              <w:rPr>
                <w:sz w:val="15"/>
                <w:szCs w:val="15"/>
              </w:rPr>
              <w:t xml:space="preserve">94%</w:t>
            </w:r>
          </w:p>
        </w:tc>
        <w:tc>
          <w:tcPr>
            <w:tcW w:type="dxa" w:w="1200"/>
            <w:tcMar>
              <w:top w:type="dxa" w:w="60"/>
              <w:left w:type="dxa" w:w="100"/>
              <w:bottom w:type="dxa" w:w="60"/>
              <w:right w:type="dxa" w:w="100"/>
            </w:tcMar>
            <w:vAlign w:val="top"/>
          </w:tcPr>
          <w:p>
            <w:r>
              <w:rPr>
                <w:sz w:val="15"/>
                <w:szCs w:val="15"/>
              </w:rPr>
              <w:t xml:space="preserve">0.1 / 2.6</w:t>
            </w:r>
          </w:p>
        </w:tc>
        <w:tc>
          <w:tcPr>
            <w:tcW w:type="dxa" w:w="950"/>
            <w:tcMar>
              <w:top w:type="dxa" w:w="60"/>
              <w:left w:type="dxa" w:w="100"/>
              <w:bottom w:type="dxa" w:w="60"/>
              <w:right w:type="dxa" w:w="100"/>
            </w:tcMar>
            <w:vAlign w:val="top"/>
          </w:tcPr>
          <w:p>
            <w:r>
              <w:rPr>
                <w:sz w:val="15"/>
                <w:szCs w:val="15"/>
              </w:rPr>
              <w:t xml:space="preserve">92%</w:t>
            </w:r>
          </w:p>
        </w:tc>
        <w:tc>
          <w:tcPr>
            <w:tcW w:type="dxa" w:w="1200"/>
            <w:tcMar>
              <w:top w:type="dxa" w:w="60"/>
              <w:left w:type="dxa" w:w="100"/>
              <w:bottom w:type="dxa" w:w="60"/>
              <w:right w:type="dxa" w:w="100"/>
            </w:tcMar>
            <w:vAlign w:val="top"/>
          </w:tcPr>
          <w:p>
            <w:r>
              <w:rPr>
                <w:sz w:val="15"/>
                <w:szCs w:val="15"/>
              </w:rPr>
              <w:t xml:space="preserve">−0.1 / 1.2</w:t>
            </w:r>
          </w:p>
        </w:tc>
        <w:tc>
          <w:tcPr>
            <w:tcW w:type="dxa" w:w="1200"/>
            <w:tcMar>
              <w:top w:type="dxa" w:w="60"/>
              <w:left w:type="dxa" w:w="100"/>
              <w:bottom w:type="dxa" w:w="60"/>
              <w:right w:type="dxa" w:w="100"/>
            </w:tcMar>
            <w:vAlign w:val="top"/>
          </w:tcPr>
          <w:p>
            <w:r>
              <w:rPr>
                <w:sz w:val="15"/>
                <w:szCs w:val="15"/>
              </w:rPr>
              <w:t xml:space="preserve">94%</w:t>
            </w:r>
          </w:p>
        </w:tc>
      </w:tr>
      <w:tr>
        <w:trPr>
          <w:cantSplit/>
        </w:trPr>
        <w:tc>
          <w:tcPr>
            <w:tcW w:type="dxa" w:w="2738"/>
            <w:shd w:fill="F7F9FC" w:color="auto" w:val="clear"/>
            <w:tcMar>
              <w:top w:type="dxa" w:w="60"/>
              <w:left w:type="dxa" w:w="100"/>
              <w:bottom w:type="dxa" w:w="60"/>
              <w:right w:type="dxa" w:w="100"/>
            </w:tcMar>
            <w:vAlign w:val="top"/>
          </w:tcPr>
          <w:p>
            <w:r>
              <w:rPr>
                <w:sz w:val="15"/>
                <w:szCs w:val="15"/>
              </w:rPr>
              <w:t xml:space="preserve">cautious: 50/50 with a cap at alarm 3</w:t>
            </w:r>
          </w:p>
        </w:tc>
        <w:tc>
          <w:tcPr>
            <w:tcW w:type="dxa" w:w="1200"/>
            <w:shd w:fill="F7F9FC" w:color="auto" w:val="clear"/>
            <w:tcMar>
              <w:top w:type="dxa" w:w="60"/>
              <w:left w:type="dxa" w:w="100"/>
              <w:bottom w:type="dxa" w:w="60"/>
              <w:right w:type="dxa" w:w="100"/>
            </w:tcMar>
            <w:vAlign w:val="top"/>
          </w:tcPr>
          <w:p>
            <w:r>
              <w:rPr>
                <w:sz w:val="15"/>
                <w:szCs w:val="15"/>
              </w:rPr>
              <w:t xml:space="preserve">0.0 / 6.4</w:t>
            </w:r>
          </w:p>
        </w:tc>
        <w:tc>
          <w:tcPr>
            <w:tcW w:type="dxa" w:w="950"/>
            <w:shd w:fill="F7F9FC" w:color="auto" w:val="clear"/>
            <w:tcMar>
              <w:top w:type="dxa" w:w="60"/>
              <w:left w:type="dxa" w:w="100"/>
              <w:bottom w:type="dxa" w:w="60"/>
              <w:right w:type="dxa" w:w="100"/>
            </w:tcMar>
            <w:vAlign w:val="top"/>
          </w:tcPr>
          <w:p>
            <w:r>
              <w:rPr>
                <w:sz w:val="15"/>
                <w:szCs w:val="15"/>
              </w:rPr>
              <w:t xml:space="preserve">95%</w:t>
            </w:r>
          </w:p>
        </w:tc>
        <w:tc>
          <w:tcPr>
            <w:tcW w:type="dxa" w:w="1200"/>
            <w:shd w:fill="F7F9FC" w:color="auto" w:val="clear"/>
            <w:tcMar>
              <w:top w:type="dxa" w:w="60"/>
              <w:left w:type="dxa" w:w="100"/>
              <w:bottom w:type="dxa" w:w="60"/>
              <w:right w:type="dxa" w:w="100"/>
            </w:tcMar>
            <w:vAlign w:val="top"/>
          </w:tcPr>
          <w:p>
            <w:r>
              <w:rPr>
                <w:sz w:val="15"/>
                <w:szCs w:val="15"/>
              </w:rPr>
              <w:t xml:space="preserve">−0.3 / 2.4</w:t>
            </w:r>
          </w:p>
        </w:tc>
        <w:tc>
          <w:tcPr>
            <w:tcW w:type="dxa" w:w="950"/>
            <w:shd w:fill="F7F9FC" w:color="auto" w:val="clear"/>
            <w:tcMar>
              <w:top w:type="dxa" w:w="60"/>
              <w:left w:type="dxa" w:w="100"/>
              <w:bottom w:type="dxa" w:w="60"/>
              <w:right w:type="dxa" w:w="100"/>
            </w:tcMar>
            <w:vAlign w:val="top"/>
          </w:tcPr>
          <w:p>
            <w:r>
              <w:rPr>
                <w:sz w:val="15"/>
                <w:szCs w:val="15"/>
              </w:rPr>
              <w:t xml:space="preserve">92%</w:t>
            </w:r>
          </w:p>
        </w:tc>
        <w:tc>
          <w:tcPr>
            <w:tcW w:type="dxa" w:w="1200"/>
            <w:shd w:fill="F7F9FC" w:color="auto" w:val="clear"/>
            <w:tcMar>
              <w:top w:type="dxa" w:w="60"/>
              <w:left w:type="dxa" w:w="100"/>
              <w:bottom w:type="dxa" w:w="60"/>
              <w:right w:type="dxa" w:w="100"/>
            </w:tcMar>
            <w:vAlign w:val="top"/>
          </w:tcPr>
          <w:p>
            <w:r>
              <w:rPr>
                <w:sz w:val="15"/>
                <w:szCs w:val="15"/>
              </w:rPr>
              <w:t xml:space="preserve">0.0 / 1.3</w:t>
            </w:r>
          </w:p>
        </w:tc>
        <w:tc>
          <w:tcPr>
            <w:tcW w:type="dxa" w:w="1200"/>
            <w:shd w:fill="F7F9FC" w:color="auto" w:val="clear"/>
            <w:tcMar>
              <w:top w:type="dxa" w:w="60"/>
              <w:left w:type="dxa" w:w="100"/>
              <w:bottom w:type="dxa" w:w="60"/>
              <w:right w:type="dxa" w:w="100"/>
            </w:tcMar>
            <w:vAlign w:val="top"/>
          </w:tcPr>
          <w:p>
            <w:r>
              <w:rPr>
                <w:sz w:val="15"/>
                <w:szCs w:val="15"/>
              </w:rPr>
              <w:t xml:space="preserve">93%</w:t>
            </w:r>
          </w:p>
        </w:tc>
      </w:tr>
    </w:tbl>
    <w:p>
      <w:pPr>
        <w:spacing w:after="160"/>
      </w:pPr>
    </w:p>
    <w:p>
      <w:pPr>
        <w:spacing w:after="120"/>
        <w:jc w:val="both"/>
      </w:pPr>
      <w:r>
        <w:t xml:space="preserve">The bias and the standard deviation (SD) are given in millibits. This follows three lessons of Part II: plug-in estimators of divergences have a bias and minimax bounds that must be respected [BK1, BK2]; the channel capacity from actions to the future is the right measure of control [BK3, P2]; and choosing interventions by expected information is the natural design criterion [BK5].</w:t>
      </w:r>
    </w:p>
    <w:p>
      <w:pPr>
        <w:pStyle w:val="ListParagraph"/>
        <w:numPr>
          <w:ilvl w:val="0"/>
          <w:numId w:val="2"/>
        </w:numPr>
        <w:spacing w:after="60"/>
        <w:jc w:val="both"/>
      </w:pPr>
      <w:r>
        <w:rPr>
          <w:b/>
          <w:bCs/>
        </w:rPr>
        <w:t xml:space="preserve">The 50/50 experiment is the most accurate for every goal.</w:t>
      </w:r>
      <w:r>
        <w:t xml:space="preserve"> With 8 000 well-years, the variance of following the rule is 1.24 times that of the 50/50 design for the operator’s rule and 1.57 times for the cautious one, while the theory predicts 1.13 and 1.59. A single 50/50 experiment measures all the rules and the capacity at once, whereas following the rule requires a separate experiment for each rule.</w:t>
      </w:r>
    </w:p>
    <w:p>
      <w:pPr>
        <w:pStyle w:val="ListParagraph"/>
        <w:numPr>
          <w:ilvl w:val="0"/>
          <w:numId w:val="2"/>
        </w:numPr>
        <w:spacing w:after="60"/>
        <w:jc w:val="both"/>
      </w:pPr>
      <w:r>
        <w:rPr>
          <w:b/>
          <w:bCs/>
        </w:rPr>
        <w:t xml:space="preserve">The records require much more data.</w:t>
      </w:r>
      <w:r>
        <w:t xml:space="preserve"> Even with back-door adjustment and correction, the operator’s records have a bias of 7.1 millibits with 500 well-years and a variance 5.13 times larger than the 50/50 experiment with 8 000. For a standard deviation of 2 millibits, about 8 500 well-years are needed with an experiment and about 43 700 with records.</w:t>
      </w:r>
    </w:p>
    <w:p>
      <w:pPr>
        <w:pStyle w:val="ListParagraph"/>
        <w:numPr>
          <w:ilvl w:val="0"/>
          <w:numId w:val="2"/>
        </w:numPr>
        <w:spacing w:after="60"/>
        <w:jc w:val="both"/>
      </w:pPr>
      <w:r>
        <w:rPr>
          <w:b/>
          <w:bCs/>
        </w:rPr>
        <w:t xml:space="preserve">The safety cap costs little.</w:t>
      </w:r>
      <w:r>
        <w:t xml:space="preserve"> When high pumping at the highest alarm level is capped at the operator’s frequency, the standard deviation changes little (2.1 versus 2.1 millibits for the operator’s rule), because the fourth level remains balanced enough. The coverage of the corrected intervals is 92%–94% with 8 000 well-years.</w:t>
      </w:r>
    </w:p>
    <w:p>
      <w:pPr>
        <w:pStyle w:val="ListParagraph"/>
        <w:numPr>
          <w:ilvl w:val="0"/>
          <w:numId w:val="2"/>
        </w:numPr>
        <w:spacing w:after="60"/>
        <w:jc w:val="both"/>
      </w:pPr>
      <w:r>
        <w:rPr>
          <w:b/>
          <w:bCs/>
        </w:rPr>
        <w:t xml:space="preserve">The theory predicts the accuracy.</w:t>
      </w:r>
      <w:r>
        <w:t xml:space="preserve"> The delta-method standard deviation agrees with the simulation within 7% with 8 000 well-years and within 17% with 2 000, so the size of the experiment can be planned before it starts from a preliminary estimate of </w:t>
      </w:r>
      <m:oMath>
        <m:sSubSup>
          <m:e>
            <m:r>
              <m:t>χ</m:t>
            </m:r>
          </m:e>
          <m:sub>
            <m:r>
              <m:t>r</m:t>
            </m:r>
          </m:sub>
          <m:sup>
            <m:r>
              <m:t>2</m:t>
            </m:r>
          </m:sup>
        </m:sSubSup>
      </m:oMath>
      <w:r>
        <w:t xml:space="preserve">.</w:t>
      </w:r>
    </w:p>
    <w:p>
      <w:pPr>
        <w:pBdr>
          <w:left w:val="single" w:color="D97706" w:sz="24" w:space="6"/>
        </w:pBdr>
        <w:shd w:fill="FFF5E1" w:color="auto" w:val="clear"/>
        <w:spacing w:after="220" w:before="120" w:line="276" w:lineRule="auto"/>
        <w:ind w:left="140" w:right="60"/>
        <w:jc w:val="both"/>
      </w:pPr>
      <w:r>
        <w:rPr>
          <w:b/>
          <w:bCs/>
          <w:color w:val="92400E"/>
        </w:rPr>
        <w:t xml:space="preserve">INNOVATION  </w:t>
      </w:r>
      <w:r>
        <w:t xml:space="preserve">KANAL-GO treats pumping as a causal channel: its capacity at each alarm level is the largest information that a pumping decision can give about the toe of the interface, and the information flow of every pumping rule is the fraction </w:t>
      </w:r>
      <m:oMath>
        <m:r>
          <m:t>4</m:t>
        </m:r>
        <m:r>
          <m:t>π</m:t>
        </m:r>
        <m:d>
          <m:dPr>
            <m:begChr m:val="("/>
            <m:sepChr m:val=""/>
            <m:endChr m:val=")"/>
            <m:grow/>
          </m:dPr>
          <m:e>
            <m:r>
              <m:t>1</m:t>
            </m:r>
            <m:r>
              <m:rPr>
                <m:sty m:val="p"/>
              </m:rPr>
              <m:t>−</m:t>
            </m:r>
            <m:r>
              <m:t>π</m:t>
            </m:r>
          </m:e>
        </m:d>
      </m:oMath>
      <w:r>
        <w:t xml:space="preserve"> of this capacity. The new step for the optimal design of experiments is that the goal, the flow of a rule, determines the design through a Neyman-type allocation, and the optimal allocation turns out to be 50/50 for every rule. Thus a single 50/50 experiment measures at once all the rules that the manager may consider, with a variance up to 1.57 times smaller than following the rule and about 5 times smaller than the operator’s records.</w:t>
      </w:r>
    </w:p>
    <w:p>
      <w:pPr>
        <w:pStyle w:val="Heading3"/>
      </w:pPr>
      <w:r>
        <w:rPr>
          <w:color w:val="1F3864"/>
        </w:rPr>
        <w:t xml:space="preserve">9.5 Application at Fushë-Kuqe</w:t>
      </w:r>
    </w:p>
    <w:p>
      <w:pPr>
        <w:spacing w:after="120"/>
        <w:jc w:val="both"/>
      </w:pPr>
      <w:r>
        <w:t xml:space="preserve">For the supply well field, the practical rule has three steps. (1) For one year, in the wells where both pumping levels are acceptable, the level is assigned by a 50/50 draw within each alarm level, with a cap at the highest level, and the annual change of the reading at the sentinel piezometers is recorded. (2) From this experiment, the causal capacity </w:t>
      </w:r>
      <m:oMath>
        <m:sSub>
          <m:e>
            <m:r>
              <m:t>C</m:t>
            </m:r>
          </m:e>
          <m:sub>
            <m:r>
              <m:t>r</m:t>
            </m:r>
          </m:sub>
        </m:sSub>
      </m:oMath>
      <w:r>
        <w:t xml:space="preserve"> is estimated for each alarm level and, with the formula </w:t>
      </w:r>
      <m:oMath>
        <m:r>
          <m:t>4</m:t>
        </m:r>
        <m:r>
          <m:t>π</m:t>
        </m:r>
        <m:d>
          <m:dPr>
            <m:begChr m:val="("/>
            <m:sepChr m:val=""/>
            <m:endChr m:val=")"/>
            <m:grow/>
          </m:dPr>
          <m:e>
            <m:r>
              <m:t>1</m:t>
            </m:r>
            <m:r>
              <m:rPr>
                <m:sty m:val="p"/>
              </m:rPr>
              <m:t>−</m:t>
            </m:r>
            <m:r>
              <m:t>π</m:t>
            </m:r>
          </m:e>
        </m:d>
        <m:sSub>
          <m:e>
            <m:r>
              <m:t>C</m:t>
            </m:r>
          </m:e>
          <m:sub>
            <m:r>
              <m:t>r</m:t>
            </m:r>
          </m:sub>
        </m:sSub>
      </m:oMath>
      <w:r>
        <w:t xml:space="preserve">, the information flow of every rule under consideration, with a bootstrap interval. (3) The size of the experiment is planned with the variance formula from a preliminary estimate of </w:t>
      </w:r>
      <m:oMath>
        <m:sSubSup>
          <m:e>
            <m:r>
              <m:t>χ</m:t>
            </m:r>
          </m:e>
          <m:sub>
            <m:r>
              <m:t>r</m:t>
            </m:r>
          </m:sub>
          <m:sup>
            <m:r>
              <m:t>2</m:t>
            </m:r>
          </m:sup>
        </m:sSubSup>
      </m:oMath>
      <w:r>
        <w:t xml:space="preserve">, e.g. from the existing records with back-door adjustment.</w:t>
      </w:r>
    </w:p>
    <w:p>
      <w:pPr>
        <w:pStyle w:val="Heading3"/>
      </w:pPr>
      <w:r>
        <w:rPr>
          <w:color w:val="1F3864"/>
        </w:rPr>
        <w:t xml:space="preserve">9.6 Limitations</w:t>
      </w:r>
    </w:p>
    <w:p>
      <w:pPr>
        <w:pStyle w:val="ListParagraph"/>
        <w:numPr>
          <w:ilvl w:val="0"/>
          <w:numId w:val="2"/>
        </w:numPr>
        <w:spacing w:after="60"/>
        <w:jc w:val="both"/>
      </w:pPr>
      <w:r>
        <w:t xml:space="preserve">The theory of the optimal allocation holds for small effects; for large effects, when </w:t>
      </w:r>
      <m:oMath>
        <m:sSub>
          <m:e>
            <m:r>
              <m:t>P</m:t>
            </m:r>
          </m:e>
          <m:sub>
            <m:r>
              <m:t>1</m:t>
            </m:r>
            <m:r>
              <m:rPr>
                <m:sty m:val="p"/>
              </m:rPr>
              <m:t>,</m:t>
            </m:r>
            <m:r>
              <m:t>r</m:t>
            </m:r>
          </m:sub>
        </m:sSub>
      </m:oMath>
      <w:r>
        <w:t xml:space="preserve"> and </w:t>
      </w:r>
      <m:oMath>
        <m:sSub>
          <m:e>
            <m:r>
              <m:t>P</m:t>
            </m:r>
          </m:e>
          <m:sub>
            <m:r>
              <m:t>0</m:t>
            </m:r>
            <m:r>
              <m:rPr>
                <m:sty m:val="p"/>
              </m:rPr>
              <m:t>,</m:t>
            </m:r>
            <m:r>
              <m:t>r</m:t>
            </m:r>
          </m:sub>
        </m:sSub>
      </m:oMath>
      <w:r>
        <w:t xml:space="preserve"> differ a lot, the optimal allocation can move away from 50/50 and must be computed with the full Neyman formula.</w:t>
      </w:r>
    </w:p>
    <w:p>
      <w:pPr>
        <w:pStyle w:val="ListParagraph"/>
        <w:numPr>
          <w:ilvl w:val="0"/>
          <w:numId w:val="2"/>
        </w:numPr>
        <w:spacing w:after="60"/>
        <w:jc w:val="both"/>
      </w:pPr>
      <w:r>
        <w:t xml:space="preserve">The experiment here lasts one year and has no lagged effects; when the pumping of one year also affects the following years, the directed information over several years is needed and the optimal allocation may change.</w:t>
      </w:r>
    </w:p>
    <w:p>
      <w:pPr>
        <w:pStyle w:val="ListParagraph"/>
        <w:numPr>
          <w:ilvl w:val="0"/>
          <w:numId w:val="2"/>
        </w:numPr>
        <w:spacing w:after="60"/>
        <w:jc w:val="both"/>
      </w:pPr>
      <w:r>
        <w:t xml:space="preserve">The well-years were treated as independent; with neighboring wells that influence each other, the randomization must be done in clusters of wells.</w:t>
      </w:r>
    </w:p>
    <w:p>
      <w:pPr>
        <w:pStyle w:val="ListParagraph"/>
        <w:numPr>
          <w:ilvl w:val="0"/>
          <w:numId w:val="2"/>
        </w:numPr>
        <w:spacing w:after="60"/>
        <w:jc w:val="both"/>
      </w:pPr>
      <w:r>
        <w:t xml:space="preserve">The information flow measures how predictable the toe becomes from pumping, not how far pumping pushes it; for pumping decisions it must be reported together with the average effect.</w:t>
      </w:r>
    </w:p>
    <w:p>
      <w:pPr>
        <w:pStyle w:val="Heading3"/>
      </w:pPr>
      <w:r>
        <w:rPr>
          <w:color w:val="1F3864"/>
        </w:rPr>
        <w:t xml:space="preserve">9.7 How it builds on the 20 papers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2750"/>
        <w:gridCol w:w="2350"/>
        <w:gridCol w:w="4538"/>
      </w:tblGrid>
      <w:tr>
        <w:trPr>
          <w:cantSplit/>
          <w:tblHeader/>
        </w:trPr>
        <w:tc>
          <w:tcPr>
            <w:tcW w:type="dxa" w:w="2750"/>
            <w:shd w:fill="92400E" w:color="auto" w:val="clear"/>
            <w:tcMar>
              <w:top w:type="dxa" w:w="30"/>
              <w:left w:type="dxa" w:w="90"/>
              <w:bottom w:type="dxa" w:w="30"/>
              <w:right w:type="dxa" w:w="90"/>
            </w:tcMar>
            <w:vAlign w:val="top"/>
          </w:tcPr>
          <w:p>
            <w:r>
              <w:rPr>
                <w:b/>
                <w:bCs/>
                <w:color w:val="FFFFFF"/>
                <w:sz w:val="16"/>
                <w:szCs w:val="16"/>
              </w:rPr>
              <w:t xml:space="preserve">Component of the proposal</w:t>
            </w:r>
          </w:p>
        </w:tc>
        <w:tc>
          <w:tcPr>
            <w:tcW w:type="dxa" w:w="2350"/>
            <w:shd w:fill="92400E" w:color="auto" w:val="clear"/>
            <w:tcMar>
              <w:top w:type="dxa" w:w="30"/>
              <w:left w:type="dxa" w:w="90"/>
              <w:bottom w:type="dxa" w:w="30"/>
              <w:right w:type="dxa" w:w="90"/>
            </w:tcMar>
            <w:vAlign w:val="top"/>
          </w:tcPr>
          <w:p>
            <w:r>
              <w:rPr>
                <w:b/>
                <w:bCs/>
                <w:color w:val="FFFFFF"/>
                <w:sz w:val="16"/>
                <w:szCs w:val="16"/>
              </w:rPr>
              <w:t xml:space="preserve">Papers</w:t>
            </w:r>
          </w:p>
        </w:tc>
        <w:tc>
          <w:tcPr>
            <w:tcW w:type="dxa" w:w="4538"/>
            <w:shd w:fill="92400E" w:color="auto" w:val="clear"/>
            <w:tcMar>
              <w:top w:type="dxa" w:w="30"/>
              <w:left w:type="dxa" w:w="90"/>
              <w:bottom w:type="dxa" w:w="30"/>
              <w:right w:type="dxa" w:w="90"/>
            </w:tcMar>
            <w:vAlign w:val="top"/>
          </w:tcPr>
          <w:p>
            <w:r>
              <w:rPr>
                <w:b/>
                <w:bCs/>
                <w:color w:val="FFFFFF"/>
                <w:sz w:val="16"/>
                <w:szCs w:val="16"/>
              </w:rPr>
              <w:t xml:space="preserve">What is taken from them</w:t>
            </w:r>
          </w:p>
        </w:tc>
      </w:tr>
      <w:tr>
        <w:trPr>
          <w:cantSplit/>
        </w:trPr>
        <w:tc>
          <w:tcPr>
            <w:tcW w:type="dxa" w:w="2750"/>
            <w:tcMar>
              <w:top w:type="dxa" w:w="30"/>
              <w:left w:type="dxa" w:w="90"/>
              <w:bottom w:type="dxa" w:w="30"/>
              <w:right w:type="dxa" w:w="90"/>
            </w:tcMar>
            <w:vAlign w:val="top"/>
          </w:tcPr>
          <w:p>
            <w:r>
              <w:rPr>
                <w:sz w:val="16"/>
                <w:szCs w:val="16"/>
              </w:rPr>
              <w:t xml:space="preserve">Pumping as a channel with a capacity</w:t>
            </w:r>
          </w:p>
        </w:tc>
        <w:tc>
          <w:tcPr>
            <w:tcW w:type="dxa" w:w="2350"/>
            <w:tcMar>
              <w:top w:type="dxa" w:w="30"/>
              <w:left w:type="dxa" w:w="90"/>
              <w:bottom w:type="dxa" w:w="30"/>
              <w:right w:type="dxa" w:w="90"/>
            </w:tcMar>
            <w:vAlign w:val="top"/>
          </w:tcPr>
          <w:p>
            <w:r>
              <w:rPr>
                <w:sz w:val="16"/>
                <w:szCs w:val="16"/>
              </w:rPr>
              <w:t xml:space="preserve">[O1] [O2] [BK3]</w:t>
            </w:r>
          </w:p>
        </w:tc>
        <w:tc>
          <w:tcPr>
            <w:tcW w:type="dxa" w:w="4538"/>
            <w:tcMar>
              <w:top w:type="dxa" w:w="30"/>
              <w:left w:type="dxa" w:w="90"/>
              <w:bottom w:type="dxa" w:w="30"/>
              <w:right w:type="dxa" w:w="90"/>
            </w:tcMar>
            <w:vAlign w:val="top"/>
          </w:tcPr>
          <w:p>
            <w:r>
              <w:rPr>
                <w:sz w:val="16"/>
                <w:szCs w:val="16"/>
              </w:rPr>
              <w:t xml:space="preserve">The capacity of an interventional channel as a measure of the maximum information.</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Empowerment and control</w:t>
            </w:r>
          </w:p>
        </w:tc>
        <w:tc>
          <w:tcPr>
            <w:tcW w:type="dxa" w:w="2350"/>
            <w:shd w:fill="F7F9FC" w:color="auto" w:val="clear"/>
            <w:tcMar>
              <w:top w:type="dxa" w:w="30"/>
              <w:left w:type="dxa" w:w="90"/>
              <w:bottom w:type="dxa" w:w="30"/>
              <w:right w:type="dxa" w:w="90"/>
            </w:tcMar>
            <w:vAlign w:val="top"/>
          </w:tcPr>
          <w:p>
            <w:r>
              <w:rPr>
                <w:sz w:val="16"/>
                <w:szCs w:val="16"/>
              </w:rPr>
              <w:t xml:space="preserve">[BK4] [P3] [P2] [H5]</w:t>
            </w:r>
          </w:p>
        </w:tc>
        <w:tc>
          <w:tcPr>
            <w:tcW w:type="dxa" w:w="4538"/>
            <w:shd w:fill="F7F9FC" w:color="auto" w:val="clear"/>
            <w:tcMar>
              <w:top w:type="dxa" w:w="30"/>
              <w:left w:type="dxa" w:w="90"/>
              <w:bottom w:type="dxa" w:w="30"/>
              <w:right w:type="dxa" w:w="90"/>
            </w:tcMar>
            <w:vAlign w:val="top"/>
          </w:tcPr>
          <w:p>
            <w:r>
              <w:rPr>
                <w:sz w:val="16"/>
                <w:szCs w:val="16"/>
              </w:rPr>
              <w:t xml:space="preserve">The capacity from actions to the future as an objective and as a motive.</w:t>
            </w:r>
          </w:p>
        </w:tc>
      </w:tr>
      <w:tr>
        <w:trPr>
          <w:cantSplit/>
        </w:trPr>
        <w:tc>
          <w:tcPr>
            <w:tcW w:type="dxa" w:w="2750"/>
            <w:tcMar>
              <w:top w:type="dxa" w:w="30"/>
              <w:left w:type="dxa" w:w="90"/>
              <w:bottom w:type="dxa" w:w="30"/>
              <w:right w:type="dxa" w:w="90"/>
            </w:tcMar>
            <w:vAlign w:val="top"/>
          </w:tcPr>
          <w:p>
            <w:r>
              <w:rPr>
                <w:sz w:val="16"/>
                <w:szCs w:val="16"/>
              </w:rPr>
              <w:t xml:space="preserve">Bias correction and bounds</w:t>
            </w:r>
          </w:p>
        </w:tc>
        <w:tc>
          <w:tcPr>
            <w:tcW w:type="dxa" w:w="2350"/>
            <w:tcMar>
              <w:top w:type="dxa" w:w="30"/>
              <w:left w:type="dxa" w:w="90"/>
              <w:bottom w:type="dxa" w:w="30"/>
              <w:right w:type="dxa" w:w="90"/>
            </w:tcMar>
            <w:vAlign w:val="top"/>
          </w:tcPr>
          <w:p>
            <w:r>
              <w:rPr>
                <w:sz w:val="16"/>
                <w:szCs w:val="16"/>
              </w:rPr>
              <w:t xml:space="preserve">[BK1] [BK2] [H2]</w:t>
            </w:r>
          </w:p>
        </w:tc>
        <w:tc>
          <w:tcPr>
            <w:tcW w:type="dxa" w:w="4538"/>
            <w:tcMar>
              <w:top w:type="dxa" w:w="30"/>
              <w:left w:type="dxa" w:w="90"/>
              <w:bottom w:type="dxa" w:w="30"/>
              <w:right w:type="dxa" w:w="90"/>
            </w:tcMar>
            <w:vAlign w:val="top"/>
          </w:tcPr>
          <w:p>
            <w:r>
              <w:rPr>
                <w:sz w:val="16"/>
                <w:szCs w:val="16"/>
              </w:rPr>
              <w:t xml:space="preserve">Why plug-in estimation must be corrected and how accurately it can be measured.</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Design with information</w:t>
            </w:r>
          </w:p>
        </w:tc>
        <w:tc>
          <w:tcPr>
            <w:tcW w:type="dxa" w:w="2350"/>
            <w:shd w:fill="F7F9FC" w:color="auto" w:val="clear"/>
            <w:tcMar>
              <w:top w:type="dxa" w:w="30"/>
              <w:left w:type="dxa" w:w="90"/>
              <w:bottom w:type="dxa" w:w="30"/>
              <w:right w:type="dxa" w:w="90"/>
            </w:tcMar>
            <w:vAlign w:val="top"/>
          </w:tcPr>
          <w:p>
            <w:r>
              <w:rPr>
                <w:sz w:val="16"/>
                <w:szCs w:val="16"/>
              </w:rPr>
              <w:t xml:space="preserve">[BK5] [H1]</w:t>
            </w:r>
          </w:p>
        </w:tc>
        <w:tc>
          <w:tcPr>
            <w:tcW w:type="dxa" w:w="4538"/>
            <w:shd w:fill="F7F9FC" w:color="auto" w:val="clear"/>
            <w:tcMar>
              <w:top w:type="dxa" w:w="30"/>
              <w:left w:type="dxa" w:w="90"/>
              <w:bottom w:type="dxa" w:w="30"/>
              <w:right w:type="dxa" w:w="90"/>
            </w:tcMar>
            <w:vAlign w:val="top"/>
          </w:tcPr>
          <w:p>
            <w:r>
              <w:rPr>
                <w:sz w:val="16"/>
                <w:szCs w:val="16"/>
              </w:rPr>
              <w:t xml:space="preserve">Interventions are chosen by information; the limit of dependence testing.</w:t>
            </w:r>
          </w:p>
        </w:tc>
      </w:tr>
      <w:tr>
        <w:trPr>
          <w:cantSplit/>
        </w:trPr>
        <w:tc>
          <w:tcPr>
            <w:tcW w:type="dxa" w:w="2750"/>
            <w:tcMar>
              <w:top w:type="dxa" w:w="30"/>
              <w:left w:type="dxa" w:w="90"/>
              <w:bottom w:type="dxa" w:w="30"/>
              <w:right w:type="dxa" w:w="90"/>
            </w:tcMar>
            <w:vAlign w:val="top"/>
          </w:tcPr>
          <w:p>
            <w:r>
              <w:rPr>
                <w:sz w:val="16"/>
                <w:szCs w:val="16"/>
              </w:rPr>
              <w:t xml:space="preserve">Direction without intervention</w:t>
            </w:r>
          </w:p>
        </w:tc>
        <w:tc>
          <w:tcPr>
            <w:tcW w:type="dxa" w:w="2350"/>
            <w:tcMar>
              <w:top w:type="dxa" w:w="30"/>
              <w:left w:type="dxa" w:w="90"/>
              <w:bottom w:type="dxa" w:w="30"/>
              <w:right w:type="dxa" w:w="90"/>
            </w:tcMar>
            <w:vAlign w:val="top"/>
          </w:tcPr>
          <w:p>
            <w:r>
              <w:rPr>
                <w:sz w:val="16"/>
                <w:szCs w:val="16"/>
              </w:rPr>
              <w:t xml:space="preserve">[O3] [P1] [O5]</w:t>
            </w:r>
          </w:p>
        </w:tc>
        <w:tc>
          <w:tcPr>
            <w:tcW w:type="dxa" w:w="4538"/>
            <w:tcMar>
              <w:top w:type="dxa" w:w="30"/>
              <w:left w:type="dxa" w:w="90"/>
              <w:bottom w:type="dxa" w:w="30"/>
              <w:right w:type="dxa" w:w="90"/>
            </w:tcMar>
            <w:vAlign w:val="top"/>
          </w:tcPr>
          <w:p>
            <w:r>
              <w:rPr>
                <w:sz w:val="16"/>
                <w:szCs w:val="16"/>
              </w:rPr>
              <w:t xml:space="preserve">Entropy production as a complement to interventional measurements.</w:t>
            </w:r>
          </w:p>
        </w:tc>
      </w:tr>
      <w:tr>
        <w:trPr>
          <w:cantSplit/>
        </w:trPr>
        <w:tc>
          <w:tcPr>
            <w:tcW w:type="dxa" w:w="2750"/>
            <w:shd w:fill="F7F9FC" w:color="auto" w:val="clear"/>
            <w:tcMar>
              <w:top w:type="dxa" w:w="30"/>
              <w:left w:type="dxa" w:w="90"/>
              <w:bottom w:type="dxa" w:w="30"/>
              <w:right w:type="dxa" w:w="90"/>
            </w:tcMar>
            <w:vAlign w:val="top"/>
          </w:tcPr>
          <w:p>
            <w:r>
              <w:rPr>
                <w:sz w:val="16"/>
                <w:szCs w:val="16"/>
              </w:rPr>
              <w:t xml:space="preserve">Limits of decompositions</w:t>
            </w:r>
          </w:p>
        </w:tc>
        <w:tc>
          <w:tcPr>
            <w:tcW w:type="dxa" w:w="2350"/>
            <w:shd w:fill="F7F9FC" w:color="auto" w:val="clear"/>
            <w:tcMar>
              <w:top w:type="dxa" w:w="30"/>
              <w:left w:type="dxa" w:w="90"/>
              <w:bottom w:type="dxa" w:w="30"/>
              <w:right w:type="dxa" w:w="90"/>
            </w:tcMar>
            <w:vAlign w:val="top"/>
          </w:tcPr>
          <w:p>
            <w:r>
              <w:rPr>
                <w:sz w:val="16"/>
                <w:szCs w:val="16"/>
              </w:rPr>
              <w:t xml:space="preserve">[O4] [H3] [H4]</w:t>
            </w:r>
          </w:p>
        </w:tc>
        <w:tc>
          <w:tcPr>
            <w:tcW w:type="dxa" w:w="4538"/>
            <w:shd w:fill="F7F9FC" w:color="auto" w:val="clear"/>
            <w:tcMar>
              <w:top w:type="dxa" w:w="30"/>
              <w:left w:type="dxa" w:w="90"/>
              <w:bottom w:type="dxa" w:w="30"/>
              <w:right w:type="dxa" w:w="90"/>
            </w:tcMar>
            <w:vAlign w:val="top"/>
          </w:tcPr>
          <w:p>
            <w:r>
              <w:rPr>
                <w:sz w:val="16"/>
                <w:szCs w:val="16"/>
              </w:rPr>
              <w:t xml:space="preserve">Decompositions describe information; the effect requires intervention or adjustment.</w:t>
            </w:r>
          </w:p>
        </w:tc>
      </w:tr>
    </w:tbl>
    <w:p>
      <w:pPr>
        <w:pStyle w:val="Heading1"/>
        <w:pageBreakBefore/>
      </w:pPr>
      <w:r>
        <w:rPr>
          <w:color w:val="1F3864"/>
        </w:rPr>
        <w:t xml:space="preserve">10. References</w:t>
      </w:r>
    </w:p>
    <w:p>
      <w:pPr>
        <w:pStyle w:val="Heading3"/>
      </w:pPr>
      <w:r>
        <w:rPr>
          <w:color w:val="1F3864"/>
        </w:rPr>
        <w:t xml:space="preserve">References of Part I (classical literature)</w:t>
      </w:r>
    </w:p>
    <w:p>
      <w:pPr>
        <w:tabs>
          <w:tab w:val="left" w:pos="567"/>
        </w:tabs>
        <w:spacing w:after="90"/>
        <w:ind w:left="567" w:hanging="567"/>
        <w:jc w:val="left"/>
      </w:pPr>
      <w:r>
        <w:rPr>
          <w:b/>
          <w:bCs/>
          <w:color w:val="1F3864"/>
          <w:sz w:val="19"/>
          <w:szCs w:val="19"/>
        </w:rPr>
        <w:t xml:space="preserve">[B1]	</w:t>
      </w:r>
      <w:r>
        <w:rPr>
          <w:sz w:val="19"/>
          <w:szCs w:val="19"/>
        </w:rPr>
        <w:t xml:space="preserve">Blahut, R. E. (1972). Computation of channel capacity and rate-distortion functions. </w:t>
      </w:r>
      <w:r>
        <w:rPr>
          <w:i/>
          <w:iCs/>
          <w:sz w:val="19"/>
          <w:szCs w:val="19"/>
        </w:rPr>
        <w:t xml:space="preserve">IEEE Transactions on Information Theory</w:t>
      </w:r>
      <w:r>
        <w:rPr>
          <w:sz w:val="19"/>
          <w:szCs w:val="19"/>
        </w:rPr>
        <w:t xml:space="preserve">, 18(4), 460–473.</w:t>
      </w:r>
      <w:r>
        <w:rPr>
          <w:sz w:val="19"/>
          <w:szCs w:val="19"/>
        </w:rPr>
        <w:t xml:space="preserve"> </w:t>
      </w:r>
      <w:hyperlink w:history="1" r:id="rIdluvz1z0c_8ljjjs-fdopg">
        <w:r>
          <w:rPr>
            <w:color w:val="1D4ED8"/>
            <w:sz w:val="19"/>
            <w:szCs w:val="19"/>
            <w:u w:val="single"/>
          </w:rPr>
          <w:t xml:space="preserve">https://doi.org/10.1109/TIT.1972.1054855</w:t>
        </w:r>
      </w:hyperlink>
    </w:p>
    <w:p>
      <w:pPr>
        <w:tabs>
          <w:tab w:val="left" w:pos="567"/>
        </w:tabs>
        <w:spacing w:after="90"/>
        <w:ind w:left="567" w:hanging="567"/>
        <w:jc w:val="left"/>
      </w:pPr>
      <w:r>
        <w:rPr>
          <w:b/>
          <w:bCs/>
          <w:color w:val="1F3864"/>
          <w:sz w:val="19"/>
          <w:szCs w:val="19"/>
        </w:rPr>
        <w:t xml:space="preserve">[B2]	</w:t>
      </w:r>
      <w:r>
        <w:rPr>
          <w:sz w:val="19"/>
          <w:szCs w:val="19"/>
        </w:rPr>
        <w:t xml:space="preserve">Arimoto, S. (1972). An algorithm for computing the capacity of arbitrary discrete memoryless channels. </w:t>
      </w:r>
      <w:r>
        <w:rPr>
          <w:i/>
          <w:iCs/>
          <w:sz w:val="19"/>
          <w:szCs w:val="19"/>
        </w:rPr>
        <w:t xml:space="preserve">IEEE Transactions on Information Theory</w:t>
      </w:r>
      <w:r>
        <w:rPr>
          <w:sz w:val="19"/>
          <w:szCs w:val="19"/>
        </w:rPr>
        <w:t xml:space="preserve">, 18(1), 14–20.</w:t>
      </w:r>
      <w:r>
        <w:rPr>
          <w:sz w:val="19"/>
          <w:szCs w:val="19"/>
        </w:rPr>
        <w:t xml:space="preserve"> </w:t>
      </w:r>
      <w:hyperlink w:history="1" r:id="rIdgswucchwcizfxx9lfzgfh">
        <w:r>
          <w:rPr>
            <w:color w:val="1D4ED8"/>
            <w:sz w:val="19"/>
            <w:szCs w:val="19"/>
            <w:u w:val="single"/>
          </w:rPr>
          <w:t xml:space="preserve">https://doi.org/10.1109/TIT.1972.1054753</w:t>
        </w:r>
      </w:hyperlink>
    </w:p>
    <w:p>
      <w:pPr>
        <w:tabs>
          <w:tab w:val="left" w:pos="567"/>
        </w:tabs>
        <w:spacing w:after="90"/>
        <w:ind w:left="567" w:hanging="567"/>
        <w:jc w:val="left"/>
      </w:pPr>
      <w:r>
        <w:rPr>
          <w:b/>
          <w:bCs/>
          <w:color w:val="1F3864"/>
          <w:sz w:val="19"/>
          <w:szCs w:val="19"/>
        </w:rPr>
        <w:t xml:space="preserve">[B3]	</w:t>
      </w:r>
      <w:r>
        <w:rPr>
          <w:sz w:val="19"/>
          <w:szCs w:val="19"/>
        </w:rPr>
        <w:t xml:space="preserve">Klyubin, A. S., Polani, D. &amp; Nehaniv, C. L. (2005). Empowerment: A universal agent-centric measure of control. In: </w:t>
      </w:r>
      <w:r>
        <w:rPr>
          <w:i/>
          <w:iCs/>
          <w:sz w:val="19"/>
          <w:szCs w:val="19"/>
        </w:rPr>
        <w:t xml:space="preserve">2005 IEEE Congress on Evolutionary Computation</w:t>
      </w:r>
      <w:r>
        <w:rPr>
          <w:sz w:val="19"/>
          <w:szCs w:val="19"/>
        </w:rPr>
        <w:t xml:space="preserve">, vol. 1, 128–135 (DOI not seen).</w:t>
      </w:r>
    </w:p>
    <w:p>
      <w:pPr>
        <w:tabs>
          <w:tab w:val="left" w:pos="567"/>
        </w:tabs>
        <w:spacing w:after="90"/>
        <w:ind w:left="567" w:hanging="567"/>
        <w:jc w:val="left"/>
      </w:pPr>
      <w:r>
        <w:rPr>
          <w:b/>
          <w:bCs/>
          <w:color w:val="1F3864"/>
          <w:sz w:val="19"/>
          <w:szCs w:val="19"/>
        </w:rPr>
        <w:t xml:space="preserve">[B4]	</w:t>
      </w:r>
      <w:r>
        <w:rPr>
          <w:sz w:val="19"/>
          <w:szCs w:val="19"/>
        </w:rPr>
        <w:t xml:space="preserve">Miller, G. A. (1955). Note on the bias of information estimates. In: H. Quastler (Ed.), </w:t>
      </w:r>
      <w:r>
        <w:rPr>
          <w:i/>
          <w:iCs/>
          <w:sz w:val="19"/>
          <w:szCs w:val="19"/>
        </w:rPr>
        <w:t xml:space="preserve">Information Theory in Psychology: Problems and Methods</w:t>
      </w:r>
      <w:r>
        <w:rPr>
          <w:sz w:val="19"/>
          <w:szCs w:val="19"/>
        </w:rPr>
        <w:t xml:space="preserve">, 95–100. Free Press, Glencoe.</w:t>
      </w:r>
    </w:p>
    <w:p>
      <w:pPr>
        <w:tabs>
          <w:tab w:val="left" w:pos="567"/>
        </w:tabs>
        <w:spacing w:after="90"/>
        <w:ind w:left="567" w:hanging="567"/>
        <w:jc w:val="left"/>
      </w:pPr>
      <w:r>
        <w:rPr>
          <w:b/>
          <w:bCs/>
          <w:color w:val="1F3864"/>
          <w:sz w:val="19"/>
          <w:szCs w:val="19"/>
        </w:rPr>
        <w:t xml:space="preserve">[B5]	</w:t>
      </w:r>
      <w:r>
        <w:rPr>
          <w:sz w:val="19"/>
          <w:szCs w:val="19"/>
        </w:rPr>
        <w:t xml:space="preserve">Paninski, L. (2003). Estimation of entropy and mutual information. </w:t>
      </w:r>
      <w:r>
        <w:rPr>
          <w:i/>
          <w:iCs/>
          <w:sz w:val="19"/>
          <w:szCs w:val="19"/>
        </w:rPr>
        <w:t xml:space="preserve">Neural Computation</w:t>
      </w:r>
      <w:r>
        <w:rPr>
          <w:sz w:val="19"/>
          <w:szCs w:val="19"/>
        </w:rPr>
        <w:t xml:space="preserve">, 15(6), 1191–1253.</w:t>
      </w:r>
      <w:r>
        <w:rPr>
          <w:sz w:val="19"/>
          <w:szCs w:val="19"/>
        </w:rPr>
        <w:t xml:space="preserve"> </w:t>
      </w:r>
      <w:hyperlink w:history="1" r:id="rId-9_hpsyfyjmq4mkg16fe6">
        <w:r>
          <w:rPr>
            <w:color w:val="1D4ED8"/>
            <w:sz w:val="19"/>
            <w:szCs w:val="19"/>
            <w:u w:val="single"/>
          </w:rPr>
          <w:t xml:space="preserve">https://doi.org/10.1162/089976603321780272</w:t>
        </w:r>
      </w:hyperlink>
    </w:p>
    <w:p>
      <w:pPr>
        <w:tabs>
          <w:tab w:val="left" w:pos="567"/>
        </w:tabs>
        <w:spacing w:after="90"/>
        <w:ind w:left="567" w:hanging="567"/>
        <w:jc w:val="left"/>
      </w:pPr>
      <w:r>
        <w:rPr>
          <w:b/>
          <w:bCs/>
          <w:color w:val="1F3864"/>
          <w:sz w:val="19"/>
          <w:szCs w:val="19"/>
        </w:rPr>
        <w:t xml:space="preserve">[B6]	</w:t>
      </w:r>
      <w:r>
        <w:rPr>
          <w:sz w:val="19"/>
          <w:szCs w:val="19"/>
        </w:rPr>
        <w:t xml:space="preserve">Efron, B. (1979). Bootstrap methods: Another look at the jackknife. </w:t>
      </w:r>
      <w:r>
        <w:rPr>
          <w:i/>
          <w:iCs/>
          <w:sz w:val="19"/>
          <w:szCs w:val="19"/>
        </w:rPr>
        <w:t xml:space="preserve">The Annals of Statistics</w:t>
      </w:r>
      <w:r>
        <w:rPr>
          <w:sz w:val="19"/>
          <w:szCs w:val="19"/>
        </w:rPr>
        <w:t xml:space="preserve">, 7(1), 1–26.</w:t>
      </w:r>
      <w:r>
        <w:rPr>
          <w:sz w:val="19"/>
          <w:szCs w:val="19"/>
        </w:rPr>
        <w:t xml:space="preserve"> </w:t>
      </w:r>
      <w:hyperlink w:history="1" r:id="rIddhdyfb7pm6paw9a0tke6m">
        <w:r>
          <w:rPr>
            <w:color w:val="1D4ED8"/>
            <w:sz w:val="19"/>
            <w:szCs w:val="19"/>
            <w:u w:val="single"/>
          </w:rPr>
          <w:t xml:space="preserve">https://doi.org/10.1214/aos/1176344552</w:t>
        </w:r>
      </w:hyperlink>
    </w:p>
    <w:p>
      <w:pPr>
        <w:tabs>
          <w:tab w:val="left" w:pos="567"/>
        </w:tabs>
        <w:spacing w:after="90"/>
        <w:ind w:left="567" w:hanging="567"/>
        <w:jc w:val="left"/>
      </w:pPr>
      <w:r>
        <w:rPr>
          <w:b/>
          <w:bCs/>
          <w:color w:val="1F3864"/>
          <w:sz w:val="19"/>
          <w:szCs w:val="19"/>
        </w:rPr>
        <w:t xml:space="preserve">[B7]	</w:t>
      </w:r>
      <w:r>
        <w:rPr>
          <w:sz w:val="19"/>
          <w:szCs w:val="19"/>
        </w:rPr>
        <w:t xml:space="preserve">Tatikonda, S. &amp; Mitter, S. (2009). The capacity of channels with feedback. </w:t>
      </w:r>
      <w:r>
        <w:rPr>
          <w:i/>
          <w:iCs/>
          <w:sz w:val="19"/>
          <w:szCs w:val="19"/>
        </w:rPr>
        <w:t xml:space="preserve">IEEE Transactions on Information Theory</w:t>
      </w:r>
      <w:r>
        <w:rPr>
          <w:sz w:val="19"/>
          <w:szCs w:val="19"/>
        </w:rPr>
        <w:t xml:space="preserve">, 55(1), 323–349.</w:t>
      </w:r>
      <w:r>
        <w:rPr>
          <w:sz w:val="19"/>
          <w:szCs w:val="19"/>
        </w:rPr>
        <w:t xml:space="preserve"> </w:t>
      </w:r>
      <w:hyperlink w:history="1" r:id="rIdo2shdtqwye00qxcpy9d6s">
        <w:r>
          <w:rPr>
            <w:color w:val="1D4ED8"/>
            <w:sz w:val="19"/>
            <w:szCs w:val="19"/>
            <w:u w:val="single"/>
          </w:rPr>
          <w:t xml:space="preserve">https://doi.org/10.1109/TIT.2008.2008147</w:t>
        </w:r>
      </w:hyperlink>
    </w:p>
    <w:p>
      <w:pPr>
        <w:tabs>
          <w:tab w:val="left" w:pos="567"/>
        </w:tabs>
        <w:spacing w:after="90"/>
        <w:ind w:left="567" w:hanging="567"/>
        <w:jc w:val="left"/>
      </w:pPr>
      <w:r>
        <w:rPr>
          <w:b/>
          <w:bCs/>
          <w:color w:val="1F3864"/>
          <w:sz w:val="19"/>
          <w:szCs w:val="19"/>
        </w:rPr>
        <w:t xml:space="preserve">[B8]	</w:t>
      </w:r>
      <w:r>
        <w:rPr>
          <w:sz w:val="19"/>
          <w:szCs w:val="19"/>
        </w:rPr>
        <w:t xml:space="preserve">Permuter, H. H., Weissman, T. &amp; Goldsmith, A. J. (2009). Finite state channels with time-invariant deterministic feedback. </w:t>
      </w:r>
      <w:r>
        <w:rPr>
          <w:i/>
          <w:iCs/>
          <w:sz w:val="19"/>
          <w:szCs w:val="19"/>
        </w:rPr>
        <w:t xml:space="preserve">IEEE Transactions on Information Theory</w:t>
      </w:r>
      <w:r>
        <w:rPr>
          <w:sz w:val="19"/>
          <w:szCs w:val="19"/>
        </w:rPr>
        <w:t xml:space="preserve">, 55(2), 644–662.</w:t>
      </w:r>
      <w:r>
        <w:rPr>
          <w:sz w:val="19"/>
          <w:szCs w:val="19"/>
        </w:rPr>
        <w:t xml:space="preserve"> </w:t>
      </w:r>
      <w:hyperlink w:history="1" r:id="rIdue8slnh8vykfiznrze6xd">
        <w:r>
          <w:rPr>
            <w:color w:val="1D4ED8"/>
            <w:sz w:val="19"/>
            <w:szCs w:val="19"/>
            <w:u w:val="single"/>
          </w:rPr>
          <w:t xml:space="preserve">https://doi.org/10.1109/TIT.2008.2009849</w:t>
        </w:r>
      </w:hyperlink>
    </w:p>
    <w:p>
      <w:pPr>
        <w:tabs>
          <w:tab w:val="left" w:pos="567"/>
        </w:tabs>
        <w:spacing w:after="90"/>
        <w:ind w:left="567" w:hanging="567"/>
        <w:jc w:val="left"/>
      </w:pPr>
      <w:r>
        <w:rPr>
          <w:b/>
          <w:bCs/>
          <w:color w:val="1F3864"/>
          <w:sz w:val="19"/>
          <w:szCs w:val="19"/>
        </w:rPr>
        <w:t xml:space="preserve">[B9]	</w:t>
      </w:r>
      <w:r>
        <w:rPr>
          <w:sz w:val="19"/>
          <w:szCs w:val="19"/>
        </w:rPr>
        <w:t xml:space="preserve">Oreshkov, O., Costa, F. &amp; Brukner, Č. (2012). Quantum correlations with no causal order. </w:t>
      </w:r>
      <w:r>
        <w:rPr>
          <w:i/>
          <w:iCs/>
          <w:sz w:val="19"/>
          <w:szCs w:val="19"/>
        </w:rPr>
        <w:t xml:space="preserve">Nature Communications</w:t>
      </w:r>
      <w:r>
        <w:rPr>
          <w:sz w:val="19"/>
          <w:szCs w:val="19"/>
        </w:rPr>
        <w:t xml:space="preserve">, 3, 1092.</w:t>
      </w:r>
      <w:r>
        <w:rPr>
          <w:sz w:val="19"/>
          <w:szCs w:val="19"/>
        </w:rPr>
        <w:t xml:space="preserve"> </w:t>
      </w:r>
      <w:hyperlink w:history="1" r:id="rIdn34y825amparhgeo1m1g7">
        <w:r>
          <w:rPr>
            <w:color w:val="1D4ED8"/>
            <w:sz w:val="19"/>
            <w:szCs w:val="19"/>
            <w:u w:val="single"/>
          </w:rPr>
          <w:t xml:space="preserve">https://doi.org/10.1038/ncomms2076</w:t>
        </w:r>
      </w:hyperlink>
    </w:p>
    <w:p>
      <w:pPr>
        <w:tabs>
          <w:tab w:val="left" w:pos="567"/>
        </w:tabs>
        <w:spacing w:after="90"/>
        <w:ind w:left="567" w:hanging="567"/>
        <w:jc w:val="left"/>
      </w:pPr>
      <w:r>
        <w:rPr>
          <w:b/>
          <w:bCs/>
          <w:color w:val="1F3864"/>
          <w:sz w:val="19"/>
          <w:szCs w:val="19"/>
        </w:rPr>
        <w:t xml:space="preserve">[B10]	</w:t>
      </w:r>
      <w:r>
        <w:rPr>
          <w:sz w:val="19"/>
          <w:szCs w:val="19"/>
        </w:rPr>
        <w:t xml:space="preserve">Chiribella, G., D'Ariano, G. M., Perinotti, P. &amp; Valiron, B. (2013). Quantum computations without definite causal structure. </w:t>
      </w:r>
      <w:r>
        <w:rPr>
          <w:i/>
          <w:iCs/>
          <w:sz w:val="19"/>
          <w:szCs w:val="19"/>
        </w:rPr>
        <w:t xml:space="preserve">Physical Review A</w:t>
      </w:r>
      <w:r>
        <w:rPr>
          <w:sz w:val="19"/>
          <w:szCs w:val="19"/>
        </w:rPr>
        <w:t xml:space="preserve">, 88(2), 022318.</w:t>
      </w:r>
      <w:r>
        <w:rPr>
          <w:sz w:val="19"/>
          <w:szCs w:val="19"/>
        </w:rPr>
        <w:t xml:space="preserve"> </w:t>
      </w:r>
      <w:hyperlink w:history="1" r:id="rIdyo2x_sceonsd8ulmldnci">
        <w:r>
          <w:rPr>
            <w:color w:val="1D4ED8"/>
            <w:sz w:val="19"/>
            <w:szCs w:val="19"/>
            <w:u w:val="single"/>
          </w:rPr>
          <w:t xml:space="preserve">https://doi.org/10.1103/PhysRevA.88.022318</w:t>
        </w:r>
      </w:hyperlink>
    </w:p>
    <w:p>
      <w:pPr>
        <w:tabs>
          <w:tab w:val="left" w:pos="567"/>
        </w:tabs>
        <w:spacing w:after="90"/>
        <w:ind w:left="567" w:hanging="567"/>
        <w:jc w:val="left"/>
      </w:pPr>
      <w:r>
        <w:rPr>
          <w:b/>
          <w:bCs/>
          <w:color w:val="1F3864"/>
          <w:sz w:val="19"/>
          <w:szCs w:val="19"/>
        </w:rPr>
        <w:t xml:space="preserve">[B11]	</w:t>
      </w:r>
      <w:r>
        <w:rPr>
          <w:sz w:val="19"/>
          <w:szCs w:val="19"/>
        </w:rPr>
        <w:t xml:space="preserve">Ebler, D., Salek, S. &amp; Chiribella, G. (2018). Enhanced communication with the assistance of indefinite causal order. </w:t>
      </w:r>
      <w:r>
        <w:rPr>
          <w:i/>
          <w:iCs/>
          <w:sz w:val="19"/>
          <w:szCs w:val="19"/>
        </w:rPr>
        <w:t xml:space="preserve">Physical Review Letters</w:t>
      </w:r>
      <w:r>
        <w:rPr>
          <w:sz w:val="19"/>
          <w:szCs w:val="19"/>
        </w:rPr>
        <w:t xml:space="preserve">, 120(12), 120502.</w:t>
      </w:r>
      <w:r>
        <w:rPr>
          <w:sz w:val="19"/>
          <w:szCs w:val="19"/>
        </w:rPr>
        <w:t xml:space="preserve"> </w:t>
      </w:r>
      <w:hyperlink w:history="1" r:id="rIddki0gfe-t0_oawitcu7mr">
        <w:r>
          <w:rPr>
            <w:color w:val="1D4ED8"/>
            <w:sz w:val="19"/>
            <w:szCs w:val="19"/>
            <w:u w:val="single"/>
          </w:rPr>
          <w:t xml:space="preserve">https://doi.org/10.1103/PhysRevLett.120.120502</w:t>
        </w:r>
      </w:hyperlink>
    </w:p>
    <w:p>
      <w:pPr>
        <w:tabs>
          <w:tab w:val="left" w:pos="567"/>
        </w:tabs>
        <w:spacing w:after="90"/>
        <w:ind w:left="567" w:hanging="567"/>
        <w:jc w:val="left"/>
      </w:pPr>
      <w:r>
        <w:rPr>
          <w:b/>
          <w:bCs/>
          <w:color w:val="1F3864"/>
          <w:sz w:val="19"/>
          <w:szCs w:val="19"/>
        </w:rPr>
        <w:t xml:space="preserve">[B12]	</w:t>
      </w:r>
      <w:r>
        <w:rPr>
          <w:sz w:val="19"/>
          <w:szCs w:val="19"/>
        </w:rPr>
        <w:t xml:space="preserve">Rosas, F. E., Mediano, P. A. M., Gastpar, M. &amp; Jensen, H. J. (2019). Quantifying high-order interdependencies via multivariate extensions of the mutual information. </w:t>
      </w:r>
      <w:r>
        <w:rPr>
          <w:i/>
          <w:iCs/>
          <w:sz w:val="19"/>
          <w:szCs w:val="19"/>
        </w:rPr>
        <w:t xml:space="preserve">Physical Review E</w:t>
      </w:r>
      <w:r>
        <w:rPr>
          <w:sz w:val="19"/>
          <w:szCs w:val="19"/>
        </w:rPr>
        <w:t xml:space="preserve">, 100(3), 032305.</w:t>
      </w:r>
      <w:r>
        <w:rPr>
          <w:sz w:val="19"/>
          <w:szCs w:val="19"/>
        </w:rPr>
        <w:t xml:space="preserve"> </w:t>
      </w:r>
      <w:hyperlink w:history="1" r:id="rIdhix4ybizy5inxaepsvwlt">
        <w:r>
          <w:rPr>
            <w:color w:val="1D4ED8"/>
            <w:sz w:val="19"/>
            <w:szCs w:val="19"/>
            <w:u w:val="single"/>
          </w:rPr>
          <w:t xml:space="preserve">https://doi.org/10.1103/PhysRevE.100.032305</w:t>
        </w:r>
      </w:hyperlink>
    </w:p>
    <w:p>
      <w:pPr>
        <w:tabs>
          <w:tab w:val="left" w:pos="567"/>
        </w:tabs>
        <w:spacing w:after="90"/>
        <w:ind w:left="567" w:hanging="567"/>
        <w:jc w:val="left"/>
      </w:pPr>
      <w:r>
        <w:rPr>
          <w:b/>
          <w:bCs/>
          <w:color w:val="1F3864"/>
          <w:sz w:val="19"/>
          <w:szCs w:val="19"/>
        </w:rPr>
        <w:t xml:space="preserve">[B13]	</w:t>
      </w:r>
      <w:r>
        <w:rPr>
          <w:sz w:val="19"/>
          <w:szCs w:val="19"/>
        </w:rPr>
        <w:t xml:space="preserve">Crooks, G. E. (1999). Entropy production fluctuation theorem and the nonequilibrium work relation for free energy differences. </w:t>
      </w:r>
      <w:r>
        <w:rPr>
          <w:i/>
          <w:iCs/>
          <w:sz w:val="19"/>
          <w:szCs w:val="19"/>
        </w:rPr>
        <w:t xml:space="preserve">Physical Review E</w:t>
      </w:r>
      <w:r>
        <w:rPr>
          <w:sz w:val="19"/>
          <w:szCs w:val="19"/>
        </w:rPr>
        <w:t xml:space="preserve">, 60(3), 2721–2726.</w:t>
      </w:r>
      <w:r>
        <w:rPr>
          <w:sz w:val="19"/>
          <w:szCs w:val="19"/>
        </w:rPr>
        <w:t xml:space="preserve"> </w:t>
      </w:r>
      <w:hyperlink w:history="1" r:id="rId2kxxj5lrr0yxuzirizdmm">
        <w:r>
          <w:rPr>
            <w:color w:val="1D4ED8"/>
            <w:sz w:val="19"/>
            <w:szCs w:val="19"/>
            <w:u w:val="single"/>
          </w:rPr>
          <w:t xml:space="preserve">https://doi.org/10.1103/PhysRevE.60.2721</w:t>
        </w:r>
      </w:hyperlink>
    </w:p>
    <w:p>
      <w:pPr>
        <w:tabs>
          <w:tab w:val="left" w:pos="567"/>
        </w:tabs>
        <w:spacing w:after="90"/>
        <w:ind w:left="567" w:hanging="567"/>
        <w:jc w:val="left"/>
      </w:pPr>
      <w:r>
        <w:rPr>
          <w:b/>
          <w:bCs/>
          <w:color w:val="1F3864"/>
          <w:sz w:val="19"/>
          <w:szCs w:val="19"/>
        </w:rPr>
        <w:t xml:space="preserve">[B14]	</w:t>
      </w:r>
      <w:r>
        <w:rPr>
          <w:sz w:val="19"/>
          <w:szCs w:val="19"/>
        </w:rPr>
        <w:t xml:space="preserve">Seifert, U. (2012). Stochastic thermodynamics, fluctuation theorems and molecular machines. </w:t>
      </w:r>
      <w:r>
        <w:rPr>
          <w:i/>
          <w:iCs/>
          <w:sz w:val="19"/>
          <w:szCs w:val="19"/>
        </w:rPr>
        <w:t xml:space="preserve">Reports on Progress in Physics</w:t>
      </w:r>
      <w:r>
        <w:rPr>
          <w:sz w:val="19"/>
          <w:szCs w:val="19"/>
        </w:rPr>
        <w:t xml:space="preserve">, 75(12), 126001.</w:t>
      </w:r>
      <w:r>
        <w:rPr>
          <w:sz w:val="19"/>
          <w:szCs w:val="19"/>
        </w:rPr>
        <w:t xml:space="preserve"> </w:t>
      </w:r>
      <w:hyperlink w:history="1" r:id="rIdqnuc3elgcskimn_bvfw1p">
        <w:r>
          <w:rPr>
            <w:color w:val="1D4ED8"/>
            <w:sz w:val="19"/>
            <w:szCs w:val="19"/>
            <w:u w:val="single"/>
          </w:rPr>
          <w:t xml:space="preserve">https://doi.org/10.1088/0034-4885/75/12/126001</w:t>
        </w:r>
      </w:hyperlink>
    </w:p>
    <w:p>
      <w:pPr>
        <w:tabs>
          <w:tab w:val="left" w:pos="567"/>
        </w:tabs>
        <w:spacing w:after="90"/>
        <w:ind w:left="567" w:hanging="567"/>
        <w:jc w:val="left"/>
      </w:pPr>
      <w:r>
        <w:rPr>
          <w:b/>
          <w:bCs/>
          <w:color w:val="1F3864"/>
          <w:sz w:val="19"/>
          <w:szCs w:val="19"/>
        </w:rPr>
        <w:t xml:space="preserve">[B15]	</w:t>
      </w:r>
      <w:r>
        <w:rPr>
          <w:sz w:val="19"/>
          <w:szCs w:val="19"/>
        </w:rPr>
        <w:t xml:space="preserve">Tishby, N., Pereira, F. C. &amp; Bialek, W. (1999). The information bottleneck method. In: </w:t>
      </w:r>
      <w:r>
        <w:rPr>
          <w:i/>
          <w:iCs/>
          <w:sz w:val="19"/>
          <w:szCs w:val="19"/>
        </w:rPr>
        <w:t xml:space="preserve">Proceedings of the 37th Annual Allerton Conference on Communication, Control, and Computing</w:t>
      </w:r>
      <w:r>
        <w:rPr>
          <w:sz w:val="19"/>
          <w:szCs w:val="19"/>
        </w:rPr>
        <w:t xml:space="preserve">, 368–377. arXiv:physics/0004057.</w:t>
      </w:r>
    </w:p>
    <w:p>
      <w:pPr>
        <w:tabs>
          <w:tab w:val="left" w:pos="567"/>
        </w:tabs>
        <w:spacing w:after="90"/>
        <w:ind w:left="567" w:hanging="567"/>
        <w:jc w:val="left"/>
      </w:pPr>
      <w:r>
        <w:rPr>
          <w:b/>
          <w:bCs/>
          <w:color w:val="1F3864"/>
          <w:sz w:val="19"/>
          <w:szCs w:val="19"/>
        </w:rPr>
        <w:t xml:space="preserve">[B16]	</w:t>
      </w:r>
      <w:r>
        <w:rPr>
          <w:sz w:val="19"/>
          <w:szCs w:val="19"/>
        </w:rPr>
        <w:t xml:space="preserve">Peters, J., Bühlmann, P. &amp; Meinshausen, N. (2016). Causal inference by using invariant prediction: Identification and confidence intervals. </w:t>
      </w:r>
      <w:r>
        <w:rPr>
          <w:i/>
          <w:iCs/>
          <w:sz w:val="19"/>
          <w:szCs w:val="19"/>
        </w:rPr>
        <w:t xml:space="preserve">Journal of the Royal Statistical Society: Series B</w:t>
      </w:r>
      <w:r>
        <w:rPr>
          <w:sz w:val="19"/>
          <w:szCs w:val="19"/>
        </w:rPr>
        <w:t xml:space="preserve">, 78(5), 947–1012.</w:t>
      </w:r>
      <w:r>
        <w:rPr>
          <w:sz w:val="19"/>
          <w:szCs w:val="19"/>
        </w:rPr>
        <w:t xml:space="preserve"> </w:t>
      </w:r>
      <w:hyperlink w:history="1" r:id="rIdh3maxjjgcz30-elqbhmo0">
        <w:r>
          <w:rPr>
            <w:color w:val="1D4ED8"/>
            <w:sz w:val="19"/>
            <w:szCs w:val="19"/>
            <w:u w:val="single"/>
          </w:rPr>
          <w:t xml:space="preserve">https://doi.org/10.1111/rssb.12167</w:t>
        </w:r>
      </w:hyperlink>
    </w:p>
    <w:p>
      <w:pPr>
        <w:tabs>
          <w:tab w:val="left" w:pos="567"/>
        </w:tabs>
        <w:spacing w:after="90"/>
        <w:ind w:left="567" w:hanging="567"/>
        <w:jc w:val="left"/>
      </w:pPr>
      <w:r>
        <w:rPr>
          <w:b/>
          <w:bCs/>
          <w:color w:val="1F3864"/>
          <w:sz w:val="19"/>
          <w:szCs w:val="19"/>
        </w:rPr>
        <w:t xml:space="preserve">[B17]	</w:t>
      </w:r>
      <w:r>
        <w:rPr>
          <w:sz w:val="19"/>
          <w:szCs w:val="19"/>
        </w:rPr>
        <w:t xml:space="preserve">Lindley, D. V. (1956). On a measure of the information provided by an experiment. </w:t>
      </w:r>
      <w:r>
        <w:rPr>
          <w:i/>
          <w:iCs/>
          <w:sz w:val="19"/>
          <w:szCs w:val="19"/>
        </w:rPr>
        <w:t xml:space="preserve">The Annals of Mathematical Statistics</w:t>
      </w:r>
      <w:r>
        <w:rPr>
          <w:sz w:val="19"/>
          <w:szCs w:val="19"/>
        </w:rPr>
        <w:t xml:space="preserve">, 27(4), 986–1005.</w:t>
      </w:r>
      <w:r>
        <w:rPr>
          <w:sz w:val="19"/>
          <w:szCs w:val="19"/>
        </w:rPr>
        <w:t xml:space="preserve"> </w:t>
      </w:r>
      <w:hyperlink w:history="1" r:id="rIdfuaebxnfu3kpcu74xlbqa">
        <w:r>
          <w:rPr>
            <w:color w:val="1D4ED8"/>
            <w:sz w:val="19"/>
            <w:szCs w:val="19"/>
            <w:u w:val="single"/>
          </w:rPr>
          <w:t xml:space="preserve">https://doi.org/10.1214/aoms/1177728069</w:t>
        </w:r>
      </w:hyperlink>
    </w:p>
    <w:p>
      <w:pPr>
        <w:tabs>
          <w:tab w:val="left" w:pos="567"/>
        </w:tabs>
        <w:spacing w:after="90"/>
        <w:ind w:left="567" w:hanging="567"/>
        <w:jc w:val="left"/>
      </w:pPr>
      <w:r>
        <w:rPr>
          <w:b/>
          <w:bCs/>
          <w:color w:val="1F3864"/>
          <w:sz w:val="19"/>
          <w:szCs w:val="19"/>
        </w:rPr>
        <w:t xml:space="preserve">[B18]	</w:t>
      </w:r>
      <w:r>
        <w:rPr>
          <w:sz w:val="19"/>
          <w:szCs w:val="19"/>
        </w:rPr>
        <w:t xml:space="preserve">Chaloner, K. &amp; Verdinelli, I. (1995). Bayesian experimental design: A review. </w:t>
      </w:r>
      <w:r>
        <w:rPr>
          <w:i/>
          <w:iCs/>
          <w:sz w:val="19"/>
          <w:szCs w:val="19"/>
        </w:rPr>
        <w:t xml:space="preserve">Statistical Science</w:t>
      </w:r>
      <w:r>
        <w:rPr>
          <w:sz w:val="19"/>
          <w:szCs w:val="19"/>
        </w:rPr>
        <w:t xml:space="preserve">, 10(3), 273–304.</w:t>
      </w:r>
      <w:r>
        <w:rPr>
          <w:sz w:val="19"/>
          <w:szCs w:val="19"/>
        </w:rPr>
        <w:t xml:space="preserve"> </w:t>
      </w:r>
      <w:hyperlink w:history="1" r:id="rIdcjh0ccnzr9u2btbouaemd">
        <w:r>
          <w:rPr>
            <w:color w:val="1D4ED8"/>
            <w:sz w:val="19"/>
            <w:szCs w:val="19"/>
            <w:u w:val="single"/>
          </w:rPr>
          <w:t xml:space="preserve">https://doi.org/10.1214/ss/1177009939</w:t>
        </w:r>
      </w:hyperlink>
    </w:p>
    <w:p>
      <w:pPr>
        <w:tabs>
          <w:tab w:val="left" w:pos="567"/>
        </w:tabs>
        <w:spacing w:after="90"/>
        <w:ind w:left="567" w:hanging="567"/>
        <w:jc w:val="left"/>
      </w:pPr>
      <w:r>
        <w:rPr>
          <w:b/>
          <w:bCs/>
          <w:color w:val="1F3864"/>
          <w:sz w:val="19"/>
          <w:szCs w:val="19"/>
        </w:rPr>
        <w:t xml:space="preserve">[B19]	</w:t>
      </w:r>
      <w:r>
        <w:rPr>
          <w:sz w:val="19"/>
          <w:szCs w:val="19"/>
        </w:rPr>
        <w:t xml:space="preserve">Neyman, J. (1934). On the two different aspects of the representative method: The method of stratified sampling and the method of purposive selection. </w:t>
      </w:r>
      <w:r>
        <w:rPr>
          <w:i/>
          <w:iCs/>
          <w:sz w:val="19"/>
          <w:szCs w:val="19"/>
        </w:rPr>
        <w:t xml:space="preserve">Journal of the Royal Statistical Society</w:t>
      </w:r>
      <w:r>
        <w:rPr>
          <w:sz w:val="19"/>
          <w:szCs w:val="19"/>
        </w:rPr>
        <w:t xml:space="preserve">, 97(4), 558–625.</w:t>
      </w:r>
      <w:r>
        <w:rPr>
          <w:sz w:val="19"/>
          <w:szCs w:val="19"/>
        </w:rPr>
        <w:t xml:space="preserve"> </w:t>
      </w:r>
      <w:hyperlink w:history="1" r:id="rIdapkzu8murlhohar1-6wsh">
        <w:r>
          <w:rPr>
            <w:color w:val="1D4ED8"/>
            <w:sz w:val="19"/>
            <w:szCs w:val="19"/>
            <w:u w:val="single"/>
          </w:rPr>
          <w:t xml:space="preserve">https://doi.org/10.2307/2342192</w:t>
        </w:r>
      </w:hyperlink>
    </w:p>
    <w:p>
      <w:pPr>
        <w:tabs>
          <w:tab w:val="left" w:pos="567"/>
        </w:tabs>
        <w:spacing w:after="90"/>
        <w:ind w:left="567" w:hanging="567"/>
        <w:jc w:val="left"/>
      </w:pPr>
      <w:r>
        <w:rPr>
          <w:b/>
          <w:bCs/>
          <w:color w:val="1F3864"/>
          <w:sz w:val="19"/>
          <w:szCs w:val="19"/>
        </w:rPr>
        <w:t xml:space="preserve">[B20]	</w:t>
      </w:r>
      <w:r>
        <w:rPr>
          <w:sz w:val="19"/>
          <w:szCs w:val="19"/>
        </w:rPr>
        <w:t xml:space="preserve">Kullback, S. &amp; Leibler, R. A. (1951). On information and sufficiency. </w:t>
      </w:r>
      <w:r>
        <w:rPr>
          <w:i/>
          <w:iCs/>
          <w:sz w:val="19"/>
          <w:szCs w:val="19"/>
        </w:rPr>
        <w:t xml:space="preserve">The Annals of Mathematical Statistics</w:t>
      </w:r>
      <w:r>
        <w:rPr>
          <w:sz w:val="19"/>
          <w:szCs w:val="19"/>
        </w:rPr>
        <w:t xml:space="preserve">, 22(1), 79–86.</w:t>
      </w:r>
      <w:r>
        <w:rPr>
          <w:sz w:val="19"/>
          <w:szCs w:val="19"/>
        </w:rPr>
        <w:t xml:space="preserve"> </w:t>
      </w:r>
      <w:hyperlink w:history="1" r:id="rIdtzgywqv6o5sovkooydf5e">
        <w:r>
          <w:rPr>
            <w:color w:val="1D4ED8"/>
            <w:sz w:val="19"/>
            <w:szCs w:val="19"/>
            <w:u w:val="single"/>
          </w:rPr>
          <w:t xml:space="preserve">https://doi.org/10.1214/aoms/1177729694</w:t>
        </w:r>
      </w:hyperlink>
    </w:p>
    <w:p>
      <w:pPr>
        <w:pStyle w:val="Heading3"/>
      </w:pPr>
      <w:r>
        <w:rPr>
          <w:color w:val="1F3864"/>
        </w:rPr>
        <w:t xml:space="preserve">References of Part II (the 20 papers)</w:t>
      </w:r>
    </w:p>
    <w:p>
      <w:pPr>
        <w:tabs>
          <w:tab w:val="left" w:pos="567"/>
        </w:tabs>
        <w:spacing w:after="90"/>
        <w:ind w:left="567" w:hanging="567"/>
        <w:jc w:val="left"/>
      </w:pPr>
      <w:r>
        <w:rPr>
          <w:b/>
          <w:bCs/>
          <w:color w:val="002147"/>
          <w:sz w:val="19"/>
          <w:szCs w:val="19"/>
        </w:rPr>
        <w:t xml:space="preserve">[O1]	</w:t>
      </w:r>
      <w:r>
        <w:rPr>
          <w:sz w:val="19"/>
          <w:szCs w:val="19"/>
        </w:rPr>
        <w:t xml:space="preserve">Chiribella, G., Wilson, M. &amp; Chau, H. F. (2021). Quantum and classical data transmission through completely depolarising channels in a superposition of cyclic orders. </w:t>
      </w:r>
      <w:r>
        <w:rPr>
          <w:i/>
          <w:iCs/>
          <w:sz w:val="19"/>
          <w:szCs w:val="19"/>
        </w:rPr>
        <w:t xml:space="preserve">Physical Review Letters</w:t>
      </w:r>
      <w:r>
        <w:rPr>
          <w:sz w:val="19"/>
          <w:szCs w:val="19"/>
        </w:rPr>
        <w:t xml:space="preserve">, 127(19), 190502.</w:t>
      </w:r>
      <w:r>
        <w:rPr>
          <w:sz w:val="19"/>
          <w:szCs w:val="19"/>
        </w:rPr>
        <w:t xml:space="preserve"> </w:t>
      </w:r>
      <w:hyperlink w:history="1" r:id="rId6yl9vnphbyw7h9nyv5ezp">
        <w:r>
          <w:rPr>
            <w:color w:val="1D4ED8"/>
            <w:sz w:val="19"/>
            <w:szCs w:val="19"/>
            <w:u w:val="single"/>
          </w:rPr>
          <w:t xml:space="preserve">https://doi.org/10.1103/PhysRevLett.127.190502</w:t>
        </w:r>
      </w:hyperlink>
    </w:p>
    <w:p>
      <w:pPr>
        <w:tabs>
          <w:tab w:val="left" w:pos="567"/>
        </w:tabs>
        <w:spacing w:after="90"/>
        <w:ind w:left="567" w:hanging="567"/>
        <w:jc w:val="left"/>
      </w:pPr>
      <w:r>
        <w:rPr>
          <w:b/>
          <w:bCs/>
          <w:color w:val="002147"/>
          <w:sz w:val="19"/>
          <w:szCs w:val="19"/>
        </w:rPr>
        <w:t xml:space="preserve">[O2]	</w:t>
      </w:r>
      <w:r>
        <w:rPr>
          <w:sz w:val="19"/>
          <w:szCs w:val="19"/>
        </w:rPr>
        <w:t xml:space="preserve">Chiribella, G., Banik, M., Bhattacharya, S. S., Guha, T., Alimuddin, M., Roy, A., Saha, S., Agrawal, S. &amp; Kar, G. (2021). Indefinite causal order enables perfect quantum communication with zero capacity channels. </w:t>
      </w:r>
      <w:r>
        <w:rPr>
          <w:i/>
          <w:iCs/>
          <w:sz w:val="19"/>
          <w:szCs w:val="19"/>
        </w:rPr>
        <w:t xml:space="preserve">New Journal of Physics</w:t>
      </w:r>
      <w:r>
        <w:rPr>
          <w:sz w:val="19"/>
          <w:szCs w:val="19"/>
        </w:rPr>
        <w:t xml:space="preserve">, 23, 033039.</w:t>
      </w:r>
      <w:r>
        <w:rPr>
          <w:sz w:val="19"/>
          <w:szCs w:val="19"/>
        </w:rPr>
        <w:t xml:space="preserve"> </w:t>
      </w:r>
      <w:hyperlink w:history="1" r:id="rIdqmkgt9k2oui1vt9lpob6e">
        <w:r>
          <w:rPr>
            <w:color w:val="1D4ED8"/>
            <w:sz w:val="19"/>
            <w:szCs w:val="19"/>
            <w:u w:val="single"/>
          </w:rPr>
          <w:t xml:space="preserve">https://doi.org/10.1088/1367-2630/abe7a0</w:t>
        </w:r>
      </w:hyperlink>
    </w:p>
    <w:p>
      <w:pPr>
        <w:tabs>
          <w:tab w:val="left" w:pos="567"/>
        </w:tabs>
        <w:spacing w:after="90"/>
        <w:ind w:left="567" w:hanging="567"/>
        <w:jc w:val="left"/>
      </w:pPr>
      <w:r>
        <w:rPr>
          <w:b/>
          <w:bCs/>
          <w:color w:val="002147"/>
          <w:sz w:val="19"/>
          <w:szCs w:val="19"/>
        </w:rPr>
        <w:t xml:space="preserve">[O3]	</w:t>
      </w:r>
      <w:r>
        <w:rPr>
          <w:sz w:val="19"/>
          <w:szCs w:val="19"/>
        </w:rPr>
        <w:t xml:space="preserve">Nartallo-Kaluarachchi, R., Asllani, M., Deco, G., Kringelbach, M. L., Goriely, A. &amp; Lambiotte, R. (2024). Broken detailed balance and entropy production in directed networks. </w:t>
      </w:r>
      <w:r>
        <w:rPr>
          <w:i/>
          <w:iCs/>
          <w:sz w:val="19"/>
          <w:szCs w:val="19"/>
        </w:rPr>
        <w:t xml:space="preserve">Physical Review E</w:t>
      </w:r>
      <w:r>
        <w:rPr>
          <w:sz w:val="19"/>
          <w:szCs w:val="19"/>
        </w:rPr>
        <w:t xml:space="preserve">, 110, 034313.</w:t>
      </w:r>
      <w:r>
        <w:rPr>
          <w:sz w:val="19"/>
          <w:szCs w:val="19"/>
        </w:rPr>
        <w:t xml:space="preserve"> </w:t>
      </w:r>
      <w:hyperlink w:history="1" r:id="rIdxhry3hdr1bryrhkegank3">
        <w:r>
          <w:rPr>
            <w:color w:val="1D4ED8"/>
            <w:sz w:val="19"/>
            <w:szCs w:val="19"/>
            <w:u w:val="single"/>
          </w:rPr>
          <w:t xml:space="preserve">https://doi.org/10.1103/PhysRevE.110.034313</w:t>
        </w:r>
      </w:hyperlink>
    </w:p>
    <w:p>
      <w:pPr>
        <w:tabs>
          <w:tab w:val="left" w:pos="567"/>
        </w:tabs>
        <w:spacing w:after="90"/>
        <w:ind w:left="567" w:hanging="567"/>
        <w:jc w:val="left"/>
      </w:pPr>
      <w:r>
        <w:rPr>
          <w:b/>
          <w:bCs/>
          <w:color w:val="002147"/>
          <w:sz w:val="19"/>
          <w:szCs w:val="19"/>
        </w:rPr>
        <w:t xml:space="preserve">[O4]	</w:t>
      </w:r>
      <w:r>
        <w:rPr>
          <w:sz w:val="19"/>
          <w:szCs w:val="19"/>
        </w:rPr>
        <w:t xml:space="preserve">Mediano, P. A. M., Rosas, F. E., Luppi, A. I., Jensen, H. J., Seth, A. K., Barrett, A. B., Carhart-Harris, R. L. &amp; Bor, D. (2022). Greater than the parts: A review of the information decomposition approach to causal emergence. </w:t>
      </w:r>
      <w:r>
        <w:rPr>
          <w:i/>
          <w:iCs/>
          <w:sz w:val="19"/>
          <w:szCs w:val="19"/>
        </w:rPr>
        <w:t xml:space="preserve">Philosophical Transactions of the Royal Society A</w:t>
      </w:r>
      <w:r>
        <w:rPr>
          <w:sz w:val="19"/>
          <w:szCs w:val="19"/>
        </w:rPr>
        <w:t xml:space="preserve">, 380(2227), 20210246.</w:t>
      </w:r>
      <w:r>
        <w:rPr>
          <w:sz w:val="19"/>
          <w:szCs w:val="19"/>
        </w:rPr>
        <w:t xml:space="preserve"> </w:t>
      </w:r>
      <w:hyperlink w:history="1" r:id="rIdl0nnl6yp4ntjeuydy45sx">
        <w:r>
          <w:rPr>
            <w:color w:val="1D4ED8"/>
            <w:sz w:val="19"/>
            <w:szCs w:val="19"/>
            <w:u w:val="single"/>
          </w:rPr>
          <w:t xml:space="preserve">https://doi.org/10.1098/rsta.2021.0246</w:t>
        </w:r>
      </w:hyperlink>
    </w:p>
    <w:p>
      <w:pPr>
        <w:tabs>
          <w:tab w:val="left" w:pos="567"/>
        </w:tabs>
        <w:spacing w:after="90"/>
        <w:ind w:left="567" w:hanging="567"/>
        <w:jc w:val="left"/>
      </w:pPr>
      <w:r>
        <w:rPr>
          <w:b/>
          <w:bCs/>
          <w:color w:val="002147"/>
          <w:sz w:val="19"/>
          <w:szCs w:val="19"/>
        </w:rPr>
        <w:t xml:space="preserve">[O5]	</w:t>
      </w:r>
      <w:r>
        <w:rPr>
          <w:sz w:val="19"/>
          <w:szCs w:val="19"/>
        </w:rPr>
        <w:t xml:space="preserve">Nartallo-Kaluarachchi, R., Bonetti, L., Fernández-Rubio, G., Vuust, P., Deco, G., Kringelbach, M. L., Lambiotte, R. &amp; Goriely, A. (2025). Multilevel irreversibility reveals higher-order organization of nonequilibrium interactions in human brain dynamics. </w:t>
      </w:r>
      <w:r>
        <w:rPr>
          <w:i/>
          <w:iCs/>
          <w:sz w:val="19"/>
          <w:szCs w:val="19"/>
        </w:rPr>
        <w:t xml:space="preserve">Proceedings of the National Academy of Sciences USA</w:t>
      </w:r>
      <w:r>
        <w:rPr>
          <w:sz w:val="19"/>
          <w:szCs w:val="19"/>
        </w:rPr>
        <w:t xml:space="preserve">, 122(10), e2408791122.</w:t>
      </w:r>
      <w:r>
        <w:rPr>
          <w:sz w:val="19"/>
          <w:szCs w:val="19"/>
        </w:rPr>
        <w:t xml:space="preserve"> </w:t>
      </w:r>
      <w:hyperlink w:history="1" r:id="rIdituvgw3i4jngraxw39xia">
        <w:r>
          <w:rPr>
            <w:color w:val="1D4ED8"/>
            <w:sz w:val="19"/>
            <w:szCs w:val="19"/>
            <w:u w:val="single"/>
          </w:rPr>
          <w:t xml:space="preserve">https://doi.org/10.1073/pnas.2408791122</w:t>
        </w:r>
      </w:hyperlink>
    </w:p>
    <w:p>
      <w:pPr>
        <w:tabs>
          <w:tab w:val="left" w:pos="567"/>
        </w:tabs>
        <w:spacing w:after="90"/>
        <w:ind w:left="567" w:hanging="567"/>
        <w:jc w:val="left"/>
      </w:pPr>
      <w:r>
        <w:rPr>
          <w:b/>
          <w:bCs/>
          <w:color w:val="A51C30"/>
          <w:sz w:val="19"/>
          <w:szCs w:val="19"/>
        </w:rPr>
        <w:t xml:space="preserve">[H1]	</w:t>
      </w:r>
      <w:r>
        <w:rPr>
          <w:sz w:val="19"/>
          <w:szCs w:val="19"/>
        </w:rPr>
        <w:t xml:space="preserve">Asoodeh, S. &amp; Calmon, F. P. (2020). Bottleneck problems: An information and estimation-theoretic view. </w:t>
      </w:r>
      <w:r>
        <w:rPr>
          <w:i/>
          <w:iCs/>
          <w:sz w:val="19"/>
          <w:szCs w:val="19"/>
        </w:rPr>
        <w:t xml:space="preserve">Entropy</w:t>
      </w:r>
      <w:r>
        <w:rPr>
          <w:sz w:val="19"/>
          <w:szCs w:val="19"/>
        </w:rPr>
        <w:t xml:space="preserve">, 22(11), 1325.</w:t>
      </w:r>
      <w:r>
        <w:rPr>
          <w:sz w:val="19"/>
          <w:szCs w:val="19"/>
        </w:rPr>
        <w:t xml:space="preserve"> </w:t>
      </w:r>
      <w:hyperlink w:history="1" r:id="rIdy-fwndfugpocod7zinrs7">
        <w:r>
          <w:rPr>
            <w:color w:val="1D4ED8"/>
            <w:sz w:val="19"/>
            <w:szCs w:val="19"/>
            <w:u w:val="single"/>
          </w:rPr>
          <w:t xml:space="preserve">https://doi.org/10.3390/e22111325</w:t>
        </w:r>
      </w:hyperlink>
    </w:p>
    <w:p>
      <w:pPr>
        <w:tabs>
          <w:tab w:val="left" w:pos="567"/>
        </w:tabs>
        <w:spacing w:after="90"/>
        <w:ind w:left="567" w:hanging="567"/>
        <w:jc w:val="left"/>
      </w:pPr>
      <w:r>
        <w:rPr>
          <w:b/>
          <w:bCs/>
          <w:color w:val="A51C30"/>
          <w:sz w:val="19"/>
          <w:szCs w:val="19"/>
        </w:rPr>
        <w:t xml:space="preserve">[H2]	</w:t>
      </w:r>
      <w:r>
        <w:rPr>
          <w:sz w:val="19"/>
          <w:szCs w:val="19"/>
        </w:rPr>
        <w:t xml:space="preserve">Gowri, G., Lun, X.-K., Klein, A. M. &amp; Yin, P. (2024). Approximating mutual information of high-dimensional variables using learned representations. </w:t>
      </w:r>
      <w:r>
        <w:rPr>
          <w:i/>
          <w:iCs/>
          <w:sz w:val="19"/>
          <w:szCs w:val="19"/>
        </w:rPr>
        <w:t xml:space="preserve">Advances in Neural Information Processing Systems</w:t>
      </w:r>
      <w:r>
        <w:rPr>
          <w:sz w:val="19"/>
          <w:szCs w:val="19"/>
        </w:rPr>
        <w:t xml:space="preserve">, 37.</w:t>
      </w:r>
      <w:r>
        <w:rPr>
          <w:sz w:val="19"/>
          <w:szCs w:val="19"/>
        </w:rPr>
        <w:t xml:space="preserve"> </w:t>
      </w:r>
      <w:hyperlink w:history="1" r:id="rIddp27ctqxxmoycvzr4vvzh">
        <w:r>
          <w:rPr>
            <w:color w:val="1D4ED8"/>
            <w:sz w:val="19"/>
            <w:szCs w:val="19"/>
            <w:u w:val="single"/>
          </w:rPr>
          <w:t xml:space="preserve">https://proceedings.neurips.cc/paper_files/paper/2024/hash/efa9e3ed9c411aeb53d7bfe38a19d884-Abstract.html</w:t>
        </w:r>
      </w:hyperlink>
    </w:p>
    <w:p>
      <w:pPr>
        <w:tabs>
          <w:tab w:val="left" w:pos="567"/>
        </w:tabs>
        <w:spacing w:after="90"/>
        <w:ind w:left="567" w:hanging="567"/>
        <w:jc w:val="left"/>
      </w:pPr>
      <w:r>
        <w:rPr>
          <w:b/>
          <w:bCs/>
          <w:color w:val="A51C30"/>
          <w:sz w:val="19"/>
          <w:szCs w:val="19"/>
        </w:rPr>
        <w:t xml:space="preserve">[H3]	</w:t>
      </w:r>
      <w:r>
        <w:rPr>
          <w:sz w:val="19"/>
          <w:szCs w:val="19"/>
        </w:rPr>
        <w:t xml:space="preserve">Pigozzi, F., Goldstein, A. &amp; Levin, M. (2025). Associative conditioning in gene regulatory network models increases integrative causal emergence. </w:t>
      </w:r>
      <w:r>
        <w:rPr>
          <w:i/>
          <w:iCs/>
          <w:sz w:val="19"/>
          <w:szCs w:val="19"/>
        </w:rPr>
        <w:t xml:space="preserve">Communications Biology</w:t>
      </w:r>
      <w:r>
        <w:rPr>
          <w:sz w:val="19"/>
          <w:szCs w:val="19"/>
        </w:rPr>
        <w:t xml:space="preserve">, 8, 1027 (DOI not seen).</w:t>
      </w:r>
      <w:r>
        <w:rPr>
          <w:sz w:val="19"/>
          <w:szCs w:val="19"/>
        </w:rPr>
        <w:t xml:space="preserve"> </w:t>
      </w:r>
      <w:hyperlink w:history="1" r:id="rIdiu9clsv2nitso7lbltovl">
        <w:r>
          <w:rPr>
            <w:color w:val="1D4ED8"/>
            <w:sz w:val="19"/>
            <w:szCs w:val="19"/>
            <w:u w:val="single"/>
          </w:rPr>
          <w:t xml:space="preserve">https://pubmed.ncbi.nlm.nih.gov/40634498/</w:t>
        </w:r>
      </w:hyperlink>
    </w:p>
    <w:p>
      <w:pPr>
        <w:tabs>
          <w:tab w:val="left" w:pos="567"/>
        </w:tabs>
        <w:spacing w:after="90"/>
        <w:ind w:left="567" w:hanging="567"/>
        <w:jc w:val="left"/>
      </w:pPr>
      <w:r>
        <w:rPr>
          <w:b/>
          <w:bCs/>
          <w:color w:val="A51C30"/>
          <w:sz w:val="19"/>
          <w:szCs w:val="19"/>
        </w:rPr>
        <w:t xml:space="preserve">[H4]	</w:t>
      </w:r>
      <w:r>
        <w:rPr>
          <w:sz w:val="19"/>
          <w:szCs w:val="19"/>
        </w:rPr>
        <w:t xml:space="preserve">Parbhoo, S., Wieser, M., Wieczorek, A. &amp; Roth, V. (2020). Information bottleneck for estimating treatment effects with systematically missing covariates. </w:t>
      </w:r>
      <w:r>
        <w:rPr>
          <w:i/>
          <w:iCs/>
          <w:sz w:val="19"/>
          <w:szCs w:val="19"/>
        </w:rPr>
        <w:t xml:space="preserve">Entropy</w:t>
      </w:r>
      <w:r>
        <w:rPr>
          <w:sz w:val="19"/>
          <w:szCs w:val="19"/>
        </w:rPr>
        <w:t xml:space="preserve">, 22(4), 389.</w:t>
      </w:r>
      <w:r>
        <w:rPr>
          <w:sz w:val="19"/>
          <w:szCs w:val="19"/>
        </w:rPr>
        <w:t xml:space="preserve"> </w:t>
      </w:r>
      <w:hyperlink w:history="1" r:id="rIdy1tribod7whghmagc_7jp">
        <w:r>
          <w:rPr>
            <w:color w:val="1D4ED8"/>
            <w:sz w:val="19"/>
            <w:szCs w:val="19"/>
            <w:u w:val="single"/>
          </w:rPr>
          <w:t xml:space="preserve">https://doi.org/10.3390/e22040389</w:t>
        </w:r>
      </w:hyperlink>
    </w:p>
    <w:p>
      <w:pPr>
        <w:tabs>
          <w:tab w:val="left" w:pos="567"/>
        </w:tabs>
        <w:spacing w:after="90"/>
        <w:ind w:left="567" w:hanging="567"/>
        <w:jc w:val="left"/>
      </w:pPr>
      <w:r>
        <w:rPr>
          <w:b/>
          <w:bCs/>
          <w:color w:val="A51C30"/>
          <w:sz w:val="19"/>
          <w:szCs w:val="19"/>
        </w:rPr>
        <w:t xml:space="preserve">[H5]	</w:t>
      </w:r>
      <w:r>
        <w:rPr>
          <w:sz w:val="19"/>
          <w:szCs w:val="19"/>
        </w:rPr>
        <w:t xml:space="preserve">Brändle, F., Stocks, L. J., Tenenbaum, J. B., Gershman, S. J. &amp; Schulz, E. (2023). Empowerment contributes to exploration behaviour in a creative video game. </w:t>
      </w:r>
      <w:r>
        <w:rPr>
          <w:i/>
          <w:iCs/>
          <w:sz w:val="19"/>
          <w:szCs w:val="19"/>
        </w:rPr>
        <w:t xml:space="preserve">Nature Human Behaviour</w:t>
      </w:r>
      <w:r>
        <w:rPr>
          <w:sz w:val="19"/>
          <w:szCs w:val="19"/>
        </w:rPr>
        <w:t xml:space="preserve">, 7(9), 1481–1489.</w:t>
      </w:r>
      <w:r>
        <w:rPr>
          <w:sz w:val="19"/>
          <w:szCs w:val="19"/>
        </w:rPr>
        <w:t xml:space="preserve"> </w:t>
      </w:r>
      <w:hyperlink w:history="1" r:id="rIds8nzmxrlumyb_sq1vtcat">
        <w:r>
          <w:rPr>
            <w:color w:val="1D4ED8"/>
            <w:sz w:val="19"/>
            <w:szCs w:val="19"/>
            <w:u w:val="single"/>
          </w:rPr>
          <w:t xml:space="preserve">https://doi.org/10.1038/s41562-023-01661-2</w:t>
        </w:r>
      </w:hyperlink>
    </w:p>
    <w:p>
      <w:pPr>
        <w:tabs>
          <w:tab w:val="left" w:pos="567"/>
        </w:tabs>
        <w:spacing w:after="90"/>
        <w:ind w:left="567" w:hanging="567"/>
        <w:jc w:val="left"/>
      </w:pPr>
      <w:r>
        <w:rPr>
          <w:b/>
          <w:bCs/>
          <w:color w:val="003262"/>
          <w:sz w:val="19"/>
          <w:szCs w:val="19"/>
        </w:rPr>
        <w:t xml:space="preserve">[BK1]	</w:t>
      </w:r>
      <w:r>
        <w:rPr>
          <w:sz w:val="19"/>
          <w:szCs w:val="19"/>
        </w:rPr>
        <w:t xml:space="preserve">Han, Y., Jiao, J. &amp; Weissman, T. (2020). Minimax estimation of divergences between discrete distributions. </w:t>
      </w:r>
      <w:r>
        <w:rPr>
          <w:i/>
          <w:iCs/>
          <w:sz w:val="19"/>
          <w:szCs w:val="19"/>
        </w:rPr>
        <w:t xml:space="preserve">IEEE Journal on Selected Areas in Information Theory</w:t>
      </w:r>
      <w:r>
        <w:rPr>
          <w:sz w:val="19"/>
          <w:szCs w:val="19"/>
        </w:rPr>
        <w:t xml:space="preserve"> (volume and pages not seen).</w:t>
      </w:r>
      <w:r>
        <w:rPr>
          <w:sz w:val="19"/>
          <w:szCs w:val="19"/>
        </w:rPr>
        <w:t xml:space="preserve"> </w:t>
      </w:r>
      <w:hyperlink w:history="1" r:id="rId6rbxxr43jd8-d8btghftc">
        <w:r>
          <w:rPr>
            <w:color w:val="1D4ED8"/>
            <w:sz w:val="19"/>
            <w:szCs w:val="19"/>
            <w:u w:val="single"/>
          </w:rPr>
          <w:t xml:space="preserve">https://doi.org/10.1109/JSAIT.2020.3041036</w:t>
        </w:r>
      </w:hyperlink>
    </w:p>
    <w:p>
      <w:pPr>
        <w:tabs>
          <w:tab w:val="left" w:pos="567"/>
        </w:tabs>
        <w:spacing w:after="90"/>
        <w:ind w:left="567" w:hanging="567"/>
        <w:jc w:val="left"/>
      </w:pPr>
      <w:r>
        <w:rPr>
          <w:b/>
          <w:bCs/>
          <w:color w:val="003262"/>
          <w:sz w:val="19"/>
          <w:szCs w:val="19"/>
        </w:rPr>
        <w:t xml:space="preserve">[BK2]	</w:t>
      </w:r>
      <w:r>
        <w:rPr>
          <w:sz w:val="19"/>
          <w:szCs w:val="19"/>
        </w:rPr>
        <w:t xml:space="preserve">Jiao, J. &amp; Han, Y. (2020). Bias correction with jackknife, bootstrap, and Taylor series. </w:t>
      </w:r>
      <w:r>
        <w:rPr>
          <w:i/>
          <w:iCs/>
          <w:sz w:val="19"/>
          <w:szCs w:val="19"/>
        </w:rPr>
        <w:t xml:space="preserve">IEEE Transactions on Information Theory</w:t>
      </w:r>
      <w:r>
        <w:rPr>
          <w:sz w:val="19"/>
          <w:szCs w:val="19"/>
        </w:rPr>
        <w:t xml:space="preserve">, 66(7), 4392–4418 (the author list and the DOI were not fully verified).</w:t>
      </w:r>
      <w:r>
        <w:rPr>
          <w:sz w:val="19"/>
          <w:szCs w:val="19"/>
        </w:rPr>
        <w:t xml:space="preserve"> </w:t>
      </w:r>
      <w:hyperlink w:history="1" r:id="rId4ue217y3jymyv045-cwaj">
        <w:r>
          <w:rPr>
            <w:color w:val="1D4ED8"/>
            <w:sz w:val="19"/>
            <w:szCs w:val="19"/>
            <w:u w:val="single"/>
          </w:rPr>
          <w:t xml:space="preserve">https://par.nsf.gov/biblio/10163434</w:t>
        </w:r>
      </w:hyperlink>
    </w:p>
    <w:p>
      <w:pPr>
        <w:tabs>
          <w:tab w:val="left" w:pos="567"/>
        </w:tabs>
        <w:spacing w:after="90"/>
        <w:ind w:left="567" w:hanging="567"/>
        <w:jc w:val="left"/>
      </w:pPr>
      <w:r>
        <w:rPr>
          <w:b/>
          <w:bCs/>
          <w:color w:val="003262"/>
          <w:sz w:val="19"/>
          <w:szCs w:val="19"/>
        </w:rPr>
        <w:t xml:space="preserve">[BK3]	</w:t>
      </w:r>
      <w:r>
        <w:rPr>
          <w:sz w:val="19"/>
          <w:szCs w:val="19"/>
        </w:rPr>
        <w:t xml:space="preserve">Eysenbach, B., Salakhutdinov, R. &amp; Levine, S. (2022). The information geometry of unsupervised reinforcement learning. In: </w:t>
      </w:r>
      <w:r>
        <w:rPr>
          <w:i/>
          <w:iCs/>
          <w:sz w:val="19"/>
          <w:szCs w:val="19"/>
        </w:rPr>
        <w:t xml:space="preserve">International Conference on Learning Representations (ICLR 2022)</w:t>
      </w:r>
      <w:r>
        <w:rPr>
          <w:sz w:val="19"/>
          <w:szCs w:val="19"/>
        </w:rPr>
        <w:t xml:space="preserve">.</w:t>
      </w:r>
      <w:r>
        <w:rPr>
          <w:sz w:val="19"/>
          <w:szCs w:val="19"/>
        </w:rPr>
        <w:t xml:space="preserve"> </w:t>
      </w:r>
      <w:hyperlink w:history="1" r:id="rIdichkj7fnqdm6vq_islmeo">
        <w:r>
          <w:rPr>
            <w:color w:val="1D4ED8"/>
            <w:sz w:val="19"/>
            <w:szCs w:val="19"/>
            <w:u w:val="single"/>
          </w:rPr>
          <w:t xml:space="preserve">https://iclr.cc/virtual/2022/oral/6207</w:t>
        </w:r>
      </w:hyperlink>
    </w:p>
    <w:p>
      <w:pPr>
        <w:tabs>
          <w:tab w:val="left" w:pos="567"/>
        </w:tabs>
        <w:spacing w:after="90"/>
        <w:ind w:left="567" w:hanging="567"/>
        <w:jc w:val="left"/>
      </w:pPr>
      <w:r>
        <w:rPr>
          <w:b/>
          <w:bCs/>
          <w:color w:val="003262"/>
          <w:sz w:val="19"/>
          <w:szCs w:val="19"/>
        </w:rPr>
        <w:t xml:space="preserve">[BK4]	</w:t>
      </w:r>
      <w:r>
        <w:rPr>
          <w:sz w:val="19"/>
          <w:szCs w:val="19"/>
        </w:rPr>
        <w:t xml:space="preserve">Du, Y., Tiomkin, S., Kiciman, E., Polani, D., Abbeel, P. &amp; Dragan, A. D. (2020). AvE: Assistance via empowerment. </w:t>
      </w:r>
      <w:r>
        <w:rPr>
          <w:i/>
          <w:iCs/>
          <w:sz w:val="19"/>
          <w:szCs w:val="19"/>
        </w:rPr>
        <w:t xml:space="preserve">Advances in Neural Information Processing Systems</w:t>
      </w:r>
      <w:r>
        <w:rPr>
          <w:sz w:val="19"/>
          <w:szCs w:val="19"/>
        </w:rPr>
        <w:t xml:space="preserve">, 33.</w:t>
      </w:r>
      <w:r>
        <w:rPr>
          <w:sz w:val="19"/>
          <w:szCs w:val="19"/>
        </w:rPr>
        <w:t xml:space="preserve"> </w:t>
      </w:r>
      <w:hyperlink w:history="1" r:id="rIdmr58hazzoyeh4r3oncs5x">
        <w:r>
          <w:rPr>
            <w:color w:val="1D4ED8"/>
            <w:sz w:val="19"/>
            <w:szCs w:val="19"/>
            <w:u w:val="single"/>
          </w:rPr>
          <w:t xml:space="preserve">https://papers.nips.cc/paper/2020/hash/30de9ece7cf3790c8c39ccff1a044209-Abstract.html</w:t>
        </w:r>
      </w:hyperlink>
    </w:p>
    <w:p>
      <w:pPr>
        <w:tabs>
          <w:tab w:val="left" w:pos="567"/>
        </w:tabs>
        <w:spacing w:after="90"/>
        <w:ind w:left="567" w:hanging="567"/>
        <w:jc w:val="left"/>
      </w:pPr>
      <w:r>
        <w:rPr>
          <w:b/>
          <w:bCs/>
          <w:color w:val="003262"/>
          <w:sz w:val="19"/>
          <w:szCs w:val="19"/>
        </w:rPr>
        <w:t xml:space="preserve">[BK5]	</w:t>
      </w:r>
      <w:r>
        <w:rPr>
          <w:sz w:val="19"/>
          <w:szCs w:val="19"/>
        </w:rPr>
        <w:t xml:space="preserve">Kosoy, E., Liu, A., Collins, J., Chan, D., Hamrick, J., Ke, N. R., Huang, S., Kaufmann, B., Canny, J. &amp; Gopnik, A. (2022). Learning causal overhypotheses through exploration in children and computational models. </w:t>
      </w:r>
      <w:r>
        <w:rPr>
          <w:i/>
          <w:iCs/>
          <w:sz w:val="19"/>
          <w:szCs w:val="19"/>
        </w:rPr>
        <w:t xml:space="preserve">Proceedings of the First Conference on Causal Learning and Reasoning</w:t>
      </w:r>
      <w:r>
        <w:rPr>
          <w:sz w:val="19"/>
          <w:szCs w:val="19"/>
        </w:rPr>
        <w:t xml:space="preserve">, PMLR 177, 390–406.</w:t>
      </w:r>
      <w:r>
        <w:rPr>
          <w:sz w:val="19"/>
          <w:szCs w:val="19"/>
        </w:rPr>
        <w:t xml:space="preserve"> </w:t>
      </w:r>
      <w:hyperlink w:history="1" r:id="rIdwrpkzrynxxm4rshwl_hb-">
        <w:r>
          <w:rPr>
            <w:color w:val="1D4ED8"/>
            <w:sz w:val="19"/>
            <w:szCs w:val="19"/>
            <w:u w:val="single"/>
          </w:rPr>
          <w:t xml:space="preserve">https://proceedings.mlr.press/v177/kosoy22a.html</w:t>
        </w:r>
      </w:hyperlink>
    </w:p>
    <w:p>
      <w:pPr>
        <w:tabs>
          <w:tab w:val="left" w:pos="567"/>
        </w:tabs>
        <w:spacing w:after="90"/>
        <w:ind w:left="567" w:hanging="567"/>
        <w:jc w:val="left"/>
      </w:pPr>
      <w:r>
        <w:rPr>
          <w:b/>
          <w:bCs/>
          <w:color w:val="C25E00"/>
          <w:sz w:val="19"/>
          <w:szCs w:val="19"/>
        </w:rPr>
        <w:t xml:space="preserve">[P1]	</w:t>
      </w:r>
      <w:r>
        <w:rPr>
          <w:sz w:val="19"/>
          <w:szCs w:val="19"/>
        </w:rPr>
        <w:t xml:space="preserve">Lynn, C. W., Cornblath, E. J., Papadopoulos, L., Bertolero, M. A. &amp; Bassett, D. S. (2021). Broken detailed balance and entropy production in the human brain. </w:t>
      </w:r>
      <w:r>
        <w:rPr>
          <w:i/>
          <w:iCs/>
          <w:sz w:val="19"/>
          <w:szCs w:val="19"/>
        </w:rPr>
        <w:t xml:space="preserve">Proceedings of the National Academy of Sciences USA</w:t>
      </w:r>
      <w:r>
        <w:rPr>
          <w:sz w:val="19"/>
          <w:szCs w:val="19"/>
        </w:rPr>
        <w:t xml:space="preserve">, 118(47), e2109889118.</w:t>
      </w:r>
      <w:r>
        <w:rPr>
          <w:sz w:val="19"/>
          <w:szCs w:val="19"/>
        </w:rPr>
        <w:t xml:space="preserve"> </w:t>
      </w:r>
      <w:hyperlink w:history="1" r:id="rIdm8kppqinrhhwrpd2-p4gj">
        <w:r>
          <w:rPr>
            <w:color w:val="1D4ED8"/>
            <w:sz w:val="19"/>
            <w:szCs w:val="19"/>
            <w:u w:val="single"/>
          </w:rPr>
          <w:t xml:space="preserve">https://doi.org/10.1073/pnas.2109889118</w:t>
        </w:r>
      </w:hyperlink>
    </w:p>
    <w:p>
      <w:pPr>
        <w:tabs>
          <w:tab w:val="left" w:pos="567"/>
        </w:tabs>
        <w:spacing w:after="90"/>
        <w:ind w:left="567" w:hanging="567"/>
        <w:jc w:val="left"/>
      </w:pPr>
      <w:r>
        <w:rPr>
          <w:b/>
          <w:bCs/>
          <w:color w:val="C25E00"/>
          <w:sz w:val="19"/>
          <w:szCs w:val="19"/>
        </w:rPr>
        <w:t xml:space="preserve">[P2]	</w:t>
      </w:r>
      <w:r>
        <w:rPr>
          <w:sz w:val="19"/>
          <w:szCs w:val="19"/>
        </w:rPr>
        <w:t xml:space="preserve">Zheng, C., Tuyls, J., Peng, J. &amp; Eysenbach, B. (2025). Can a MISL fly? Analysis and ingredients for mutual information skill learning. In: </w:t>
      </w:r>
      <w:r>
        <w:rPr>
          <w:i/>
          <w:iCs/>
          <w:sz w:val="19"/>
          <w:szCs w:val="19"/>
        </w:rPr>
        <w:t xml:space="preserve">International Conference on Learning Representations (ICLR 2025)</w:t>
      </w:r>
      <w:r>
        <w:rPr>
          <w:sz w:val="19"/>
          <w:szCs w:val="19"/>
        </w:rPr>
        <w:t xml:space="preserve">.</w:t>
      </w:r>
      <w:r>
        <w:rPr>
          <w:sz w:val="19"/>
          <w:szCs w:val="19"/>
        </w:rPr>
        <w:t xml:space="preserve"> </w:t>
      </w:r>
      <w:hyperlink w:history="1" r:id="rIdb6ew7o1x7ijh7twmsgbkc">
        <w:r>
          <w:rPr>
            <w:color w:val="1D4ED8"/>
            <w:sz w:val="19"/>
            <w:szCs w:val="19"/>
            <w:u w:val="single"/>
          </w:rPr>
          <w:t xml:space="preserve">https://proceedings.iclr.cc/paper_files/paper/2025/hash/4f0396df41b7ddcd10cafe7c16e0db85-Abstract-Conference.html</w:t>
        </w:r>
      </w:hyperlink>
    </w:p>
    <w:p>
      <w:pPr>
        <w:tabs>
          <w:tab w:val="left" w:pos="567"/>
        </w:tabs>
        <w:spacing w:after="90"/>
        <w:ind w:left="567" w:hanging="567"/>
        <w:jc w:val="left"/>
      </w:pPr>
      <w:r>
        <w:rPr>
          <w:b/>
          <w:bCs/>
          <w:color w:val="C25E00"/>
          <w:sz w:val="19"/>
          <w:szCs w:val="19"/>
        </w:rPr>
        <w:t xml:space="preserve">[P3]	</w:t>
      </w:r>
      <w:r>
        <w:rPr>
          <w:sz w:val="19"/>
          <w:szCs w:val="19"/>
        </w:rPr>
        <w:t xml:space="preserve">Ellis, E., Myers, V., Tuyls, J., Levine, S., Dragan, A. &amp; Eysenbach, B. (2026). Training LLM agents to empower humans. </w:t>
      </w:r>
      <w:r>
        <w:rPr>
          <w:i/>
          <w:iCs/>
          <w:sz w:val="19"/>
          <w:szCs w:val="19"/>
        </w:rPr>
        <w:t xml:space="preserve">Proceedings of the 43rd International Conference on Machine Learning</w:t>
      </w:r>
      <w:r>
        <w:rPr>
          <w:sz w:val="19"/>
          <w:szCs w:val="19"/>
        </w:rPr>
        <w:t xml:space="preserve">, PMLR 306, 27966–27991.</w:t>
      </w:r>
      <w:r>
        <w:rPr>
          <w:sz w:val="19"/>
          <w:szCs w:val="19"/>
        </w:rPr>
        <w:t xml:space="preserve"> </w:t>
      </w:r>
      <w:hyperlink w:history="1" r:id="rId4lgvipyhhndb4u9v5nico">
        <w:r>
          <w:rPr>
            <w:color w:val="1D4ED8"/>
            <w:sz w:val="19"/>
            <w:szCs w:val="19"/>
            <w:u w:val="single"/>
          </w:rPr>
          <w:t xml:space="preserve">https://proceedings.mlr.press/v306/ellis26a.html</w:t>
        </w:r>
      </w:hyperlink>
    </w:p>
    <w:p>
      <w:pPr>
        <w:tabs>
          <w:tab w:val="left" w:pos="567"/>
        </w:tabs>
        <w:spacing w:after="90"/>
        <w:ind w:left="567" w:hanging="567"/>
        <w:jc w:val="left"/>
      </w:pPr>
      <w:r>
        <w:rPr>
          <w:b/>
          <w:bCs/>
          <w:color w:val="C25E00"/>
          <w:sz w:val="19"/>
          <w:szCs w:val="19"/>
        </w:rPr>
        <w:t xml:space="preserve">[P4]	</w:t>
      </w:r>
      <w:r>
        <w:rPr>
          <w:sz w:val="19"/>
          <w:szCs w:val="19"/>
        </w:rPr>
        <w:t xml:space="preserve">McGough, L., Casademunt, H., Nikolić, M., Aridor, Z., Petkova, M. D., Gregor, T. &amp; Bialek, W. (2024). Finding the last bits of positional information. </w:t>
      </w:r>
      <w:r>
        <w:rPr>
          <w:i/>
          <w:iCs/>
          <w:sz w:val="19"/>
          <w:szCs w:val="19"/>
        </w:rPr>
        <w:t xml:space="preserve">PRX Life</w:t>
      </w:r>
      <w:r>
        <w:rPr>
          <w:sz w:val="19"/>
          <w:szCs w:val="19"/>
        </w:rPr>
        <w:t xml:space="preserve">, 2(1), 013016.</w:t>
      </w:r>
      <w:r>
        <w:rPr>
          <w:sz w:val="19"/>
          <w:szCs w:val="19"/>
        </w:rPr>
        <w:t xml:space="preserve"> </w:t>
      </w:r>
      <w:hyperlink w:history="1" r:id="rIdanswmexljamlv4vcmeual">
        <w:r>
          <w:rPr>
            <w:color w:val="1D4ED8"/>
            <w:sz w:val="19"/>
            <w:szCs w:val="19"/>
            <w:u w:val="single"/>
          </w:rPr>
          <w:t xml:space="preserve">https://doi.org/10.1103/PRXLife.2.013016</w:t>
        </w:r>
      </w:hyperlink>
    </w:p>
    <w:p>
      <w:pPr>
        <w:tabs>
          <w:tab w:val="left" w:pos="567"/>
        </w:tabs>
        <w:spacing w:after="90"/>
        <w:ind w:left="567" w:hanging="567"/>
        <w:jc w:val="left"/>
      </w:pPr>
      <w:r>
        <w:rPr>
          <w:b/>
          <w:bCs/>
          <w:color w:val="C25E00"/>
          <w:sz w:val="19"/>
          <w:szCs w:val="19"/>
        </w:rPr>
        <w:t xml:space="preserve">[P5]	</w:t>
      </w:r>
      <w:r>
        <w:rPr>
          <w:sz w:val="19"/>
          <w:szCs w:val="19"/>
        </w:rPr>
        <w:t xml:space="preserve">Bialek, W. (2024). Ambitions for theory in the physics of life. </w:t>
      </w:r>
      <w:r>
        <w:rPr>
          <w:i/>
          <w:iCs/>
          <w:sz w:val="19"/>
          <w:szCs w:val="19"/>
        </w:rPr>
        <w:t xml:space="preserve">SciPost Physics Lecture Notes</w:t>
      </w:r>
      <w:r>
        <w:rPr>
          <w:sz w:val="19"/>
          <w:szCs w:val="19"/>
        </w:rPr>
        <w:t xml:space="preserve">, 84.</w:t>
      </w:r>
      <w:r>
        <w:rPr>
          <w:sz w:val="19"/>
          <w:szCs w:val="19"/>
        </w:rPr>
        <w:t xml:space="preserve"> </w:t>
      </w:r>
      <w:hyperlink w:history="1" r:id="rIdipo0tkwjlkquk7ax5dllg">
        <w:r>
          <w:rPr>
            <w:color w:val="1D4ED8"/>
            <w:sz w:val="19"/>
            <w:szCs w:val="19"/>
            <w:u w:val="single"/>
          </w:rPr>
          <w:t xml:space="preserve">https://doi.org/10.21468/SciPostPhysLectNotes.84</w:t>
        </w:r>
      </w:hyperlink>
    </w:p>
    <w:p>
      <w:pPr>
        <w:spacing w:after="200"/>
      </w:pPr>
    </w:p>
    <w:p>
      <w:pPr>
        <w:spacing w:after="120"/>
      </w:pPr>
      <w:r>
        <w:rPr>
          <w:i/>
          <w:iCs/>
          <w:color w:val="5B6573"/>
          <w:sz w:val="18"/>
          <w:szCs w:val="18"/>
        </w:rPr>
        <w:t xml:space="preserve">Note on verification: no full text was opened, so the equations of the papers are representative formulations; those marked “derived” are derivations of this document. All 20 titles were checked against the 480 articles of the previous documents, with no overlap; five of them were mentioned as further reading in the previous report. Unconfirmed points: the affiliation of G. Chiribella in [O1], where the Oxford affiliation comes from M. Wilson; the published affiliation blocks for [O2], [O3] and [O5]; which author of [O4] holds the Oxford address; the volume and pages of [H2] and [BK1]; the DOI of [H3], for which the PubMed link is given, and the link of the Wyss affiliation to M. Levin; the Harvard affiliation for [H4], only from the preliminary version; the exact definition of empowerment in [H5]; the DOI and final author list of [BK2]; the pages of [BK4]; the PMLR affiliation block for [BK5]; the affiliation of C. W. Lynn in [P1], from arXiv/PMC registry summaries; the affiliations of [P3], from the arXiv author block. The numbers of section 9 come from the code in experiments/kanal_go/ and are reproduced with two commands.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Information theory and causality II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f1u37n-c1dxllaffetoem" Type="http://schemas.openxmlformats.org/officeDocument/2006/relationships/hyperlink" Target="https://doi.org/10.1103/PhysRevLett.127.190502" TargetMode="External"/><Relationship Id="rIdd4li6acdbwxckglbqu3v7" Type="http://schemas.openxmlformats.org/officeDocument/2006/relationships/hyperlink" Target="https://doi.org/10.1088/1367-2630/abe7a0" TargetMode="External"/><Relationship Id="rIdkgzl2sspx0v8tyrdi8qmg" Type="http://schemas.openxmlformats.org/officeDocument/2006/relationships/hyperlink" Target="https://doi.org/10.1103/PhysRevE.110.034313" TargetMode="External"/><Relationship Id="rIddijiig_5w0kfaou9dzn-0" Type="http://schemas.openxmlformats.org/officeDocument/2006/relationships/hyperlink" Target="https://doi.org/10.1098/rsta.2021.0246" TargetMode="External"/><Relationship Id="rIdnmbfnzjc-suoghfdqyodv" Type="http://schemas.openxmlformats.org/officeDocument/2006/relationships/hyperlink" Target="https://doi.org/10.1073/pnas.2408791122" TargetMode="External"/><Relationship Id="rIdesshjmso2icsq5efnvkzf" Type="http://schemas.openxmlformats.org/officeDocument/2006/relationships/hyperlink" Target="https://doi.org/10.3390/e22111325" TargetMode="External"/><Relationship Id="rIdhycbsu-osftx9njs8flfw" Type="http://schemas.openxmlformats.org/officeDocument/2006/relationships/hyperlink" Target="https://proceedings.neurips.cc/paper_files/paper/2024/hash/efa9e3ed9c411aeb53d7bfe38a19d884-Abstract.html" TargetMode="External"/><Relationship Id="rIdujvcfgawereodw0qvfje-" Type="http://schemas.openxmlformats.org/officeDocument/2006/relationships/hyperlink" Target="https://pubmed.ncbi.nlm.nih.gov/40634498/" TargetMode="External"/><Relationship Id="rIdzjkneuofuweyn6vo14sx2" Type="http://schemas.openxmlformats.org/officeDocument/2006/relationships/hyperlink" Target="https://doi.org/10.3390/e22040389" TargetMode="External"/><Relationship Id="rIdu_ccuqvxss8_eor-uvnuh" Type="http://schemas.openxmlformats.org/officeDocument/2006/relationships/hyperlink" Target="https://doi.org/10.1038/s41562-023-01661-2" TargetMode="External"/><Relationship Id="rIdedu147zg9dk1iix5znik9" Type="http://schemas.openxmlformats.org/officeDocument/2006/relationships/hyperlink" Target="https://doi.org/10.1109/JSAIT.2020.3041036" TargetMode="External"/><Relationship Id="rId3stxyn91xgieluczavfvz" Type="http://schemas.openxmlformats.org/officeDocument/2006/relationships/hyperlink" Target="https://par.nsf.gov/biblio/10163434" TargetMode="External"/><Relationship Id="rIdawamr9ekafv6wgzdyzjdh" Type="http://schemas.openxmlformats.org/officeDocument/2006/relationships/hyperlink" Target="https://iclr.cc/virtual/2022/oral/6207" TargetMode="External"/><Relationship Id="rIdk3ob4wcmh7cxajyijp7pm" Type="http://schemas.openxmlformats.org/officeDocument/2006/relationships/hyperlink" Target="https://papers.nips.cc/paper/2020/hash/30de9ece7cf3790c8c39ccff1a044209-Abstract.html" TargetMode="External"/><Relationship Id="rIdfgjeefihxgmx-mo3jhfw6" Type="http://schemas.openxmlformats.org/officeDocument/2006/relationships/hyperlink" Target="https://proceedings.mlr.press/v177/kosoy22a.html" TargetMode="External"/><Relationship Id="rIdnir4ryagiqg68u_gxqhte" Type="http://schemas.openxmlformats.org/officeDocument/2006/relationships/hyperlink" Target="https://doi.org/10.1073/pnas.2109889118" TargetMode="External"/><Relationship Id="rIdwsrorho3mprtakqqovmua" Type="http://schemas.openxmlformats.org/officeDocument/2006/relationships/hyperlink" Target="https://proceedings.iclr.cc/paper_files/paper/2025/hash/4f0396df41b7ddcd10cafe7c16e0db85-Abstract-Conference.html" TargetMode="External"/><Relationship Id="rIdzokzkghu5gneja9cne080" Type="http://schemas.openxmlformats.org/officeDocument/2006/relationships/hyperlink" Target="https://proceedings.mlr.press/v306/ellis26a.html" TargetMode="External"/><Relationship Id="rIdnlldkquxxcoackmeggt3r" Type="http://schemas.openxmlformats.org/officeDocument/2006/relationships/hyperlink" Target="https://doi.org/10.1103/PRXLife.2.013016" TargetMode="External"/><Relationship Id="rIdya-f_dede_pir0ro_crvh" Type="http://schemas.openxmlformats.org/officeDocument/2006/relationships/hyperlink" Target="https://doi.org/10.21468/SciPostPhysLectNotes.84" TargetMode="External"/><Relationship Id="rIdem1vcr4nfzy8tizmbd9hy" Type="http://schemas.openxmlformats.org/officeDocument/2006/relationships/hyperlink" Target="https://doi.org/10.1088/1367-2630/ab8ef7" TargetMode="External"/><Relationship Id="rId4oks9w6dxybnxngq7_wfr" Type="http://schemas.openxmlformats.org/officeDocument/2006/relationships/hyperlink" Target="https://doi.org/10.1103/PhysRevE.104.014411" TargetMode="External"/><Relationship Id="rIdzeqkrsfgqycfv0s8bmogr" Type="http://schemas.openxmlformats.org/officeDocument/2006/relationships/hyperlink" Target="https://doi.org/10.1038/s41534-024-00956-0" TargetMode="External"/><Relationship Id="rIddzvf9lfld-jdxzznzlqtu" Type="http://schemas.openxmlformats.org/officeDocument/2006/relationships/hyperlink" Target="https://doi.org/10.1038/s41593-021-00845-1" TargetMode="External"/><Relationship Id="rIdmtnqrwaibzhuevnzhyots" Type="http://schemas.openxmlformats.org/officeDocument/2006/relationships/hyperlink" Target="https://proceedings.mlr.press/v139/choi21b.html" TargetMode="External"/><Relationship Id="rId1dl9ufv7plyoyf1xo5x2o" Type="http://schemas.openxmlformats.org/officeDocument/2006/relationships/hyperlink" Target="https://doi.org/10.1103/PhysRevE.111.054411" TargetMode="External"/><Relationship Id="rIdpusz6e7xwj82cun_ncnbh" Type="http://schemas.openxmlformats.org/officeDocument/2006/relationships/hyperlink" Target="https://doi.org/10.1242/dev.176065" TargetMode="External"/><Relationship Id="rIdluvz1z0c_8ljjjs-fdopg" Type="http://schemas.openxmlformats.org/officeDocument/2006/relationships/hyperlink" Target="https://doi.org/10.1109/TIT.1972.1054855" TargetMode="External"/><Relationship Id="rIdgswucchwcizfxx9lfzgfh" Type="http://schemas.openxmlformats.org/officeDocument/2006/relationships/hyperlink" Target="https://doi.org/10.1109/TIT.1972.1054753" TargetMode="External"/><Relationship Id="rId-9_hpsyfyjmq4mkg16fe6" Type="http://schemas.openxmlformats.org/officeDocument/2006/relationships/hyperlink" Target="https://doi.org/10.1162/089976603321780272" TargetMode="External"/><Relationship Id="rIddhdyfb7pm6paw9a0tke6m" Type="http://schemas.openxmlformats.org/officeDocument/2006/relationships/hyperlink" Target="https://doi.org/10.1214/aos/1176344552" TargetMode="External"/><Relationship Id="rIdo2shdtqwye00qxcpy9d6s" Type="http://schemas.openxmlformats.org/officeDocument/2006/relationships/hyperlink" Target="https://doi.org/10.1109/TIT.2008.2008147" TargetMode="External"/><Relationship Id="rIdue8slnh8vykfiznrze6xd" Type="http://schemas.openxmlformats.org/officeDocument/2006/relationships/hyperlink" Target="https://doi.org/10.1109/TIT.2008.2009849" TargetMode="External"/><Relationship Id="rIdn34y825amparhgeo1m1g7" Type="http://schemas.openxmlformats.org/officeDocument/2006/relationships/hyperlink" Target="https://doi.org/10.1038/ncomms2076" TargetMode="External"/><Relationship Id="rIdyo2x_sceonsd8ulmldnci" Type="http://schemas.openxmlformats.org/officeDocument/2006/relationships/hyperlink" Target="https://doi.org/10.1103/PhysRevA.88.022318" TargetMode="External"/><Relationship Id="rIddki0gfe-t0_oawitcu7mr" Type="http://schemas.openxmlformats.org/officeDocument/2006/relationships/hyperlink" Target="https://doi.org/10.1103/PhysRevLett.120.120502" TargetMode="External"/><Relationship Id="rIdhix4ybizy5inxaepsvwlt" Type="http://schemas.openxmlformats.org/officeDocument/2006/relationships/hyperlink" Target="https://doi.org/10.1103/PhysRevE.100.032305" TargetMode="External"/><Relationship Id="rId2kxxj5lrr0yxuzirizdmm" Type="http://schemas.openxmlformats.org/officeDocument/2006/relationships/hyperlink" Target="https://doi.org/10.1103/PhysRevE.60.2721" TargetMode="External"/><Relationship Id="rIdqnuc3elgcskimn_bvfw1p" Type="http://schemas.openxmlformats.org/officeDocument/2006/relationships/hyperlink" Target="https://doi.org/10.1088/0034-4885/75/12/126001" TargetMode="External"/><Relationship Id="rIdh3maxjjgcz30-elqbhmo0" Type="http://schemas.openxmlformats.org/officeDocument/2006/relationships/hyperlink" Target="https://doi.org/10.1111/rssb.12167" TargetMode="External"/><Relationship Id="rIdfuaebxnfu3kpcu74xlbqa" Type="http://schemas.openxmlformats.org/officeDocument/2006/relationships/hyperlink" Target="https://doi.org/10.1214/aoms/1177728069" TargetMode="External"/><Relationship Id="rIdcjh0ccnzr9u2btbouaemd" Type="http://schemas.openxmlformats.org/officeDocument/2006/relationships/hyperlink" Target="https://doi.org/10.1214/ss/1177009939" TargetMode="External"/><Relationship Id="rIdapkzu8murlhohar1-6wsh" Type="http://schemas.openxmlformats.org/officeDocument/2006/relationships/hyperlink" Target="https://doi.org/10.2307/2342192" TargetMode="External"/><Relationship Id="rIdtzgywqv6o5sovkooydf5e" Type="http://schemas.openxmlformats.org/officeDocument/2006/relationships/hyperlink" Target="https://doi.org/10.1214/aoms/1177729694" TargetMode="External"/><Relationship Id="rId6yl9vnphbyw7h9nyv5ezp" Type="http://schemas.openxmlformats.org/officeDocument/2006/relationships/hyperlink" Target="https://doi.org/10.1103/PhysRevLett.127.190502" TargetMode="External"/><Relationship Id="rIdqmkgt9k2oui1vt9lpob6e" Type="http://schemas.openxmlformats.org/officeDocument/2006/relationships/hyperlink" Target="https://doi.org/10.1088/1367-2630/abe7a0" TargetMode="External"/><Relationship Id="rIdxhry3hdr1bryrhkegank3" Type="http://schemas.openxmlformats.org/officeDocument/2006/relationships/hyperlink" Target="https://doi.org/10.1103/PhysRevE.110.034313" TargetMode="External"/><Relationship Id="rIdl0nnl6yp4ntjeuydy45sx" Type="http://schemas.openxmlformats.org/officeDocument/2006/relationships/hyperlink" Target="https://doi.org/10.1098/rsta.2021.0246" TargetMode="External"/><Relationship Id="rIdituvgw3i4jngraxw39xia" Type="http://schemas.openxmlformats.org/officeDocument/2006/relationships/hyperlink" Target="https://doi.org/10.1073/pnas.2408791122" TargetMode="External"/><Relationship Id="rIdy-fwndfugpocod7zinrs7" Type="http://schemas.openxmlformats.org/officeDocument/2006/relationships/hyperlink" Target="https://doi.org/10.3390/e22111325" TargetMode="External"/><Relationship Id="rIddp27ctqxxmoycvzr4vvzh" Type="http://schemas.openxmlformats.org/officeDocument/2006/relationships/hyperlink" Target="https://proceedings.neurips.cc/paper_files/paper/2024/hash/efa9e3ed9c411aeb53d7bfe38a19d884-Abstract.html" TargetMode="External"/><Relationship Id="rIdiu9clsv2nitso7lbltovl" Type="http://schemas.openxmlformats.org/officeDocument/2006/relationships/hyperlink" Target="https://pubmed.ncbi.nlm.nih.gov/40634498/" TargetMode="External"/><Relationship Id="rIdy1tribod7whghmagc_7jp" Type="http://schemas.openxmlformats.org/officeDocument/2006/relationships/hyperlink" Target="https://doi.org/10.3390/e22040389" TargetMode="External"/><Relationship Id="rIds8nzmxrlumyb_sq1vtcat" Type="http://schemas.openxmlformats.org/officeDocument/2006/relationships/hyperlink" Target="https://doi.org/10.1038/s41562-023-01661-2" TargetMode="External"/><Relationship Id="rId6rbxxr43jd8-d8btghftc" Type="http://schemas.openxmlformats.org/officeDocument/2006/relationships/hyperlink" Target="https://doi.org/10.1109/JSAIT.2020.3041036" TargetMode="External"/><Relationship Id="rId4ue217y3jymyv045-cwaj" Type="http://schemas.openxmlformats.org/officeDocument/2006/relationships/hyperlink" Target="https://par.nsf.gov/biblio/10163434" TargetMode="External"/><Relationship Id="rIdichkj7fnqdm6vq_islmeo" Type="http://schemas.openxmlformats.org/officeDocument/2006/relationships/hyperlink" Target="https://iclr.cc/virtual/2022/oral/6207" TargetMode="External"/><Relationship Id="rIdmr58hazzoyeh4r3oncs5x" Type="http://schemas.openxmlformats.org/officeDocument/2006/relationships/hyperlink" Target="https://papers.nips.cc/paper/2020/hash/30de9ece7cf3790c8c39ccff1a044209-Abstract.html" TargetMode="External"/><Relationship Id="rIdwrpkzrynxxm4rshwl_hb-" Type="http://schemas.openxmlformats.org/officeDocument/2006/relationships/hyperlink" Target="https://proceedings.mlr.press/v177/kosoy22a.html" TargetMode="External"/><Relationship Id="rIdm8kppqinrhhwrpd2-p4gj" Type="http://schemas.openxmlformats.org/officeDocument/2006/relationships/hyperlink" Target="https://doi.org/10.1073/pnas.2109889118" TargetMode="External"/><Relationship Id="rIdb6ew7o1x7ijh7twmsgbkc" Type="http://schemas.openxmlformats.org/officeDocument/2006/relationships/hyperlink" Target="https://proceedings.iclr.cc/paper_files/paper/2025/hash/4f0396df41b7ddcd10cafe7c16e0db85-Abstract-Conference.html" TargetMode="External"/><Relationship Id="rId4lgvipyhhndb4u9v5nico" Type="http://schemas.openxmlformats.org/officeDocument/2006/relationships/hyperlink" Target="https://proceedings.mlr.press/v306/ellis26a.html" TargetMode="External"/><Relationship Id="rIdanswmexljamlv4vcmeual" Type="http://schemas.openxmlformats.org/officeDocument/2006/relationships/hyperlink" Target="https://doi.org/10.1103/PRXLife.2.013016" TargetMode="External"/><Relationship Id="rIdipo0tkwjlkquk7ax5dllg" Type="http://schemas.openxmlformats.org/officeDocument/2006/relationships/hyperlink" Target="https://doi.org/10.21468/SciPostPhysLectNotes.84" TargetMode="External"/><Relationship Id="rId11" Type="http://schemas.openxmlformats.org/officeDocument/2006/relationships/image" Target="media/2ac2e6e4dde804ad34c3f9cbddd54782b31caac8.png"/><Relationship Id="rId12" Type="http://schemas.openxmlformats.org/officeDocument/2006/relationships/image" Target="media/4e7bd0127bb8cfcae1913c09ea41d6a1040413ed.png"/><Relationship Id="rId7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theory as a framework for measuring causality II: capacity, estimation and design</dc:title>
  <dc:subject>Literature review: information theory and causality II (capacity, estimation and design), 2020–2026</dc:subject>
  <dc:creator>D. Zeqiraj</dc:creator>
  <dc:description>Theoretical introduction and 20 more papers (2020–2026) from Oxford, Harvard, Berkeley and Princeton, a continuation of the previous report, with a numerically tested innovation for the coastal aquifer</dc:description>
  <cp:lastModifiedBy>D. Zeqiraj</cp:lastModifiedBy>
  <cp:revision>1</cp:revision>
  <dcterms:created xsi:type="dcterms:W3CDTF">2026-10-19T15:15:12.735Z</dcterms:created>
  <dcterms:modified xsi:type="dcterms:W3CDTF">2026-10-19T15:15:12.735Z</dcterms:modified>
</cp:coreProperties>
</file>

<file path=docProps/custom.xml><?xml version="1.0" encoding="utf-8"?>
<Properties xmlns="http://schemas.openxmlformats.org/officeDocument/2006/custom-properties" xmlns:vt="http://schemas.openxmlformats.org/officeDocument/2006/docPropsVTypes"/>
</file>