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Nonequilibrium statistical physics and its modeling</w:t>
      </w:r>
    </w:p>
    <w:p>
      <w:pPr>
        <w:spacing w:after="360"/>
      </w:pPr>
      <w:r>
        <w:rPr>
          <w:color w:val="3A4350"/>
          <w:sz w:val="26"/>
          <w:szCs w:val="26"/>
        </w:rPr>
        <w:t xml:space="preserve">A theoretical introduction and the 20 best papers (2020–2026) from Oxford, Princeton, Berkeley, Harvard and Caltech, with a numerically tested innovation for the coastal aquifer</w:t>
      </w:r>
    </w:p>
    <w:p>
      <w:pPr>
        <w:spacing w:after="360"/>
      </w:pPr>
      <w:r>
        <w:rPr>
          <w:b/>
          <w:bCs/>
          <w:color w:val="002147"/>
          <w:sz w:val="24"/>
          <w:szCs w:val="24"/>
        </w:rPr>
        <w:t xml:space="preserve">Oxford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with equations: detailed balance and nonequilibrium steady states, entropy production and stochastic thermodynamics, fluctuation theorems, thermodynamic uncertainty relations and speed limits, large deviations and Kramers escape, active matter and MIPS, non-reciprocal interactions, active nematics, KPZ and condensates, and the coastal aquifer as a nonequilibrium system. </w:t>
      </w:r>
      <w:r>
        <w:rPr>
          <w:b/>
          <w:bCs/>
        </w:rPr>
        <w:t xml:space="preserve">Part II:</w:t>
      </w:r>
      <w:r>
        <w:t xml:space="preserve"> 20 verified papers: Oxford (O1–O4), Princeton (P1–P4), Berkeley (BK1–BK4), Harvard (H1–H4) and Caltech (C1–C4), each with a key equation in OMML and an innovation. </w:t>
      </w:r>
      <w:r>
        <w:rPr>
          <w:b/>
          <w:bCs/>
        </w:rPr>
        <w:t xml:space="preserve">Part III:</w:t>
      </w:r>
      <w:r>
        <w:t xml:space="preserve"> a synthesis and the KRAMERS-GO innovation for the SWI-Goal-OED project: the safe pumping rate of a coastal well as a nonequilibrium escape problem,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affiliation, topic and the rating of mathematical depth (★ 1–5).</w:t>
      </w:r>
    </w:p>
    <w:p>
      <w:pPr>
        <w:pStyle w:val="ListParagraph"/>
        <w:numPr>
          <w:ilvl w:val="0"/>
          <w:numId w:val="2"/>
        </w:numPr>
        <w:spacing w:after="60"/>
        <w:jc w:val="both"/>
      </w:pPr>
      <w:r>
        <w:rPr>
          <w:b/>
          <w:bCs/>
        </w:rPr>
        <w:t xml:space="preserve">Summary:</w:t>
      </w:r>
      <w:r>
        <w:t xml:space="preserve"> the problem, the model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adds.</w:t>
      </w:r>
    </w:p>
    <w:p>
      <w:pPr>
        <w:spacing w:before="600"/>
      </w:pPr>
      <w:r>
        <w:rPr>
          <w:color w:val="5B6573"/>
          <w:sz w:val="20"/>
          <w:szCs w:val="20"/>
        </w:rPr>
        <w:t xml:space="preserve">Search date: October 13, 2026  ·  Period covered: 2020–2026 (the classical literature of Part I is older)</w:t>
      </w:r>
    </w:p>
    <w:p>
      <w:pPr>
        <w:pStyle w:val="Heading1"/>
        <w:pageBreakBefore/>
      </w:pPr>
      <w:r>
        <w:rPr>
          <w:color w:val="1F3864"/>
        </w:rPr>
        <w:t xml:space="preserve">1. Theoretical introduction: nonequilibrium statistical physics</w:t>
      </w:r>
    </w:p>
    <w:p>
      <w:pPr>
        <w:spacing w:after="120"/>
      </w:pPr>
      <w:r>
        <w:rPr>
          <w:i/>
          <w:iCs/>
          <w:color w:val="5B6573"/>
          <w:sz w:val="18"/>
          <w:szCs w:val="18"/>
        </w:rPr>
        <w:t xml:space="preserve">A theoretical introduction written for this document. It draws on the classical literature (references B1–B20 at the end) and on the 20 papers of Part II. Sections 1.1–1.10 give standard results; Section 1.10 links them to the coastal aquifer and to the numerical test of Section 10.</w:t>
      </w:r>
    </w:p>
    <w:p>
      <w:pPr>
        <w:pStyle w:val="Heading3"/>
      </w:pPr>
      <w:r>
        <w:rPr>
          <w:color w:val="1F3864"/>
        </w:rPr>
        <w:t xml:space="preserve">1.1 Equilibrium, detailed balance and probability currents</w:t>
      </w:r>
    </w:p>
    <w:p>
      <w:pPr>
        <w:spacing w:after="120"/>
        <w:jc w:val="both"/>
      </w:pPr>
      <w:r>
        <w:t xml:space="preserve">A system in thermal equilibrium visits its states with Boltzmann probabilities, and every microscopic transition is balanced by the reverse transition. For a Markov process with discrete states </w:t>
      </w:r>
      <m:oMath>
        <m:r>
          <m:t>i</m:t>
        </m:r>
      </m:oMath>
      <w:r>
        <w:t xml:space="preserve">, transition rates </w:t>
      </w:r>
      <m:oMath>
        <m:sSub>
          <m:e>
            <m:r>
              <m:t>W</m:t>
            </m:r>
          </m:e>
          <m:sub>
            <m:r>
              <m:t>i</m:t>
            </m:r>
            <m:r>
              <m:t>j</m:t>
            </m:r>
          </m:sub>
        </m:sSub>
      </m:oMath>
      <w:r>
        <w:t xml:space="preserve"> from </w:t>
      </w:r>
      <m:oMath>
        <m:r>
          <m:t>i</m:t>
        </m:r>
      </m:oMath>
      <w:r>
        <w:t xml:space="preserve"> to </w:t>
      </w:r>
      <m:oMath>
        <m:r>
          <m:t>j</m:t>
        </m:r>
      </m:oMath>
      <w:r>
        <w:t xml:space="preserve"> and probabilities </w:t>
      </w:r>
      <m:oMath>
        <m:sSub>
          <m:e>
            <m:r>
              <m:t>p</m:t>
            </m:r>
          </m:e>
          <m:sub>
            <m:r>
              <m:t>i</m:t>
            </m:r>
          </m:sub>
        </m:sSub>
        <m:d>
          <m:dPr>
            <m:begChr m:val="("/>
            <m:sepChr m:val=""/>
            <m:endChr m:val=")"/>
            <m:grow/>
          </m:dPr>
          <m:e>
            <m:r>
              <m:t>t</m:t>
            </m:r>
          </m:e>
        </m:d>
      </m:oMath>
      <w:r>
        <w:t xml:space="preserve">, the master equation and the detailed-balance condition are:</w:t>
      </w:r>
    </w:p>
    <w:p>
      <w:pPr>
        <w:pStyle w:val="Equation"/>
      </w:pPr>
      <m:oMathPara>
        <m:oMathParaPr>
          <m:jc m:val="center"/>
        </m:oMathParaPr>
        <m:oMath>
          <m:f>
            <m:fPr>
              <m:type m:val="bar"/>
            </m:fPr>
            <m:num>
              <m:r>
                <m:t>d</m:t>
              </m:r>
              <m:sSub>
                <m:e>
                  <m:r>
                    <m:t>p</m:t>
                  </m:r>
                </m:e>
                <m:sub>
                  <m:r>
                    <m:t>i</m:t>
                  </m:r>
                </m:sub>
              </m:sSub>
            </m:num>
            <m:den>
              <m:r>
                <m:t>d</m:t>
              </m:r>
              <m:r>
                <m:t>t</m:t>
              </m:r>
            </m:den>
          </m:f>
          <m:r>
            <m:rPr>
              <m:sty m:val="p"/>
            </m:rPr>
            <m:t>=</m:t>
          </m:r>
          <m:nary>
            <m:naryPr>
              <m:chr m:val="∑"/>
              <m:limLoc m:val="undOvr"/>
              <m:subHide m:val="off"/>
              <m:supHide m:val="on"/>
            </m:naryPr>
            <m:sub>
              <m:r>
                <m:t>j</m:t>
              </m:r>
            </m:sub>
            <m:sup>
              <m:r>
                <m:t>​</m:t>
              </m:r>
            </m:sup>
            <m:e>
              <m:d>
                <m:dPr>
                  <m:begChr m:val="("/>
                  <m:sepChr m:val=""/>
                  <m:endChr m:val=")"/>
                  <m:grow/>
                </m:dPr>
                <m:e>
                  <m:sSub>
                    <m:e>
                      <m:r>
                        <m:t>p</m:t>
                      </m:r>
                    </m:e>
                    <m:sub>
                      <m:r>
                        <m:t>j</m:t>
                      </m:r>
                    </m:sub>
                  </m:sSub>
                  <m:sSub>
                    <m:e>
                      <m:r>
                        <m:t>W</m:t>
                      </m:r>
                    </m:e>
                    <m:sub>
                      <m:r>
                        <m:t>j</m:t>
                      </m:r>
                      <m:r>
                        <m:t>i</m:t>
                      </m:r>
                    </m:sub>
                  </m:sSub>
                  <m:r>
                    <m:rPr>
                      <m:sty m:val="p"/>
                    </m:rPr>
                    <m:t>−</m:t>
                  </m:r>
                  <m:sSub>
                    <m:e>
                      <m:r>
                        <m:t>p</m:t>
                      </m:r>
                    </m:e>
                    <m:sub>
                      <m:r>
                        <m:t>i</m:t>
                      </m:r>
                    </m:sub>
                  </m:sSub>
                  <m:sSub>
                    <m:e>
                      <m:r>
                        <m:t>W</m:t>
                      </m:r>
                    </m:e>
                    <m:sub>
                      <m:r>
                        <m:t>i</m:t>
                      </m:r>
                      <m:r>
                        <m:t>j</m:t>
                      </m:r>
                    </m:sub>
                  </m:sSub>
                </m:e>
              </m:d>
            </m:e>
          </m:nary>
          <m:r>
            <m:rPr>
              <m:sty m:val="p"/>
            </m:rPr>
            <m:t>,</m:t>
          </m:r>
          <m:r>
            <m:t>  </m:t>
          </m:r>
          <m:sSub>
            <m:e>
              <m:r>
                <m:t>π</m:t>
              </m:r>
            </m:e>
            <m:sub>
              <m:r>
                <m:t>i</m:t>
              </m:r>
            </m:sub>
          </m:sSub>
          <m:sSub>
            <m:e>
              <m:r>
                <m:t>W</m:t>
              </m:r>
            </m:e>
            <m:sub>
              <m:r>
                <m:t>i</m:t>
              </m:r>
              <m:r>
                <m:t>j</m:t>
              </m:r>
            </m:sub>
          </m:sSub>
          <m:r>
            <m:rPr>
              <m:sty m:val="p"/>
            </m:rPr>
            <m:t>=</m:t>
          </m:r>
          <m:sSub>
            <m:e>
              <m:r>
                <m:t>π</m:t>
              </m:r>
            </m:e>
            <m:sub>
              <m:r>
                <m:t>j</m:t>
              </m:r>
            </m:sub>
          </m:sSub>
          <m:sSub>
            <m:e>
              <m:r>
                <m:t>W</m:t>
              </m:r>
            </m:e>
            <m:sub>
              <m:r>
                <m:t>j</m:t>
              </m:r>
              <m:r>
                <m:t>i</m:t>
              </m:r>
            </m:sub>
          </m:sSub>
          <m:r>
            <m:t> </m:t>
          </m:r>
          <m:r>
            <m:rPr>
              <m:sty m:val="p"/>
            </m:rPr>
            <m:t>∀</m:t>
          </m:r>
          <m:r>
            <m:t>i</m:t>
          </m:r>
          <m:r>
            <m:rPr>
              <m:sty m:val="p"/>
            </m:rPr>
            <m:t>,</m:t>
          </m:r>
          <m:r>
            <m:t>j</m:t>
          </m:r>
        </m:oMath>
      </m:oMathPara>
    </w:p>
    <w:p>
      <w:pPr>
        <w:spacing w:after="120"/>
        <w:jc w:val="both"/>
      </w:pPr>
      <w:r>
        <w:t xml:space="preserve">A nonequilibrium system can reach a steady state </w:t>
      </w:r>
      <m:oMath>
        <m:r>
          <m:t>π</m:t>
        </m:r>
      </m:oMath>
      <w:r>
        <w:t xml:space="preserve">, but with probability currents that do not vanish, </w:t>
      </w:r>
      <m:oMath>
        <m:sSub>
          <m:e>
            <m:r>
              <m:t>J</m:t>
            </m:r>
          </m:e>
          <m:sub>
            <m:r>
              <m:t>i</m:t>
            </m:r>
            <m:r>
              <m:t>j</m:t>
            </m:r>
          </m:sub>
        </m:sSub>
        <m:r>
          <m:rPr>
            <m:sty m:val="p"/>
          </m:rPr>
          <m:t>=</m:t>
        </m:r>
        <m:sSub>
          <m:e>
            <m:r>
              <m:t>π</m:t>
            </m:r>
          </m:e>
          <m:sub>
            <m:r>
              <m:t>i</m:t>
            </m:r>
          </m:sub>
        </m:sSub>
        <m:sSub>
          <m:e>
            <m:r>
              <m:t>W</m:t>
            </m:r>
          </m:e>
          <m:sub>
            <m:r>
              <m:t>i</m:t>
            </m:r>
            <m:r>
              <m:t>j</m:t>
            </m:r>
          </m:sub>
        </m:sSub>
        <m:r>
          <m:rPr>
            <m:sty m:val="p"/>
          </m:rPr>
          <m:t>−</m:t>
        </m:r>
        <m:sSub>
          <m:e>
            <m:r>
              <m:t>π</m:t>
            </m:r>
          </m:e>
          <m:sub>
            <m:r>
              <m:t>j</m:t>
            </m:r>
          </m:sub>
        </m:sSub>
        <m:sSub>
          <m:e>
            <m:r>
              <m:t>W</m:t>
            </m:r>
          </m:e>
          <m:sub>
            <m:r>
              <m:t>j</m:t>
            </m:r>
            <m:r>
              <m:t>i</m:t>
            </m:r>
          </m:sub>
        </m:sSub>
        <m:r>
          <m:rPr>
            <m:sty m:val="p"/>
          </m:rPr>
          <m:t>≠</m:t>
        </m:r>
        <m:r>
          <m:t>0</m:t>
        </m:r>
      </m:oMath>
      <w:r>
        <w:t xml:space="preserve">: there are cycles that are traversed more often in one direction. This is the nonequilibrium steady state (NESS), and maintaining it requires an energy source: a chemical potential difference, a flow, pumping, or the activity of the particles themselves.</w:t>
      </w:r>
    </w:p>
    <w:p>
      <w:pPr>
        <w:spacing w:after="120"/>
        <w:jc w:val="both"/>
      </w:pPr>
      <w:r>
        <w:t xml:space="preserve">Three papers show what is gained when detailed balance is broken: gene promoters with dissipation give nonmonotonic responses that are impossible at equilibrium [C1]; in the self-assembly of DNA tiles the nucleation pathway, not the equilibrium state, makes the decision [C2]; and in quantum dynamics repeated measurements create phase transitions with no equilibrium counterpart [P3].</w:t>
      </w:r>
    </w:p>
    <w:p>
      <w:pPr>
        <w:pStyle w:val="Heading3"/>
      </w:pPr>
      <w:r>
        <w:rPr>
          <w:color w:val="1F3864"/>
        </w:rPr>
        <w:t xml:space="preserve">1.2 Entropy production and stochastic thermodynamics</w:t>
      </w:r>
    </w:p>
    <w:p>
      <w:pPr>
        <w:spacing w:after="120"/>
        <w:jc w:val="both"/>
      </w:pPr>
      <w:r>
        <w:t xml:space="preserve">The entropy production rate in a NESS, following Schnakenberg [B1], measures how far from equilibrium the system is:</w:t>
      </w:r>
    </w:p>
    <w:p>
      <w:pPr>
        <w:pStyle w:val="Equation"/>
      </w:pPr>
      <m:oMathPara>
        <m:oMathParaPr>
          <m:jc m:val="center"/>
        </m:oMathParaPr>
        <m:oMath>
          <m:acc>
            <m:accPr>
              <m:chr m:val="̇"/>
            </m:accPr>
            <m:e>
              <m:r>
                <m:t>S</m:t>
              </m:r>
            </m:e>
          </m:acc>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J</m:t>
                  </m:r>
                </m:e>
                <m:sub>
                  <m:r>
                    <m:t>i</m:t>
                  </m:r>
                  <m:r>
                    <m:t>j</m:t>
                  </m:r>
                </m:sub>
              </m:sSub>
            </m:e>
          </m:nary>
          <m:r>
            <m:rPr>
              <m:sty m:val="p"/>
            </m:rPr>
            <m:t>ln</m:t>
          </m:r>
          <m:f>
            <m:fPr>
              <m:type m:val="bar"/>
            </m:fPr>
            <m:num>
              <m:sSub>
                <m:e>
                  <m:r>
                    <m:t>π</m:t>
                  </m:r>
                </m:e>
                <m:sub>
                  <m:r>
                    <m:t>i</m:t>
                  </m:r>
                </m:sub>
              </m:sSub>
              <m:sSub>
                <m:e>
                  <m:r>
                    <m:t>W</m:t>
                  </m:r>
                </m:e>
                <m:sub>
                  <m:r>
                    <m:t>i</m:t>
                  </m:r>
                  <m:r>
                    <m:t>j</m:t>
                  </m:r>
                </m:sub>
              </m:sSub>
            </m:num>
            <m:den>
              <m:sSub>
                <m:e>
                  <m:r>
                    <m:t>π</m:t>
                  </m:r>
                </m:e>
                <m:sub>
                  <m:r>
                    <m:t>j</m:t>
                  </m:r>
                </m:sub>
              </m:sSub>
              <m:sSub>
                <m:e>
                  <m:r>
                    <m:t>W</m:t>
                  </m:r>
                </m:e>
                <m:sub>
                  <m:r>
                    <m:t>j</m:t>
                  </m:r>
                  <m:r>
                    <m:t>i</m:t>
                  </m:r>
                </m:sub>
              </m:sSub>
            </m:den>
          </m:f>
          <m:r>
            <m:rPr>
              <m:sty m:val="p"/>
            </m:rPr>
            <m:t>≥</m:t>
          </m:r>
          <m:r>
            <m:t>0</m:t>
          </m:r>
        </m:oMath>
      </m:oMathPara>
    </w:p>
    <w:p>
      <w:pPr>
        <w:spacing w:after="120"/>
        <w:jc w:val="both"/>
      </w:pPr>
      <w:r>
        <w:t xml:space="preserve">Stochastic thermodynamics [B2] gives these quantities a meaning at the level of a single trajectory. For a Langevin particle with force </w:t>
      </w:r>
      <m:oMath>
        <m:r>
          <m:t>f</m:t>
        </m:r>
        <m:d>
          <m:dPr>
            <m:begChr m:val="("/>
            <m:sepChr m:val=""/>
            <m:endChr m:val=")"/>
            <m:grow/>
          </m:dPr>
          <m:e>
            <m:r>
              <m:t>x</m:t>
            </m:r>
          </m:e>
        </m:d>
      </m:oMath>
      <w:r>
        <w:t xml:space="preserve">, mobility </w:t>
      </w:r>
      <m:oMath>
        <m:r>
          <m:t>μ</m:t>
        </m:r>
      </m:oMath>
      <w:r>
        <w:t xml:space="preserve"> and temperature </w:t>
      </w:r>
      <m:oMath>
        <m:r>
          <m:t>T</m:t>
        </m:r>
      </m:oMath>
      <w:r>
        <w:t xml:space="preserve">, the entropy produced in the medium along a trajectory is the dissipated work divided by the temperature:</w:t>
      </w:r>
    </w:p>
    <w:p>
      <w:pPr>
        <w:pStyle w:val="Equation"/>
      </w:pPr>
      <m:oMathPara>
        <m:oMathParaPr>
          <m:jc m:val="center"/>
        </m:oMathParaPr>
        <m:oMath>
          <m:acc>
            <m:accPr>
              <m:chr m:val="̇"/>
            </m:accPr>
            <m:e>
              <m:r>
                <m:t>x</m:t>
              </m:r>
            </m:e>
          </m:acc>
          <m:r>
            <m:rPr>
              <m:sty m:val="p"/>
            </m:rPr>
            <m:t>=</m:t>
          </m:r>
          <m:r>
            <m:t>μ</m:t>
          </m:r>
          <m:r>
            <m:t>f</m:t>
          </m:r>
          <m:d>
            <m:dPr>
              <m:begChr m:val="("/>
              <m:sepChr m:val=""/>
              <m:endChr m:val=")"/>
              <m:grow/>
            </m:dPr>
            <m:e>
              <m:r>
                <m:t>x</m:t>
              </m:r>
            </m:e>
          </m:d>
          <m:r>
            <m:rPr>
              <m:sty m:val="p"/>
            </m:rPr>
            <m:t>+</m:t>
          </m:r>
          <m:rad>
            <m:radPr>
              <m:degHide m:val="on"/>
            </m:radPr>
            <m:deg/>
            <m:e>
              <m:r>
                <m:t>2</m:t>
              </m:r>
              <m:r>
                <m:t>μ</m:t>
              </m:r>
              <m:sSub>
                <m:e>
                  <m:r>
                    <m:t>k</m:t>
                  </m:r>
                </m:e>
                <m:sub>
                  <m:r>
                    <m:t>B</m:t>
                  </m:r>
                </m:sub>
              </m:sSub>
              <m:r>
                <m:t>T</m:t>
              </m:r>
            </m:e>
          </m:rad>
          <m:r>
            <m:t> </m:t>
          </m:r>
          <m:r>
            <m:t>ξ</m:t>
          </m:r>
          <m:d>
            <m:dPr>
              <m:begChr m:val="("/>
              <m:sepChr m:val=""/>
              <m:endChr m:val=")"/>
              <m:grow/>
            </m:dPr>
            <m:e>
              <m:r>
                <m:t>t</m:t>
              </m:r>
            </m:e>
          </m:d>
          <m:r>
            <m:rPr>
              <m:sty m:val="p"/>
            </m:rPr>
            <m:t>,</m:t>
          </m:r>
          <m:r>
            <m:t>  </m:t>
          </m:r>
          <m:r>
            <m:t>Δ</m:t>
          </m:r>
          <m:sSub>
            <m:e>
              <m:r>
                <m:t>s</m:t>
              </m:r>
            </m:e>
            <m:sub>
              <m:r>
                <m:t>m</m:t>
              </m:r>
            </m:sub>
          </m:sSub>
          <m:r>
            <m:rPr>
              <m:sty m:val="p"/>
            </m:rPr>
            <m:t>=</m:t>
          </m:r>
          <m:f>
            <m:fPr>
              <m:type m:val="bar"/>
            </m:fPr>
            <m:num>
              <m:r>
                <m:t>1</m:t>
              </m:r>
            </m:num>
            <m:den>
              <m:r>
                <m:t>T</m:t>
              </m:r>
            </m:den>
          </m:f>
          <m:nary>
            <m:naryPr>
              <m:chr m:val="∫"/>
              <m:limLoc m:val="subSup"/>
              <m:subHide m:val="off"/>
              <m:supHide m:val="off"/>
            </m:naryPr>
            <m:sub>
              <m:r>
                <m:t>0</m:t>
              </m:r>
            </m:sub>
            <m:sup>
              <m:r>
                <m:t>t</m:t>
              </m:r>
            </m:sup>
            <m:e>
              <m:r>
                <m:t>f</m:t>
              </m:r>
            </m:e>
          </m:nary>
          <m:d>
            <m:dPr>
              <m:begChr m:val="("/>
              <m:sepChr m:val=""/>
              <m:endChr m:val=")"/>
              <m:grow/>
            </m:dPr>
            <m:e>
              <m:r>
                <m:t>x</m:t>
              </m:r>
              <m:d>
                <m:dPr>
                  <m:begChr m:val="("/>
                  <m:sepChr m:val=""/>
                  <m:endChr m:val=")"/>
                  <m:grow/>
                </m:dPr>
                <m:e>
                  <m:r>
                    <m:t>t</m:t>
                  </m:r>
                  <m:r>
                    <m:rPr>
                      <m:sty m:val="p"/>
                    </m:rPr>
                    <m:t>′</m:t>
                  </m:r>
                </m:e>
              </m:d>
            </m:e>
          </m:d>
          <m:r>
            <m:rPr>
              <m:sty m:val="p"/>
            </m:rPr>
            <m:t>∘</m:t>
          </m:r>
          <m:acc>
            <m:accPr>
              <m:chr m:val="̇"/>
            </m:accPr>
            <m:e>
              <m:r>
                <m:t>x</m:t>
              </m:r>
            </m:e>
          </m:acc>
          <m:d>
            <m:dPr>
              <m:begChr m:val="("/>
              <m:sepChr m:val=""/>
              <m:endChr m:val=")"/>
              <m:grow/>
            </m:dPr>
            <m:e>
              <m:r>
                <m:t>t</m:t>
              </m:r>
              <m:r>
                <m:rPr>
                  <m:sty m:val="p"/>
                </m:rPr>
                <m:t>′</m:t>
              </m:r>
            </m:e>
          </m:d>
          <m:r>
            <m:t> </m:t>
          </m:r>
          <m:r>
            <m:t>d</m:t>
          </m:r>
          <m:r>
            <m:t>t</m:t>
          </m:r>
          <m:r>
            <m:rPr>
              <m:sty m:val="p"/>
            </m:rPr>
            <m:t>′</m:t>
          </m:r>
        </m:oMath>
      </m:oMathPara>
    </w:p>
    <w:p>
      <w:pPr>
        <w:spacing w:after="120"/>
        <w:jc w:val="both"/>
      </w:pPr>
      <w:r>
        <w:t xml:space="preserve">The entropy production of a trajectory is the logarithm of the ratio of its forward and backward probabilities; hence the breaking of time-reversal symmetry can be measured from data, even without knowing the model.</w:t>
      </w:r>
    </w:p>
    <w:p>
      <w:pPr>
        <w:spacing w:after="120"/>
        <w:jc w:val="both"/>
      </w:pPr>
      <w:r>
        <w:t xml:space="preserve">Entropy production is now decomposed into local and interaction contributions directly from data [P1]; its geometry in finite-time control is that of optimal transport [BK1]; and in active materials with odd elasticity it appears as work extracted in each deformation cycle [H2].</w:t>
      </w:r>
    </w:p>
    <w:p>
      <w:pPr>
        <w:pStyle w:val="Heading3"/>
      </w:pPr>
      <w:r>
        <w:rPr>
          <w:color w:val="1F3864"/>
        </w:rPr>
        <w:t xml:space="preserve">1.3 Fluctuation theorems</w:t>
      </w:r>
    </w:p>
    <w:p>
      <w:pPr>
        <w:spacing w:after="120"/>
        <w:jc w:val="both"/>
      </w:pPr>
      <w:r>
        <w:t xml:space="preserve">Fluctuation theorems are exact equalities far from equilibrium. The Jarzynski equality [B3] links the work </w:t>
      </w:r>
      <m:oMath>
        <m:r>
          <m:t>W</m:t>
        </m:r>
      </m:oMath>
      <w:r>
        <w:t xml:space="preserve"> done during an arbitrary process to the free-energy difference </w:t>
      </w:r>
      <m:oMath>
        <m:r>
          <m:t>Δ</m:t>
        </m:r>
        <m:r>
          <m:t>F</m:t>
        </m:r>
      </m:oMath>
      <w:r>
        <w:t xml:space="preserve">, and the Crooks theorem [B4] compares the forward and backward processes:</w:t>
      </w:r>
    </w:p>
    <w:p>
      <w:pPr>
        <w:pStyle w:val="Equation"/>
      </w:pPr>
      <m:oMathPara>
        <m:oMathParaPr>
          <m:jc m:val="center"/>
        </m:oMathParaPr>
        <m:oMath>
          <m:d>
            <m:dPr>
              <m:begChr m:val="⟨"/>
              <m:sepChr m:val=""/>
              <m:endChr m:val="⟩"/>
              <m:grow/>
            </m:dPr>
            <m:e>
              <m:sSup>
                <m:e>
                  <m:r>
                    <m:t>e</m:t>
                  </m:r>
                </m:e>
                <m:sup>
                  <m:r>
                    <m:rPr>
                      <m:sty m:val="p"/>
                    </m:rPr>
                    <m:t>−</m:t>
                  </m:r>
                  <m:r>
                    <m:t>β</m:t>
                  </m:r>
                  <m:r>
                    <m:t>W</m:t>
                  </m:r>
                </m:sup>
              </m:sSup>
            </m:e>
          </m:d>
          <m:r>
            <m:rPr>
              <m:sty m:val="p"/>
            </m:rPr>
            <m:t>=</m:t>
          </m:r>
          <m:sSup>
            <m:e>
              <m:r>
                <m:t>e</m:t>
              </m:r>
            </m:e>
            <m:sup>
              <m:r>
                <m:rPr>
                  <m:sty m:val="p"/>
                </m:rPr>
                <m:t>−</m:t>
              </m:r>
              <m:r>
                <m:t>β</m:t>
              </m:r>
              <m:r>
                <m:t>Δ</m:t>
              </m:r>
              <m:r>
                <m:t>F</m:t>
              </m:r>
            </m:sup>
          </m:sSup>
          <m:r>
            <m:rPr>
              <m:sty m:val="p"/>
            </m:rPr>
            <m:t>,</m:t>
          </m:r>
          <m:r>
            <m:t>  </m:t>
          </m:r>
          <m:f>
            <m:fPr>
              <m:type m:val="bar"/>
            </m:fPr>
            <m:num>
              <m:sSub>
                <m:e>
                  <m:r>
                    <m:t>P</m:t>
                  </m:r>
                </m:e>
                <m:sub>
                  <m:r>
                    <m:t>F</m:t>
                  </m:r>
                </m:sub>
              </m:sSub>
              <m:d>
                <m:dPr>
                  <m:begChr m:val="("/>
                  <m:sepChr m:val=""/>
                  <m:endChr m:val=")"/>
                  <m:grow/>
                </m:dPr>
                <m:e>
                  <m:r>
                    <m:t>W</m:t>
                  </m:r>
                </m:e>
              </m:d>
            </m:num>
            <m:den>
              <m:sSub>
                <m:e>
                  <m:r>
                    <m:t>P</m:t>
                  </m:r>
                </m:e>
                <m:sub>
                  <m:r>
                    <m:t>R</m:t>
                  </m:r>
                </m:sub>
              </m:sSub>
              <m:d>
                <m:dPr>
                  <m:begChr m:val="("/>
                  <m:sepChr m:val=""/>
                  <m:endChr m:val=")"/>
                  <m:grow/>
                </m:dPr>
                <m:e>
                  <m:r>
                    <m:rPr>
                      <m:sty m:val="p"/>
                    </m:rPr>
                    <m:t>−</m:t>
                  </m:r>
                  <m:r>
                    <m:t>W</m:t>
                  </m:r>
                </m:e>
              </m:d>
            </m:den>
          </m:f>
          <m:r>
            <m:rPr>
              <m:sty m:val="p"/>
            </m:rPr>
            <m:t>=</m:t>
          </m:r>
          <m:sSup>
            <m:e>
              <m:r>
                <m:t>e</m:t>
              </m:r>
            </m:e>
            <m:sup>
              <m:r>
                <m:t>β</m:t>
              </m:r>
              <m:d>
                <m:dPr>
                  <m:begChr m:val="("/>
                  <m:sepChr m:val=""/>
                  <m:endChr m:val=")"/>
                  <m:grow/>
                </m:dPr>
                <m:e>
                  <m:r>
                    <m:t>W</m:t>
                  </m:r>
                  <m:r>
                    <m:rPr>
                      <m:sty m:val="p"/>
                    </m:rPr>
                    <m:t>−</m:t>
                  </m:r>
                  <m:r>
                    <m:t>Δ</m:t>
                  </m:r>
                  <m:r>
                    <m:t>F</m:t>
                  </m:r>
                </m:e>
              </m:d>
            </m:sup>
          </m:sSup>
        </m:oMath>
      </m:oMathPara>
    </w:p>
    <w:p>
      <w:pPr>
        <w:spacing w:after="120"/>
        <w:jc w:val="both"/>
      </w:pPr>
      <w:r>
        <w:t xml:space="preserve">Here </w:t>
      </w:r>
      <m:oMath>
        <m:r>
          <m:t>β</m:t>
        </m:r>
        <m:r>
          <m:rPr>
            <m:sty m:val="p"/>
          </m:rPr>
          <m:t>=</m:t>
        </m:r>
        <m:r>
          <m:t>1</m:t>
        </m:r>
        <m:r>
          <m:rPr>
            <m:sty m:val="p"/>
          </m:rPr>
          <m:t>/</m:t>
        </m:r>
        <m:d>
          <m:dPr>
            <m:begChr m:val="("/>
            <m:sepChr m:val=""/>
            <m:endChr m:val=")"/>
            <m:grow/>
          </m:dPr>
          <m:e>
            <m:sSub>
              <m:e>
                <m:r>
                  <m:t>k</m:t>
                </m:r>
              </m:e>
              <m:sub>
                <m:r>
                  <m:t>B</m:t>
                </m:r>
              </m:sub>
            </m:sSub>
            <m:r>
              <m:t>T</m:t>
            </m:r>
          </m:e>
        </m:d>
      </m:oMath>
      <w:r>
        <w:t xml:space="preserve">. The consequence is deep: the second law </w:t>
      </w:r>
      <m:oMath>
        <m:d>
          <m:dPr>
            <m:begChr m:val="⟨"/>
            <m:sepChr m:val=""/>
            <m:endChr m:val="⟩"/>
            <m:grow/>
          </m:dPr>
          <m:e>
            <m:r>
              <m:t>W</m:t>
            </m:r>
          </m:e>
        </m:d>
        <m:r>
          <m:rPr>
            <m:sty m:val="p"/>
          </m:rPr>
          <m:t>≥</m:t>
        </m:r>
        <m:r>
          <m:t>Δ</m:t>
        </m:r>
        <m:r>
          <m:t>F</m:t>
        </m:r>
      </m:oMath>
      <w:r>
        <w:t xml:space="preserve"> holds only on average, and trajectories that “violate” it are possible but exponentially rare.</w:t>
      </w:r>
    </w:p>
    <w:p>
      <w:pPr>
        <w:spacing w:after="120"/>
        <w:jc w:val="both"/>
      </w:pPr>
      <w:r>
        <w:t xml:space="preserve">Trajectory reweighting, the same tool that gives the fluctuation theorems, leads to the bound of [BK3] on the amplification of transition rates; a similar exponential tilt links single cell lineages to population growth [H4].</w:t>
      </w:r>
    </w:p>
    <w:p>
      <w:pPr>
        <w:pStyle w:val="Heading3"/>
      </w:pPr>
      <w:r>
        <w:rPr>
          <w:color w:val="1F3864"/>
        </w:rPr>
        <w:t xml:space="preserve">1.4 Thermodynamic uncertainty relations and speed limits</w:t>
      </w:r>
    </w:p>
    <w:p>
      <w:pPr>
        <w:spacing w:after="120"/>
        <w:jc w:val="both"/>
      </w:pPr>
      <w:r>
        <w:t xml:space="preserve">Precision has a thermodynamic cost. For any time-integrated current </w:t>
      </w:r>
      <m:oMath>
        <m:sSub>
          <m:e>
            <m:r>
              <m:t>J</m:t>
            </m:r>
          </m:e>
          <m:sub>
            <m:r>
              <m:t>t</m:t>
            </m:r>
          </m:sub>
        </m:sSub>
      </m:oMath>
      <w:r>
        <w:t xml:space="preserve"> in a NESS, with total entropy production </w:t>
      </w:r>
      <m:oMath>
        <m:sSub>
          <m:e>
            <m:r>
              <m:t>Σ</m:t>
            </m:r>
          </m:e>
          <m:sub>
            <m:r>
              <m:t>t</m:t>
            </m:r>
          </m:sub>
        </m:sSub>
      </m:oMath>
      <w:r>
        <w:t xml:space="preserve"> (in units of </w:t>
      </w:r>
      <m:oMath>
        <m:sSub>
          <m:e>
            <m:r>
              <m:t>k</m:t>
            </m:r>
          </m:e>
          <m:sub>
            <m:r>
              <m:t>B</m:t>
            </m:r>
          </m:sub>
        </m:sSub>
      </m:oMath>
      <w:r>
        <w:t xml:space="preserve">), the thermodynamic uncertainty relation (TUR) [B5, B6] states:</w:t>
      </w:r>
    </w:p>
    <w:p>
      <w:pPr>
        <w:pStyle w:val="Equation"/>
      </w:pPr>
      <m:oMathPara>
        <m:oMathParaPr>
          <m:jc m:val="center"/>
        </m:oMathParaPr>
        <m:oMath>
          <m:f>
            <m:fPr>
              <m:type m:val="bar"/>
            </m:fPr>
            <m:num>
              <m:r>
                <m:rPr>
                  <m:sty m:val="p"/>
                </m:rPr>
                <m:t>V</m:t>
              </m:r>
              <m:r>
                <m:rPr>
                  <m:sty m:val="p"/>
                </m:rPr>
                <m:t>a</m:t>
              </m:r>
              <m:r>
                <m:rPr>
                  <m:sty m:val="p"/>
                </m:rPr>
                <m:t>r</m:t>
              </m:r>
              <m:d>
                <m:dPr>
                  <m:begChr m:val="("/>
                  <m:sepChr m:val=""/>
                  <m:endChr m:val=")"/>
                  <m:grow/>
                </m:dPr>
                <m:e>
                  <m:sSub>
                    <m:e>
                      <m:r>
                        <m:t>J</m:t>
                      </m:r>
                    </m:e>
                    <m:sub>
                      <m:r>
                        <m:t>t</m:t>
                      </m:r>
                    </m:sub>
                  </m:sSub>
                </m:e>
              </m:d>
            </m:num>
            <m:den>
              <m:sSup>
                <m:e>
                  <m:d>
                    <m:dPr>
                      <m:begChr m:val="⟨"/>
                      <m:sepChr m:val=""/>
                      <m:endChr m:val="⟩"/>
                      <m:grow/>
                    </m:dPr>
                    <m:e>
                      <m:sSub>
                        <m:e>
                          <m:r>
                            <m:t>J</m:t>
                          </m:r>
                        </m:e>
                        <m:sub>
                          <m:r>
                            <m:t>t</m:t>
                          </m:r>
                        </m:sub>
                      </m:sSub>
                    </m:e>
                  </m:d>
                </m:e>
                <m:sup>
                  <m:r>
                    <m:t>2</m:t>
                  </m:r>
                </m:sup>
              </m:sSup>
            </m:den>
          </m:f>
          <m:r>
            <m:rPr>
              <m:sty m:val="p"/>
            </m:rPr>
            <m:t>≥</m:t>
          </m:r>
          <m:f>
            <m:fPr>
              <m:type m:val="bar"/>
            </m:fPr>
            <m:num>
              <m:r>
                <m:t>2</m:t>
              </m:r>
            </m:num>
            <m:den>
              <m:sSub>
                <m:e>
                  <m:r>
                    <m:t>Σ</m:t>
                  </m:r>
                </m:e>
                <m:sub>
                  <m:r>
                    <m:t>t</m:t>
                  </m:r>
                </m:sub>
              </m:sSub>
            </m:den>
          </m:f>
        </m:oMath>
      </m:oMathPara>
    </w:p>
    <w:p>
      <w:pPr>
        <w:spacing w:after="120"/>
        <w:jc w:val="both"/>
      </w:pPr>
      <w:r>
        <w:t xml:space="preserve">Read backward, the TUR gives a lower bound on dissipation from the fluctuations of any measurable current: this is “thermodynamic inference”. A related family of bounds links the speed of a process to dissipation; for classical Markov processes [B7]:</w:t>
      </w:r>
    </w:p>
    <w:p>
      <w:pPr>
        <w:pStyle w:val="Equation"/>
      </w:pPr>
      <m:oMathPara>
        <m:oMathParaPr>
          <m:jc m:val="center"/>
        </m:oMathParaPr>
        <m:oMath>
          <m:r>
            <m:t>τ</m:t>
          </m:r>
          <m:r>
            <m:rPr>
              <m:sty m:val="p"/>
            </m:rPr>
            <m:t>≥</m:t>
          </m:r>
          <m:f>
            <m:fPr>
              <m:type m:val="bar"/>
            </m:fPr>
            <m:num>
              <m:r>
                <m:t>L</m:t>
              </m:r>
              <m:sSup>
                <m:e>
                  <m:d>
                    <m:dPr>
                      <m:begChr m:val="("/>
                      <m:sepChr m:val=""/>
                      <m:endChr m:val=")"/>
                      <m:grow/>
                    </m:dPr>
                    <m:e>
                      <m:r>
                        <m:t>p</m:t>
                      </m:r>
                      <m:d>
                        <m:dPr>
                          <m:begChr m:val="("/>
                          <m:sepChr m:val=""/>
                          <m:endChr m:val=")"/>
                          <m:grow/>
                        </m:dPr>
                        <m:e>
                          <m:r>
                            <m:t>0</m:t>
                          </m:r>
                        </m:e>
                      </m:d>
                      <m:r>
                        <m:rPr>
                          <m:sty m:val="p"/>
                        </m:rPr>
                        <m:t>,</m:t>
                      </m:r>
                      <m:r>
                        <m:t>p</m:t>
                      </m:r>
                      <m:d>
                        <m:dPr>
                          <m:begChr m:val="("/>
                          <m:sepChr m:val=""/>
                          <m:endChr m:val=")"/>
                          <m:grow/>
                        </m:dPr>
                        <m:e>
                          <m:r>
                            <m:t>τ</m:t>
                          </m:r>
                        </m:e>
                      </m:d>
                    </m:e>
                  </m:d>
                </m:e>
                <m:sup>
                  <m:r>
                    <m:t>2</m:t>
                  </m:r>
                </m:sup>
              </m:sSup>
            </m:num>
            <m:den>
              <m:r>
                <m:t>2</m:t>
              </m:r>
              <m:r>
                <m:t> </m:t>
              </m:r>
              <m:sSub>
                <m:e>
                  <m:r>
                    <m:t>Σ</m:t>
                  </m:r>
                </m:e>
                <m:sub>
                  <m:r>
                    <m:t>τ</m:t>
                  </m:r>
                </m:sub>
              </m:sSub>
              <m:r>
                <m:t> </m:t>
              </m:r>
              <m:bar>
                <m:barPr>
                  <m:pos m:val="top"/>
                </m:barPr>
                <m:e>
                  <m:r>
                    <m:t>A</m:t>
                  </m:r>
                </m:e>
              </m:bar>
            </m:den>
          </m:f>
          <m:r>
            <m:rPr>
              <m:sty m:val="p"/>
            </m:rPr>
            <m:t>,</m:t>
          </m:r>
          <m:r>
            <m:t>  </m:t>
          </m:r>
          <m:r>
            <m:t>L</m:t>
          </m:r>
          <m:d>
            <m:dPr>
              <m:begChr m:val="("/>
              <m:sepChr m:val=""/>
              <m:endChr m:val=")"/>
              <m:grow/>
            </m:dPr>
            <m:e>
              <m:r>
                <m:t>p</m:t>
              </m:r>
              <m:r>
                <m:rPr>
                  <m:sty m:val="p"/>
                </m:rPr>
                <m:t>,</m:t>
              </m:r>
              <m:r>
                <m:t>q</m:t>
              </m:r>
            </m:e>
          </m:d>
          <m:r>
            <m:rPr>
              <m:sty m:val="p"/>
            </m:rPr>
            <m:t>=</m:t>
          </m:r>
          <m:nary>
            <m:naryPr>
              <m:chr m:val="∑"/>
              <m:limLoc m:val="undOvr"/>
              <m:subHide m:val="off"/>
              <m:supHide m:val="on"/>
            </m:naryPr>
            <m:sub>
              <m:r>
                <m:t>i</m:t>
              </m:r>
            </m:sub>
            <m:sup>
              <m:r>
                <m:t>​</m:t>
              </m:r>
            </m:sup>
            <m:e>
              <m:d>
                <m:dPr>
                  <m:begChr m:val="|"/>
                  <m:sepChr m:val=""/>
                  <m:endChr m:val="|"/>
                  <m:grow/>
                </m:dPr>
                <m:e>
                  <m:sSub>
                    <m:e>
                      <m:r>
                        <m:t>p</m:t>
                      </m:r>
                    </m:e>
                    <m:sub>
                      <m:r>
                        <m:t>i</m:t>
                      </m:r>
                    </m:sub>
                  </m:sSub>
                  <m:r>
                    <m:rPr>
                      <m:sty m:val="p"/>
                    </m:rPr>
                    <m:t>−</m:t>
                  </m:r>
                  <m:sSub>
                    <m:e>
                      <m:r>
                        <m:t>q</m:t>
                      </m:r>
                    </m:e>
                    <m:sub>
                      <m:r>
                        <m:t>i</m:t>
                      </m:r>
                    </m:sub>
                  </m:sSub>
                </m:e>
              </m:d>
            </m:e>
          </m:nary>
        </m:oMath>
      </m:oMathPara>
    </w:p>
    <w:p>
      <w:pPr>
        <w:spacing w:after="120"/>
        <w:jc w:val="both"/>
      </w:pPr>
      <w:r>
        <w:t xml:space="preserve">where </w:t>
      </w:r>
      <m:oMath>
        <m:sSub>
          <m:e>
            <m:r>
              <m:t>Σ</m:t>
            </m:r>
          </m:e>
          <m:sub>
            <m:r>
              <m:t>τ</m:t>
            </m:r>
          </m:sub>
        </m:sSub>
      </m:oMath>
      <w:r>
        <w:t xml:space="preserve"> is the entropy produced during the time </w:t>
      </w:r>
      <m:oMath>
        <m:r>
          <m:t>τ</m:t>
        </m:r>
      </m:oMath>
      <w:r>
        <w:t xml:space="preserve"> and </w:t>
      </w:r>
      <m:oMath>
        <m:bar>
          <m:barPr>
            <m:pos m:val="top"/>
          </m:barPr>
          <m:e>
            <m:r>
              <m:t>A</m:t>
            </m:r>
          </m:e>
        </m:bar>
      </m:oMath>
      <w:r>
        <w:t xml:space="preserve"> the mean dynamical activity (the number of jumps per unit time).</w:t>
      </w:r>
    </w:p>
    <w:p>
      <w:pPr>
        <w:spacing w:after="120"/>
        <w:jc w:val="both"/>
      </w:pPr>
      <w:r>
        <w:t xml:space="preserve">The uncertainty relation has been measured in a physical clock [O2]; speed limits gain an exact geometric basis in optimal transport [BK1] and extend to the rates of rare events [BK3]. The hydraulic speed limit of muscle [H2] is also a speed limit set by dissipation.</w:t>
      </w:r>
    </w:p>
    <w:p>
      <w:pPr>
        <w:pStyle w:val="Heading3"/>
      </w:pPr>
      <w:r>
        <w:rPr>
          <w:color w:val="1F3864"/>
        </w:rPr>
        <w:t xml:space="preserve">1.5 Large deviations, rare events and escape from a metastable equilibrium</w:t>
      </w:r>
    </w:p>
    <w:p>
      <w:pPr>
        <w:spacing w:after="120"/>
        <w:jc w:val="both"/>
      </w:pPr>
      <w:r>
        <w:t xml:space="preserve">Many important events, such as a chemical reaction, the switch of a protein to another conformation or the escape of a system from a metastable state, are rare. Large-deviation theory [B8] describes them with rate functions: the probability that the mean current takes the value </w:t>
      </w:r>
      <m:oMath>
        <m:r>
          <m:t>j</m:t>
        </m:r>
      </m:oMath>
      <w:r>
        <w:t xml:space="preserve"> decays exponentially with time, and the rate function is obtained from the scaled cumulant generating function </w:t>
      </w:r>
      <m:oMath>
        <m:r>
          <m:t>λ</m:t>
        </m:r>
        <m:d>
          <m:dPr>
            <m:begChr m:val="("/>
            <m:sepChr m:val=""/>
            <m:endChr m:val=")"/>
            <m:grow/>
          </m:dPr>
          <m:e>
            <m:r>
              <m:t>s</m:t>
            </m:r>
          </m:e>
        </m:d>
      </m:oMath>
      <w:r>
        <w:t xml:space="preserve">:</w:t>
      </w:r>
    </w:p>
    <w:p>
      <w:pPr>
        <w:pStyle w:val="Equation"/>
      </w:pPr>
      <m:oMathPara>
        <m:oMathParaPr>
          <m:jc m:val="center"/>
        </m:oMathParaPr>
        <m:oMath>
          <m:r>
            <m:t>P</m:t>
          </m:r>
          <m:d>
            <m:dPr>
              <m:begChr m:val="("/>
              <m:sepChr m:val=""/>
              <m:endChr m:val=")"/>
              <m:grow/>
            </m:dPr>
            <m:e>
              <m:f>
                <m:fPr>
                  <m:type m:val="bar"/>
                </m:fPr>
                <m:num>
                  <m:sSub>
                    <m:e>
                      <m:r>
                        <m:t>J</m:t>
                      </m:r>
                    </m:e>
                    <m:sub>
                      <m:r>
                        <m:t>t</m:t>
                      </m:r>
                    </m:sub>
                  </m:sSub>
                </m:num>
                <m:den>
                  <m:r>
                    <m:t>t</m:t>
                  </m:r>
                </m:den>
              </m:f>
              <m:r>
                <m:rPr>
                  <m:sty m:val="p"/>
                </m:rPr>
                <m:t>≈</m:t>
              </m:r>
              <m:r>
                <m:t>j</m:t>
              </m:r>
            </m:e>
          </m:d>
          <m:r>
            <m:rPr>
              <m:sty m:val="p"/>
            </m:rPr>
            <m:t>≍</m:t>
          </m:r>
          <m:sSup>
            <m:e>
              <m:r>
                <m:t>e</m:t>
              </m:r>
            </m:e>
            <m:sup>
              <m:r>
                <m:rPr>
                  <m:sty m:val="p"/>
                </m:rPr>
                <m:t>−</m:t>
              </m:r>
              <m:r>
                <m:t>t</m:t>
              </m:r>
              <m:r>
                <m:t>I</m:t>
              </m:r>
              <m:d>
                <m:dPr>
                  <m:begChr m:val="("/>
                  <m:sepChr m:val=""/>
                  <m:endChr m:val=")"/>
                  <m:grow/>
                </m:dPr>
                <m:e>
                  <m:r>
                    <m:t>j</m:t>
                  </m:r>
                </m:e>
              </m:d>
            </m:sup>
          </m:sSup>
          <m:r>
            <m:rPr>
              <m:sty m:val="p"/>
            </m:rPr>
            <m:t>,</m:t>
          </m:r>
          <m:r>
            <m:t>  </m:t>
          </m:r>
          <m:r>
            <m:t>I</m:t>
          </m:r>
          <m:d>
            <m:dPr>
              <m:begChr m:val="("/>
              <m:sepChr m:val=""/>
              <m:endChr m:val=")"/>
              <m:grow/>
            </m:dPr>
            <m:e>
              <m:r>
                <m:t>j</m:t>
              </m:r>
            </m:e>
          </m:d>
          <m:r>
            <m:rPr>
              <m:sty m:val="p"/>
            </m:rPr>
            <m:t>=</m:t>
          </m:r>
          <m:limLow>
            <m:e>
              <m:r>
                <m:rPr>
                  <m:sty m:val="p"/>
                </m:rPr>
                <m:t>max</m:t>
              </m:r>
            </m:e>
            <m:lim>
              <m:r>
                <m:t>s</m:t>
              </m:r>
            </m:lim>
          </m:limLow>
          <m:d>
            <m:dPr>
              <m:begChr m:val="{"/>
              <m:sepChr m:val=""/>
              <m:endChr m:val="}"/>
              <m:grow/>
            </m:dPr>
            <m:e>
              <m:r>
                <m:rPr>
                  <m:sty m:val="p"/>
                </m:rPr>
                <m:t>−</m:t>
              </m:r>
              <m:r>
                <m:t>s</m:t>
              </m:r>
              <m:r>
                <m:t>j</m:t>
              </m:r>
              <m:r>
                <m:rPr>
                  <m:sty m:val="p"/>
                </m:rPr>
                <m:t>−</m:t>
              </m:r>
              <m:r>
                <m:t>λ</m:t>
              </m:r>
              <m:d>
                <m:dPr>
                  <m:begChr m:val="("/>
                  <m:sepChr m:val=""/>
                  <m:endChr m:val=")"/>
                  <m:grow/>
                </m:dPr>
                <m:e>
                  <m:r>
                    <m:t>s</m:t>
                  </m:r>
                </m:e>
              </m:d>
            </m:e>
          </m:d>
          <m:r>
            <m:rPr>
              <m:sty m:val="p"/>
            </m:rPr>
            <m:t>,</m:t>
          </m:r>
          <m:r>
            <m:t>  </m:t>
          </m:r>
          <m:r>
            <m:t>λ</m:t>
          </m:r>
          <m:d>
            <m:dPr>
              <m:begChr m:val="("/>
              <m:sepChr m:val=""/>
              <m:endChr m:val=")"/>
              <m:grow/>
            </m:dPr>
            <m:e>
              <m:r>
                <m:t>s</m:t>
              </m:r>
            </m:e>
          </m:d>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sepChr m:val=""/>
              <m:endChr m:val="⟩"/>
              <m:grow/>
            </m:dPr>
            <m:e>
              <m:sSup>
                <m:e>
                  <m:r>
                    <m:t>e</m:t>
                  </m:r>
                </m:e>
                <m:sup>
                  <m:r>
                    <m:rPr>
                      <m:sty m:val="p"/>
                    </m:rPr>
                    <m:t>−</m:t>
                  </m:r>
                  <m:r>
                    <m:t>s</m:t>
                  </m:r>
                  <m:sSub>
                    <m:e>
                      <m:r>
                        <m:t>J</m:t>
                      </m:r>
                    </m:e>
                    <m:sub>
                      <m:r>
                        <m:t>t</m:t>
                      </m:r>
                    </m:sub>
                  </m:sSub>
                </m:sup>
              </m:sSup>
            </m:e>
          </m:d>
        </m:oMath>
      </m:oMathPara>
    </w:p>
    <w:p>
      <w:pPr>
        <w:spacing w:after="120"/>
        <w:jc w:val="both"/>
      </w:pPr>
      <w:r>
        <w:t xml:space="preserve">For weak noise, Freidlin–Wentzell theory [B9] reduces the escape from an attractor to the minimization of an action over paths, and when the system has a potential </w:t>
      </w:r>
      <m:oMath>
        <m:r>
          <m:t>U</m:t>
        </m:r>
      </m:oMath>
      <w:r>
        <w:t xml:space="preserve">, the mean escape time is given by the Kramers formula [B10, B11]:</w:t>
      </w:r>
    </w:p>
    <w:p>
      <w:pPr>
        <w:pStyle w:val="Equation"/>
      </w:pPr>
      <m:oMathPara>
        <m:oMathParaPr>
          <m:jc m:val="center"/>
        </m:oMathParaPr>
        <m:oMath>
          <m:r>
            <m:t>S</m:t>
          </m:r>
          <m:d>
            <m:dPr>
              <m:begChr m:val="["/>
              <m:sepChr m:val=""/>
              <m:endChr m:val="]"/>
              <m:grow/>
            </m:dPr>
            <m:e>
              <m:r>
                <m:t>x</m:t>
              </m:r>
            </m:e>
          </m:d>
          <m:r>
            <m:rPr>
              <m:sty m:val="p"/>
            </m:rPr>
            <m:t>=</m:t>
          </m:r>
          <m:f>
            <m:fPr>
              <m:type m:val="bar"/>
            </m:fPr>
            <m:num>
              <m:r>
                <m:t>1</m:t>
              </m:r>
            </m:num>
            <m:den>
              <m:r>
                <m:t>4</m:t>
              </m:r>
              <m:r>
                <m:t>D</m:t>
              </m:r>
            </m:den>
          </m:f>
          <m:nary>
            <m:naryPr>
              <m:chr m:val="∫"/>
              <m:limLoc m:val="subSup"/>
              <m:subHide m:val="off"/>
              <m:supHide m:val="off"/>
            </m:naryPr>
            <m:sub>
              <m:r>
                <m:t>0</m:t>
              </m:r>
            </m:sub>
            <m:sup>
              <m:r>
                <m:t>t</m:t>
              </m:r>
            </m:sup>
            <m:e>
              <m:sSup>
                <m:e>
                  <m:d>
                    <m:dPr>
                      <m:begChr m:val="|"/>
                      <m:sepChr m:val=""/>
                      <m:endChr m:val="|"/>
                      <m:grow/>
                    </m:dPr>
                    <m:e>
                      <m:acc>
                        <m:accPr>
                          <m:chr m:val="̇"/>
                        </m:accPr>
                        <m:e>
                          <m:r>
                            <m:t>x</m:t>
                          </m:r>
                        </m:e>
                      </m:acc>
                      <m:r>
                        <m:rPr>
                          <m:sty m:val="p"/>
                        </m:rPr>
                        <m:t>−</m:t>
                      </m:r>
                      <m:r>
                        <m:t>b</m:t>
                      </m:r>
                      <m:d>
                        <m:dPr>
                          <m:begChr m:val="("/>
                          <m:sepChr m:val=""/>
                          <m:endChr m:val=")"/>
                          <m:grow/>
                        </m:dPr>
                        <m:e>
                          <m:r>
                            <m:t>x</m:t>
                          </m:r>
                        </m:e>
                      </m:d>
                    </m:e>
                  </m:d>
                </m:e>
                <m:sup>
                  <m:r>
                    <m:t>2</m:t>
                  </m:r>
                </m:sup>
              </m:sSup>
            </m:e>
          </m:nary>
          <m:r>
            <m:t>d</m:t>
          </m:r>
          <m:r>
            <m:t>t</m:t>
          </m:r>
          <m:r>
            <m:rPr>
              <m:sty m:val="p"/>
            </m:rPr>
            <m:t>′</m:t>
          </m:r>
          <m:r>
            <m:rPr>
              <m:sty m:val="p"/>
            </m:rPr>
            <m:t>,</m:t>
          </m:r>
          <m:r>
            <m:t>  </m:t>
          </m:r>
          <m:bar>
            <m:barPr>
              <m:pos m:val="top"/>
            </m:barPr>
            <m:e>
              <m:r>
                <m:t>T</m:t>
              </m:r>
            </m:e>
          </m:bar>
          <m:r>
            <m:rPr>
              <m:sty m:val="p"/>
            </m:rPr>
            <m:t>≈</m:t>
          </m:r>
          <m:f>
            <m:fPr>
              <m:type m:val="bar"/>
            </m:fPr>
            <m:num>
              <m:r>
                <m:t>2</m:t>
              </m:r>
              <m:r>
                <m:t>π</m:t>
              </m:r>
            </m:num>
            <m:den>
              <m:rad>
                <m:radPr>
                  <m:degHide m:val="on"/>
                </m:radPr>
                <m:deg/>
                <m:e>
                  <m:r>
                    <m:t>U</m:t>
                  </m:r>
                  <m:r>
                    <m:rPr>
                      <m:sty m:val="p"/>
                    </m:rPr>
                    <m:t>″</m:t>
                  </m:r>
                  <m:d>
                    <m:dPr>
                      <m:begChr m:val="("/>
                      <m:sepChr m:val=""/>
                      <m:endChr m:val=")"/>
                      <m:grow/>
                    </m:dPr>
                    <m:e>
                      <m:sSub>
                        <m:e>
                          <m:r>
                            <m:t>x</m:t>
                          </m:r>
                        </m:e>
                        <m:sub>
                          <m:r>
                            <m:t>a</m:t>
                          </m:r>
                        </m:sub>
                      </m:sSub>
                    </m:e>
                  </m:d>
                  <m:d>
                    <m:dPr>
                      <m:begChr m:val="|"/>
                      <m:sepChr m:val=""/>
                      <m:endChr m:val="|"/>
                      <m:grow/>
                    </m:dPr>
                    <m:e>
                      <m:r>
                        <m:t>U</m:t>
                      </m:r>
                      <m:r>
                        <m:rPr>
                          <m:sty m:val="p"/>
                        </m:rPr>
                        <m:t>″</m:t>
                      </m:r>
                      <m:d>
                        <m:dPr>
                          <m:begChr m:val="("/>
                          <m:sepChr m:val=""/>
                          <m:endChr m:val=")"/>
                          <m:grow/>
                        </m:dPr>
                        <m:e>
                          <m:sSub>
                            <m:e>
                              <m:r>
                                <m:t>x</m:t>
                              </m:r>
                            </m:e>
                            <m:sub>
                              <m:r>
                                <m:t>b</m:t>
                              </m:r>
                            </m:sub>
                          </m:sSub>
                        </m:e>
                      </m:d>
                    </m:e>
                  </m:d>
                </m:e>
              </m:rad>
            </m:den>
          </m:f>
          <m:r>
            <m:t> </m:t>
          </m:r>
          <m:sSup>
            <m:e>
              <m:r>
                <m:t>e</m:t>
              </m:r>
            </m:e>
            <m:sup>
              <m:r>
                <m:t>Δ</m:t>
              </m:r>
              <m:r>
                <m:t>U</m:t>
              </m:r>
              <m:r>
                <m:rPr>
                  <m:sty m:val="p"/>
                </m:rPr>
                <m:t>/</m:t>
              </m:r>
              <m:r>
                <m:t>D</m:t>
              </m:r>
            </m:sup>
          </m:sSup>
        </m:oMath>
      </m:oMathPara>
    </w:p>
    <w:p>
      <w:pPr>
        <w:spacing w:after="120"/>
        <w:jc w:val="both"/>
      </w:pPr>
      <w:r>
        <w:t xml:space="preserve">Here </w:t>
      </w:r>
      <m:oMath>
        <m:r>
          <m:t>b</m:t>
        </m:r>
        <m:d>
          <m:dPr>
            <m:begChr m:val="("/>
            <m:sepChr m:val=""/>
            <m:endChr m:val=")"/>
            <m:grow/>
          </m:dPr>
          <m:e>
            <m:r>
              <m:t>x</m:t>
            </m:r>
          </m:e>
        </m:d>
      </m:oMath>
      <w:r>
        <w:t xml:space="preserve"> is the deterministic flow, </w:t>
      </w:r>
      <m:oMath>
        <m:r>
          <m:t>D</m:t>
        </m:r>
      </m:oMath>
      <w:r>
        <w:t xml:space="preserve"> the noise intensity, </w:t>
      </w:r>
      <m:oMath>
        <m:sSub>
          <m:e>
            <m:r>
              <m:t>x</m:t>
            </m:r>
          </m:e>
          <m:sub>
            <m:r>
              <m:t>a</m:t>
            </m:r>
          </m:sub>
        </m:sSub>
      </m:oMath>
      <w:r>
        <w:t xml:space="preserve"> the minimum, </w:t>
      </w:r>
      <m:oMath>
        <m:sSub>
          <m:e>
            <m:r>
              <m:t>x</m:t>
            </m:r>
          </m:e>
          <m:sub>
            <m:r>
              <m:t>b</m:t>
            </m:r>
          </m:sub>
        </m:sSub>
      </m:oMath>
      <w:r>
        <w:t xml:space="preserve"> the saddle point and </w:t>
      </w:r>
      <m:oMath>
        <m:r>
          <m:t>Δ</m:t>
        </m:r>
        <m:r>
          <m:t>U</m:t>
        </m:r>
      </m:oMath>
      <w:r>
        <w:t xml:space="preserve"> the barrier. When the system has no potential, i.e. when detailed balance does not hold, the barrier is replaced by the Freidlin–Wentzell quasi-potential, and the most likely escape path is no longer the time reverse of the relaxation path [B20]. When the noise has memory, like recharge fluctuations in an aquifer, this path changes too [B19]; Section 10 shows how large the difference can be.</w:t>
      </w:r>
    </w:p>
    <w:p>
      <w:pPr>
        <w:spacing w:after="120"/>
        <w:jc w:val="both"/>
      </w:pPr>
      <w:r>
        <w:t xml:space="preserve">Large deviations are the common tool of four papers: the entropy-production fluctuations in active matter [BK4], the dynamical phase transitions of the current in the two-dimensional ASEP, computed with tensor networks [C4], the growth of microbial populations as a functional of rare lineages [H4], and the dissipation bound on transition rates [BK3]. Nucleation as barrier crossing appears in [BK2] and [C2].</w:t>
      </w:r>
    </w:p>
    <w:p>
      <w:pPr>
        <w:pStyle w:val="Heading3"/>
      </w:pPr>
      <w:r>
        <w:rPr>
          <w:color w:val="1F3864"/>
        </w:rPr>
        <w:t xml:space="preserve">1.6 Active matter and motility-induced phase separation</w:t>
      </w:r>
    </w:p>
    <w:p>
      <w:pPr>
        <w:spacing w:after="120"/>
        <w:jc w:val="both"/>
      </w:pPr>
      <w:r>
        <w:t xml:space="preserve">Active matter consists of units that consume energy to propel themselves: bacteria, cells, “Janus” colloidal particles. The basic model is the active Brownian particle, with self-propulsion speed </w:t>
      </w:r>
      <m:oMath>
        <m:sSub>
          <m:e>
            <m:r>
              <m:t>v</m:t>
            </m:r>
          </m:e>
          <m:sub>
            <m:r>
              <m:t>0</m:t>
            </m:r>
          </m:sub>
        </m:sSub>
      </m:oMath>
      <w:r>
        <w:t xml:space="preserve"> along the direction </w:t>
      </w:r>
      <m:oMath>
        <m:r>
          <m:rPr>
            <m:sty m:val="b"/>
          </m:rPr>
          <m:t>n</m:t>
        </m:r>
        <m:r>
          <m:rPr>
            <m:sty m:val="p"/>
          </m:rPr>
          <m:t>=</m:t>
        </m:r>
        <m:d>
          <m:dPr>
            <m:begChr m:val="("/>
            <m:sepChr m:val=""/>
            <m:endChr m:val=")"/>
            <m:grow/>
          </m:dPr>
          <m:e>
            <m:r>
              <m:rPr>
                <m:sty m:val="p"/>
              </m:rPr>
              <m:t>cos</m:t>
            </m:r>
            <m:r>
              <m:t>θ</m:t>
            </m:r>
            <m:r>
              <m:rPr>
                <m:sty m:val="p"/>
              </m:rPr>
              <m:t>,</m:t>
            </m:r>
            <m:r>
              <m:rPr>
                <m:sty m:val="p"/>
              </m:rPr>
              <m:t>sin</m:t>
            </m:r>
            <m:r>
              <m:t>θ</m:t>
            </m:r>
          </m:e>
        </m:d>
      </m:oMath>
      <w:r>
        <w:t xml:space="preserve">, which diffuses rotationally [B13]:</w:t>
      </w:r>
    </w:p>
    <w:p>
      <w:pPr>
        <w:pStyle w:val="Equation"/>
      </w:pPr>
      <m:oMathPara>
        <m:oMathParaPr>
          <m:jc m:val="center"/>
        </m:oMathParaPr>
        <m:oMath>
          <m:acc>
            <m:accPr>
              <m:chr m:val="̇"/>
            </m:accPr>
            <m:e>
              <m:r>
                <m:rPr>
                  <m:sty m:val="b"/>
                </m:rPr>
                <m:t>r</m:t>
              </m:r>
            </m:e>
          </m:acc>
          <m:r>
            <m:rPr>
              <m:sty m:val="p"/>
            </m:rPr>
            <m:t>=</m:t>
          </m:r>
          <m:sSub>
            <m:e>
              <m:r>
                <m:t>v</m:t>
              </m:r>
            </m:e>
            <m:sub>
              <m:r>
                <m:t>0</m:t>
              </m:r>
            </m:sub>
          </m:sSub>
          <m:r>
            <m:t> </m:t>
          </m:r>
          <m:r>
            <m:rPr>
              <m:sty m:val="b"/>
            </m:rPr>
            <m:t>n</m:t>
          </m:r>
          <m:r>
            <m:rPr>
              <m:sty m:val="p"/>
            </m:rPr>
            <m:t>+</m:t>
          </m:r>
          <m:r>
            <m:t>μ</m:t>
          </m:r>
          <m:r>
            <m:rPr>
              <m:sty m:val="b"/>
            </m:rPr>
            <m:t>F</m:t>
          </m:r>
          <m:r>
            <m:rPr>
              <m:sty m:val="p"/>
            </m:rPr>
            <m:t>+</m:t>
          </m:r>
          <m:rad>
            <m:radPr>
              <m:degHide m:val="on"/>
            </m:radPr>
            <m:deg/>
            <m:e>
              <m:r>
                <m:t>2</m:t>
              </m:r>
              <m:sSub>
                <m:e>
                  <m:r>
                    <m:t>D</m:t>
                  </m:r>
                </m:e>
                <m:sub>
                  <m:r>
                    <m:t>t</m:t>
                  </m:r>
                </m:sub>
              </m:sSub>
            </m:e>
          </m:rad>
          <m:r>
            <m:t> </m:t>
          </m:r>
          <m:r>
            <m:rPr>
              <m:sty m:val="b"/>
            </m:rPr>
            <m:t>ξ</m:t>
          </m:r>
          <m:r>
            <m:rPr>
              <m:sty m:val="p"/>
            </m:rPr>
            <m:t>,</m:t>
          </m:r>
          <m:r>
            <m:t>  </m:t>
          </m:r>
          <m:acc>
            <m:accPr>
              <m:chr m:val="̇"/>
            </m:accPr>
            <m:e>
              <m:r>
                <m:t>θ</m:t>
              </m:r>
            </m:e>
          </m:acc>
          <m:r>
            <m:rPr>
              <m:sty m:val="p"/>
            </m:rPr>
            <m:t>=</m:t>
          </m:r>
          <m:rad>
            <m:radPr>
              <m:degHide m:val="on"/>
            </m:radPr>
            <m:deg/>
            <m:e>
              <m:r>
                <m:t>2</m:t>
              </m:r>
              <m:sSub>
                <m:e>
                  <m:r>
                    <m:t>D</m:t>
                  </m:r>
                </m:e>
                <m:sub>
                  <m:r>
                    <m:t>r</m:t>
                  </m:r>
                </m:sub>
              </m:sSub>
            </m:e>
          </m:rad>
          <m:r>
            <m:t> </m:t>
          </m:r>
          <m:r>
            <m:t>η</m:t>
          </m:r>
        </m:oMath>
      </m:oMathPara>
    </w:p>
    <w:p>
      <w:pPr>
        <w:spacing w:after="120"/>
        <w:jc w:val="both"/>
      </w:pPr>
      <w:r>
        <w:t xml:space="preserve">When the speed decreases with density, </w:t>
      </w:r>
      <m:oMath>
        <m:r>
          <m:t>v</m:t>
        </m:r>
        <m:d>
          <m:dPr>
            <m:begChr m:val="("/>
            <m:sepChr m:val=""/>
            <m:endChr m:val=")"/>
            <m:grow/>
          </m:dPr>
          <m:e>
            <m:r>
              <m:t>ρ</m:t>
            </m:r>
          </m:e>
        </m:d>
      </m:oMath>
      <w:r>
        <w:t xml:space="preserve">, particles slow down where they are crowded and accumulate even without attraction: this is motility-induced phase separation (MIPS) [B12]. The instability condition of the uniform density and the minimal field model, Active Model B, are [B14]:</w:t>
      </w:r>
    </w:p>
    <w:p>
      <w:pPr>
        <w:pStyle w:val="Equation"/>
      </w:pPr>
      <m:oMathPara>
        <m:oMathParaPr>
          <m:jc m:val="center"/>
        </m:oMathParaPr>
        <m:oMath>
          <m:f>
            <m:fPr>
              <m:type m:val="bar"/>
            </m:fPr>
            <m:num>
              <m:r>
                <m:t>d</m:t>
              </m:r>
              <m:r>
                <m:rPr>
                  <m:sty m:val="p"/>
                </m:rPr>
                <m:t>ln</m:t>
              </m:r>
              <m:r>
                <m:t>v</m:t>
              </m:r>
            </m:num>
            <m:den>
              <m:r>
                <m:t>d</m:t>
              </m:r>
              <m:r>
                <m:rPr>
                  <m:sty m:val="p"/>
                </m:rPr>
                <m:t>ln</m:t>
              </m:r>
              <m:r>
                <m:t>ρ</m:t>
              </m:r>
            </m:den>
          </m:f>
          <m:r>
            <m:rPr>
              <m:sty m:val="p"/>
            </m:rPr>
            <m:t>&lt;</m:t>
          </m:r>
          <m:r>
            <m:rPr>
              <m:sty m:val="p"/>
            </m:rPr>
            <m:t>−</m:t>
          </m:r>
          <m:r>
            <m:t>1</m:t>
          </m:r>
          <m:r>
            <m:rPr>
              <m:sty m:val="p"/>
            </m:rPr>
            <m:t>,</m:t>
          </m:r>
          <m:r>
            <m:t>  </m:t>
          </m:r>
          <m:sSub>
            <m:e>
              <m:r>
                <m:rPr>
                  <m:sty m:val="p"/>
                </m:rPr>
                <m:t>∂</m:t>
              </m:r>
            </m:e>
            <m:sub>
              <m:r>
                <m:t>t</m:t>
              </m:r>
            </m:sub>
          </m:sSub>
          <m:r>
            <m:t>ϕ</m:t>
          </m:r>
          <m:r>
            <m:rPr>
              <m:sty m:val="p"/>
            </m:rPr>
            <m:t>=</m:t>
          </m:r>
          <m:sSup>
            <m:e>
              <m:r>
                <m:rPr>
                  <m:sty m:val="p"/>
                </m:rPr>
                <m:t>∇</m:t>
              </m:r>
            </m:e>
            <m:sup>
              <m:r>
                <m:t>2</m:t>
              </m:r>
            </m:sup>
          </m:sSup>
          <m:d>
            <m:dPr>
              <m:begChr m:val="("/>
              <m:sepChr m:val=""/>
              <m:endChr m:val=")"/>
              <m:grow/>
            </m:dPr>
            <m:e>
              <m:r>
                <m:t>a</m:t>
              </m:r>
              <m:r>
                <m:t>ϕ</m:t>
              </m:r>
              <m:r>
                <m:rPr>
                  <m:sty m:val="p"/>
                </m:rPr>
                <m:t>+</m:t>
              </m:r>
              <m:r>
                <m:t>b</m:t>
              </m:r>
              <m:sSup>
                <m:e>
                  <m:r>
                    <m:t>ϕ</m:t>
                  </m:r>
                </m:e>
                <m:sup>
                  <m:r>
                    <m:t>3</m:t>
                  </m:r>
                </m:sup>
              </m:sSup>
              <m:r>
                <m:rPr>
                  <m:sty m:val="p"/>
                </m:rPr>
                <m:t>−</m:t>
              </m:r>
              <m:r>
                <m:t>κ</m:t>
              </m:r>
              <m:sSup>
                <m:e>
                  <m:r>
                    <m:rPr>
                      <m:sty m:val="p"/>
                    </m:rPr>
                    <m:t>∇</m:t>
                  </m:r>
                </m:e>
                <m:sup>
                  <m:r>
                    <m:t>2</m:t>
                  </m:r>
                </m:sup>
              </m:sSup>
              <m:r>
                <m:t>ϕ</m:t>
              </m:r>
              <m:r>
                <m:rPr>
                  <m:sty m:val="p"/>
                </m:rPr>
                <m:t>+</m:t>
              </m:r>
              <m:r>
                <m:t>λ</m:t>
              </m:r>
              <m:sSup>
                <m:e>
                  <m:d>
                    <m:dPr>
                      <m:begChr m:val="|"/>
                      <m:sepChr m:val=""/>
                      <m:endChr m:val="|"/>
                      <m:grow/>
                    </m:dPr>
                    <m:e>
                      <m:r>
                        <m:rPr>
                          <m:sty m:val="p"/>
                        </m:rPr>
                        <m:t>∇</m:t>
                      </m:r>
                      <m:r>
                        <m:t>ϕ</m:t>
                      </m:r>
                    </m:e>
                  </m:d>
                </m:e>
                <m:sup>
                  <m:r>
                    <m:t>2</m:t>
                  </m:r>
                </m:sup>
              </m:sSup>
            </m:e>
          </m:d>
          <m:r>
            <m:rPr>
              <m:sty m:val="p"/>
            </m:rPr>
            <m:t>+</m:t>
          </m:r>
          <m:r>
            <m:rPr>
              <m:sty m:val="p"/>
            </m:rPr>
            <m:t>∇</m:t>
          </m:r>
          <m:r>
            <m:rPr>
              <m:sty m:val="p"/>
            </m:rPr>
            <m:t>⋅</m:t>
          </m:r>
          <m:r>
            <m:rPr>
              <m:sty m:val="b"/>
            </m:rPr>
            <m:t>Λ</m:t>
          </m:r>
        </m:oMath>
      </m:oMathPara>
    </w:p>
    <w:p>
      <w:pPr>
        <w:spacing w:after="120"/>
        <w:jc w:val="both"/>
      </w:pPr>
      <w:r>
        <w:t xml:space="preserve">The term </w:t>
      </w:r>
      <m:oMath>
        <m:r>
          <m:t>λ</m:t>
        </m:r>
        <m:sSup>
          <m:e>
            <m:d>
              <m:dPr>
                <m:begChr m:val="|"/>
                <m:sepChr m:val=""/>
                <m:endChr m:val="|"/>
                <m:grow/>
              </m:dPr>
              <m:e>
                <m:r>
                  <m:rPr>
                    <m:sty m:val="p"/>
                  </m:rPr>
                  <m:t>∇</m:t>
                </m:r>
                <m:r>
                  <m:t>ϕ</m:t>
                </m:r>
              </m:e>
            </m:d>
          </m:e>
          <m:sup>
            <m:r>
              <m:t>2</m:t>
            </m:r>
          </m:sup>
        </m:sSup>
      </m:oMath>
      <w:r>
        <w:t xml:space="preserve"> cannot be written as the derivative of a free energy: it is the mathematical signature of activity and the source of entropy production at the field level.</w:t>
      </w:r>
    </w:p>
    <w:p>
      <w:pPr>
        <w:spacing w:after="120"/>
        <w:jc w:val="both"/>
      </w:pPr>
      <w:r>
        <w:t xml:space="preserve">Nonequilibrium coexistence has gained a mechanical foundation without a free energy [C3]; the full phase diagram in 3D shows that MIPS is metastable with respect to active crystallization [BK2]; and dissipation fluctuations signal the phase transition [BK4]. Nonequilibrium chemotaxis gives a new critical class with exact exponents [O4].</w:t>
      </w:r>
    </w:p>
    <w:p>
      <w:pPr>
        <w:pStyle w:val="Heading3"/>
      </w:pPr>
      <w:r>
        <w:rPr>
          <w:color w:val="1F3864"/>
        </w:rPr>
        <w:t xml:space="preserve">1.7 Non-reciprocal interactions</w:t>
      </w:r>
    </w:p>
    <w:p>
      <w:pPr>
        <w:spacing w:after="120"/>
        <w:jc w:val="both"/>
      </w:pPr>
      <w:r>
        <w:t xml:space="preserve">In living and active systems, the action of </w:t>
      </w:r>
      <m:oMath>
        <m:r>
          <m:t>A</m:t>
        </m:r>
      </m:oMath>
      <w:r>
        <w:t xml:space="preserve"> on </w:t>
      </w:r>
      <m:oMath>
        <m:r>
          <m:t>B</m:t>
        </m:r>
      </m:oMath>
      <w:r>
        <w:t xml:space="preserve"> is not necessarily equal to the action of </w:t>
      </w:r>
      <m:oMath>
        <m:r>
          <m:t>B</m:t>
        </m:r>
      </m:oMath>
      <w:r>
        <w:t xml:space="preserve"> on </w:t>
      </w:r>
      <m:oMath>
        <m:r>
          <m:t>A</m:t>
        </m:r>
      </m:oMath>
      <w:r>
        <w:t xml:space="preserve">: the predator chases the prey, but the prey flees. For two conserved fields, the non-reciprocal Cahn–Hilliard model expresses this with a nonsymmetric coupling matrix [B18]:</w:t>
      </w:r>
    </w:p>
    <w:p>
      <w:pPr>
        <w:pStyle w:val="Equation"/>
      </w:pPr>
      <m:oMathPara>
        <m:oMathParaPr>
          <m:jc m:val="center"/>
        </m:oMathParaPr>
        <m:oMath>
          <m:sSub>
            <m:e>
              <m:r>
                <m:rPr>
                  <m:sty m:val="p"/>
                </m:rPr>
                <m:t>∂</m:t>
              </m:r>
            </m:e>
            <m:sub>
              <m:r>
                <m:t>t</m:t>
              </m:r>
            </m:sub>
          </m:sSub>
          <m:sSub>
            <m:e>
              <m:r>
                <m:t>ϕ</m:t>
              </m:r>
            </m:e>
            <m:sub>
              <m:r>
                <m:t>a</m:t>
              </m:r>
            </m:sub>
          </m:sSub>
          <m:r>
            <m:rPr>
              <m:sty m:val="p"/>
            </m:rPr>
            <m:t>=</m:t>
          </m:r>
          <m:sSup>
            <m:e>
              <m:r>
                <m:rPr>
                  <m:sty m:val="p"/>
                </m:rPr>
                <m:t>∇</m:t>
              </m:r>
            </m:e>
            <m:sup>
              <m:r>
                <m:t>2</m:t>
              </m:r>
            </m:sup>
          </m:sSup>
          <m:d>
            <m:dPr>
              <m:begChr m:val="("/>
              <m:sepChr m:val=""/>
              <m:endChr m:val=")"/>
              <m:grow/>
            </m:dPr>
            <m:e>
              <m:f>
                <m:fPr>
                  <m:type m:val="bar"/>
                </m:fPr>
                <m:num>
                  <m:r>
                    <m:rPr>
                      <m:sty m:val="p"/>
                    </m:rPr>
                    <m:t>∂</m:t>
                  </m:r>
                  <m:r>
                    <m:t>f</m:t>
                  </m:r>
                </m:num>
                <m:den>
                  <m:r>
                    <m:rPr>
                      <m:sty m:val="p"/>
                    </m:rPr>
                    <m:t>∂</m:t>
                  </m:r>
                  <m:sSub>
                    <m:e>
                      <m:r>
                        <m:t>ϕ</m:t>
                      </m:r>
                    </m:e>
                    <m:sub>
                      <m:r>
                        <m:t>a</m:t>
                      </m:r>
                    </m:sub>
                  </m:sSub>
                </m:den>
              </m:f>
              <m:r>
                <m:rPr>
                  <m:sty m:val="p"/>
                </m:rPr>
                <m:t>+</m:t>
              </m:r>
              <m:nary>
                <m:naryPr>
                  <m:chr m:val="∑"/>
                  <m:limLoc m:val="undOvr"/>
                  <m:subHide m:val="off"/>
                  <m:supHide m:val="on"/>
                </m:naryPr>
                <m:sub>
                  <m:r>
                    <m:t>b</m:t>
                  </m:r>
                </m:sub>
                <m:sup>
                  <m:r>
                    <m:t>​</m:t>
                  </m:r>
                </m:sup>
                <m:e>
                  <m:sSub>
                    <m:e>
                      <m:r>
                        <m:t>α</m:t>
                      </m:r>
                    </m:e>
                    <m:sub>
                      <m:r>
                        <m:t>a</m:t>
                      </m:r>
                      <m:r>
                        <m:t>b</m:t>
                      </m:r>
                    </m:sub>
                  </m:sSub>
                </m:e>
              </m:nary>
              <m:sSub>
                <m:e>
                  <m:r>
                    <m:t>ϕ</m:t>
                  </m:r>
                </m:e>
                <m:sub>
                  <m:r>
                    <m:t>b</m:t>
                  </m:r>
                </m:sub>
              </m:sSub>
              <m:r>
                <m:rPr>
                  <m:sty m:val="p"/>
                </m:rPr>
                <m:t>−</m:t>
              </m:r>
              <m:r>
                <m:t>κ</m:t>
              </m:r>
              <m:sSup>
                <m:e>
                  <m:r>
                    <m:rPr>
                      <m:sty m:val="p"/>
                    </m:rPr>
                    <m:t>∇</m:t>
                  </m:r>
                </m:e>
                <m:sup>
                  <m:r>
                    <m:t>2</m:t>
                  </m:r>
                </m:sup>
              </m:sSup>
              <m:sSub>
                <m:e>
                  <m:r>
                    <m:t>ϕ</m:t>
                  </m:r>
                </m:e>
                <m:sub>
                  <m:r>
                    <m:t>a</m:t>
                  </m:r>
                </m:sub>
              </m:sSub>
            </m:e>
          </m:d>
          <m:r>
            <m:rPr>
              <m:sty m:val="p"/>
            </m:rPr>
            <m:t>,</m:t>
          </m:r>
          <m:r>
            <m:t>  </m:t>
          </m:r>
          <m:sSub>
            <m:e>
              <m:r>
                <m:t>α</m:t>
              </m:r>
            </m:e>
            <m:sub>
              <m:r>
                <m:t>a</m:t>
              </m:r>
              <m:r>
                <m:t>b</m:t>
              </m:r>
            </m:sub>
          </m:sSub>
          <m:r>
            <m:rPr>
              <m:sty m:val="p"/>
            </m:rPr>
            <m:t>≠</m:t>
          </m:r>
          <m:sSub>
            <m:e>
              <m:r>
                <m:t>α</m:t>
              </m:r>
            </m:e>
            <m:sub>
              <m:r>
                <m:t>b</m:t>
              </m:r>
              <m:r>
                <m:t>a</m:t>
              </m:r>
            </m:sub>
          </m:sSub>
        </m:oMath>
      </m:oMathPara>
    </w:p>
    <w:p>
      <w:pPr>
        <w:spacing w:after="120"/>
        <w:jc w:val="both"/>
      </w:pPr>
      <w:r>
        <w:t xml:space="preserve">The antisymmetric part of </w:t>
      </w:r>
      <m:oMath>
        <m:r>
          <m:t>α</m:t>
        </m:r>
      </m:oMath>
      <w:r>
        <w:t xml:space="preserve"> does not derive from any free energy and can produce traveling waves, oscillations and new phases, with phase transitions marked by exceptional points of the linear operator.</w:t>
      </w:r>
    </w:p>
    <w:p>
      <w:pPr>
        <w:spacing w:after="120"/>
        <w:jc w:val="both"/>
      </w:pPr>
      <w:r>
        <w:t xml:space="preserve">The non-reciprocal Cahn–Hilliard model, when the coupling depends on the fields, turns into an “effervescent” chaos [O1]; in solids, non-reciprocity appears as odd elasticity, and muscle is a living example of it [H2].</w:t>
      </w:r>
    </w:p>
    <w:p>
      <w:pPr>
        <w:pStyle w:val="Heading3"/>
      </w:pPr>
      <w:r>
        <w:rPr>
          <w:color w:val="1F3864"/>
        </w:rPr>
        <w:t xml:space="preserve">1.8 Active nematic fluids and active turbulence</w:t>
      </w:r>
    </w:p>
    <w:p>
      <w:pPr>
        <w:spacing w:after="120"/>
        <w:jc w:val="both"/>
      </w:pPr>
      <w:r>
        <w:t xml:space="preserve">When the active units are elongated, like cytoskeletal filaments with molecular motors or epithelial cells, their order is described by the nematic tensor </w:t>
      </w:r>
      <m:oMath>
        <m:r>
          <m:rPr>
            <m:sty m:val="b"/>
          </m:rPr>
          <m:t>Q</m:t>
        </m:r>
      </m:oMath>
      <w:r>
        <w:t xml:space="preserve">, and activity enters as a stress proportional to </w:t>
      </w:r>
      <m:oMath>
        <m:r>
          <m:rPr>
            <m:sty m:val="b"/>
          </m:rPr>
          <m:t>Q</m:t>
        </m:r>
      </m:oMath>
      <w:r>
        <w:t xml:space="preserve"> [B13]:</w:t>
      </w:r>
    </w:p>
    <w:p>
      <w:pPr>
        <w:pStyle w:val="Equation"/>
      </w:pPr>
      <m:oMathPara>
        <m:oMathParaPr>
          <m:jc m:val="center"/>
        </m:oMathParaPr>
        <m:oMath>
          <m:d>
            <m:dPr>
              <m:begChr m:val="("/>
              <m:sepChr m:val=""/>
              <m:endChr m:val=")"/>
              <m:grow/>
            </m:dPr>
            <m:e>
              <m:sSub>
                <m:e>
                  <m:r>
                    <m:rPr>
                      <m:sty m:val="p"/>
                    </m:rPr>
                    <m:t>∂</m:t>
                  </m:r>
                </m:e>
                <m:sub>
                  <m:r>
                    <m:t>t</m:t>
                  </m:r>
                </m:sub>
              </m:sSub>
              <m:r>
                <m:rPr>
                  <m:sty m:val="p"/>
                </m:rPr>
                <m:t>+</m:t>
              </m:r>
              <m:r>
                <m:rPr>
                  <m:sty m:val="b"/>
                </m:rPr>
                <m:t>u</m:t>
              </m:r>
              <m:r>
                <m:rPr>
                  <m:sty m:val="p"/>
                </m:rPr>
                <m:t>⋅</m:t>
              </m:r>
              <m:r>
                <m:rPr>
                  <m:sty m:val="p"/>
                </m:rPr>
                <m:t>∇</m:t>
              </m:r>
            </m:e>
          </m:d>
          <m:r>
            <m:rPr>
              <m:sty m:val="b"/>
            </m:rPr>
            <m:t>Q</m:t>
          </m:r>
          <m:r>
            <m:rPr>
              <m:sty m:val="p"/>
            </m:rPr>
            <m:t>=</m:t>
          </m:r>
          <m:r>
            <m:t>ξ</m:t>
          </m:r>
          <m:r>
            <m:rPr>
              <m:sty m:val="b"/>
            </m:rPr>
            <m:t>E</m:t>
          </m:r>
          <m:r>
            <m:rPr>
              <m:sty m:val="p"/>
            </m:rPr>
            <m:t>+</m:t>
          </m:r>
          <m:r>
            <m:rPr>
              <m:sty m:val="b"/>
            </m:rPr>
            <m:t>Q</m:t>
          </m:r>
          <m:r>
            <m:rPr>
              <m:sty m:val="p"/>
            </m:rPr>
            <m:t>⋅</m:t>
          </m:r>
          <m:r>
            <m:rPr>
              <m:sty m:val="b"/>
            </m:rPr>
            <m:t>Ω</m:t>
          </m:r>
          <m:r>
            <m:rPr>
              <m:sty m:val="p"/>
            </m:rPr>
            <m:t>−</m:t>
          </m:r>
          <m:r>
            <m:rPr>
              <m:sty m:val="b"/>
            </m:rPr>
            <m:t>Ω</m:t>
          </m:r>
          <m:r>
            <m:rPr>
              <m:sty m:val="p"/>
            </m:rPr>
            <m:t>⋅</m:t>
          </m:r>
          <m:r>
            <m:rPr>
              <m:sty m:val="b"/>
            </m:rPr>
            <m:t>Q</m:t>
          </m:r>
          <m:r>
            <m:rPr>
              <m:sty m:val="p"/>
            </m:rPr>
            <m:t>+</m:t>
          </m:r>
          <m:f>
            <m:fPr>
              <m:type m:val="bar"/>
            </m:fPr>
            <m:num>
              <m:r>
                <m:t>1</m:t>
              </m:r>
            </m:num>
            <m:den>
              <m:r>
                <m:t>γ</m:t>
              </m:r>
            </m:den>
          </m:f>
          <m:r>
            <m:rPr>
              <m:sty m:val="b"/>
            </m:rPr>
            <m:t>H</m:t>
          </m:r>
          <m:r>
            <m:rPr>
              <m:sty m:val="p"/>
            </m:rPr>
            <m:t>,</m:t>
          </m:r>
          <m:r>
            <m:t>  </m:t>
          </m:r>
          <m:sSup>
            <m:e>
              <m:r>
                <m:rPr>
                  <m:sty m:val="b"/>
                </m:rPr>
                <m:t>σ</m:t>
              </m:r>
            </m:e>
            <m:sup>
              <m:r>
                <m:rPr>
                  <m:sty m:val="p"/>
                </m:rPr>
                <m:t>a</m:t>
              </m:r>
              <m:r>
                <m:rPr>
                  <m:sty m:val="p"/>
                </m:rPr>
                <m:t>c</m:t>
              </m:r>
              <m:r>
                <m:rPr>
                  <m:sty m:val="p"/>
                </m:rPr>
                <m:t>t</m:t>
              </m:r>
            </m:sup>
          </m:sSup>
          <m:r>
            <m:rPr>
              <m:sty m:val="p"/>
            </m:rPr>
            <m:t>=</m:t>
          </m:r>
          <m:r>
            <m:rPr>
              <m:sty m:val="p"/>
            </m:rPr>
            <m:t>−</m:t>
          </m:r>
          <m:r>
            <m:t>ζ</m:t>
          </m:r>
          <m:r>
            <m:t> </m:t>
          </m:r>
          <m:r>
            <m:rPr>
              <m:sty m:val="b"/>
            </m:rPr>
            <m:t>Q</m:t>
          </m:r>
        </m:oMath>
      </m:oMathPara>
    </w:p>
    <w:p>
      <w:pPr>
        <w:spacing w:after="120"/>
        <w:jc w:val="both"/>
      </w:pPr>
      <w:r>
        <w:t xml:space="preserve">Here </w:t>
      </w:r>
      <m:oMath>
        <m:r>
          <m:rPr>
            <m:sty m:val="b"/>
          </m:rPr>
          <m:t>u</m:t>
        </m:r>
      </m:oMath>
      <w:r>
        <w:t xml:space="preserve"> is the fluid velocity, </w:t>
      </w:r>
      <m:oMath>
        <m:r>
          <m:rPr>
            <m:sty m:val="b"/>
          </m:rPr>
          <m:t>E</m:t>
        </m:r>
      </m:oMath>
      <w:r>
        <w:t xml:space="preserve"> and </w:t>
      </w:r>
      <m:oMath>
        <m:r>
          <m:rPr>
            <m:sty m:val="b"/>
          </m:rPr>
          <m:t>Ω</m:t>
        </m:r>
      </m:oMath>
      <w:r>
        <w:t xml:space="preserve"> the symmetric and antisymmetric parts of the velocity gradient, </w:t>
      </w:r>
      <m:oMath>
        <m:r>
          <m:rPr>
            <m:sty m:val="b"/>
          </m:rPr>
          <m:t>H</m:t>
        </m:r>
      </m:oMath>
      <w:r>
        <w:t xml:space="preserve"> the molecular field, </w:t>
      </w:r>
      <m:oMath>
        <m:r>
          <m:t>γ</m:t>
        </m:r>
      </m:oMath>
      <w:r>
        <w:t xml:space="preserve"> the rotational viscosity and </w:t>
      </w:r>
      <m:oMath>
        <m:r>
          <m:t>ζ</m:t>
        </m:r>
      </m:oMath>
      <w:r>
        <w:t xml:space="preserve"> the activity. Above a critical activity, the ordered state becomes unstable and active turbulence appears, with topological defects that are created, move and annihilate.</w:t>
      </w:r>
    </w:p>
    <w:p>
      <w:pPr>
        <w:spacing w:after="120"/>
        <w:jc w:val="both"/>
      </w:pPr>
      <w:r>
        <w:t xml:space="preserve">For active nematics, the period 2020–2026 brought the universal law of the active-turbulence spectrum [P4], the shape map of active droplets in 3D [O3] and design rules to control defects with activity patterns [H3].</w:t>
      </w:r>
    </w:p>
    <w:p>
      <w:pPr>
        <w:pStyle w:val="Heading3"/>
      </w:pPr>
      <w:r>
        <w:rPr>
          <w:color w:val="1F3864"/>
        </w:rPr>
        <w:t xml:space="preserve">1.9 Nonequilibrium criticality, growing interfaces and active condensates</w:t>
      </w:r>
    </w:p>
    <w:p>
      <w:pPr>
        <w:spacing w:after="120"/>
        <w:jc w:val="both"/>
      </w:pPr>
      <w:r>
        <w:t xml:space="preserve">Randomly growing interfaces, such as the front of a bacterial colony or of a fire, belong to the Kardar–Parisi–Zhang universality class [B15]:</w:t>
      </w:r>
    </w:p>
    <w:p>
      <w:pPr>
        <w:pStyle w:val="Equation"/>
      </w:pPr>
      <m:oMathPara>
        <m:oMathParaPr>
          <m:jc m:val="center"/>
        </m:oMathParaPr>
        <m:oMath>
          <m:sSub>
            <m:e>
              <m:r>
                <m:rPr>
                  <m:sty m:val="p"/>
                </m:rPr>
                <m:t>∂</m:t>
              </m:r>
            </m:e>
            <m:sub>
              <m:r>
                <m:t>t</m:t>
              </m:r>
            </m:sub>
          </m:sSub>
          <m:r>
            <m:t>h</m:t>
          </m:r>
          <m:r>
            <m:rPr>
              <m:sty m:val="p"/>
            </m:rPr>
            <m:t>=</m:t>
          </m:r>
          <m:r>
            <m:t>ν</m:t>
          </m:r>
          <m:sSup>
            <m:e>
              <m:r>
                <m:rPr>
                  <m:sty m:val="p"/>
                </m:rPr>
                <m:t>∇</m:t>
              </m:r>
            </m:e>
            <m:sup>
              <m:r>
                <m:t>2</m:t>
              </m:r>
            </m:sup>
          </m:sSup>
          <m:r>
            <m:t>h</m:t>
          </m:r>
          <m:r>
            <m:rPr>
              <m:sty m:val="p"/>
            </m:rPr>
            <m:t>+</m:t>
          </m:r>
          <m:f>
            <m:fPr>
              <m:type m:val="bar"/>
            </m:fPr>
            <m:num>
              <m:r>
                <m:t>λ</m:t>
              </m:r>
            </m:num>
            <m:den>
              <m:r>
                <m:t>2</m:t>
              </m:r>
            </m:den>
          </m:f>
          <m:sSup>
            <m:e>
              <m:d>
                <m:dPr>
                  <m:begChr m:val="("/>
                  <m:sepChr m:val=""/>
                  <m:endChr m:val=")"/>
                  <m:grow/>
                </m:dPr>
                <m:e>
                  <m:r>
                    <m:rPr>
                      <m:sty m:val="p"/>
                    </m:rPr>
                    <m:t>∇</m:t>
                  </m:r>
                  <m:r>
                    <m:t>h</m:t>
                  </m:r>
                </m:e>
              </m:d>
            </m:e>
            <m:sup>
              <m:r>
                <m:t>2</m:t>
              </m:r>
            </m:sup>
          </m:sSup>
          <m:r>
            <m:rPr>
              <m:sty m:val="p"/>
            </m:rPr>
            <m:t>+</m:t>
          </m:r>
          <m:r>
            <m:t>η</m:t>
          </m:r>
          <m:r>
            <m:rPr>
              <m:sty m:val="p"/>
            </m:rPr>
            <m:t>,</m:t>
          </m:r>
          <m:r>
            <m:t>  </m:t>
          </m:r>
          <m:d>
            <m:dPr>
              <m:begChr m:val="⟨"/>
              <m:sepChr m:val=""/>
              <m:endChr m:val="⟩"/>
              <m:grow/>
            </m:dPr>
            <m:e>
              <m:r>
                <m:t>η</m:t>
              </m:r>
              <m:d>
                <m:dPr>
                  <m:begChr m:val="("/>
                  <m:sepChr m:val=""/>
                  <m:endChr m:val=")"/>
                  <m:grow/>
                </m:dPr>
                <m:e>
                  <m:r>
                    <m:rPr>
                      <m:sty m:val="b"/>
                    </m:rPr>
                    <m:t>x</m:t>
                  </m:r>
                  <m:r>
                    <m:rPr>
                      <m:sty m:val="p"/>
                    </m:rPr>
                    <m:t>,</m:t>
                  </m:r>
                  <m:r>
                    <m:t>t</m:t>
                  </m:r>
                </m:e>
              </m:d>
              <m:r>
                <m:t>η</m:t>
              </m:r>
              <m:d>
                <m:dPr>
                  <m:begChr m:val="("/>
                  <m:sepChr m:val=""/>
                  <m:endChr m:val=")"/>
                  <m:grow/>
                </m:dPr>
                <m:e>
                  <m:r>
                    <m:rPr>
                      <m:sty m:val="b"/>
                    </m:rPr>
                    <m:t>x</m:t>
                  </m:r>
                  <m:r>
                    <m:rPr>
                      <m:sty m:val="p"/>
                    </m:rPr>
                    <m:t>′</m:t>
                  </m:r>
                  <m:r>
                    <m:rPr>
                      <m:sty m:val="p"/>
                    </m:rPr>
                    <m:t>,</m:t>
                  </m:r>
                  <m:r>
                    <m:t>t</m:t>
                  </m:r>
                  <m:r>
                    <m:rPr>
                      <m:sty m:val="p"/>
                    </m:rPr>
                    <m:t>′</m:t>
                  </m:r>
                </m:e>
              </m:d>
            </m:e>
          </m:d>
          <m:r>
            <m:rPr>
              <m:sty m:val="p"/>
            </m:rPr>
            <m:t>=</m:t>
          </m:r>
          <m:r>
            <m:t>2</m:t>
          </m:r>
          <m:r>
            <m:t>D</m:t>
          </m:r>
          <m:r>
            <m:t> </m:t>
          </m:r>
          <m:r>
            <m:t>δ</m:t>
          </m:r>
          <m:d>
            <m:dPr>
              <m:begChr m:val="("/>
              <m:sepChr m:val=""/>
              <m:endChr m:val=")"/>
              <m:grow/>
            </m:dPr>
            <m:e>
              <m:r>
                <m:rPr>
                  <m:sty m:val="b"/>
                </m:rPr>
                <m:t>x</m:t>
              </m:r>
              <m:r>
                <m:rPr>
                  <m:sty m:val="p"/>
                </m:rPr>
                <m:t>−</m:t>
              </m:r>
              <m:r>
                <m:rPr>
                  <m:sty m:val="b"/>
                </m:rPr>
                <m:t>x</m:t>
              </m:r>
              <m:r>
                <m:rPr>
                  <m:sty m:val="p"/>
                </m:rPr>
                <m:t>′</m:t>
              </m:r>
            </m:e>
          </m:d>
          <m:r>
            <m:t>δ</m:t>
          </m:r>
          <m:d>
            <m:dPr>
              <m:begChr m:val="("/>
              <m:sepChr m:val=""/>
              <m:endChr m:val=")"/>
              <m:grow/>
            </m:dPr>
            <m:e>
              <m:r>
                <m:t>t</m:t>
              </m:r>
              <m:r>
                <m:rPr>
                  <m:sty m:val="p"/>
                </m:rPr>
                <m:t>−</m:t>
              </m:r>
              <m:r>
                <m:t>t</m:t>
              </m:r>
              <m:r>
                <m:rPr>
                  <m:sty m:val="p"/>
                </m:rPr>
                <m:t>′</m:t>
              </m:r>
            </m:e>
          </m:d>
        </m:oMath>
      </m:oMathPara>
    </w:p>
    <w:p>
      <w:pPr>
        <w:spacing w:after="120"/>
        <w:jc w:val="both"/>
      </w:pPr>
      <w:r>
        <w:t xml:space="preserve">In one dimension the exponents are </w:t>
      </w:r>
      <m:oMath>
        <m:r>
          <m:t>β</m:t>
        </m:r>
        <m:r>
          <m:rPr>
            <m:sty m:val="p"/>
          </m:rPr>
          <m:t>=</m:t>
        </m:r>
        <m:r>
          <m:t>1</m:t>
        </m:r>
        <m:r>
          <m:rPr>
            <m:sty m:val="p"/>
          </m:rPr>
          <m:t>/</m:t>
        </m:r>
        <m:r>
          <m:t>3</m:t>
        </m:r>
      </m:oMath>
      <w:r>
        <w:t xml:space="preserve"> and </w:t>
      </w:r>
      <m:oMath>
        <m:r>
          <m:t>z</m:t>
        </m:r>
        <m:r>
          <m:rPr>
            <m:sty m:val="p"/>
          </m:rPr>
          <m:t>=</m:t>
        </m:r>
        <m:r>
          <m:t>3</m:t>
        </m:r>
        <m:r>
          <m:rPr>
            <m:sty m:val="p"/>
          </m:rPr>
          <m:t>/</m:t>
        </m:r>
        <m:r>
          <m:t>2</m:t>
        </m:r>
      </m:oMath>
      <w:r>
        <w:t xml:space="preserve">, different from any equilibrium system. In cells, biomolecular condensates form by phase separation, but the chemical reactions that keep them far from equilibrium stop the unlimited growth of droplets; in the minimal model [B16]:</w:t>
      </w:r>
    </w:p>
    <w:p>
      <w:pPr>
        <w:pStyle w:val="Equation"/>
      </w:pPr>
      <m:oMathPara>
        <m:oMathParaPr>
          <m:jc m:val="center"/>
        </m:oMathParaPr>
        <m:oMath>
          <m:sSub>
            <m:e>
              <m:r>
                <m:rPr>
                  <m:sty m:val="p"/>
                </m:rPr>
                <m:t>∂</m:t>
              </m:r>
            </m:e>
            <m:sub>
              <m:r>
                <m:t>t</m:t>
              </m:r>
            </m:sub>
          </m:sSub>
          <m:r>
            <m:t>ϕ</m:t>
          </m:r>
          <m:r>
            <m:rPr>
              <m:sty m:val="p"/>
            </m:rPr>
            <m:t>=</m:t>
          </m:r>
          <m:r>
            <m:t>M</m:t>
          </m:r>
          <m:sSup>
            <m:e>
              <m:r>
                <m:rPr>
                  <m:sty m:val="p"/>
                </m:rPr>
                <m:t>∇</m:t>
              </m:r>
            </m:e>
            <m:sup>
              <m:r>
                <m:t>2</m:t>
              </m:r>
            </m:sup>
          </m:sSup>
          <m:d>
            <m:dPr>
              <m:begChr m:val="("/>
              <m:sepChr m:val=""/>
              <m:endChr m:val=")"/>
              <m:grow/>
            </m:dPr>
            <m:e>
              <m:r>
                <m:t>f</m:t>
              </m:r>
              <m:r>
                <m:rPr>
                  <m:sty m:val="p"/>
                </m:rPr>
                <m:t>′</m:t>
              </m:r>
              <m:d>
                <m:dPr>
                  <m:begChr m:val="("/>
                  <m:sepChr m:val=""/>
                  <m:endChr m:val=")"/>
                  <m:grow/>
                </m:dPr>
                <m:e>
                  <m:r>
                    <m:t>ϕ</m:t>
                  </m:r>
                </m:e>
              </m:d>
              <m:r>
                <m:rPr>
                  <m:sty m:val="p"/>
                </m:rPr>
                <m:t>−</m:t>
              </m:r>
              <m:r>
                <m:t>κ</m:t>
              </m:r>
              <m:sSup>
                <m:e>
                  <m:r>
                    <m:rPr>
                      <m:sty m:val="p"/>
                    </m:rPr>
                    <m:t>∇</m:t>
                  </m:r>
                </m:e>
                <m:sup>
                  <m:r>
                    <m:t>2</m:t>
                  </m:r>
                </m:sup>
              </m:sSup>
              <m:r>
                <m:t>ϕ</m:t>
              </m:r>
            </m:e>
          </m:d>
          <m:r>
            <m:rPr>
              <m:sty m:val="p"/>
            </m:rPr>
            <m:t>−</m:t>
          </m:r>
          <m:r>
            <m:t>k</m:t>
          </m:r>
          <m:d>
            <m:dPr>
              <m:begChr m:val="("/>
              <m:sepChr m:val=""/>
              <m:endChr m:val=")"/>
              <m:grow/>
            </m:dPr>
            <m:e>
              <m:r>
                <m:t>ϕ</m:t>
              </m:r>
              <m:r>
                <m:rPr>
                  <m:sty m:val="p"/>
                </m:rPr>
                <m:t>−</m:t>
              </m:r>
              <m:sSub>
                <m:e>
                  <m:r>
                    <m:t>ϕ</m:t>
                  </m:r>
                </m:e>
                <m:sub>
                  <m:r>
                    <m:t>0</m:t>
                  </m:r>
                </m:sub>
              </m:sSub>
            </m:e>
          </m:d>
        </m:oMath>
      </m:oMathPara>
    </w:p>
    <w:p>
      <w:pPr>
        <w:spacing w:after="120"/>
        <w:jc w:val="both"/>
      </w:pPr>
      <w:r>
        <w:t xml:space="preserve">the reaction term </w:t>
      </w:r>
      <m:oMath>
        <m:r>
          <m:rPr>
            <m:sty m:val="p"/>
          </m:rPr>
          <m:t>−</m:t>
        </m:r>
        <m:r>
          <m:t>k</m:t>
        </m:r>
        <m:d>
          <m:dPr>
            <m:begChr m:val="("/>
            <m:sepChr m:val=""/>
            <m:endChr m:val=")"/>
            <m:grow/>
          </m:dPr>
          <m:e>
            <m:r>
              <m:t>ϕ</m:t>
            </m:r>
            <m:r>
              <m:rPr>
                <m:sty m:val="p"/>
              </m:rPr>
              <m:t>−</m:t>
            </m:r>
            <m:sSub>
              <m:e>
                <m:r>
                  <m:t>ϕ</m:t>
                </m:r>
              </m:e>
              <m:sub>
                <m:r>
                  <m:t>0</m:t>
                </m:r>
              </m:sub>
            </m:sSub>
          </m:e>
        </m:d>
      </m:oMath>
      <w:r>
        <w:t xml:space="preserve"> selects a droplet size and suppresses “Ostwald ripening”, i.e. the growth of large droplets at the expense of small ones.</w:t>
      </w:r>
    </w:p>
    <w:p>
      <w:pPr>
        <w:spacing w:after="120"/>
        <w:jc w:val="both"/>
      </w:pPr>
      <w:r>
        <w:t xml:space="preserve">Condensates in chromatin coarsen with an anomalous exponent set by subdiffusion [P2]; domain coarsening has also been measured in a quantum simulator [H1]; and nonequilibrium chemotaxis has a Galilean symmetry similar to that of KPZ [O4].</w:t>
      </w:r>
    </w:p>
    <w:p>
      <w:pPr>
        <w:pStyle w:val="Heading3"/>
      </w:pPr>
      <w:r>
        <w:rPr>
          <w:color w:val="1F3864"/>
        </w:rPr>
        <w:t xml:space="preserve">1.10 The coastal aquifer as a nonequilibrium system</w:t>
      </w:r>
    </w:p>
    <w:p>
      <w:pPr>
        <w:spacing w:after="120"/>
        <w:jc w:val="both"/>
      </w:pPr>
      <w:r>
        <w:t xml:space="preserve">A coastal aquifer under pumping is a flow-maintained NESS: the regional freshwater flow, recharge and pumping keep the interface with saltwater away from hydrostatic equilibrium, and the mixing zone is a dissipative structure. The toe of the interface has two states, one stable and the other unstable, which merge at Strack's critical discharge [B17], as in the normal form </w:t>
      </w:r>
      <m:oMath>
        <m:acc>
          <m:accPr>
            <m:chr m:val="̇"/>
          </m:accPr>
          <m:e>
            <m:r>
              <m:t>x</m:t>
            </m:r>
          </m:e>
        </m:acc>
        <m:r>
          <m:rPr>
            <m:sty m:val="p"/>
          </m:rPr>
          <m:t>=</m:t>
        </m:r>
        <m:r>
          <m:t>r</m:t>
        </m:r>
        <m:r>
          <m:rPr>
            <m:sty m:val="p"/>
          </m:rPr>
          <m:t>−</m:t>
        </m:r>
        <m:sSup>
          <m:e>
            <m:r>
              <m:t>x</m:t>
            </m:r>
          </m:e>
          <m:sup>
            <m:r>
              <m:t>2</m:t>
            </m:r>
          </m:sup>
        </m:sSup>
      </m:oMath>
      <w:r>
        <w:t xml:space="preserve">. For this form, the barrier, the return rate </w:t>
      </w:r>
      <m:oMath>
        <m:r>
          <m:t>k</m:t>
        </m:r>
      </m:oMath>
      <w:r>
        <w:t xml:space="preserve"> and the stationary variance </w:t>
      </w:r>
      <m:oMath>
        <m:sSubSup>
          <m:e>
            <m:r>
              <m:t>σ</m:t>
            </m:r>
          </m:e>
          <m:sub>
            <m:r>
              <m:t>x</m:t>
            </m:r>
          </m:sub>
          <m:sup>
            <m:r>
              <m:t>2</m:t>
            </m:r>
          </m:sup>
        </m:sSubSup>
      </m:oMath>
      <w:r>
        <w:t xml:space="preserve"> are simply related, and the Kramers formula becomes:</w:t>
      </w:r>
    </w:p>
    <w:p>
      <w:pPr>
        <w:pStyle w:val="Equation"/>
      </w:pPr>
      <m:oMathPara>
        <m:oMathParaPr>
          <m:jc m:val="center"/>
        </m:oMathParaPr>
        <m:oMath>
          <m:r>
            <m:t>k</m:t>
          </m:r>
          <m:r>
            <m:rPr>
              <m:sty m:val="p"/>
            </m:rPr>
            <m:t>=</m:t>
          </m:r>
          <m:r>
            <m:t>2</m:t>
          </m:r>
          <m:rad>
            <m:radPr>
              <m:degHide m:val="on"/>
            </m:radPr>
            <m:deg/>
            <m:e>
              <m:r>
                <m:t>r</m:t>
              </m:r>
            </m:e>
          </m:rad>
          <m:r>
            <m:rPr>
              <m:sty m:val="p"/>
            </m:rPr>
            <m:t>,</m:t>
          </m:r>
          <m:r>
            <m:t>  </m:t>
          </m:r>
          <m:r>
            <m:t>Δ</m:t>
          </m:r>
          <m:r>
            <m:t>U</m:t>
          </m:r>
          <m:r>
            <m:rPr>
              <m:sty m:val="p"/>
            </m:rPr>
            <m:t>=</m:t>
          </m:r>
          <m:f>
            <m:fPr>
              <m:type m:val="bar"/>
            </m:fPr>
            <m:num>
              <m:r>
                <m:t>4</m:t>
              </m:r>
            </m:num>
            <m:den>
              <m:r>
                <m:t>3</m:t>
              </m:r>
            </m:den>
          </m:f>
          <m:sSup>
            <m:e>
              <m:r>
                <m:t>r</m:t>
              </m:r>
            </m:e>
            <m:sup>
              <m:r>
                <m:t>3</m:t>
              </m:r>
              <m:r>
                <m:rPr>
                  <m:sty m:val="p"/>
                </m:rPr>
                <m:t>/</m:t>
              </m:r>
              <m:r>
                <m:t>2</m:t>
              </m:r>
            </m:sup>
          </m:sSup>
          <m:r>
            <m:rPr>
              <m:sty m:val="p"/>
            </m:rPr>
            <m:t>,</m:t>
          </m:r>
          <m:r>
            <m:t>  </m:t>
          </m:r>
          <m:sSubSup>
            <m:e>
              <m:r>
                <m:t>σ</m:t>
              </m:r>
            </m:e>
            <m:sub>
              <m:r>
                <m:t>x</m:t>
              </m:r>
            </m:sub>
            <m:sup>
              <m:r>
                <m:t>2</m:t>
              </m:r>
            </m:sup>
          </m:sSubSup>
          <m:r>
            <m:rPr>
              <m:sty m:val="p"/>
            </m:rPr>
            <m:t>=</m:t>
          </m:r>
          <m:f>
            <m:fPr>
              <m:type m:val="bar"/>
            </m:fPr>
            <m:num>
              <m:r>
                <m:t>D</m:t>
              </m:r>
            </m:num>
            <m:den>
              <m:r>
                <m:t>k</m:t>
              </m:r>
            </m:den>
          </m:f>
          <m:r>
            <m:rPr>
              <m:sty m:val="p"/>
            </m:rPr>
            <m:t>,</m:t>
          </m:r>
          <m:r>
            <m:t>  </m:t>
          </m:r>
          <m:bar>
            <m:barPr>
              <m:pos m:val="top"/>
            </m:barPr>
            <m:e>
              <m:r>
                <m:t>T</m:t>
              </m:r>
            </m:e>
          </m:bar>
          <m:r>
            <m:rPr>
              <m:sty m:val="p"/>
            </m:rPr>
            <m:t>≈</m:t>
          </m:r>
          <m:f>
            <m:fPr>
              <m:type m:val="bar"/>
            </m:fPr>
            <m:num>
              <m:r>
                <m:t>2</m:t>
              </m:r>
              <m:r>
                <m:t>π</m:t>
              </m:r>
            </m:num>
            <m:den>
              <m:r>
                <m:t>k</m:t>
              </m:r>
            </m:den>
          </m:f>
          <m:r>
            <m:rPr>
              <m:sty m:val="p"/>
            </m:rPr>
            <m:t>exp</m:t>
          </m:r>
          <m:d>
            <m:dPr>
              <m:begChr m:val="("/>
              <m:sepChr m:val=""/>
              <m:endChr m:val=")"/>
              <m:grow/>
            </m:dPr>
            <m:e>
              <m:f>
                <m:fPr>
                  <m:type m:val="bar"/>
                </m:fPr>
                <m:num>
                  <m:sSup>
                    <m:e>
                      <m:d>
                        <m:dPr>
                          <m:begChr m:val="("/>
                          <m:sepChr m:val=""/>
                          <m:endChr m:val=")"/>
                          <m:grow/>
                        </m:dPr>
                        <m:e>
                          <m:sSub>
                            <m:e>
                              <m:r>
                                <m:t>x</m:t>
                              </m:r>
                            </m:e>
                            <m:sub>
                              <m:r>
                                <m:t>u</m:t>
                              </m:r>
                            </m:sub>
                          </m:sSub>
                          <m:r>
                            <m:rPr>
                              <m:sty m:val="p"/>
                            </m:rPr>
                            <m:t>−</m:t>
                          </m:r>
                          <m:sSub>
                            <m:e>
                              <m:r>
                                <m:t>x</m:t>
                              </m:r>
                            </m:e>
                            <m:sub>
                              <m:r>
                                <m:t>s</m:t>
                              </m:r>
                            </m:sub>
                          </m:sSub>
                        </m:e>
                      </m:d>
                    </m:e>
                    <m:sup>
                      <m:r>
                        <m:t>2</m:t>
                      </m:r>
                    </m:sup>
                  </m:sSup>
                </m:num>
                <m:den>
                  <m:r>
                    <m:t>6</m:t>
                  </m:r>
                  <m:r>
                    <m:t> </m:t>
                  </m:r>
                  <m:sSubSup>
                    <m:e>
                      <m:r>
                        <m:t>σ</m:t>
                      </m:r>
                    </m:e>
                    <m:sub>
                      <m:r>
                        <m:t>x</m:t>
                      </m:r>
                    </m:sub>
                    <m:sup>
                      <m:r>
                        <m:t>2</m:t>
                      </m:r>
                    </m:sup>
                  </m:sSubSup>
                </m:den>
              </m:f>
            </m:e>
          </m:d>
        </m:oMath>
      </m:oMathPara>
    </w:p>
    <w:p>
      <w:pPr>
        <w:spacing w:after="120"/>
        <w:jc w:val="both"/>
      </w:pPr>
      <w:r>
        <w:t xml:space="preserve">Thus, in the weak-noise limit, the mean time to salinization of the well depends only on the distance between the stable toe </w:t>
      </w:r>
      <m:oMath>
        <m:sSub>
          <m:e>
            <m:r>
              <m:t>x</m:t>
            </m:r>
          </m:e>
          <m:sub>
            <m:r>
              <m:t>s</m:t>
            </m:r>
          </m:sub>
        </m:sSub>
      </m:oMath>
      <w:r>
        <w:t xml:space="preserve"> and its unstable twin </w:t>
      </w:r>
      <m:oMath>
        <m:sSub>
          <m:e>
            <m:r>
              <m:t>x</m:t>
            </m:r>
          </m:e>
          <m:sub>
            <m:r>
              <m:t>u</m:t>
            </m:r>
          </m:sub>
        </m:sSub>
      </m:oMath>
      <w:r>
        <w:t xml:space="preserve">, measured in standard deviations of the toe fluctuations. Recharge, however, is not weak white noise: it has memory and acts multiplicatively. Section 10 shows that the formula above then overestimates the time to salinization by a factor of several up to almost two orders of magnitude, and proposes an exact nonequilibrium solution.</w:t>
      </w:r>
    </w:p>
    <w:p>
      <w:pPr>
        <w:spacing w:after="120"/>
        <w:jc w:val="both"/>
      </w:pPr>
      <w:r>
        <w:t xml:space="preserve">Section 10 applies this framework and takes three ideas from Part II: that a nonequilibrium forcing can greatly shorten the time of a rare transition [BK3]; that rare fluctuations, not the mean, set the quantity that matters [H4, BK4]; and that such a problem is solved exactly as a generator equation, not only by simulating rare events [C4].</w:t>
      </w:r>
    </w:p>
    <w:p>
      <w:pPr>
        <w:spacing w:after="200"/>
      </w:pPr>
    </w:p>
    <w:p>
      <w:pPr>
        <w:pStyle w:val="Heading1"/>
      </w:pPr>
      <w:r>
        <w:rPr>
          <w:color w:val="1F3864"/>
        </w:rPr>
        <w:t xml:space="preserve">2. Search methodology</w:t>
      </w:r>
    </w:p>
    <w:p>
      <w:pPr>
        <w:spacing w:after="120"/>
        <w:jc w:val="both"/>
      </w:pPr>
      <w:r>
        <w:t xml:space="preserve">The search covers the period from 2020 to October 13, 2026 and five institutions, with 4 papers each: Oxford, Princeton, Berkeley, Harvard and Caltech. The field was taken in its modern sense: the models and theory of systems that are not in thermodynamic equilibrium, from stochastic thermodynamics and large deviations to active matter, non-reciprocal interactions, condensates and nonequilibrium quantum dynamics.</w:t>
      </w:r>
    </w:p>
    <w:p>
      <w:pPr>
        <w:pStyle w:val="ListParagraph"/>
        <w:numPr>
          <w:ilvl w:val="0"/>
          <w:numId w:val="2"/>
        </w:numPr>
        <w:spacing w:after="60"/>
        <w:jc w:val="both"/>
      </w:pPr>
      <w:r>
        <w:rPr>
          <w:b/>
          <w:bCs/>
        </w:rPr>
        <w:t xml:space="preserve">Sources:</w:t>
      </w:r>
      <w:r>
        <w:t xml:space="preserve"> publisher websites (APS, PNAS, Nature Portfolio, AIP, Springer, Royal Society, AAAS), arXiv and bioRxiv, institutional repositories (Oxford ORA, the Princeton research portal, University of California eScholarship, Harvard DASH, CaltechAUTHORS), NSF-PAR, PubMed Central and department websites.</w:t>
      </w:r>
    </w:p>
    <w:p>
      <w:pPr>
        <w:pStyle w:val="ListParagraph"/>
        <w:numPr>
          <w:ilvl w:val="0"/>
          <w:numId w:val="2"/>
        </w:numPr>
        <w:spacing w:after="60"/>
        <w:jc w:val="both"/>
      </w:pPr>
      <w:r>
        <w:rPr>
          <w:b/>
          <w:bCs/>
        </w:rPr>
        <w:t xml:space="preserve">Inclusion criteria:</w:t>
      </w:r>
      <w:r>
        <w:t xml:space="preserve"> (i) a peer-reviewed publication 2020–2026 (preprints were excluded); (ii) at least one author from the institution at the time of the work, documented in the affiliation, in an institutional repository or on the department website; (iii) a contribution to the modeling or theory of nonequilibrium systems; (iv) no overlap with the 360 articles of the 18 previous documents of this series, checked automatically by title.</w:t>
      </w:r>
    </w:p>
    <w:p>
      <w:pPr>
        <w:pStyle w:val="ListParagraph"/>
        <w:numPr>
          <w:ilvl w:val="0"/>
          <w:numId w:val="2"/>
        </w:numPr>
        <w:spacing w:after="60"/>
        <w:jc w:val="both"/>
      </w:pPr>
      <w:r>
        <w:rPr>
          <w:b/>
          <w:bCs/>
        </w:rPr>
        <w:t xml:space="preserve">Selection:</w:t>
      </w:r>
      <w:r>
        <w:t xml:space="preserve"> “the best” were chosen with four criteria, in this order: importance for the field (leading journals, a result that changes the view), mathematical depth, reliability of verification and topical spread, so that the 20 papers cover all sections of Part I. Some papers have co-authors from more than one of the five institutions; each was counted once, at the institution of the lead author or of the main group.</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general theory with rigorous proofs or derivations; ★★★ = a clear model with mainly numerical or experimental results). The key equations are </w:t>
      </w:r>
      <w:r>
        <w:rPr>
          <w:i/>
          <w:iCs/>
        </w:rPr>
        <w:t xml:space="preserve">representative formulations</w:t>
      </w:r>
      <w:r>
        <w:t xml:space="preserve"> of the framework of each paper, because no full text was opened.</w:t>
      </w:r>
    </w:p>
    <w:p>
      <w:pPr>
        <w:pStyle w:val="Heading1"/>
        <w:pageBreakBefore/>
      </w:pPr>
      <w:r>
        <w:rPr>
          <w:color w:val="1F3864"/>
        </w:rPr>
        <w:t xml:space="preserve">3. Summary table of the 20 articles</w:t>
      </w:r>
    </w:p>
    <w:p>
      <w:pPr>
        <w:spacing w:after="120"/>
        <w:jc w:val="both"/>
      </w:pPr>
      <w:r>
        <w:t xml:space="preserve">The table is ordered by institution (O = Oxford, P = Princeton, BK = Berkeley, H = Harvard, C = Caltech) and, within each, by year, newest first.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Saha &amp; Golestanian (2025)</w:t>
            </w:r>
          </w:p>
        </w:tc>
        <w:tc>
          <w:tcPr>
            <w:tcW w:type="dxa" w:w="3830"/>
            <w:tcMar>
              <w:top w:type="dxa" w:w="30"/>
              <w:left w:type="dxa" w:w="90"/>
              <w:bottom w:type="dxa" w:w="30"/>
              <w:right w:type="dxa" w:w="90"/>
            </w:tcMar>
            <w:vAlign w:val="top"/>
          </w:tcPr>
          <w:p>
            <w:r>
              <w:rPr>
                <w:sz w:val="16"/>
                <w:szCs w:val="16"/>
              </w:rPr>
              <w:t xml:space="preserve">Effervescence in a binary mixture with nonlinear non-reciprocal interactions</w:t>
            </w:r>
          </w:p>
        </w:tc>
        <w:tc>
          <w:tcPr>
            <w:tcW w:type="dxa" w:w="2030"/>
            <w:tcMar>
              <w:top w:type="dxa" w:w="30"/>
              <w:left w:type="dxa" w:w="90"/>
              <w:bottom w:type="dxa" w:w="30"/>
              <w:right w:type="dxa" w:w="90"/>
            </w:tcMar>
            <w:vAlign w:val="top"/>
          </w:tcPr>
          <w:p>
            <w:r>
              <w:rPr>
                <w:sz w:val="16"/>
                <w:szCs w:val="16"/>
              </w:rPr>
              <w:t xml:space="preserve">Nat. Commun. 16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Pearson, Guryanova, …, Huber &amp; Ares (2021)</w:t>
            </w:r>
          </w:p>
        </w:tc>
        <w:tc>
          <w:tcPr>
            <w:tcW w:type="dxa" w:w="3830"/>
            <w:shd w:fill="F7F9FC" w:color="auto" w:val="clear"/>
            <w:tcMar>
              <w:top w:type="dxa" w:w="30"/>
              <w:left w:type="dxa" w:w="90"/>
              <w:bottom w:type="dxa" w:w="30"/>
              <w:right w:type="dxa" w:w="90"/>
            </w:tcMar>
            <w:vAlign w:val="top"/>
          </w:tcPr>
          <w:p>
            <w:r>
              <w:rPr>
                <w:sz w:val="16"/>
                <w:szCs w:val="16"/>
              </w:rPr>
              <w:t xml:space="preserve">Measuring the thermodynamic cost of timekeeping</w:t>
            </w:r>
          </w:p>
        </w:tc>
        <w:tc>
          <w:tcPr>
            <w:tcW w:type="dxa" w:w="2030"/>
            <w:shd w:fill="F7F9FC" w:color="auto" w:val="clear"/>
            <w:tcMar>
              <w:top w:type="dxa" w:w="30"/>
              <w:left w:type="dxa" w:w="90"/>
              <w:bottom w:type="dxa" w:w="30"/>
              <w:right w:type="dxa" w:w="90"/>
            </w:tcMar>
            <w:vAlign w:val="top"/>
          </w:tcPr>
          <w:p>
            <w:r>
              <w:rPr>
                <w:sz w:val="16"/>
                <w:szCs w:val="16"/>
              </w:rPr>
              <w:t xml:space="preserve">Phys. Rev. X 11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Ruske &amp; Yeomans (2021)</w:t>
            </w:r>
          </w:p>
        </w:tc>
        <w:tc>
          <w:tcPr>
            <w:tcW w:type="dxa" w:w="3830"/>
            <w:tcMar>
              <w:top w:type="dxa" w:w="30"/>
              <w:left w:type="dxa" w:w="90"/>
              <w:bottom w:type="dxa" w:w="30"/>
              <w:right w:type="dxa" w:w="90"/>
            </w:tcMar>
            <w:vAlign w:val="top"/>
          </w:tcPr>
          <w:p>
            <w:r>
              <w:rPr>
                <w:sz w:val="16"/>
                <w:szCs w:val="16"/>
              </w:rPr>
              <w:t xml:space="preserve">Morphology of active deformable 3D droplets</w:t>
            </w:r>
          </w:p>
        </w:tc>
        <w:tc>
          <w:tcPr>
            <w:tcW w:type="dxa" w:w="2030"/>
            <w:tcMar>
              <w:top w:type="dxa" w:w="30"/>
              <w:left w:type="dxa" w:w="90"/>
              <w:bottom w:type="dxa" w:w="30"/>
              <w:right w:type="dxa" w:w="90"/>
            </w:tcMar>
            <w:vAlign w:val="top"/>
          </w:tcPr>
          <w:p>
            <w:r>
              <w:rPr>
                <w:sz w:val="16"/>
                <w:szCs w:val="16"/>
              </w:rPr>
              <w:t xml:space="preserve">Phys. Rev. X 11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Mahdisoltani, Ben Alì Zinati, …, Gambassi &amp; Golestanian (2021)</w:t>
            </w:r>
          </w:p>
        </w:tc>
        <w:tc>
          <w:tcPr>
            <w:tcW w:type="dxa" w:w="3830"/>
            <w:shd w:fill="F7F9FC" w:color="auto" w:val="clear"/>
            <w:tcMar>
              <w:top w:type="dxa" w:w="30"/>
              <w:left w:type="dxa" w:w="90"/>
              <w:bottom w:type="dxa" w:w="30"/>
              <w:right w:type="dxa" w:w="90"/>
            </w:tcMar>
            <w:vAlign w:val="top"/>
          </w:tcPr>
          <w:p>
            <w:r>
              <w:rPr>
                <w:sz w:val="16"/>
                <w:szCs w:val="16"/>
              </w:rPr>
              <w:t xml:space="preserve">Nonequilibrium polarity-induced chemotaxis: Emergent Galilean symmetry and exact scaling exponents</w:t>
            </w:r>
          </w:p>
        </w:tc>
        <w:tc>
          <w:tcPr>
            <w:tcW w:type="dxa" w:w="2030"/>
            <w:shd w:fill="F7F9FC" w:color="auto" w:val="clear"/>
            <w:tcMar>
              <w:top w:type="dxa" w:w="30"/>
              <w:left w:type="dxa" w:w="90"/>
              <w:bottom w:type="dxa" w:w="30"/>
              <w:right w:type="dxa" w:w="90"/>
            </w:tcMar>
            <w:vAlign w:val="top"/>
          </w:tcPr>
          <w:p>
            <w:r>
              <w:rPr>
                <w:sz w:val="16"/>
                <w:szCs w:val="16"/>
              </w:rPr>
              <w:t xml:space="preserve">Phys. Rev. Research 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Lynn, Holmes, Bialek &amp; Schwab (2022)</w:t>
            </w:r>
          </w:p>
        </w:tc>
        <w:tc>
          <w:tcPr>
            <w:tcW w:type="dxa" w:w="3830"/>
            <w:tcMar>
              <w:top w:type="dxa" w:w="30"/>
              <w:left w:type="dxa" w:w="90"/>
              <w:bottom w:type="dxa" w:w="30"/>
              <w:right w:type="dxa" w:w="90"/>
            </w:tcMar>
            <w:vAlign w:val="top"/>
          </w:tcPr>
          <w:p>
            <w:r>
              <w:rPr>
                <w:sz w:val="16"/>
                <w:szCs w:val="16"/>
              </w:rPr>
              <w:t xml:space="preserve">Decomposing the local arrow of time in interacting systems</w:t>
            </w:r>
          </w:p>
        </w:tc>
        <w:tc>
          <w:tcPr>
            <w:tcW w:type="dxa" w:w="2030"/>
            <w:tcMar>
              <w:top w:type="dxa" w:w="30"/>
              <w:left w:type="dxa" w:w="90"/>
              <w:bottom w:type="dxa" w:w="30"/>
              <w:right w:type="dxa" w:w="90"/>
            </w:tcMar>
            <w:vAlign w:val="top"/>
          </w:tcPr>
          <w:p>
            <w:r>
              <w:rPr>
                <w:sz w:val="16"/>
                <w:szCs w:val="16"/>
              </w:rPr>
              <w:t xml:space="preserve">Phys. Rev. Lett. 129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Lee, Wingreen &amp; Brangwynne (2021)</w:t>
            </w:r>
          </w:p>
        </w:tc>
        <w:tc>
          <w:tcPr>
            <w:tcW w:type="dxa" w:w="3830"/>
            <w:shd w:fill="F7F9FC" w:color="auto" w:val="clear"/>
            <w:tcMar>
              <w:top w:type="dxa" w:w="30"/>
              <w:left w:type="dxa" w:w="90"/>
              <w:bottom w:type="dxa" w:w="30"/>
              <w:right w:type="dxa" w:w="90"/>
            </w:tcMar>
            <w:vAlign w:val="top"/>
          </w:tcPr>
          <w:p>
            <w:r>
              <w:rPr>
                <w:sz w:val="16"/>
                <w:szCs w:val="16"/>
              </w:rPr>
              <w:t xml:space="preserve">Chromatin mechanics dictates subdiffusion and coarsening dynamics of embedded condensates</w:t>
            </w:r>
          </w:p>
        </w:tc>
        <w:tc>
          <w:tcPr>
            <w:tcW w:type="dxa" w:w="2030"/>
            <w:shd w:fill="F7F9FC" w:color="auto" w:val="clear"/>
            <w:tcMar>
              <w:top w:type="dxa" w:w="30"/>
              <w:left w:type="dxa" w:w="90"/>
              <w:bottom w:type="dxa" w:w="30"/>
              <w:right w:type="dxa" w:w="90"/>
            </w:tcMar>
            <w:vAlign w:val="top"/>
          </w:tcPr>
          <w:p>
            <w:r>
              <w:rPr>
                <w:sz w:val="16"/>
                <w:szCs w:val="16"/>
              </w:rPr>
              <w:t xml:space="preserve">Nat. Phys. 17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Gullans &amp; Huse (2020)</w:t>
            </w:r>
          </w:p>
        </w:tc>
        <w:tc>
          <w:tcPr>
            <w:tcW w:type="dxa" w:w="3830"/>
            <w:tcMar>
              <w:top w:type="dxa" w:w="30"/>
              <w:left w:type="dxa" w:w="90"/>
              <w:bottom w:type="dxa" w:w="30"/>
              <w:right w:type="dxa" w:w="90"/>
            </w:tcMar>
            <w:vAlign w:val="top"/>
          </w:tcPr>
          <w:p>
            <w:r>
              <w:rPr>
                <w:sz w:val="16"/>
                <w:szCs w:val="16"/>
              </w:rPr>
              <w:t xml:space="preserve">Dynamical purification phase transition induced by quantum measurements</w:t>
            </w:r>
          </w:p>
        </w:tc>
        <w:tc>
          <w:tcPr>
            <w:tcW w:type="dxa" w:w="2030"/>
            <w:tcMar>
              <w:top w:type="dxa" w:w="30"/>
              <w:left w:type="dxa" w:w="90"/>
              <w:bottom w:type="dxa" w:w="30"/>
              <w:right w:type="dxa" w:w="90"/>
            </w:tcMar>
            <w:vAlign w:val="top"/>
          </w:tcPr>
          <w:p>
            <w:r>
              <w:rPr>
                <w:sz w:val="16"/>
                <w:szCs w:val="16"/>
              </w:rPr>
              <w:t xml:space="preserve">Phys. Rev. X 10</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Alert, Joanny &amp; Casademunt (2020)</w:t>
            </w:r>
          </w:p>
        </w:tc>
        <w:tc>
          <w:tcPr>
            <w:tcW w:type="dxa" w:w="3830"/>
            <w:shd w:fill="F7F9FC" w:color="auto" w:val="clear"/>
            <w:tcMar>
              <w:top w:type="dxa" w:w="30"/>
              <w:left w:type="dxa" w:w="90"/>
              <w:bottom w:type="dxa" w:w="30"/>
              <w:right w:type="dxa" w:w="90"/>
            </w:tcMar>
            <w:vAlign w:val="top"/>
          </w:tcPr>
          <w:p>
            <w:r>
              <w:rPr>
                <w:sz w:val="16"/>
                <w:szCs w:val="16"/>
              </w:rPr>
              <w:t xml:space="preserve">Universal scaling of active nematic turbulence</w:t>
            </w:r>
          </w:p>
        </w:tc>
        <w:tc>
          <w:tcPr>
            <w:tcW w:type="dxa" w:w="2030"/>
            <w:shd w:fill="F7F9FC" w:color="auto" w:val="clear"/>
            <w:tcMar>
              <w:top w:type="dxa" w:w="30"/>
              <w:left w:type="dxa" w:w="90"/>
              <w:bottom w:type="dxa" w:w="30"/>
              <w:right w:type="dxa" w:w="90"/>
            </w:tcMar>
            <w:vAlign w:val="top"/>
          </w:tcPr>
          <w:p>
            <w:r>
              <w:rPr>
                <w:sz w:val="16"/>
                <w:szCs w:val="16"/>
              </w:rPr>
              <w:t xml:space="preserve">Nat. Phys. 16</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Zhong &amp; DeWeese (2024)</w:t>
            </w:r>
          </w:p>
        </w:tc>
        <w:tc>
          <w:tcPr>
            <w:tcW w:type="dxa" w:w="3830"/>
            <w:tcMar>
              <w:top w:type="dxa" w:w="30"/>
              <w:left w:type="dxa" w:w="90"/>
              <w:bottom w:type="dxa" w:w="30"/>
              <w:right w:type="dxa" w:w="90"/>
            </w:tcMar>
            <w:vAlign w:val="top"/>
          </w:tcPr>
          <w:p>
            <w:r>
              <w:rPr>
                <w:sz w:val="16"/>
                <w:szCs w:val="16"/>
              </w:rPr>
              <w:t xml:space="preserve">Beyond linear response: equivalence between thermodynamic geometry and optimal transport</w:t>
            </w:r>
          </w:p>
        </w:tc>
        <w:tc>
          <w:tcPr>
            <w:tcW w:type="dxa" w:w="2030"/>
            <w:tcMar>
              <w:top w:type="dxa" w:w="30"/>
              <w:left w:type="dxa" w:w="90"/>
              <w:bottom w:type="dxa" w:w="30"/>
              <w:right w:type="dxa" w:w="90"/>
            </w:tcMar>
            <w:vAlign w:val="top"/>
          </w:tcPr>
          <w:p>
            <w:r>
              <w:rPr>
                <w:sz w:val="16"/>
                <w:szCs w:val="16"/>
              </w:rPr>
              <w:t xml:space="preserve">PRL 133</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Omar, Klymko, GrandPre &amp; Geissler (2021)</w:t>
            </w:r>
          </w:p>
        </w:tc>
        <w:tc>
          <w:tcPr>
            <w:tcW w:type="dxa" w:w="3830"/>
            <w:shd w:fill="F7F9FC" w:color="auto" w:val="clear"/>
            <w:tcMar>
              <w:top w:type="dxa" w:w="30"/>
              <w:left w:type="dxa" w:w="90"/>
              <w:bottom w:type="dxa" w:w="30"/>
              <w:right w:type="dxa" w:w="90"/>
            </w:tcMar>
            <w:vAlign w:val="top"/>
          </w:tcPr>
          <w:p>
            <w:r>
              <w:rPr>
                <w:sz w:val="16"/>
                <w:szCs w:val="16"/>
              </w:rPr>
              <w:t xml:space="preserve">Phase diagram of active Brownian spheres: crystallization and the metastability of motility-induced phase separation</w:t>
            </w:r>
          </w:p>
        </w:tc>
        <w:tc>
          <w:tcPr>
            <w:tcW w:type="dxa" w:w="2030"/>
            <w:shd w:fill="F7F9FC" w:color="auto" w:val="clear"/>
            <w:tcMar>
              <w:top w:type="dxa" w:w="30"/>
              <w:left w:type="dxa" w:w="90"/>
              <w:bottom w:type="dxa" w:w="30"/>
              <w:right w:type="dxa" w:w="90"/>
            </w:tcMar>
            <w:vAlign w:val="top"/>
          </w:tcPr>
          <w:p>
            <w:r>
              <w:rPr>
                <w:sz w:val="16"/>
                <w:szCs w:val="16"/>
              </w:rPr>
              <w:t xml:space="preserve">PRL 126</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Kuznets-Speck &amp; Limmer (2021)</w:t>
            </w:r>
          </w:p>
        </w:tc>
        <w:tc>
          <w:tcPr>
            <w:tcW w:type="dxa" w:w="3830"/>
            <w:tcMar>
              <w:top w:type="dxa" w:w="30"/>
              <w:left w:type="dxa" w:w="90"/>
              <w:bottom w:type="dxa" w:w="30"/>
              <w:right w:type="dxa" w:w="90"/>
            </w:tcMar>
            <w:vAlign w:val="top"/>
          </w:tcPr>
          <w:p>
            <w:r>
              <w:rPr>
                <w:sz w:val="16"/>
                <w:szCs w:val="16"/>
              </w:rPr>
              <w:t xml:space="preserve">Dissipation bounds the amplification of transition rates far from equilibrium</w:t>
            </w:r>
          </w:p>
        </w:tc>
        <w:tc>
          <w:tcPr>
            <w:tcW w:type="dxa" w:w="2030"/>
            <w:tcMar>
              <w:top w:type="dxa" w:w="30"/>
              <w:left w:type="dxa" w:w="90"/>
              <w:bottom w:type="dxa" w:w="30"/>
              <w:right w:type="dxa" w:w="90"/>
            </w:tcMar>
            <w:vAlign w:val="top"/>
          </w:tcPr>
          <w:p>
            <w:r>
              <w:rPr>
                <w:sz w:val="16"/>
                <w:szCs w:val="16"/>
              </w:rPr>
              <w:t xml:space="preserve">PNAS 118</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GrandPre, Klymko, Mandadapu &amp; Limmer (2021)</w:t>
            </w:r>
          </w:p>
        </w:tc>
        <w:tc>
          <w:tcPr>
            <w:tcW w:type="dxa" w:w="3830"/>
            <w:shd w:fill="F7F9FC" w:color="auto" w:val="clear"/>
            <w:tcMar>
              <w:top w:type="dxa" w:w="30"/>
              <w:left w:type="dxa" w:w="90"/>
              <w:bottom w:type="dxa" w:w="30"/>
              <w:right w:type="dxa" w:w="90"/>
            </w:tcMar>
            <w:vAlign w:val="top"/>
          </w:tcPr>
          <w:p>
            <w:r>
              <w:rPr>
                <w:sz w:val="16"/>
                <w:szCs w:val="16"/>
              </w:rPr>
              <w:t xml:space="preserve">Entropy production fluctuations encode collective behavior in active matter</w:t>
            </w:r>
          </w:p>
        </w:tc>
        <w:tc>
          <w:tcPr>
            <w:tcW w:type="dxa" w:w="2030"/>
            <w:shd w:fill="F7F9FC" w:color="auto" w:val="clear"/>
            <w:tcMar>
              <w:top w:type="dxa" w:w="30"/>
              <w:left w:type="dxa" w:w="90"/>
              <w:bottom w:type="dxa" w:w="30"/>
              <w:right w:type="dxa" w:w="90"/>
            </w:tcMar>
            <w:vAlign w:val="top"/>
          </w:tcPr>
          <w:p>
            <w:r>
              <w:rPr>
                <w:sz w:val="16"/>
                <w:szCs w:val="16"/>
              </w:rPr>
              <w:t xml:space="preserve">PRE 103</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Manovitz, Li, Ebadi, …, Greiner, Vuletić &amp; Lukin (2025)</w:t>
            </w:r>
          </w:p>
        </w:tc>
        <w:tc>
          <w:tcPr>
            <w:tcW w:type="dxa" w:w="3830"/>
            <w:tcMar>
              <w:top w:type="dxa" w:w="30"/>
              <w:left w:type="dxa" w:w="90"/>
              <w:bottom w:type="dxa" w:w="30"/>
              <w:right w:type="dxa" w:w="90"/>
            </w:tcMar>
            <w:vAlign w:val="top"/>
          </w:tcPr>
          <w:p>
            <w:r>
              <w:rPr>
                <w:sz w:val="16"/>
                <w:szCs w:val="16"/>
              </w:rPr>
              <w:t xml:space="preserve">Quantum coarsening and collective dynamics on a programmable simulator</w:t>
            </w:r>
          </w:p>
        </w:tc>
        <w:tc>
          <w:tcPr>
            <w:tcW w:type="dxa" w:w="2030"/>
            <w:tcMar>
              <w:top w:type="dxa" w:w="30"/>
              <w:left w:type="dxa" w:w="90"/>
              <w:bottom w:type="dxa" w:w="30"/>
              <w:right w:type="dxa" w:w="90"/>
            </w:tcMar>
            <w:vAlign w:val="top"/>
          </w:tcPr>
          <w:p>
            <w:r>
              <w:rPr>
                <w:sz w:val="16"/>
                <w:szCs w:val="16"/>
              </w:rPr>
              <w:t xml:space="preserve">Nature 638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Shankar &amp; Mahadevan (2024)</w:t>
            </w:r>
          </w:p>
        </w:tc>
        <w:tc>
          <w:tcPr>
            <w:tcW w:type="dxa" w:w="3830"/>
            <w:shd w:fill="F7F9FC" w:color="auto" w:val="clear"/>
            <w:tcMar>
              <w:top w:type="dxa" w:w="30"/>
              <w:left w:type="dxa" w:w="90"/>
              <w:bottom w:type="dxa" w:w="30"/>
              <w:right w:type="dxa" w:w="90"/>
            </w:tcMar>
            <w:vAlign w:val="top"/>
          </w:tcPr>
          <w:p>
            <w:r>
              <w:rPr>
                <w:sz w:val="16"/>
                <w:szCs w:val="16"/>
              </w:rPr>
              <w:t xml:space="preserve">Active hydraulics and odd elasticity of muscle fibres</w:t>
            </w:r>
          </w:p>
        </w:tc>
        <w:tc>
          <w:tcPr>
            <w:tcW w:type="dxa" w:w="2030"/>
            <w:shd w:fill="F7F9FC" w:color="auto" w:val="clear"/>
            <w:tcMar>
              <w:top w:type="dxa" w:w="30"/>
              <w:left w:type="dxa" w:w="90"/>
              <w:bottom w:type="dxa" w:w="30"/>
              <w:right w:type="dxa" w:w="90"/>
            </w:tcMar>
            <w:vAlign w:val="top"/>
          </w:tcPr>
          <w:p>
            <w:r>
              <w:rPr>
                <w:sz w:val="16"/>
                <w:szCs w:val="16"/>
              </w:rPr>
              <w:t xml:space="preserve">Nat. Phys.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Shankar, Scharrer, Bowick &amp; Marchetti (2024)</w:t>
            </w:r>
          </w:p>
        </w:tc>
        <w:tc>
          <w:tcPr>
            <w:tcW w:type="dxa" w:w="3830"/>
            <w:tcMar>
              <w:top w:type="dxa" w:w="30"/>
              <w:left w:type="dxa" w:w="90"/>
              <w:bottom w:type="dxa" w:w="30"/>
              <w:right w:type="dxa" w:w="90"/>
            </w:tcMar>
            <w:vAlign w:val="top"/>
          </w:tcPr>
          <w:p>
            <w:r>
              <w:rPr>
                <w:sz w:val="16"/>
                <w:szCs w:val="16"/>
              </w:rPr>
              <w:t xml:space="preserve">Design rules for controlling active topological defects</w:t>
            </w:r>
          </w:p>
        </w:tc>
        <w:tc>
          <w:tcPr>
            <w:tcW w:type="dxa" w:w="2030"/>
            <w:tcMar>
              <w:top w:type="dxa" w:w="30"/>
              <w:left w:type="dxa" w:w="90"/>
              <w:bottom w:type="dxa" w:w="30"/>
              <w:right w:type="dxa" w:w="90"/>
            </w:tcMar>
            <w:vAlign w:val="top"/>
          </w:tcPr>
          <w:p>
            <w:r>
              <w:rPr>
                <w:sz w:val="16"/>
                <w:szCs w:val="16"/>
              </w:rPr>
              <w:t xml:space="preserve">PNAS 121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Levien, GrandPre &amp; Amir (2020)</w:t>
            </w:r>
          </w:p>
        </w:tc>
        <w:tc>
          <w:tcPr>
            <w:tcW w:type="dxa" w:w="3830"/>
            <w:shd w:fill="F7F9FC" w:color="auto" w:val="clear"/>
            <w:tcMar>
              <w:top w:type="dxa" w:w="30"/>
              <w:left w:type="dxa" w:w="90"/>
              <w:bottom w:type="dxa" w:w="30"/>
              <w:right w:type="dxa" w:w="90"/>
            </w:tcMar>
            <w:vAlign w:val="top"/>
          </w:tcPr>
          <w:p>
            <w:r>
              <w:rPr>
                <w:sz w:val="16"/>
                <w:szCs w:val="16"/>
              </w:rPr>
              <w:t xml:space="preserve">A large deviation principle linking lineage statistics to fitness in microbial populations</w:t>
            </w:r>
          </w:p>
        </w:tc>
        <w:tc>
          <w:tcPr>
            <w:tcW w:type="dxa" w:w="2030"/>
            <w:shd w:fill="F7F9FC" w:color="auto" w:val="clear"/>
            <w:tcMar>
              <w:top w:type="dxa" w:w="30"/>
              <w:left w:type="dxa" w:w="90"/>
              <w:bottom w:type="dxa" w:w="30"/>
              <w:right w:type="dxa" w:w="90"/>
            </w:tcMar>
            <w:vAlign w:val="top"/>
          </w:tcPr>
          <w:p>
            <w:r>
              <w:rPr>
                <w:sz w:val="16"/>
                <w:szCs w:val="16"/>
              </w:rPr>
              <w:t xml:space="preserve">PRL 125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Mahdavi, Salmon, Daghlian, García &amp; Phillips (2024)</w:t>
            </w:r>
          </w:p>
        </w:tc>
        <w:tc>
          <w:tcPr>
            <w:tcW w:type="dxa" w:w="3830"/>
            <w:tcMar>
              <w:top w:type="dxa" w:w="30"/>
              <w:left w:type="dxa" w:w="90"/>
              <w:bottom w:type="dxa" w:w="30"/>
              <w:right w:type="dxa" w:w="90"/>
            </w:tcMar>
            <w:vAlign w:val="top"/>
          </w:tcPr>
          <w:p>
            <w:r>
              <w:rPr>
                <w:sz w:val="16"/>
                <w:szCs w:val="16"/>
              </w:rPr>
              <w:t xml:space="preserve">Flexibility and sensitivity in gene regulation out of equilibrium</w:t>
            </w:r>
          </w:p>
        </w:tc>
        <w:tc>
          <w:tcPr>
            <w:tcW w:type="dxa" w:w="2030"/>
            <w:tcMar>
              <w:top w:type="dxa" w:w="30"/>
              <w:left w:type="dxa" w:w="90"/>
              <w:bottom w:type="dxa" w:w="30"/>
              <w:right w:type="dxa" w:w="90"/>
            </w:tcMar>
            <w:vAlign w:val="top"/>
          </w:tcPr>
          <w:p>
            <w:r>
              <w:rPr>
                <w:sz w:val="16"/>
                <w:szCs w:val="16"/>
              </w:rPr>
              <w:t xml:space="preserve">PNAS 121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Evans, O'Brien, Winfree &amp; Murugan (2024)</w:t>
            </w:r>
          </w:p>
        </w:tc>
        <w:tc>
          <w:tcPr>
            <w:tcW w:type="dxa" w:w="3830"/>
            <w:shd w:fill="F7F9FC" w:color="auto" w:val="clear"/>
            <w:tcMar>
              <w:top w:type="dxa" w:w="30"/>
              <w:left w:type="dxa" w:w="90"/>
              <w:bottom w:type="dxa" w:w="30"/>
              <w:right w:type="dxa" w:w="90"/>
            </w:tcMar>
            <w:vAlign w:val="top"/>
          </w:tcPr>
          <w:p>
            <w:r>
              <w:rPr>
                <w:sz w:val="16"/>
                <w:szCs w:val="16"/>
              </w:rPr>
              <w:t xml:space="preserve">Pattern recognition in the nucleation kinetics of non-equilibrium self-assembly</w:t>
            </w:r>
          </w:p>
        </w:tc>
        <w:tc>
          <w:tcPr>
            <w:tcW w:type="dxa" w:w="2030"/>
            <w:shd w:fill="F7F9FC" w:color="auto" w:val="clear"/>
            <w:tcMar>
              <w:top w:type="dxa" w:w="30"/>
              <w:left w:type="dxa" w:w="90"/>
              <w:bottom w:type="dxa" w:w="30"/>
              <w:right w:type="dxa" w:w="90"/>
            </w:tcMar>
            <w:vAlign w:val="top"/>
          </w:tcPr>
          <w:p>
            <w:r>
              <w:rPr>
                <w:sz w:val="16"/>
                <w:szCs w:val="16"/>
              </w:rPr>
              <w:t xml:space="preserve">Nature 625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Omar, Row, Mallory &amp; Brady (2023)</w:t>
            </w:r>
          </w:p>
        </w:tc>
        <w:tc>
          <w:tcPr>
            <w:tcW w:type="dxa" w:w="3830"/>
            <w:tcMar>
              <w:top w:type="dxa" w:w="30"/>
              <w:left w:type="dxa" w:w="90"/>
              <w:bottom w:type="dxa" w:w="30"/>
              <w:right w:type="dxa" w:w="90"/>
            </w:tcMar>
            <w:vAlign w:val="top"/>
          </w:tcPr>
          <w:p>
            <w:r>
              <w:rPr>
                <w:sz w:val="16"/>
                <w:szCs w:val="16"/>
              </w:rPr>
              <w:t xml:space="preserve">Mechanical theory of nonequilibrium coexistence and motility-induced phase separation</w:t>
            </w:r>
          </w:p>
        </w:tc>
        <w:tc>
          <w:tcPr>
            <w:tcW w:type="dxa" w:w="2030"/>
            <w:tcMar>
              <w:top w:type="dxa" w:w="30"/>
              <w:left w:type="dxa" w:w="90"/>
              <w:bottom w:type="dxa" w:w="30"/>
              <w:right w:type="dxa" w:w="90"/>
            </w:tcMar>
            <w:vAlign w:val="top"/>
          </w:tcPr>
          <w:p>
            <w:r>
              <w:rPr>
                <w:sz w:val="16"/>
                <w:szCs w:val="16"/>
              </w:rPr>
              <w:t xml:space="preserve">PNAS 120</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Helms &amp; Chan (2020)</w:t>
            </w:r>
          </w:p>
        </w:tc>
        <w:tc>
          <w:tcPr>
            <w:tcW w:type="dxa" w:w="3830"/>
            <w:shd w:fill="F7F9FC" w:color="auto" w:val="clear"/>
            <w:tcMar>
              <w:top w:type="dxa" w:w="30"/>
              <w:left w:type="dxa" w:w="90"/>
              <w:bottom w:type="dxa" w:w="30"/>
              <w:right w:type="dxa" w:w="90"/>
            </w:tcMar>
            <w:vAlign w:val="top"/>
          </w:tcPr>
          <w:p>
            <w:r>
              <w:rPr>
                <w:sz w:val="16"/>
                <w:szCs w:val="16"/>
              </w:rPr>
              <w:t xml:space="preserve">Dynamical phase transitions in a 2D classical nonequilibrium model via 2D tensor networks</w:t>
            </w:r>
          </w:p>
        </w:tc>
        <w:tc>
          <w:tcPr>
            <w:tcW w:type="dxa" w:w="2030"/>
            <w:shd w:fill="F7F9FC" w:color="auto" w:val="clear"/>
            <w:tcMar>
              <w:top w:type="dxa" w:w="30"/>
              <w:left w:type="dxa" w:w="90"/>
              <w:bottom w:type="dxa" w:w="30"/>
              <w:right w:type="dxa" w:w="90"/>
            </w:tcMar>
            <w:vAlign w:val="top"/>
          </w:tcPr>
          <w:p>
            <w:r>
              <w:rPr>
                <w:sz w:val="16"/>
                <w:szCs w:val="16"/>
              </w:rPr>
              <w:t xml:space="preserve">PRL 125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bl>
    <w:p>
      <w:pPr>
        <w:spacing w:after="160"/>
      </w:pPr>
    </w:p>
    <w:p>
      <w:pPr>
        <w:pStyle w:val="Heading1"/>
        <w:pageBreakBefore/>
      </w:pPr>
      <w:r>
        <w:rPr>
          <w:color w:val="002147"/>
        </w:rPr>
        <w:t xml:space="preserve">4. University of Oxford</w:t>
      </w:r>
    </w:p>
    <w:p>
      <w:pPr>
        <w:spacing w:after="120"/>
        <w:jc w:val="both"/>
      </w:pPr>
      <w:r>
        <w:t xml:space="preserve">Oxford contributes papers from the Rudolf Peierls Centre for Theoretical Physics and from the Department of Materials. Suropriya Saha and Ramin Golestanian show that nonlinear non-reciprocity drives the Cahn–Hilliard model into a chaotic, “effervescent” state [O1]; the group of Natalia Ares measures the thermodynamic cost of a nanoscale clock [O2]; Liam Ruske and Julia Yeomans map the shapes of active nematic droplets in three dimensions [O3]; and Saeed Mahdisoltani, Golestanian and co-authors find exact critical exponents for nonequilibrium chemotaxis [O4].</w:t>
      </w:r>
    </w:p>
    <w:p>
      <w:pPr>
        <w:pStyle w:val="Heading2"/>
        <w:keepNext/>
      </w:pPr>
      <w:r>
        <w:rPr>
          <w:color w:val="002147"/>
        </w:rPr>
        <w:t xml:space="preserve">O1  </w:t>
      </w:r>
      <w:r>
        <w:rPr>
          <w:color w:val="1F3864"/>
        </w:rPr>
        <w:t xml:space="preserve">Effervescence in a binary mixture with nonlinear non-reciprocal interactions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Suropriya Saha, Ramin Golestanian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16, art. 7310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zm07syqq-4lnvaadowpv">
              <w:r>
                <w:rPr>
                  <w:color w:val="1D4ED8"/>
                  <w:sz w:val="18"/>
                  <w:szCs w:val="18"/>
                  <w:u w:val="single"/>
                </w:rPr>
                <w:t xml:space="preserve">https://doi.org/10.1038/s41467-025-61728-8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Golestanian: Rudolf Peierls Centre for Theoretical Physics, University of Oxford (summary of the paper and the ORA record); S. Saha: Max Planck Institute for Dynamics and Self-Organization, Göttingen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nonlinear non-reciprocal interactions · non-reciprocal Cahn–Hilliard model · PT symmetry breaking · spatiotemporal chaos · active mixtures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extends the non-reciprocal Cahn–Hilliard description of two conserved scalar fields, the concentrations of two active species. The abstract recalls that non-reciprocal interactions between these fields “break the parity and time-reversal (PT) symmetries of the equilibrium state”, which shows up as traveling waves. The new ingredient is nonlinear non-reciprocity: the couplings depend on the local values of the fields, so the sign of the non-reciprocity can change in space. For generic cases with such couplings, the authors observe spatiotemporal chaos in the steady state, linked to a local restoration of PT symmetry in fluctuating domains. This leads to the coexistence of oscillating densities with phase-separated droplets that form and vanish spontaneously; the authors call this state “effervescence”.</w:t>
      </w:r>
    </w:p>
    <w:p>
      <w:pPr>
        <w:keepNext/>
        <w:spacing w:after="40" w:before="80"/>
      </w:pPr>
      <w:r>
        <w:rPr>
          <w:b/>
          <w:bCs/>
          <w:color w:val="002147"/>
        </w:rPr>
        <w:t xml:space="preserve">Key equation.</w:t>
      </w:r>
      <w:r>
        <w:rPr>
          <w:i/>
          <w:iCs/>
          <w:color w:val="5B6573"/>
          <w:sz w:val="18"/>
          <w:szCs w:val="18"/>
        </w:rPr>
        <w:t xml:space="preserve">  (non-reciprocal Cahn–Hilliard model with field-dependent coupling (representative formulation))</w:t>
      </w:r>
    </w:p>
    <w:p>
      <w:pPr>
        <w:pStyle w:val="Equation"/>
      </w:pPr>
      <m:oMathPara>
        <m:oMathParaPr>
          <m:jc m:val="center"/>
        </m:oMathParaPr>
        <m:oMath>
          <m:sSub>
            <m:e>
              <m:r>
                <m:rPr>
                  <m:sty m:val="p"/>
                </m:rPr>
                <m:t>∂</m:t>
              </m:r>
            </m:e>
            <m:sub>
              <m:r>
                <m:t>t</m:t>
              </m:r>
            </m:sub>
          </m:sSub>
          <m:sSub>
            <m:e>
              <m:r>
                <m:t>ϕ</m:t>
              </m:r>
            </m:e>
            <m:sub>
              <m:r>
                <m:t>A</m:t>
              </m:r>
            </m:sub>
          </m:sSub>
          <m:r>
            <m:rPr>
              <m:sty m:val="p"/>
            </m:rPr>
            <m:t>=</m:t>
          </m:r>
          <m:sSup>
            <m:e>
              <m:r>
                <m:rPr>
                  <m:sty m:val="p"/>
                </m:rPr>
                <m:t>∇</m:t>
              </m:r>
            </m:e>
            <m:sup>
              <m:r>
                <m:t>2</m:t>
              </m:r>
            </m:sup>
          </m:sSup>
          <m:d>
            <m:dPr>
              <m:begChr m:val="["/>
              <m:sepChr m:val=""/>
              <m:endChr m:val="]"/>
              <m:grow/>
            </m:dPr>
            <m:e>
              <m:sSub>
                <m:e>
                  <m:r>
                    <m:t>f</m:t>
                  </m:r>
                </m:e>
                <m:sub>
                  <m:r>
                    <m:t>A</m:t>
                  </m:r>
                </m:sub>
              </m:sSub>
              <m:r>
                <m:rPr>
                  <m:sty m:val="p"/>
                </m:rPr>
                <m:t>′</m:t>
              </m:r>
              <m:d>
                <m:dPr>
                  <m:begChr m:val="("/>
                  <m:sepChr m:val=""/>
                  <m:endChr m:val=")"/>
                  <m:grow/>
                </m:dPr>
                <m:e>
                  <m:sSub>
                    <m:e>
                      <m:r>
                        <m:t>ϕ</m:t>
                      </m:r>
                    </m:e>
                    <m:sub>
                      <m:r>
                        <m:t>A</m:t>
                      </m:r>
                    </m:sub>
                  </m:sSub>
                </m:e>
              </m:d>
              <m:r>
                <m:rPr>
                  <m:sty m:val="p"/>
                </m:rPr>
                <m:t>−</m:t>
              </m:r>
              <m:r>
                <m:t>κ</m:t>
              </m:r>
              <m:sSup>
                <m:e>
                  <m:r>
                    <m:rPr>
                      <m:sty m:val="p"/>
                    </m:rPr>
                    <m:t>∇</m:t>
                  </m:r>
                </m:e>
                <m:sup>
                  <m:r>
                    <m:t>2</m:t>
                  </m:r>
                </m:sup>
              </m:sSup>
              <m:sSub>
                <m:e>
                  <m:r>
                    <m:t>ϕ</m:t>
                  </m:r>
                </m:e>
                <m:sub>
                  <m:r>
                    <m:t>A</m:t>
                  </m:r>
                </m:sub>
              </m:sSub>
              <m:r>
                <m:rPr>
                  <m:sty m:val="p"/>
                </m:rPr>
                <m:t>+</m:t>
              </m:r>
              <m:d>
                <m:dPr>
                  <m:begChr m:val="("/>
                  <m:sepChr m:val=""/>
                  <m:endChr m:val=")"/>
                  <m:grow/>
                </m:dPr>
                <m:e>
                  <m:r>
                    <m:t>χ</m:t>
                  </m:r>
                  <m:r>
                    <m:rPr>
                      <m:sty m:val="p"/>
                    </m:rPr>
                    <m:t>+</m:t>
                  </m:r>
                  <m:r>
                    <m:t>α</m:t>
                  </m:r>
                  <m:d>
                    <m:dPr>
                      <m:begChr m:val="("/>
                      <m:sepChr m:val=""/>
                      <m:endChr m:val=")"/>
                      <m:grow/>
                    </m:dPr>
                    <m:e>
                      <m:sSub>
                        <m:e>
                          <m:r>
                            <m:t>ϕ</m:t>
                          </m:r>
                        </m:e>
                        <m:sub>
                          <m:r>
                            <m:t>A</m:t>
                          </m:r>
                        </m:sub>
                      </m:sSub>
                      <m:r>
                        <m:rPr>
                          <m:sty m:val="p"/>
                        </m:rPr>
                        <m:t>,</m:t>
                      </m:r>
                      <m:sSub>
                        <m:e>
                          <m:r>
                            <m:t>ϕ</m:t>
                          </m:r>
                        </m:e>
                        <m:sub>
                          <m:r>
                            <m:t>B</m:t>
                          </m:r>
                        </m:sub>
                      </m:sSub>
                    </m:e>
                  </m:d>
                </m:e>
              </m:d>
              <m:sSub>
                <m:e>
                  <m:r>
                    <m:t>ϕ</m:t>
                  </m:r>
                </m:e>
                <m:sub>
                  <m:r>
                    <m:t>B</m:t>
                  </m:r>
                </m:sub>
              </m:sSub>
            </m:e>
          </m:d>
        </m:oMath>
      </m:oMathPara>
    </w:p>
    <w:p>
      <w:pPr>
        <w:pStyle w:val="Equation"/>
      </w:pPr>
      <m:oMathPara>
        <m:oMathParaPr>
          <m:jc m:val="center"/>
        </m:oMathParaPr>
        <m:oMath>
          <m:sSub>
            <m:e>
              <m:r>
                <m:rPr>
                  <m:sty m:val="p"/>
                </m:rPr>
                <m:t>∂</m:t>
              </m:r>
            </m:e>
            <m:sub>
              <m:r>
                <m:t>t</m:t>
              </m:r>
            </m:sub>
          </m:sSub>
          <m:sSub>
            <m:e>
              <m:r>
                <m:t>ϕ</m:t>
              </m:r>
            </m:e>
            <m:sub>
              <m:r>
                <m:t>B</m:t>
              </m:r>
            </m:sub>
          </m:sSub>
          <m:r>
            <m:rPr>
              <m:sty m:val="p"/>
            </m:rPr>
            <m:t>=</m:t>
          </m:r>
          <m:sSup>
            <m:e>
              <m:r>
                <m:rPr>
                  <m:sty m:val="p"/>
                </m:rPr>
                <m:t>∇</m:t>
              </m:r>
            </m:e>
            <m:sup>
              <m:r>
                <m:t>2</m:t>
              </m:r>
            </m:sup>
          </m:sSup>
          <m:d>
            <m:dPr>
              <m:begChr m:val="["/>
              <m:sepChr m:val=""/>
              <m:endChr m:val="]"/>
              <m:grow/>
            </m:dPr>
            <m:e>
              <m:sSub>
                <m:e>
                  <m:r>
                    <m:t>f</m:t>
                  </m:r>
                </m:e>
                <m:sub>
                  <m:r>
                    <m:t>B</m:t>
                  </m:r>
                </m:sub>
              </m:sSub>
              <m:r>
                <m:rPr>
                  <m:sty m:val="p"/>
                </m:rPr>
                <m:t>′</m:t>
              </m:r>
              <m:d>
                <m:dPr>
                  <m:begChr m:val="("/>
                  <m:sepChr m:val=""/>
                  <m:endChr m:val=")"/>
                  <m:grow/>
                </m:dPr>
                <m:e>
                  <m:sSub>
                    <m:e>
                      <m:r>
                        <m:t>ϕ</m:t>
                      </m:r>
                    </m:e>
                    <m:sub>
                      <m:r>
                        <m:t>B</m:t>
                      </m:r>
                    </m:sub>
                  </m:sSub>
                </m:e>
              </m:d>
              <m:r>
                <m:rPr>
                  <m:sty m:val="p"/>
                </m:rPr>
                <m:t>−</m:t>
              </m:r>
              <m:r>
                <m:t>κ</m:t>
              </m:r>
              <m:sSup>
                <m:e>
                  <m:r>
                    <m:rPr>
                      <m:sty m:val="p"/>
                    </m:rPr>
                    <m:t>∇</m:t>
                  </m:r>
                </m:e>
                <m:sup>
                  <m:r>
                    <m:t>2</m:t>
                  </m:r>
                </m:sup>
              </m:sSup>
              <m:sSub>
                <m:e>
                  <m:r>
                    <m:t>ϕ</m:t>
                  </m:r>
                </m:e>
                <m:sub>
                  <m:r>
                    <m:t>B</m:t>
                  </m:r>
                </m:sub>
              </m:sSub>
              <m:r>
                <m:rPr>
                  <m:sty m:val="p"/>
                </m:rPr>
                <m:t>+</m:t>
              </m:r>
              <m:d>
                <m:dPr>
                  <m:begChr m:val="("/>
                  <m:sepChr m:val=""/>
                  <m:endChr m:val=")"/>
                  <m:grow/>
                </m:dPr>
                <m:e>
                  <m:r>
                    <m:t>χ</m:t>
                  </m:r>
                  <m:r>
                    <m:rPr>
                      <m:sty m:val="p"/>
                    </m:rPr>
                    <m:t>−</m:t>
                  </m:r>
                  <m:r>
                    <m:t>α</m:t>
                  </m:r>
                  <m:d>
                    <m:dPr>
                      <m:begChr m:val="("/>
                      <m:sepChr m:val=""/>
                      <m:endChr m:val=")"/>
                      <m:grow/>
                    </m:dPr>
                    <m:e>
                      <m:sSub>
                        <m:e>
                          <m:r>
                            <m:t>ϕ</m:t>
                          </m:r>
                        </m:e>
                        <m:sub>
                          <m:r>
                            <m:t>A</m:t>
                          </m:r>
                        </m:sub>
                      </m:sSub>
                      <m:r>
                        <m:rPr>
                          <m:sty m:val="p"/>
                        </m:rPr>
                        <m:t>,</m:t>
                      </m:r>
                      <m:sSub>
                        <m:e>
                          <m:r>
                            <m:t>ϕ</m:t>
                          </m:r>
                        </m:e>
                        <m:sub>
                          <m:r>
                            <m:t>B</m:t>
                          </m:r>
                        </m:sub>
                      </m:sSub>
                    </m:e>
                  </m:d>
                </m:e>
              </m:d>
              <m:sSub>
                <m:e>
                  <m:r>
                    <m:t>ϕ</m:t>
                  </m:r>
                </m:e>
                <m:sub>
                  <m:r>
                    <m:t>A</m:t>
                  </m:r>
                </m:sub>
              </m:sSub>
            </m:e>
          </m:d>
        </m:oMath>
      </m:oMathPara>
    </w:p>
    <w:p>
      <w:pPr>
        <w:spacing w:after="100"/>
        <w:jc w:val="both"/>
      </w:pPr>
      <w:r>
        <w:rPr>
          <w:color w:val="3A4350"/>
          <w:sz w:val="19"/>
          <w:szCs w:val="19"/>
        </w:rPr>
        <w:t xml:space="preserve">where </w:t>
      </w:r>
      <m:oMath>
        <m:sSub>
          <m:e>
            <m:r>
              <m:t>ϕ</m:t>
            </m:r>
          </m:e>
          <m:sub>
            <m:r>
              <m:t>A</m:t>
            </m:r>
          </m:sub>
        </m:sSub>
      </m:oMath>
      <w:r>
        <w:rPr>
          <w:color w:val="3A4350"/>
          <w:sz w:val="19"/>
          <w:szCs w:val="19"/>
        </w:rPr>
        <w:t xml:space="preserve"> and </w:t>
      </w:r>
      <m:oMath>
        <m:sSub>
          <m:e>
            <m:r>
              <m:t>ϕ</m:t>
            </m:r>
          </m:e>
          <m:sub>
            <m:r>
              <m:t>B</m:t>
            </m:r>
          </m:sub>
        </m:sSub>
      </m:oMath>
      <w:r>
        <w:rPr>
          <w:color w:val="3A4350"/>
          <w:sz w:val="19"/>
          <w:szCs w:val="19"/>
        </w:rPr>
        <w:t xml:space="preserve"> are the conserved concentrations of the two species, </w:t>
      </w:r>
      <m:oMath>
        <m:sSub>
          <m:e>
            <m:r>
              <m:t>f</m:t>
            </m:r>
          </m:e>
          <m:sub>
            <m:r>
              <m:t>A</m:t>
            </m:r>
          </m:sub>
        </m:sSub>
      </m:oMath>
      <w:r>
        <w:rPr>
          <w:color w:val="3A4350"/>
          <w:sz w:val="19"/>
          <w:szCs w:val="19"/>
        </w:rPr>
        <w:t xml:space="preserve"> and </w:t>
      </w:r>
      <m:oMath>
        <m:sSub>
          <m:e>
            <m:r>
              <m:t>f</m:t>
            </m:r>
          </m:e>
          <m:sub>
            <m:r>
              <m:t>B</m:t>
            </m:r>
          </m:sub>
        </m:sSub>
      </m:oMath>
      <w:r>
        <w:rPr>
          <w:color w:val="3A4350"/>
          <w:sz w:val="19"/>
          <w:szCs w:val="19"/>
        </w:rPr>
        <w:t xml:space="preserve"> the local free-energy densities (e.g. of Landau type), </w:t>
      </w:r>
      <m:oMath>
        <m:r>
          <m:t>κ</m:t>
        </m:r>
      </m:oMath>
      <w:r>
        <w:rPr>
          <w:color w:val="3A4350"/>
          <w:sz w:val="19"/>
          <w:szCs w:val="19"/>
        </w:rPr>
        <w:t xml:space="preserve"> the interfacial stiffness, </w:t>
      </w:r>
      <m:oMath>
        <m:r>
          <m:t>χ</m:t>
        </m:r>
      </m:oMath>
      <w:r>
        <w:rPr>
          <w:color w:val="3A4350"/>
          <w:sz w:val="19"/>
          <w:szCs w:val="19"/>
        </w:rPr>
        <w:t xml:space="preserve"> the reciprocal coupling, which comes from a free energy, and </w:t>
      </w:r>
      <m:oMath>
        <m:r>
          <m:t>α</m:t>
        </m:r>
      </m:oMath>
      <w:r>
        <w:rPr>
          <w:color w:val="3A4350"/>
          <w:sz w:val="19"/>
          <w:szCs w:val="19"/>
        </w:rPr>
        <w:t xml:space="preserve"> the non-reciprocal coupling, which enters the two chemical potentials with opposite signs and therefore does not derive from any free energy. In this paper </w:t>
      </w:r>
      <m:oMath>
        <m:r>
          <m:t>α</m:t>
        </m:r>
      </m:oMath>
      <w:r>
        <w:rPr>
          <w:color w:val="3A4350"/>
          <w:sz w:val="19"/>
          <w:szCs w:val="19"/>
        </w:rPr>
        <w:t xml:space="preserve"> depends on the fields and can change sign. The exact form of </w:t>
      </w:r>
      <m:oMath>
        <m:r>
          <m:t>α</m:t>
        </m:r>
      </m:oMath>
      <w:r>
        <w:rPr>
          <w:color w:val="3A4350"/>
          <w:sz w:val="19"/>
          <w:szCs w:val="19"/>
        </w:rPr>
        <w:t xml:space="preserve"> was not seen.</w:t>
      </w:r>
    </w:p>
    <w:p>
      <w:pPr>
        <w:spacing w:after="100" w:before="80"/>
        <w:jc w:val="both"/>
      </w:pPr>
      <w:r>
        <w:rPr>
          <w:b/>
          <w:bCs/>
          <w:color w:val="002147"/>
        </w:rPr>
        <w:t xml:space="preserve">Link to the theoretical introduction. </w:t>
      </w:r>
      <w:r>
        <w:t xml:space="preserve">Complements Sections 1.1 and 1.7: it is the nonlinear extension of the non-reciprocal Cahn–Hilliard model of Section 1.7, and it shows that when the non-reciprocity depends on the local state, the nonequilibrium steady state is no longer a regular wave but chaos with PT symmetry restored only locally.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field-dependent non-reciprocity turns the wave dynamics of the non-reciprocal Cahn–Hilliard model into a chaotic, “effervescent” steady state, with local restoration of PT symmetry.</w:t>
      </w:r>
    </w:p>
    <w:p>
      <w:pPr>
        <w:pStyle w:val="Heading2"/>
        <w:keepNext/>
      </w:pPr>
      <w:r>
        <w:rPr>
          <w:color w:val="002147"/>
        </w:rPr>
        <w:t xml:space="preserve">O2  </w:t>
      </w:r>
      <w:r>
        <w:rPr>
          <w:color w:val="1F3864"/>
        </w:rPr>
        <w:t xml:space="preserve">Measuring the thermodynamic cost of timekeeping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 N. Pearson, Y. Guryanova, P. Erker, E. A. Laird, G. A. D. Briggs, M. Huber, N. Ares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X, vol. 11, art. 021029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j08srbkav1jae1iyzxce">
              <w:r>
                <w:rPr>
                  <w:color w:val="1D4ED8"/>
                  <w:sz w:val="18"/>
                  <w:szCs w:val="18"/>
                  <w:u w:val="single"/>
                </w:rPr>
                <w:t xml:space="preserve">https://doi.org/10.1103/PhysRevX.11.021029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ORA record and the University of Oxford news release (May 7, 2021), with N. Ares in the Department of Materials; the per-author affiliation blocks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thermodynamics of clocks · accuracy versus entropy · thermodynamic uncertainty relation · nanoscale membrane · experiment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authors start from the idea that fluctuations limit clock performance and that this points to a deep relation between entropy increase and tick quality. For quantum clocks, accuracy had been predicted to grow linearly with the entropy per tick in a limited regime; the paper asks whether this relation also holds for more classical systems. The answer comes from the first experiment on this thermodynamic relation in a nanoscale clock: a membrane a few nanometers thick, driven stochastically and read out with a radio-frequency cavity. The theory shows that the maximum accuracy of the clock is proportional to the entropy produced per tick, with a constant different from the quantum case, and the measurements show a linear relation between accuracy and entropy.</w:t>
      </w:r>
    </w:p>
    <w:p>
      <w:pPr>
        <w:keepNext/>
        <w:spacing w:after="40" w:before="80"/>
      </w:pPr>
      <w:r>
        <w:rPr>
          <w:b/>
          <w:bCs/>
          <w:color w:val="002147"/>
        </w:rPr>
        <w:t xml:space="preserve">Key equation.</w:t>
      </w:r>
      <w:r>
        <w:rPr>
          <w:i/>
          <w:iCs/>
          <w:color w:val="5B6573"/>
          <w:sz w:val="18"/>
          <w:szCs w:val="18"/>
        </w:rPr>
        <w:t xml:space="preserve">  (clock accuracy and the thermodynamic bound (representative formulation))</w:t>
      </w:r>
    </w:p>
    <w:p>
      <w:pPr>
        <w:pStyle w:val="Equation"/>
      </w:pPr>
      <m:oMathPara>
        <m:oMathParaPr>
          <m:jc m:val="center"/>
        </m:oMathParaPr>
        <m:oMath>
          <m:r>
            <m:rPr>
              <m:scr m:val="script"/>
              <m:sty m:val="p"/>
            </m:rPr>
            <m:t>N</m:t>
          </m:r>
          <m:r>
            <m:rPr>
              <m:sty m:val="p"/>
            </m:rPr>
            <m:t>=</m:t>
          </m:r>
          <m:sSup>
            <m:e>
              <m:d>
                <m:dPr>
                  <m:begChr m:val="("/>
                  <m:sepChr m:val=""/>
                  <m:endChr m:val=")"/>
                  <m:grow/>
                </m:dPr>
                <m:e>
                  <m:f>
                    <m:fPr>
                      <m:type m:val="bar"/>
                    </m:fPr>
                    <m:num>
                      <m:sSub>
                        <m:e>
                          <m:r>
                            <m:t>μ</m:t>
                          </m:r>
                        </m:e>
                        <m:sub>
                          <m:r>
                            <m:t>τ</m:t>
                          </m:r>
                        </m:sub>
                      </m:sSub>
                    </m:num>
                    <m:den>
                      <m:sSub>
                        <m:e>
                          <m:r>
                            <m:t>σ</m:t>
                          </m:r>
                        </m:e>
                        <m:sub>
                          <m:r>
                            <m:t>τ</m:t>
                          </m:r>
                        </m:sub>
                      </m:sSub>
                    </m:den>
                  </m:f>
                </m:e>
              </m:d>
            </m:e>
            <m:sup>
              <m:r>
                <m:t>2</m:t>
              </m:r>
            </m:sup>
          </m:sSup>
          <m:r>
            <m:rPr>
              <m:sty m:val="p"/>
            </m:rPr>
            <m:t>,</m:t>
          </m:r>
          <m:r>
            <m:t>  </m:t>
          </m:r>
          <m:r>
            <m:rPr>
              <m:scr m:val="script"/>
              <m:sty m:val="p"/>
            </m:rPr>
            <m:t>N</m:t>
          </m:r>
          <m:r>
            <m:rPr>
              <m:sty m:val="p"/>
            </m:rPr>
            <m:t>≤</m:t>
          </m:r>
          <m:r>
            <m:t>c</m:t>
          </m:r>
          <m:r>
            <m:t> </m:t>
          </m:r>
          <m:f>
            <m:fPr>
              <m:type m:val="bar"/>
            </m:fPr>
            <m:num>
              <m:r>
                <m:t>Δ</m:t>
              </m:r>
              <m:sSub>
                <m:e>
                  <m:r>
                    <m:t>S</m:t>
                  </m:r>
                </m:e>
                <m:sub>
                  <m:r>
                    <m:rPr>
                      <m:sty m:val="p"/>
                    </m:rPr>
                    <m:t>t</m:t>
                  </m:r>
                  <m:r>
                    <m:rPr>
                      <m:sty m:val="p"/>
                    </m:rPr>
                    <m:t>i</m:t>
                  </m:r>
                  <m:r>
                    <m:rPr>
                      <m:sty m:val="p"/>
                    </m:rPr>
                    <m:t>c</m:t>
                  </m:r>
                  <m:r>
                    <m:rPr>
                      <m:sty m:val="p"/>
                    </m:rPr>
                    <m:t>k</m:t>
                  </m:r>
                </m:sub>
              </m:sSub>
            </m:num>
            <m:den>
              <m:sSub>
                <m:e>
                  <m:r>
                    <m:t>k</m:t>
                  </m:r>
                </m:e>
                <m:sub>
                  <m:r>
                    <m:t>B</m:t>
                  </m:r>
                </m:sub>
              </m:sSub>
            </m:den>
          </m:f>
        </m:oMath>
      </m:oMathPara>
    </w:p>
    <w:p>
      <w:pPr>
        <w:spacing w:after="100"/>
        <w:jc w:val="both"/>
      </w:pPr>
      <w:r>
        <w:rPr>
          <w:color w:val="3A4350"/>
          <w:sz w:val="19"/>
          <w:szCs w:val="19"/>
        </w:rPr>
        <w:t xml:space="preserve">where </w:t>
      </w:r>
      <m:oMath>
        <m:r>
          <m:t>τ</m:t>
        </m:r>
      </m:oMath>
      <w:r>
        <w:rPr>
          <w:color w:val="3A4350"/>
          <w:sz w:val="19"/>
          <w:szCs w:val="19"/>
        </w:rPr>
        <w:t xml:space="preserve"> is the time between two successive ticks, </w:t>
      </w:r>
      <m:oMath>
        <m:sSub>
          <m:e>
            <m:r>
              <m:t>μ</m:t>
            </m:r>
          </m:e>
          <m:sub>
            <m:r>
              <m:t>τ</m:t>
            </m:r>
          </m:sub>
        </m:sSub>
      </m:oMath>
      <w:r>
        <w:rPr>
          <w:color w:val="3A4350"/>
          <w:sz w:val="19"/>
          <w:szCs w:val="19"/>
        </w:rPr>
        <w:t xml:space="preserve"> and </w:t>
      </w:r>
      <m:oMath>
        <m:sSub>
          <m:e>
            <m:r>
              <m:t>σ</m:t>
            </m:r>
          </m:e>
          <m:sub>
            <m:r>
              <m:t>τ</m:t>
            </m:r>
          </m:sub>
        </m:sSub>
      </m:oMath>
      <w:r>
        <w:rPr>
          <w:color w:val="3A4350"/>
          <w:sz w:val="19"/>
          <w:szCs w:val="19"/>
        </w:rPr>
        <w:t xml:space="preserve"> its mean and standard deviation, </w:t>
      </w:r>
      <m:oMath>
        <m:r>
          <m:rPr>
            <m:scr m:val="script"/>
            <m:sty m:val="p"/>
          </m:rPr>
          <m:t>N</m:t>
        </m:r>
      </m:oMath>
      <w:r>
        <w:rPr>
          <w:color w:val="3A4350"/>
          <w:sz w:val="19"/>
          <w:szCs w:val="19"/>
        </w:rPr>
        <w:t xml:space="preserve"> the accuracy, i.e. the number of ticks before the accumulated error reaches one tick, </w:t>
      </w:r>
      <m:oMath>
        <m:r>
          <m:t>Δ</m:t>
        </m:r>
        <m:sSub>
          <m:e>
            <m:r>
              <m:t>S</m:t>
            </m:r>
          </m:e>
          <m:sub>
            <m:r>
              <m:rPr>
                <m:sty m:val="p"/>
              </m:rPr>
              <m:t>t</m:t>
            </m:r>
            <m:r>
              <m:rPr>
                <m:sty m:val="p"/>
              </m:rPr>
              <m:t>i</m:t>
            </m:r>
            <m:r>
              <m:rPr>
                <m:sty m:val="p"/>
              </m:rPr>
              <m:t>c</m:t>
            </m:r>
            <m:r>
              <m:rPr>
                <m:sty m:val="p"/>
              </m:rPr>
              <m:t>k</m:t>
            </m:r>
          </m:sub>
        </m:sSub>
      </m:oMath>
      <w:r>
        <w:rPr>
          <w:color w:val="3A4350"/>
          <w:sz w:val="19"/>
          <w:szCs w:val="19"/>
        </w:rPr>
        <w:t xml:space="preserve"> the entropy produced per tick and </w:t>
      </w:r>
      <m:oMath>
        <m:r>
          <m:t>c</m:t>
        </m:r>
      </m:oMath>
      <w:r>
        <w:rPr>
          <w:color w:val="3A4350"/>
          <w:sz w:val="19"/>
          <w:szCs w:val="19"/>
        </w:rPr>
        <w:t xml:space="preserve"> a constant of order 1. For classical Markov counting statistics, the thermodynamic uncertainty relation gives </w:t>
      </w:r>
      <m:oMath>
        <m:r>
          <m:t>c</m:t>
        </m:r>
        <m:r>
          <m:rPr>
            <m:sty m:val="p"/>
          </m:rPr>
          <m:t>=</m:t>
        </m:r>
        <m:r>
          <m:t>1</m:t>
        </m:r>
        <m:r>
          <m:rPr>
            <m:sty m:val="p"/>
          </m:rPr>
          <m:t>/</m:t>
        </m:r>
        <m:r>
          <m:t>2</m:t>
        </m:r>
      </m:oMath>
      <w:r>
        <w:rPr>
          <w:color w:val="3A4350"/>
          <w:sz w:val="19"/>
          <w:szCs w:val="19"/>
        </w:rPr>
        <w:t xml:space="preserve">; the constant of the paper was not seen.</w:t>
      </w:r>
    </w:p>
    <w:p>
      <w:pPr>
        <w:spacing w:after="100" w:before="80"/>
        <w:jc w:val="both"/>
      </w:pPr>
      <w:r>
        <w:rPr>
          <w:b/>
          <w:bCs/>
          <w:color w:val="002147"/>
        </w:rPr>
        <w:t xml:space="preserve">Link to the theoretical introduction. </w:t>
      </w:r>
      <w:r>
        <w:t xml:space="preserve">Complements Section 1.4: it is the thermodynamic uncertainty relation turned into a measured law for a physical device. The precision of timekeeping is paid for with dissipation, just like the precision of any current in a NESS.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experimental test, in a classical nanoscale clock, of the linear relation between accuracy and entropy predicted for autonomous clocks.</w:t>
      </w:r>
    </w:p>
    <w:p>
      <w:pPr>
        <w:pStyle w:val="Heading2"/>
        <w:keepNext/>
      </w:pPr>
      <w:r>
        <w:rPr>
          <w:color w:val="002147"/>
        </w:rPr>
        <w:t xml:space="preserve">O3  </w:t>
      </w:r>
      <w:r>
        <w:rPr>
          <w:color w:val="1F3864"/>
        </w:rPr>
        <w:t xml:space="preserve">Morphology of active deformable 3D droplets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Liam J. Ruske, Julia M. Yeomans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X, vol. 11, art. 021001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2oisy9m9gh-wde0ykq_v">
              <w:r>
                <w:rPr>
                  <w:color w:val="1D4ED8"/>
                  <w:sz w:val="18"/>
                  <w:szCs w:val="18"/>
                  <w:u w:val="single"/>
                </w:rPr>
                <w:t xml:space="preserve">https://doi.org/10.1103/PhysRevX.11.021001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J. Ruske and J. M. Yeomans: University of Oxford (the ORA record and the publication pages of the Oxford Physics Condensed Matter Theory group)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active nematic droplets · disclination lines in 3D · active anchoring · active flows · morphogenesis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authors study numerically the morphology and the disclination-line dynamics of active nematic droplets in three dimensions, using only the simplest achiral active stress. For extensile activity, finger-like protrusions grow at the points where disclination lines meet the droplet surface. For contractile activity, the activity field causes cup-shaped invaginations of the droplet, “run-and-tumble” motion or surface wrinkles. This variety of behavior is explained by the interplay between active anchoring, active flows and the dynamics of moving disclination lines. The authors suggest links to morphogenesis, to the collective invasion of cancer cells and to the shape control of biomembranes.</w:t>
      </w:r>
    </w:p>
    <w:p>
      <w:pPr>
        <w:keepNext/>
        <w:spacing w:after="40" w:before="80"/>
      </w:pPr>
      <w:r>
        <w:rPr>
          <w:b/>
          <w:bCs/>
          <w:color w:val="002147"/>
        </w:rPr>
        <w:t xml:space="preserve">Key equation.</w:t>
      </w:r>
      <w:r>
        <w:rPr>
          <w:i/>
          <w:iCs/>
          <w:color w:val="5B6573"/>
          <w:sz w:val="18"/>
          <w:szCs w:val="18"/>
        </w:rPr>
        <w:t xml:space="preserve">  (phase field and Beris–Edwards active nematohydrodynamics (representative formulation))</w:t>
      </w:r>
    </w:p>
    <w:p>
      <w:pPr>
        <w:pStyle w:val="Equation"/>
      </w:pPr>
      <m:oMathPara>
        <m:oMathParaPr>
          <m:jc m:val="center"/>
        </m:oMathParaPr>
        <m:oMath>
          <m:sSub>
            <m:e>
              <m:r>
                <m:rPr>
                  <m:sty m:val="p"/>
                </m:rPr>
                <m:t>∂</m:t>
              </m:r>
            </m:e>
            <m:sub>
              <m:r>
                <m:t>t</m:t>
              </m:r>
            </m:sub>
          </m:sSub>
          <m:r>
            <m:t>ϕ</m:t>
          </m:r>
          <m:r>
            <m:rPr>
              <m:sty m:val="p"/>
            </m:rPr>
            <m:t>+</m:t>
          </m:r>
          <m:r>
            <m:rPr>
              <m:sty m:val="p"/>
            </m:rPr>
            <m:t>∇</m:t>
          </m:r>
          <m:r>
            <m:rPr>
              <m:sty m:val="p"/>
            </m:rPr>
            <m:t>⋅</m:t>
          </m:r>
          <m:d>
            <m:dPr>
              <m:begChr m:val="("/>
              <m:sepChr m:val=""/>
              <m:endChr m:val=")"/>
              <m:grow/>
            </m:dPr>
            <m:e>
              <m:r>
                <m:t>ϕ</m:t>
              </m:r>
              <m:r>
                <m:rPr>
                  <m:sty m:val="b"/>
                </m:rPr>
                <m:t>u</m:t>
              </m:r>
            </m:e>
          </m:d>
          <m:r>
            <m:rPr>
              <m:sty m:val="p"/>
            </m:rPr>
            <m:t>=</m:t>
          </m:r>
          <m:sSub>
            <m:e>
              <m:r>
                <m:t>Γ</m:t>
              </m:r>
            </m:e>
            <m:sub>
              <m:r>
                <m:t>ϕ</m:t>
              </m:r>
            </m:sub>
          </m:sSub>
          <m:sSup>
            <m:e>
              <m:r>
                <m:rPr>
                  <m:sty m:val="p"/>
                </m:rPr>
                <m:t>∇</m:t>
              </m:r>
            </m:e>
            <m:sup>
              <m:r>
                <m:t>2</m:t>
              </m:r>
            </m:sup>
          </m:sSup>
          <m:r>
            <m:t>μ</m:t>
          </m:r>
          <m:r>
            <m:rPr>
              <m:sty m:val="p"/>
            </m:rPr>
            <m:t>,</m:t>
          </m:r>
          <m:r>
            <m:t>  </m:t>
          </m:r>
          <m:d>
            <m:dPr>
              <m:begChr m:val="("/>
              <m:sepChr m:val=""/>
              <m:endChr m:val=")"/>
              <m:grow/>
            </m:dPr>
            <m:e>
              <m:sSub>
                <m:e>
                  <m:r>
                    <m:rPr>
                      <m:sty m:val="p"/>
                    </m:rPr>
                    <m:t>∂</m:t>
                  </m:r>
                </m:e>
                <m:sub>
                  <m:r>
                    <m:t>t</m:t>
                  </m:r>
                </m:sub>
              </m:sSub>
              <m:r>
                <m:rPr>
                  <m:sty m:val="p"/>
                </m:rPr>
                <m:t>+</m:t>
              </m:r>
              <m:r>
                <m:rPr>
                  <m:sty m:val="b"/>
                </m:rPr>
                <m:t>u</m:t>
              </m:r>
              <m:r>
                <m:rPr>
                  <m:sty m:val="p"/>
                </m:rPr>
                <m:t>⋅</m:t>
              </m:r>
              <m:r>
                <m:rPr>
                  <m:sty m:val="p"/>
                </m:rPr>
                <m:t>∇</m:t>
              </m:r>
            </m:e>
          </m:d>
          <m:r>
            <m:rPr>
              <m:sty m:val="b"/>
            </m:rPr>
            <m:t>Q</m:t>
          </m:r>
          <m:r>
            <m:rPr>
              <m:sty m:val="p"/>
            </m:rPr>
            <m:t>−</m:t>
          </m:r>
          <m:r>
            <m:rPr>
              <m:sty m:val="b"/>
            </m:rPr>
            <m:t>S</m:t>
          </m:r>
          <m:d>
            <m:dPr>
              <m:begChr m:val="("/>
              <m:sepChr m:val=""/>
              <m:endChr m:val=")"/>
              <m:grow/>
            </m:dPr>
            <m:e>
              <m:r>
                <m:rPr>
                  <m:sty m:val="p"/>
                </m:rPr>
                <m:t>∇</m:t>
              </m:r>
              <m:r>
                <m:rPr>
                  <m:sty m:val="b"/>
                </m:rPr>
                <m:t>u</m:t>
              </m:r>
              <m:r>
                <m:rPr>
                  <m:sty m:val="p"/>
                </m:rPr>
                <m:t>,</m:t>
              </m:r>
              <m:r>
                <m:rPr>
                  <m:sty m:val="b"/>
                </m:rPr>
                <m:t>Q</m:t>
              </m:r>
            </m:e>
          </m:d>
          <m:r>
            <m:rPr>
              <m:sty m:val="p"/>
            </m:rPr>
            <m:t>=</m:t>
          </m:r>
          <m:sSub>
            <m:e>
              <m:r>
                <m:t>Γ</m:t>
              </m:r>
            </m:e>
            <m:sub>
              <m:r>
                <m:t>Q</m:t>
              </m:r>
            </m:sub>
          </m:sSub>
          <m:r>
            <m:rPr>
              <m:sty m:val="b"/>
            </m:rPr>
            <m:t>H</m:t>
          </m:r>
        </m:oMath>
      </m:oMathPara>
    </w:p>
    <w:p>
      <w:pPr>
        <w:pStyle w:val="Equation"/>
      </w:pPr>
      <m:oMathPara>
        <m:oMathParaPr>
          <m:jc m:val="center"/>
        </m:oMathParaPr>
        <m:oMath>
          <m:r>
            <m:t>ρ</m:t>
          </m:r>
          <m:d>
            <m:dPr>
              <m:begChr m:val="("/>
              <m:sepChr m:val=""/>
              <m:endChr m:val=")"/>
              <m:grow/>
            </m:dPr>
            <m:e>
              <m:sSub>
                <m:e>
                  <m:r>
                    <m:rPr>
                      <m:sty m:val="p"/>
                    </m:rPr>
                    <m:t>∂</m:t>
                  </m:r>
                </m:e>
                <m:sub>
                  <m:r>
                    <m:t>t</m:t>
                  </m:r>
                </m:sub>
              </m:sSub>
              <m:r>
                <m:rPr>
                  <m:sty m:val="p"/>
                </m:rPr>
                <m:t>+</m:t>
              </m:r>
              <m:r>
                <m:rPr>
                  <m:sty m:val="b"/>
                </m:rPr>
                <m:t>u</m:t>
              </m:r>
              <m:r>
                <m:rPr>
                  <m:sty m:val="p"/>
                </m:rPr>
                <m:t>⋅</m:t>
              </m:r>
              <m:r>
                <m:rPr>
                  <m:sty m:val="p"/>
                </m:rPr>
                <m:t>∇</m:t>
              </m:r>
            </m:e>
          </m:d>
          <m:r>
            <m:rPr>
              <m:sty m:val="b"/>
            </m:rPr>
            <m:t>u</m:t>
          </m:r>
          <m:r>
            <m:rPr>
              <m:sty m:val="p"/>
            </m:rPr>
            <m:t>=</m:t>
          </m:r>
          <m:r>
            <m:rPr>
              <m:sty m:val="p"/>
            </m:rPr>
            <m:t>∇</m:t>
          </m:r>
          <m:r>
            <m:rPr>
              <m:sty m:val="p"/>
            </m:rPr>
            <m:t>⋅</m:t>
          </m:r>
          <m:d>
            <m:dPr>
              <m:begChr m:val="("/>
              <m:sepChr m:val=""/>
              <m:endChr m:val=")"/>
              <m:grow/>
            </m:dPr>
            <m:e>
              <m:sSup>
                <m:e>
                  <m:r>
                    <m:t>Π</m:t>
                  </m:r>
                </m:e>
                <m:sup>
                  <m:r>
                    <m:rPr>
                      <m:sty m:val="p"/>
                    </m:rPr>
                    <m:t>p</m:t>
                  </m:r>
                  <m:r>
                    <m:rPr>
                      <m:sty m:val="p"/>
                    </m:rPr>
                    <m:t>a</m:t>
                  </m:r>
                  <m:r>
                    <m:rPr>
                      <m:sty m:val="p"/>
                    </m:rPr>
                    <m:t>s</m:t>
                  </m:r>
                  <m:r>
                    <m:rPr>
                      <m:sty m:val="p"/>
                    </m:rPr>
                    <m:t>s</m:t>
                  </m:r>
                </m:sup>
              </m:sSup>
              <m:r>
                <m:rPr>
                  <m:sty m:val="p"/>
                </m:rPr>
                <m:t>+</m:t>
              </m:r>
              <m:sSup>
                <m:e>
                  <m:r>
                    <m:t>Π</m:t>
                  </m:r>
                </m:e>
                <m:sup>
                  <m:r>
                    <m:rPr>
                      <m:sty m:val="p"/>
                    </m:rPr>
                    <m:t>a</m:t>
                  </m:r>
                  <m:r>
                    <m:rPr>
                      <m:sty m:val="p"/>
                    </m:rPr>
                    <m:t>c</m:t>
                  </m:r>
                  <m:r>
                    <m:rPr>
                      <m:sty m:val="p"/>
                    </m:rPr>
                    <m:t>t</m:t>
                  </m:r>
                </m:sup>
              </m:sSup>
            </m:e>
          </m:d>
          <m:r>
            <m:rPr>
              <m:sty m:val="p"/>
            </m:rPr>
            <m:t>,</m:t>
          </m:r>
          <m:r>
            <m:t>  </m:t>
          </m:r>
          <m:sSup>
            <m:e>
              <m:r>
                <m:t>Π</m:t>
              </m:r>
            </m:e>
            <m:sup>
              <m:r>
                <m:rPr>
                  <m:sty m:val="p"/>
                </m:rPr>
                <m:t>a</m:t>
              </m:r>
              <m:r>
                <m:rPr>
                  <m:sty m:val="p"/>
                </m:rPr>
                <m:t>c</m:t>
              </m:r>
              <m:r>
                <m:rPr>
                  <m:sty m:val="p"/>
                </m:rPr>
                <m:t>t</m:t>
              </m:r>
            </m:sup>
          </m:sSup>
          <m:r>
            <m:rPr>
              <m:sty m:val="p"/>
            </m:rPr>
            <m:t>=</m:t>
          </m:r>
          <m:r>
            <m:rPr>
              <m:sty m:val="p"/>
            </m:rPr>
            <m:t>−</m:t>
          </m:r>
          <m:r>
            <m:t>ζ</m:t>
          </m:r>
          <m:r>
            <m:t> </m:t>
          </m:r>
          <m:r>
            <m:t>ϕ</m:t>
          </m:r>
          <m:r>
            <m:t> </m:t>
          </m:r>
          <m:r>
            <m:rPr>
              <m:sty m:val="b"/>
            </m:rPr>
            <m:t>Q</m:t>
          </m:r>
        </m:oMath>
      </m:oMathPara>
    </w:p>
    <w:p>
      <w:pPr>
        <w:spacing w:after="100"/>
        <w:jc w:val="both"/>
      </w:pPr>
      <w:r>
        <w:rPr>
          <w:color w:val="3A4350"/>
          <w:sz w:val="19"/>
          <w:szCs w:val="19"/>
        </w:rPr>
        <w:t xml:space="preserve">where </w:t>
      </w:r>
      <m:oMath>
        <m:r>
          <m:t>ϕ</m:t>
        </m:r>
      </m:oMath>
      <w:r>
        <w:rPr>
          <w:color w:val="3A4350"/>
          <w:sz w:val="19"/>
          <w:szCs w:val="19"/>
        </w:rPr>
        <w:t xml:space="preserve"> is the phase field (close to 1 inside the droplet and 0 outside), </w:t>
      </w:r>
      <m:oMath>
        <m:r>
          <m:t>μ</m:t>
        </m:r>
      </m:oMath>
      <w:r>
        <w:rPr>
          <w:color w:val="3A4350"/>
          <w:sz w:val="19"/>
          <w:szCs w:val="19"/>
        </w:rPr>
        <w:t xml:space="preserve"> its chemical potential, </w:t>
      </w:r>
      <m:oMath>
        <m:r>
          <m:rPr>
            <m:sty m:val="b"/>
          </m:rPr>
          <m:t>Q</m:t>
        </m:r>
      </m:oMath>
      <w:r>
        <w:rPr>
          <w:color w:val="3A4350"/>
          <w:sz w:val="19"/>
          <w:szCs w:val="19"/>
        </w:rPr>
        <w:t xml:space="preserve"> the traceless nematic tensor, </w:t>
      </w:r>
      <m:oMath>
        <m:r>
          <m:rPr>
            <m:sty m:val="b"/>
          </m:rPr>
          <m:t>S</m:t>
        </m:r>
      </m:oMath>
      <w:r>
        <w:rPr>
          <w:color w:val="3A4350"/>
          <w:sz w:val="19"/>
          <w:szCs w:val="19"/>
        </w:rPr>
        <w:t xml:space="preserve"> the co-rotation and flow-alignment term, </w:t>
      </w:r>
      <m:oMath>
        <m:r>
          <m:rPr>
            <m:sty m:val="b"/>
          </m:rPr>
          <m:t>H</m:t>
        </m:r>
      </m:oMath>
      <w:r>
        <w:rPr>
          <w:color w:val="3A4350"/>
          <w:sz w:val="19"/>
          <w:szCs w:val="19"/>
        </w:rPr>
        <w:t xml:space="preserve"> the molecular field, </w:t>
      </w:r>
      <m:oMath>
        <m:sSub>
          <m:e>
            <m:r>
              <m:t>Γ</m:t>
            </m:r>
          </m:e>
          <m:sub>
            <m:r>
              <m:t>ϕ</m:t>
            </m:r>
          </m:sub>
        </m:sSub>
      </m:oMath>
      <w:r>
        <w:rPr>
          <w:color w:val="3A4350"/>
          <w:sz w:val="19"/>
          <w:szCs w:val="19"/>
        </w:rPr>
        <w:t xml:space="preserve"> and </w:t>
      </w:r>
      <m:oMath>
        <m:sSub>
          <m:e>
            <m:r>
              <m:t>Γ</m:t>
            </m:r>
          </m:e>
          <m:sub>
            <m:r>
              <m:t>Q</m:t>
            </m:r>
          </m:sub>
        </m:sSub>
      </m:oMath>
      <w:r>
        <w:rPr>
          <w:color w:val="3A4350"/>
          <w:sz w:val="19"/>
          <w:szCs w:val="19"/>
        </w:rPr>
        <w:t xml:space="preserve"> the mobilities, </w:t>
      </w:r>
      <m:oMath>
        <m:r>
          <m:rPr>
            <m:sty m:val="b"/>
          </m:rPr>
          <m:t>u</m:t>
        </m:r>
      </m:oMath>
      <w:r>
        <w:rPr>
          <w:color w:val="3A4350"/>
          <w:sz w:val="19"/>
          <w:szCs w:val="19"/>
        </w:rPr>
        <w:t xml:space="preserve"> the velocity, </w:t>
      </w:r>
      <m:oMath>
        <m:r>
          <m:t>ρ</m:t>
        </m:r>
      </m:oMath>
      <w:r>
        <w:rPr>
          <w:color w:val="3A4350"/>
          <w:sz w:val="19"/>
          <w:szCs w:val="19"/>
        </w:rPr>
        <w:t xml:space="preserve"> the density, </w:t>
      </w:r>
      <m:oMath>
        <m:sSup>
          <m:e>
            <m:r>
              <m:t>Π</m:t>
            </m:r>
          </m:e>
          <m:sup>
            <m:r>
              <m:rPr>
                <m:sty m:val="p"/>
              </m:rPr>
              <m:t>p</m:t>
            </m:r>
            <m:r>
              <m:rPr>
                <m:sty m:val="p"/>
              </m:rPr>
              <m:t>a</m:t>
            </m:r>
            <m:r>
              <m:rPr>
                <m:sty m:val="p"/>
              </m:rPr>
              <m:t>s</m:t>
            </m:r>
            <m:r>
              <m:rPr>
                <m:sty m:val="p"/>
              </m:rPr>
              <m:t>s</m:t>
            </m:r>
          </m:sup>
        </m:sSup>
      </m:oMath>
      <w:r>
        <w:rPr>
          <w:color w:val="3A4350"/>
          <w:sz w:val="19"/>
          <w:szCs w:val="19"/>
        </w:rPr>
        <w:t xml:space="preserve"> the viscous, elastic and capillary stresses, and </w:t>
      </w:r>
      <m:oMath>
        <m:r>
          <m:t>ζ</m:t>
        </m:r>
      </m:oMath>
      <w:r>
        <w:rPr>
          <w:color w:val="3A4350"/>
          <w:sz w:val="19"/>
          <w:szCs w:val="19"/>
        </w:rPr>
        <w:t xml:space="preserve"> the activity, whose sign separates the extensile case from the contractile one. The exact free-energy terms were not seen.</w:t>
      </w:r>
    </w:p>
    <w:p>
      <w:pPr>
        <w:spacing w:after="100" w:before="80"/>
        <w:jc w:val="both"/>
      </w:pPr>
      <w:r>
        <w:rPr>
          <w:b/>
          <w:bCs/>
          <w:color w:val="002147"/>
        </w:rPr>
        <w:t xml:space="preserve">Link to the theoretical introduction. </w:t>
      </w:r>
      <w:r>
        <w:t xml:space="preserve">Complements Section 1.8: it is the active nematohydrodynamics of Section 1.8 with a free boundary, where in three dimensions disclination lines, not point defects, control the shape.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systematic 3D map of the shape instabilities of deformable active nematic droplets, explained by active anchoring and by the motion of disclination lines.</w:t>
      </w:r>
    </w:p>
    <w:p>
      <w:pPr>
        <w:pStyle w:val="Heading2"/>
        <w:keepNext/>
      </w:pPr>
      <w:r>
        <w:rPr>
          <w:color w:val="002147"/>
        </w:rPr>
        <w:t xml:space="preserve">O4  </w:t>
      </w:r>
      <w:r>
        <w:rPr>
          <w:color w:val="1F3864"/>
        </w:rPr>
        <w:t xml:space="preserve">Nonequilibrium polarity-induced chemotaxis: Emergent Galilean symmetry and exact scaling exponents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Saeed Mahdisoltani, Riccardo Ben Alì Zinati, Charlie Duclut, Andrea Gambassi, Ramin Golestanian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Research, vol. 3, art. 013100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tty_9lhfbiwvl-dlfmzj">
              <w:r>
                <w:rPr>
                  <w:color w:val="1D4ED8"/>
                  <w:sz w:val="18"/>
                  <w:szCs w:val="18"/>
                  <w:u w:val="single"/>
                </w:rPr>
                <w:t xml:space="preserve">https://doi.org/10.1103/PhysRevResearch.3.013100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Golestanian and co-authors: the paper is listed on the publication page of the Oxford Physics Condensed Matter Theory group; the per-author affiliation blocks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chemotaxis · Dean–Kawasaki formulation · dynamic renormalization · “Galilean” symmetry · exact exponents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proposes an unusual chemotactic interaction mechanism that arises from particle polarity and generalizes the well-known Keller–Segel term. The large-scale dynamics is studied with the exact stochastic formulation of Dean and Kawasaki and with a dynamic renormalization-group analysis of the critical state. At the critical point, an emergent “Galilean” symmetry is identified, which allows an exact calculation of the dynamic scaling exponents. The exponents show superdiffusive density fluctuations and non-Poissonian fluctuations of the particle number. The polarity-induced nonlinearity is a purely nonequilibrium interaction, so the system never relaxes to equilibrium.</w:t>
      </w:r>
    </w:p>
    <w:p>
      <w:pPr>
        <w:keepNext/>
        <w:spacing w:after="40" w:before="80"/>
      </w:pPr>
      <w:r>
        <w:rPr>
          <w:b/>
          <w:bCs/>
          <w:color w:val="002147"/>
        </w:rPr>
        <w:t xml:space="preserve">Key equation.</w:t>
      </w:r>
      <w:r>
        <w:rPr>
          <w:i/>
          <w:iCs/>
          <w:color w:val="5B6573"/>
          <w:sz w:val="18"/>
          <w:szCs w:val="18"/>
        </w:rPr>
        <w:t xml:space="preserve">  (chemotaxis with Dean–Kawasaki noise and a chemical field (representative formulation))</w:t>
      </w:r>
    </w:p>
    <w:p>
      <w:pPr>
        <w:pStyle w:val="Equation"/>
      </w:pPr>
      <m:oMathPara>
        <m:oMathParaPr>
          <m:jc m:val="center"/>
        </m:oMathParaPr>
        <m:oMath>
          <m:sSub>
            <m:e>
              <m:r>
                <m:rPr>
                  <m:sty m:val="p"/>
                </m:rPr>
                <m:t>∂</m:t>
              </m:r>
            </m:e>
            <m:sub>
              <m:r>
                <m:t>t</m:t>
              </m:r>
            </m:sub>
          </m:sSub>
          <m:r>
            <m:t>C</m:t>
          </m:r>
          <m:r>
            <m:rPr>
              <m:sty m:val="p"/>
            </m:rPr>
            <m:t>=</m:t>
          </m:r>
          <m:r>
            <m:rPr>
              <m:sty m:val="p"/>
            </m:rPr>
            <m:t>∇</m:t>
          </m:r>
          <m:r>
            <m:rPr>
              <m:sty m:val="p"/>
            </m:rPr>
            <m:t>⋅</m:t>
          </m:r>
          <m:d>
            <m:dPr>
              <m:begChr m:val="["/>
              <m:sepChr m:val=""/>
              <m:endChr m:val="]"/>
              <m:grow/>
            </m:dPr>
            <m:e>
              <m:r>
                <m:t>D</m:t>
              </m:r>
              <m:r>
                <m:rPr>
                  <m:sty m:val="p"/>
                </m:rPr>
                <m:t>∇</m:t>
              </m:r>
              <m:r>
                <m:t>C</m:t>
              </m:r>
              <m:r>
                <m:rPr>
                  <m:sty m:val="p"/>
                </m:rPr>
                <m:t>−</m:t>
              </m:r>
              <m:r>
                <m:t>C</m:t>
              </m:r>
              <m:d>
                <m:dPr>
                  <m:begChr m:val="("/>
                  <m:sepChr m:val=""/>
                  <m:endChr m:val=")"/>
                  <m:grow/>
                </m:dPr>
                <m:e>
                  <m:r>
                    <m:t>χ</m:t>
                  </m:r>
                  <m:r>
                    <m:rPr>
                      <m:sty m:val="p"/>
                    </m:rPr>
                    <m:t>∇</m:t>
                  </m:r>
                  <m:r>
                    <m:t>Φ</m:t>
                  </m:r>
                  <m:r>
                    <m:rPr>
                      <m:sty m:val="p"/>
                    </m:rPr>
                    <m:t>+</m:t>
                  </m:r>
                  <m:r>
                    <m:rPr>
                      <m:scr m:val="script"/>
                      <m:sty m:val="p"/>
                    </m:rPr>
                    <m:t>N</m:t>
                  </m:r>
                  <m:d>
                    <m:dPr>
                      <m:begChr m:val="["/>
                      <m:sepChr m:val=""/>
                      <m:endChr m:val="]"/>
                      <m:grow/>
                    </m:dPr>
                    <m:e>
                      <m:r>
                        <m:rPr>
                          <m:sty m:val="p"/>
                        </m:rPr>
                        <m:t>∇</m:t>
                      </m:r>
                      <m:r>
                        <m:t>Φ</m:t>
                      </m:r>
                    </m:e>
                  </m:d>
                </m:e>
              </m:d>
              <m:r>
                <m:rPr>
                  <m:sty m:val="p"/>
                </m:rPr>
                <m:t>+</m:t>
              </m:r>
              <m:rad>
                <m:radPr>
                  <m:degHide m:val="on"/>
                </m:radPr>
                <m:deg/>
                <m:e>
                  <m:r>
                    <m:t>2</m:t>
                  </m:r>
                  <m:r>
                    <m:t>D</m:t>
                  </m:r>
                  <m:r>
                    <m:t>C</m:t>
                  </m:r>
                </m:e>
              </m:rad>
              <m:r>
                <m:t> </m:t>
              </m:r>
              <m:r>
                <m:rPr>
                  <m:sty m:val="b"/>
                </m:rPr>
                <m:t>ξ</m:t>
              </m:r>
            </m:e>
          </m:d>
          <m:r>
            <m:rPr>
              <m:sty m:val="p"/>
            </m:rPr>
            <m:t>,</m:t>
          </m:r>
          <m:r>
            <m:t>  </m:t>
          </m:r>
          <m:sSub>
            <m:e>
              <m:r>
                <m:rPr>
                  <m:sty m:val="p"/>
                </m:rPr>
                <m:t>∂</m:t>
              </m:r>
            </m:e>
            <m:sub>
              <m:r>
                <m:t>t</m:t>
              </m:r>
            </m:sub>
          </m:sSub>
          <m:r>
            <m:t>Φ</m:t>
          </m:r>
          <m:r>
            <m:rPr>
              <m:sty m:val="p"/>
            </m:rPr>
            <m:t>=</m:t>
          </m:r>
          <m:sSub>
            <m:e>
              <m:r>
                <m:t>D</m:t>
              </m:r>
            </m:e>
            <m:sub>
              <m:r>
                <m:t>Φ</m:t>
              </m:r>
            </m:sub>
          </m:sSub>
          <m:sSup>
            <m:e>
              <m:r>
                <m:rPr>
                  <m:sty m:val="p"/>
                </m:rPr>
                <m:t>∇</m:t>
              </m:r>
            </m:e>
            <m:sup>
              <m:r>
                <m:t>2</m:t>
              </m:r>
            </m:sup>
          </m:sSup>
          <m:r>
            <m:t>Φ</m:t>
          </m:r>
          <m:r>
            <m:rPr>
              <m:sty m:val="p"/>
            </m:rPr>
            <m:t>−</m:t>
          </m:r>
          <m:r>
            <m:t>λ</m:t>
          </m:r>
          <m:r>
            <m:t>Φ</m:t>
          </m:r>
          <m:r>
            <m:rPr>
              <m:sty m:val="p"/>
            </m:rPr>
            <m:t>+</m:t>
          </m:r>
          <m:r>
            <m:t>α</m:t>
          </m:r>
          <m:r>
            <m:t>C</m:t>
          </m:r>
        </m:oMath>
      </m:oMathPara>
    </w:p>
    <w:p>
      <w:pPr>
        <w:spacing w:after="100"/>
        <w:jc w:val="both"/>
      </w:pPr>
      <w:r>
        <w:rPr>
          <w:color w:val="3A4350"/>
          <w:sz w:val="19"/>
          <w:szCs w:val="19"/>
        </w:rPr>
        <w:t xml:space="preserve">where </w:t>
      </w:r>
      <m:oMath>
        <m:r>
          <m:t>C</m:t>
        </m:r>
      </m:oMath>
      <w:r>
        <w:rPr>
          <w:color w:val="3A4350"/>
          <w:sz w:val="19"/>
          <w:szCs w:val="19"/>
        </w:rPr>
        <w:t xml:space="preserve"> is the particle density, </w:t>
      </w:r>
      <m:oMath>
        <m:r>
          <m:t>Φ</m:t>
        </m:r>
      </m:oMath>
      <w:r>
        <w:rPr>
          <w:color w:val="3A4350"/>
          <w:sz w:val="19"/>
          <w:szCs w:val="19"/>
        </w:rPr>
        <w:t xml:space="preserve"> the chemoattractant field, </w:t>
      </w:r>
      <m:oMath>
        <m:r>
          <m:t>D</m:t>
        </m:r>
      </m:oMath>
      <w:r>
        <w:rPr>
          <w:color w:val="3A4350"/>
          <w:sz w:val="19"/>
          <w:szCs w:val="19"/>
        </w:rPr>
        <w:t xml:space="preserve"> and </w:t>
      </w:r>
      <m:oMath>
        <m:sSub>
          <m:e>
            <m:r>
              <m:t>D</m:t>
            </m:r>
          </m:e>
          <m:sub>
            <m:r>
              <m:t>Φ</m:t>
            </m:r>
          </m:sub>
        </m:sSub>
      </m:oMath>
      <w:r>
        <w:rPr>
          <w:color w:val="3A4350"/>
          <w:sz w:val="19"/>
          <w:szCs w:val="19"/>
        </w:rPr>
        <w:t xml:space="preserve"> the diffusivities, </w:t>
      </w:r>
      <m:oMath>
        <m:r>
          <m:t>χ</m:t>
        </m:r>
      </m:oMath>
      <w:r>
        <w:rPr>
          <w:color w:val="3A4350"/>
          <w:sz w:val="19"/>
          <w:szCs w:val="19"/>
        </w:rPr>
        <w:t xml:space="preserve"> the Keller–Segel chemotactic coupling, </w:t>
      </w:r>
      <m:oMath>
        <m:r>
          <m:rPr>
            <m:scr m:val="script"/>
            <m:sty m:val="p"/>
          </m:rPr>
          <m:t>N</m:t>
        </m:r>
      </m:oMath>
      <w:r>
        <w:rPr>
          <w:color w:val="3A4350"/>
          <w:sz w:val="19"/>
          <w:szCs w:val="19"/>
        </w:rPr>
        <w:t xml:space="preserve"> the nonlinear gradient shift caused by polarity, </w:t>
      </w:r>
      <m:oMath>
        <m:r>
          <m:rPr>
            <m:sty m:val="b"/>
          </m:rPr>
          <m:t>ξ</m:t>
        </m:r>
      </m:oMath>
      <w:r>
        <w:rPr>
          <w:color w:val="3A4350"/>
          <w:sz w:val="19"/>
          <w:szCs w:val="19"/>
        </w:rPr>
        <w:t xml:space="preserve"> Gaussian white noise (multiplicative Dean–Kawasaki noise), </w:t>
      </w:r>
      <m:oMath>
        <m:r>
          <m:t>λ</m:t>
        </m:r>
      </m:oMath>
      <w:r>
        <w:rPr>
          <w:color w:val="3A4350"/>
          <w:sz w:val="19"/>
          <w:szCs w:val="19"/>
        </w:rPr>
        <w:t xml:space="preserve"> the degradation rate and </w:t>
      </w:r>
      <m:oMath>
        <m:r>
          <m:t>α</m:t>
        </m:r>
      </m:oMath>
      <w:r>
        <w:rPr>
          <w:color w:val="3A4350"/>
          <w:sz w:val="19"/>
          <w:szCs w:val="19"/>
        </w:rPr>
        <w:t xml:space="preserve"> the production rate. The “Galilean” symmetry is an invariance of the critical theory under a tilt of </w:t>
      </w:r>
      <m:oMath>
        <m:r>
          <m:t>Φ</m:t>
        </m:r>
      </m:oMath>
      <w:r>
        <w:rPr>
          <w:color w:val="3A4350"/>
          <w:sz w:val="19"/>
          <w:szCs w:val="19"/>
        </w:rPr>
        <w:t xml:space="preserve"> combined with a moving frame of reference, as in KPZ, and it fixes a relation between the exponents. The exact form of </w:t>
      </w:r>
      <m:oMath>
        <m:r>
          <m:rPr>
            <m:scr m:val="script"/>
            <m:sty m:val="p"/>
          </m:rPr>
          <m:t>N</m:t>
        </m:r>
      </m:oMath>
      <w:r>
        <w:rPr>
          <w:color w:val="3A4350"/>
          <w:sz w:val="19"/>
          <w:szCs w:val="19"/>
        </w:rPr>
        <w:t xml:space="preserve"> was not seen.</w:t>
      </w:r>
    </w:p>
    <w:p>
      <w:pPr>
        <w:spacing w:after="100" w:before="80"/>
        <w:jc w:val="both"/>
      </w:pPr>
      <w:r>
        <w:rPr>
          <w:b/>
          <w:bCs/>
          <w:color w:val="002147"/>
        </w:rPr>
        <w:t xml:space="preserve">Link to the theoretical introduction. </w:t>
      </w:r>
      <w:r>
        <w:t xml:space="preserve">Complements Sections 1.6 and 1.9: it is a clean example of nonequilibrium criticality in active matter, where a KPZ-type symmetry (Section 1.9) gives exact exponents, and where the active term, as in Active Model B, does not derive from any free energy.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a new, purely nonequilibrium chemotactic nonlinearity whose critical point has an emergent Galilean symmetry and gives exactly known superdiffusive exponents.</w:t>
      </w:r>
    </w:p>
    <w:p>
      <w:pPr>
        <w:pStyle w:val="Heading1"/>
        <w:pageBreakBefore/>
      </w:pPr>
      <w:r>
        <w:rPr>
          <w:color w:val="C25E00"/>
        </w:rPr>
        <w:t xml:space="preserve">5. Princeton University</w:t>
      </w:r>
    </w:p>
    <w:p>
      <w:pPr>
        <w:spacing w:after="120"/>
        <w:jc w:val="both"/>
      </w:pPr>
      <w:r>
        <w:t xml:space="preserve">Princeton links nonequilibrium statistical physics with biology and with quantum dynamics. Christopher Lynn, William Bialek and co-authors decompose entropy production into local contributions [P1]; Daniel Lee, Ned Wingreen and Clifford Brangwynne show that chromatin slows down the coarsening of condensates [P2]; Michael Gullans and David Huse recast measurement-induced transitions as purification transitions [P3]; and Ricard Alert, with co-authors from Paris and Barcelona, finds the universal law of active turbulence [P4].</w:t>
      </w:r>
    </w:p>
    <w:p>
      <w:pPr>
        <w:pStyle w:val="Heading2"/>
        <w:keepNext/>
      </w:pPr>
      <w:r>
        <w:rPr>
          <w:color w:val="C25E00"/>
        </w:rPr>
        <w:t xml:space="preserve">P1  </w:t>
      </w:r>
      <w:r>
        <w:rPr>
          <w:color w:val="1F3864"/>
        </w:rPr>
        <w:t xml:space="preserve">Decomposing the local arrow of time in interacting systems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Christopher W. Lynn, Caroline M. Holmes, William Bialek, David J. Schwab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129, art. 118101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ug01iyz7s4ycrya7kw_y">
              <w:r>
                <w:rPr>
                  <w:color w:val="1D4ED8"/>
                  <w:sz w:val="18"/>
                  <w:szCs w:val="18"/>
                  <w:u w:val="single"/>
                </w:rPr>
                <w:t xml:space="preserve">https://doi.org/10.1103/PhysRevLett.129.118101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record in the Princeton research portal and the Princeton Biophysics record; W. Bialek at the Joseph Henry Laboratories and the Lewis–Sigler Institute; the per-author affiliation blocks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arrow of time · entropy production · hierarchical decomposition · many-body interactions · neural recordings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authors show that the evidence for a local arrow of time, which is equivalent to entropy production in thermodynamic systems, can be decomposed. For many interacting variables, the irreversibility splits into one term per element and into nonnegative terms that come from correlations among pairs, triplets and higher combinations of variables. The decomposition requires multipartite dynamics, in which only one element changes at each step; otherwise the interaction term is not well defined. The method is tested on noisy logical computations and on retinal recordings. The result is that neural activity breaks detailed balance even when the visual inputs do not, and that this irreversibility comes mainly from interactions between pairs of neurons.</w:t>
      </w:r>
    </w:p>
    <w:p>
      <w:pPr>
        <w:keepNext/>
        <w:spacing w:after="40" w:before="80"/>
      </w:pPr>
      <w:r>
        <w:rPr>
          <w:b/>
          <w:bCs/>
          <w:color w:val="C25E00"/>
        </w:rPr>
        <w:t xml:space="preserve">Key equation.</w:t>
      </w:r>
      <w:r>
        <w:rPr>
          <w:i/>
          <w:iCs/>
          <w:color w:val="5B6573"/>
          <w:sz w:val="18"/>
          <w:szCs w:val="18"/>
        </w:rPr>
        <w:t xml:space="preserve">  (decomposition of entropy production into individual and interaction terms (representative formulation))</w:t>
      </w:r>
    </w:p>
    <w:p>
      <w:pPr>
        <w:pStyle w:val="Equation"/>
      </w:pPr>
      <m:oMathPara>
        <m:oMathParaPr>
          <m:jc m:val="center"/>
        </m:oMathParaPr>
        <m:oMath>
          <m:acc>
            <m:accPr>
              <m:chr m:val="̇"/>
            </m:accPr>
            <m:e>
              <m:r>
                <m:t>S</m:t>
              </m:r>
            </m:e>
          </m:acc>
          <m:r>
            <m:rPr>
              <m:sty m:val="p"/>
            </m:rPr>
            <m:t>=</m:t>
          </m:r>
          <m:nary>
            <m:naryPr>
              <m:chr m:val="∑"/>
              <m:limLoc m:val="undOvr"/>
              <m:subHide m:val="off"/>
              <m:supHide m:val="on"/>
            </m:naryPr>
            <m:sub>
              <m:r>
                <m:t>x</m:t>
              </m:r>
              <m:r>
                <m:rPr>
                  <m:sty m:val="p"/>
                </m:rPr>
                <m:t>,</m:t>
              </m:r>
              <m:r>
                <m:t>x</m:t>
              </m:r>
              <m:r>
                <m:rPr>
                  <m:sty m:val="p"/>
                </m:rPr>
                <m:t>′</m:t>
              </m:r>
            </m:sub>
            <m:sup>
              <m:r>
                <m:t>​</m:t>
              </m:r>
            </m:sup>
            <m:e>
              <m:r>
                <m:t>P</m:t>
              </m:r>
            </m:e>
          </m:nary>
          <m:d>
            <m:dPr>
              <m:begChr m:val="("/>
              <m:sepChr m:val=""/>
              <m:endChr m:val=")"/>
              <m:grow/>
            </m:dPr>
            <m:e>
              <m:r>
                <m:t>x</m:t>
              </m:r>
              <m:r>
                <m:rPr>
                  <m:sty m:val="p"/>
                </m:rPr>
                <m:t>→</m:t>
              </m:r>
              <m:r>
                <m:t>x</m:t>
              </m:r>
              <m:r>
                <m:rPr>
                  <m:sty m:val="p"/>
                </m:rPr>
                <m:t>′</m:t>
              </m:r>
            </m:e>
          </m:d>
          <m:r>
            <m:rPr>
              <m:sty m:val="p"/>
            </m:rPr>
            <m:t>ln</m:t>
          </m:r>
          <m:f>
            <m:fPr>
              <m:type m:val="bar"/>
            </m:fPr>
            <m:num>
              <m:r>
                <m:t>P</m:t>
              </m:r>
              <m:d>
                <m:dPr>
                  <m:begChr m:val="("/>
                  <m:sepChr m:val=""/>
                  <m:endChr m:val=")"/>
                  <m:grow/>
                </m:dPr>
                <m:e>
                  <m:r>
                    <m:t>x</m:t>
                  </m:r>
                  <m:r>
                    <m:rPr>
                      <m:sty m:val="p"/>
                    </m:rPr>
                    <m:t>→</m:t>
                  </m:r>
                  <m:r>
                    <m:t>x</m:t>
                  </m:r>
                  <m:r>
                    <m:rPr>
                      <m:sty m:val="p"/>
                    </m:rPr>
                    <m:t>′</m:t>
                  </m:r>
                </m:e>
              </m:d>
            </m:num>
            <m:den>
              <m:r>
                <m:t>P</m:t>
              </m:r>
              <m:d>
                <m:dPr>
                  <m:begChr m:val="("/>
                  <m:sepChr m:val=""/>
                  <m:endChr m:val=")"/>
                  <m:grow/>
                </m:dPr>
                <m:e>
                  <m:r>
                    <m:t>x</m:t>
                  </m:r>
                  <m:r>
                    <m:rPr>
                      <m:sty m:val="p"/>
                    </m:rPr>
                    <m:t>′</m:t>
                  </m:r>
                  <m:r>
                    <m:rPr>
                      <m:sty m:val="p"/>
                    </m:rPr>
                    <m:t>→</m:t>
                  </m:r>
                  <m:r>
                    <m:t>x</m:t>
                  </m:r>
                </m:e>
              </m:d>
            </m:den>
          </m:f>
          <m:r>
            <m:rPr>
              <m:sty m:val="p"/>
            </m:rPr>
            <m:t>=</m:t>
          </m:r>
          <m:nary>
            <m:naryPr>
              <m:chr m:val="∑"/>
              <m:limLoc m:val="undOvr"/>
              <m:subHide m:val="off"/>
              <m:supHide m:val="off"/>
            </m:naryPr>
            <m:sub>
              <m:r>
                <m:t>i</m:t>
              </m:r>
              <m:r>
                <m:rPr>
                  <m:sty m:val="p"/>
                </m:rPr>
                <m:t>=</m:t>
              </m:r>
              <m:r>
                <m:t>1</m:t>
              </m:r>
            </m:sub>
            <m:sup>
              <m:r>
                <m:t>N</m:t>
              </m:r>
            </m:sup>
            <m:e>
              <m:sSub>
                <m:e>
                  <m:acc>
                    <m:accPr>
                      <m:chr m:val="̇"/>
                    </m:accPr>
                    <m:e>
                      <m:r>
                        <m:t>S</m:t>
                      </m:r>
                    </m:e>
                  </m:acc>
                </m:e>
                <m:sub>
                  <m:r>
                    <m:t>i</m:t>
                  </m:r>
                </m:sub>
              </m:sSub>
            </m:e>
          </m:nary>
          <m:r>
            <m:rPr>
              <m:sty m:val="p"/>
            </m:rPr>
            <m:t>+</m:t>
          </m:r>
          <m:nary>
            <m:naryPr>
              <m:chr m:val="∑"/>
              <m:limLoc m:val="undOvr"/>
              <m:subHide m:val="off"/>
              <m:supHide m:val="off"/>
            </m:naryPr>
            <m:sub>
              <m:r>
                <m:t>k</m:t>
              </m:r>
              <m:r>
                <m:rPr>
                  <m:sty m:val="p"/>
                </m:rPr>
                <m:t>=</m:t>
              </m:r>
              <m:r>
                <m:t>2</m:t>
              </m:r>
            </m:sub>
            <m:sup>
              <m:r>
                <m:t>N</m:t>
              </m:r>
            </m:sup>
            <m:e>
              <m:sSup>
                <m:e>
                  <m:acc>
                    <m:accPr>
                      <m:chr m:val="̇"/>
                    </m:accPr>
                    <m:e>
                      <m:r>
                        <m:t>S</m:t>
                      </m:r>
                    </m:e>
                  </m:acc>
                </m:e>
                <m:sup>
                  <m:d>
                    <m:dPr>
                      <m:begChr m:val="("/>
                      <m:sepChr m:val=""/>
                      <m:endChr m:val=")"/>
                      <m:grow/>
                    </m:dPr>
                    <m:e>
                      <m:r>
                        <m:t>k</m:t>
                      </m:r>
                    </m:e>
                  </m:d>
                </m:sup>
              </m:sSup>
            </m:e>
          </m:nary>
          <m:r>
            <m:rPr>
              <m:sty m:val="p"/>
            </m:rPr>
            <m:t>,</m:t>
          </m:r>
          <m:r>
            <m:t>  </m:t>
          </m:r>
          <m:sSup>
            <m:e>
              <m:acc>
                <m:accPr>
                  <m:chr m:val="̇"/>
                </m:accPr>
                <m:e>
                  <m:r>
                    <m:t>S</m:t>
                  </m:r>
                </m:e>
              </m:acc>
            </m:e>
            <m:sup>
              <m:d>
                <m:dPr>
                  <m:begChr m:val="("/>
                  <m:sepChr m:val=""/>
                  <m:endChr m:val=")"/>
                  <m:grow/>
                </m:dPr>
                <m:e>
                  <m:r>
                    <m:t>k</m:t>
                  </m:r>
                </m:e>
              </m:d>
            </m:sup>
          </m:sSup>
          <m:r>
            <m:rPr>
              <m:sty m:val="p"/>
            </m:rPr>
            <m:t>≥</m:t>
          </m:r>
          <m:r>
            <m:t>0</m:t>
          </m:r>
        </m:oMath>
      </m:oMathPara>
    </w:p>
    <w:p>
      <w:pPr>
        <w:spacing w:after="100"/>
        <w:jc w:val="both"/>
      </w:pPr>
      <w:r>
        <w:rPr>
          <w:color w:val="3A4350"/>
          <w:sz w:val="19"/>
          <w:szCs w:val="19"/>
        </w:rPr>
        <w:t xml:space="preserve">where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color w:val="3A4350"/>
          <w:sz w:val="19"/>
          <w:szCs w:val="19"/>
        </w:rPr>
        <w:t xml:space="preserve"> is the joint state of the </w:t>
      </w:r>
      <m:oMath>
        <m:r>
          <m:t>N</m:t>
        </m:r>
      </m:oMath>
      <w:r>
        <w:rPr>
          <w:color w:val="3A4350"/>
          <w:sz w:val="19"/>
          <w:szCs w:val="19"/>
        </w:rPr>
        <w:t xml:space="preserve"> elements, </w:t>
      </w:r>
      <m:oMath>
        <m:r>
          <m:t>P</m:t>
        </m:r>
        <m:d>
          <m:dPr>
            <m:begChr m:val="("/>
            <m:sepChr m:val=""/>
            <m:endChr m:val=")"/>
            <m:grow/>
          </m:dPr>
          <m:e>
            <m:r>
              <m:t>x</m:t>
            </m:r>
            <m:r>
              <m:rPr>
                <m:sty m:val="p"/>
              </m:rPr>
              <m:t>→</m:t>
            </m:r>
            <m:r>
              <m:t>x</m:t>
            </m:r>
            <m:r>
              <m:rPr>
                <m:sty m:val="p"/>
              </m:rPr>
              <m:t>′</m:t>
            </m:r>
          </m:e>
        </m:d>
      </m:oMath>
      <w:r>
        <w:rPr>
          <w:color w:val="3A4350"/>
          <w:sz w:val="19"/>
          <w:szCs w:val="19"/>
        </w:rPr>
        <w:t xml:space="preserve"> the stationary one-step probability of the transition </w:t>
      </w:r>
      <m:oMath>
        <m:r>
          <m:t>x</m:t>
        </m:r>
        <m:r>
          <m:rPr>
            <m:sty m:val="p"/>
          </m:rPr>
          <m:t>→</m:t>
        </m:r>
        <m:r>
          <m:t>x</m:t>
        </m:r>
        <m:r>
          <m:rPr>
            <m:sty m:val="p"/>
          </m:rPr>
          <m:t>′</m:t>
        </m:r>
      </m:oMath>
      <w:r>
        <w:rPr>
          <w:color w:val="3A4350"/>
          <w:sz w:val="19"/>
          <w:szCs w:val="19"/>
        </w:rPr>
        <w:t xml:space="preserve">, </w:t>
      </w:r>
      <m:oMath>
        <m:acc>
          <m:accPr>
            <m:chr m:val="̇"/>
          </m:accPr>
          <m:e>
            <m:r>
              <m:t>S</m:t>
            </m:r>
          </m:e>
        </m:acc>
      </m:oMath>
      <w:r>
        <w:rPr>
          <w:color w:val="3A4350"/>
          <w:sz w:val="19"/>
          <w:szCs w:val="19"/>
        </w:rPr>
        <w:t xml:space="preserve"> the local irreversibility, i.e. the KL divergence between the forward and backward transition statistics, </w:t>
      </w:r>
      <m:oMath>
        <m:sSub>
          <m:e>
            <m:acc>
              <m:accPr>
                <m:chr m:val="̇"/>
              </m:accPr>
              <m:e>
                <m:r>
                  <m:t>S</m:t>
                </m:r>
              </m:e>
            </m:acc>
          </m:e>
          <m:sub>
            <m:r>
              <m:t>i</m:t>
            </m:r>
          </m:sub>
        </m:sSub>
      </m:oMath>
      <w:r>
        <w:rPr>
          <w:color w:val="3A4350"/>
          <w:sz w:val="19"/>
          <w:szCs w:val="19"/>
        </w:rPr>
        <w:t xml:space="preserve"> the irreversibility of the marginal dynamics of element </w:t>
      </w:r>
      <m:oMath>
        <m:r>
          <m:t>i</m:t>
        </m:r>
      </m:oMath>
      <w:r>
        <w:rPr>
          <w:color w:val="3A4350"/>
          <w:sz w:val="19"/>
          <w:szCs w:val="19"/>
        </w:rPr>
        <w:t xml:space="preserve">, and </w:t>
      </w:r>
      <m:oMath>
        <m:sSup>
          <m:e>
            <m:acc>
              <m:accPr>
                <m:chr m:val="̇"/>
              </m:accPr>
              <m:e>
                <m:r>
                  <m:t>S</m:t>
                </m:r>
              </m:e>
            </m:acc>
          </m:e>
          <m:sup>
            <m:d>
              <m:dPr>
                <m:begChr m:val="("/>
                <m:sepChr m:val=""/>
                <m:endChr m:val=")"/>
                <m:grow/>
              </m:dPr>
              <m:e>
                <m:r>
                  <m:t>k</m:t>
                </m:r>
              </m:e>
            </m:d>
          </m:sup>
        </m:sSup>
      </m:oMath>
      <w:r>
        <w:rPr>
          <w:color w:val="3A4350"/>
          <w:sz w:val="19"/>
          <w:szCs w:val="19"/>
        </w:rPr>
        <w:t xml:space="preserve"> the nonnegative contribution of correlations of order </w:t>
      </w:r>
      <m:oMath>
        <m:r>
          <m:t>k</m:t>
        </m:r>
      </m:oMath>
      <w:r>
        <w:rPr>
          <w:color w:val="3A4350"/>
          <w:sz w:val="19"/>
          <w:szCs w:val="19"/>
        </w:rPr>
        <w:t xml:space="preserve">. The exact notation and normalization were not seen.</w:t>
      </w:r>
    </w:p>
    <w:p>
      <w:pPr>
        <w:spacing w:after="100" w:before="80"/>
        <w:jc w:val="both"/>
      </w:pPr>
      <w:r>
        <w:rPr>
          <w:b/>
          <w:bCs/>
          <w:color w:val="C25E00"/>
        </w:rPr>
        <w:t xml:space="preserve">Link to the theoretical introduction. </w:t>
      </w:r>
      <w:r>
        <w:t xml:space="preserve">Complements Section 1.2: it turns the estimation of entropy production from data into a tool that shows where, inside a living many-body system, detailed balance is broken.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an exact, hierarchical and nonnegative decomposition of entropy production into contributions of single elements and of their interactions.</w:t>
      </w:r>
    </w:p>
    <w:p>
      <w:pPr>
        <w:pStyle w:val="Heading2"/>
        <w:keepNext/>
      </w:pPr>
      <w:r>
        <w:rPr>
          <w:color w:val="C25E00"/>
        </w:rPr>
        <w:t xml:space="preserve">P2  </w:t>
      </w:r>
      <w:r>
        <w:rPr>
          <w:color w:val="1F3864"/>
        </w:rPr>
        <w:t xml:space="preserve">Chromatin mechanics dictates subdiffusion and coarsening dynamics of embedded condensates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S. W. Lee, Ned S. Wingreen, Clifford P. Brangwynne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Physics, vol. 17, pp. 531–538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8rblqam0j4decoj5wi9s">
              <w:r>
                <w:rPr>
                  <w:color w:val="1D4ED8"/>
                  <w:sz w:val="18"/>
                  <w:szCs w:val="18"/>
                  <w:u w:val="single"/>
                </w:rPr>
                <w:t xml:space="preserve">https://doi.org/10.1038/s41567-020-01125-8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record in the Princeton research portal and the publication page of the Wingreen lab;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biomolecular condensates · anomalous coarsening · subdiffusion · viscoelastic chromatin · phase separation in the cell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With optogenetically induced condensates embedded in nuclear chromatin, the authors find that the dense chromatin environment gives an anomalously slow coarsening exponent, </w:t>
      </w:r>
      <m:oMath>
        <m:r>
          <m:t>β</m:t>
        </m:r>
        <m:r>
          <m:rPr>
            <m:sty m:val="p"/>
          </m:rPr>
          <m:t>≈</m:t>
        </m:r>
        <m:r>
          <m:t>0.12</m:t>
        </m:r>
      </m:oMath>
      <w:r>
        <w:t xml:space="preserve">, unlike the classical prediction </w:t>
      </w:r>
      <m:oMath>
        <m:r>
          <m:t>β</m:t>
        </m:r>
        <m:r>
          <m:rPr>
            <m:sty m:val="p"/>
          </m:rPr>
          <m:t>=</m:t>
        </m:r>
        <m:r>
          <m:t>1</m:t>
        </m:r>
        <m:r>
          <m:rPr>
            <m:sty m:val="p"/>
          </m:rPr>
          <m:t>/</m:t>
        </m:r>
        <m:r>
          <m:t>3</m:t>
        </m:r>
      </m:oMath>
      <w:r>
        <w:t xml:space="preserve">. Scaling arguments and simulations show that the hindered growth can come from the subdiffusion of individual condensates, which predicts </w:t>
      </w:r>
      <m:oMath>
        <m:r>
          <m:t>β</m:t>
        </m:r>
        <m:r>
          <m:rPr>
            <m:sty m:val="p"/>
          </m:rPr>
          <m:t>≈</m:t>
        </m:r>
        <m:r>
          <m:t>α</m:t>
        </m:r>
        <m:r>
          <m:rPr>
            <m:sty m:val="p"/>
          </m:rPr>
          <m:t>/</m:t>
        </m:r>
        <m:r>
          <m:t>3</m:t>
        </m:r>
      </m:oMath>
      <w:r>
        <w:t xml:space="preserve">. Droplet tracking gives the subdiffusion exponent </w:t>
      </w:r>
      <m:oMath>
        <m:r>
          <m:t>α</m:t>
        </m:r>
        <m:r>
          <m:rPr>
            <m:sty m:val="p"/>
          </m:rPr>
          <m:t>≈</m:t>
        </m:r>
        <m:r>
          <m:t>0.5</m:t>
        </m:r>
      </m:oMath>
      <w:r>
        <w:t xml:space="preserve">, which explains the anomalous coarsening and agrees with Rouse-type dynamics of entangled chromatin. Thus the coarsening of condensates in the nucleus is controlled by the viscoelastic, nonequilibrium mechanics of the surrounding chromatin, not by classical Ostwald ripening or by Brownian coalescence.</w:t>
      </w:r>
    </w:p>
    <w:p>
      <w:pPr>
        <w:keepNext/>
        <w:spacing w:after="40" w:before="80"/>
      </w:pPr>
      <w:r>
        <w:rPr>
          <w:b/>
          <w:bCs/>
          <w:color w:val="C25E00"/>
        </w:rPr>
        <w:t xml:space="preserve">Key equation.</w:t>
      </w:r>
      <w:r>
        <w:rPr>
          <w:i/>
          <w:iCs/>
          <w:color w:val="5B6573"/>
          <w:sz w:val="18"/>
          <w:szCs w:val="18"/>
        </w:rPr>
        <w:t xml:space="preserve">  (subdiffusion and the coarsening exponent (the relation β ≈ α/3 is from the abstract; the derivation is representative))</w:t>
      </w:r>
    </w:p>
    <w:p>
      <w:pPr>
        <w:pStyle w:val="Equation"/>
      </w:pPr>
      <m:oMathPara>
        <m:oMathParaPr>
          <m:jc m:val="center"/>
        </m:oMathParaPr>
        <m:oMath>
          <m:d>
            <m:dPr>
              <m:begChr m:val="⟨"/>
              <m:sepChr m:val=""/>
              <m:endChr m:val="⟩"/>
              <m:grow/>
            </m:dPr>
            <m:e>
              <m:r>
                <m:t>Δ</m:t>
              </m:r>
              <m:sSup>
                <m:e>
                  <m:r>
                    <m:t>r</m:t>
                  </m:r>
                </m:e>
                <m:sup>
                  <m:r>
                    <m:t>2</m:t>
                  </m:r>
                </m:sup>
              </m:sSup>
              <m:d>
                <m:dPr>
                  <m:begChr m:val="("/>
                  <m:sepChr m:val=""/>
                  <m:endChr m:val=")"/>
                  <m:grow/>
                </m:dPr>
                <m:e>
                  <m:r>
                    <m:t>t</m:t>
                  </m:r>
                </m:e>
              </m:d>
            </m:e>
          </m:d>
          <m:r>
            <m:rPr>
              <m:sty m:val="p"/>
            </m:rPr>
            <m:t>≃</m:t>
          </m:r>
          <m:f>
            <m:fPr>
              <m:type m:val="bar"/>
            </m:fPr>
            <m:num>
              <m:sSub>
                <m:e>
                  <m:r>
                    <m:t>K</m:t>
                  </m:r>
                </m:e>
                <m:sub>
                  <m:r>
                    <m:t>α</m:t>
                  </m:r>
                </m:sub>
              </m:sSub>
            </m:num>
            <m:den>
              <m:r>
                <m:t>R</m:t>
              </m:r>
            </m:den>
          </m:f>
          <m:r>
            <m:t> </m:t>
          </m:r>
          <m:sSup>
            <m:e>
              <m:r>
                <m:t>t</m:t>
              </m:r>
            </m:e>
            <m:sup>
              <m:r>
                <m:t>α</m:t>
              </m:r>
            </m:sup>
          </m:sSup>
          <m:r>
            <m:rPr>
              <m:sty m:val="p"/>
            </m:rPr>
            <m:t>,</m:t>
          </m:r>
          <m:r>
            <m:t>  </m:t>
          </m:r>
          <m:r>
            <m:rPr>
              <m:sty m:val="p"/>
            </m:rPr>
            <m:t>ℓ</m:t>
          </m:r>
          <m:r>
            <m:rPr>
              <m:sty m:val="p"/>
            </m:rPr>
            <m:t>∝</m:t>
          </m:r>
          <m:r>
            <m:t>R</m:t>
          </m:r>
          <m:r>
            <m:t> </m:t>
          </m:r>
          <m:r>
            <m:rPr>
              <m:sty m:val="p"/>
            </m:rPr>
            <m:t>⇒</m:t>
          </m:r>
          <m:r>
            <m:t> </m:t>
          </m:r>
          <m:sSup>
            <m:e>
              <m:r>
                <m:t>R</m:t>
              </m:r>
            </m:e>
            <m:sup>
              <m:r>
                <m:t>2</m:t>
              </m:r>
            </m:sup>
          </m:sSup>
          <m:r>
            <m:rPr>
              <m:sty m:val="p"/>
            </m:rPr>
            <m:t>∼</m:t>
          </m:r>
          <m:f>
            <m:fPr>
              <m:type m:val="bar"/>
            </m:fPr>
            <m:num>
              <m:sSup>
                <m:e>
                  <m:r>
                    <m:t>t</m:t>
                  </m:r>
                </m:e>
                <m:sup>
                  <m:r>
                    <m:t>α</m:t>
                  </m:r>
                </m:sup>
              </m:sSup>
            </m:num>
            <m:den>
              <m:r>
                <m:t>R</m:t>
              </m:r>
            </m:den>
          </m:f>
          <m:r>
            <m:t> </m:t>
          </m:r>
          <m:r>
            <m:rPr>
              <m:sty m:val="p"/>
            </m:rPr>
            <m:t>⇒</m:t>
          </m:r>
          <m:r>
            <m:t> </m:t>
          </m:r>
          <m:r>
            <m:t>R</m:t>
          </m:r>
          <m:d>
            <m:dPr>
              <m:begChr m:val="("/>
              <m:sepChr m:val=""/>
              <m:endChr m:val=")"/>
              <m:grow/>
            </m:dPr>
            <m:e>
              <m:r>
                <m:t>t</m:t>
              </m:r>
            </m:e>
          </m:d>
          <m:r>
            <m:rPr>
              <m:sty m:val="p"/>
            </m:rPr>
            <m:t>∼</m:t>
          </m:r>
          <m:sSup>
            <m:e>
              <m:r>
                <m:t>t</m:t>
              </m:r>
            </m:e>
            <m:sup>
              <m:r>
                <m:t>β</m:t>
              </m:r>
            </m:sup>
          </m:sSup>
          <m:r>
            <m:rPr>
              <m:sty m:val="p"/>
            </m:rPr>
            <m:t>,</m:t>
          </m:r>
          <m:r>
            <m:t>  </m:t>
          </m:r>
          <m:r>
            <m:t>β</m:t>
          </m:r>
          <m:r>
            <m:rPr>
              <m:sty m:val="p"/>
            </m:rPr>
            <m:t>≈</m:t>
          </m:r>
          <m:f>
            <m:fPr>
              <m:type m:val="bar"/>
            </m:fPr>
            <m:num>
              <m:r>
                <m:t>α</m:t>
              </m:r>
            </m:num>
            <m:den>
              <m:r>
                <m:t>3</m:t>
              </m:r>
            </m:den>
          </m:f>
        </m:oMath>
      </m:oMathPara>
    </w:p>
    <w:p>
      <w:pPr>
        <w:spacing w:after="100"/>
        <w:jc w:val="both"/>
      </w:pPr>
      <w:r>
        <w:rPr>
          <w:color w:val="3A4350"/>
          <w:sz w:val="19"/>
          <w:szCs w:val="19"/>
        </w:rPr>
        <w:t xml:space="preserve">where </w:t>
      </w:r>
      <m:oMath>
        <m:d>
          <m:dPr>
            <m:begChr m:val="⟨"/>
            <m:sepChr m:val=""/>
            <m:endChr m:val="⟩"/>
            <m:grow/>
          </m:dPr>
          <m:e>
            <m:r>
              <m:t>Δ</m:t>
            </m:r>
            <m:sSup>
              <m:e>
                <m:r>
                  <m:t>r</m:t>
                </m:r>
              </m:e>
              <m:sup>
                <m:r>
                  <m:t>2</m:t>
                </m:r>
              </m:sup>
            </m:sSup>
          </m:e>
        </m:d>
      </m:oMath>
      <w:r>
        <w:rPr>
          <w:color w:val="3A4350"/>
          <w:sz w:val="19"/>
          <w:szCs w:val="19"/>
        </w:rPr>
        <w:t xml:space="preserve"> is the mean squared displacement of a droplet, </w:t>
      </w:r>
      <m:oMath>
        <m:r>
          <m:t>α</m:t>
        </m:r>
      </m:oMath>
      <w:r>
        <w:rPr>
          <w:color w:val="3A4350"/>
          <w:sz w:val="19"/>
          <w:szCs w:val="19"/>
        </w:rPr>
        <w:t xml:space="preserve"> the subdiffusion exponent (</w:t>
      </w:r>
      <m:oMath>
        <m:r>
          <m:t>α</m:t>
        </m:r>
        <m:r>
          <m:rPr>
            <m:sty m:val="p"/>
          </m:rPr>
          <m:t>=</m:t>
        </m:r>
        <m:r>
          <m:t>1</m:t>
        </m:r>
      </m:oMath>
      <w:r>
        <w:rPr>
          <w:color w:val="3A4350"/>
          <w:sz w:val="19"/>
          <w:szCs w:val="19"/>
        </w:rPr>
        <w:t xml:space="preserve"> for ordinary diffusion), </w:t>
      </w:r>
      <m:oMath>
        <m:sSub>
          <m:e>
            <m:r>
              <m:t>K</m:t>
            </m:r>
          </m:e>
          <m:sub>
            <m:r>
              <m:t>α</m:t>
            </m:r>
          </m:sub>
        </m:sSub>
        <m:r>
          <m:rPr>
            <m:sty m:val="p"/>
          </m:rPr>
          <m:t>/</m:t>
        </m:r>
        <m:r>
          <m:t>R</m:t>
        </m:r>
      </m:oMath>
      <w:r>
        <w:rPr>
          <w:color w:val="3A4350"/>
          <w:sz w:val="19"/>
          <w:szCs w:val="19"/>
        </w:rPr>
        <w:t xml:space="preserve"> the generalized mobility, which falls with the radius as in Stokes's law, </w:t>
      </w:r>
      <m:oMath>
        <m:r>
          <m:t>R</m:t>
        </m:r>
      </m:oMath>
      <w:r>
        <w:rPr>
          <w:color w:val="3A4350"/>
          <w:sz w:val="19"/>
          <w:szCs w:val="19"/>
        </w:rPr>
        <w:t xml:space="preserve"> the mean droplet radius, </w:t>
      </w:r>
      <m:oMath>
        <m:r>
          <m:rPr>
            <m:sty m:val="p"/>
          </m:rPr>
          <m:t>ℓ</m:t>
        </m:r>
      </m:oMath>
      <w:r>
        <w:rPr>
          <w:color w:val="3A4350"/>
          <w:sz w:val="19"/>
          <w:szCs w:val="19"/>
        </w:rPr>
        <w:t xml:space="preserve"> the distance between droplets, proportional to </w:t>
      </w:r>
      <m:oMath>
        <m:r>
          <m:t>R</m:t>
        </m:r>
      </m:oMath>
      <w:r>
        <w:rPr>
          <w:color w:val="3A4350"/>
          <w:sz w:val="19"/>
          <w:szCs w:val="19"/>
        </w:rPr>
        <w:t xml:space="preserve"> when the volume fraction is fixed, and </w:t>
      </w:r>
      <m:oMath>
        <m:r>
          <m:t>β</m:t>
        </m:r>
      </m:oMath>
      <w:r>
        <w:rPr>
          <w:color w:val="3A4350"/>
          <w:sz w:val="19"/>
          <w:szCs w:val="19"/>
        </w:rPr>
        <w:t xml:space="preserve"> the coarsening exponent; coalescence occurs when the displacement reaches </w:t>
      </w:r>
      <m:oMath>
        <m:r>
          <m:rPr>
            <m:sty m:val="p"/>
          </m:rPr>
          <m:t>ℓ</m:t>
        </m:r>
      </m:oMath>
      <w:r>
        <w:rPr>
          <w:color w:val="3A4350"/>
          <w:sz w:val="19"/>
          <w:szCs w:val="19"/>
        </w:rPr>
        <w:t xml:space="preserve">.</w:t>
      </w:r>
    </w:p>
    <w:p>
      <w:pPr>
        <w:spacing w:after="100" w:before="80"/>
        <w:jc w:val="both"/>
      </w:pPr>
      <w:r>
        <w:rPr>
          <w:b/>
          <w:bCs/>
          <w:color w:val="C25E00"/>
        </w:rPr>
        <w:t xml:space="preserve">Link to the theoretical introduction. </w:t>
      </w:r>
      <w:r>
        <w:t xml:space="preserve">Complements Section 1.9: it is the central result for nonequilibrium phase separation in cells. Condensates do not coarsen as in the classical model, because the viscoelastic chromatin environment changes the motion of the droplets itself.</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the viscoelastic subdiffusion of the environment sets the coarsening exponent of condensates inside the cell, with the quantitative rule </w:t>
      </w:r>
      <m:oMath>
        <m:r>
          <m:t>β</m:t>
        </m:r>
        <m:r>
          <m:rPr>
            <m:sty m:val="p"/>
          </m:rPr>
          <m:t>≈</m:t>
        </m:r>
        <m:r>
          <m:t>α</m:t>
        </m:r>
        <m:r>
          <m:rPr>
            <m:sty m:val="p"/>
          </m:rPr>
          <m:t>/</m:t>
        </m:r>
        <m:r>
          <m:t>3</m:t>
        </m:r>
      </m:oMath>
      <w:r>
        <w:t xml:space="preserve">.</w:t>
      </w:r>
    </w:p>
    <w:p>
      <w:pPr>
        <w:pStyle w:val="Heading2"/>
        <w:keepNext/>
      </w:pPr>
      <w:r>
        <w:rPr>
          <w:color w:val="C25E00"/>
        </w:rPr>
        <w:t xml:space="preserve">P3  </w:t>
      </w:r>
      <w:r>
        <w:rPr>
          <w:color w:val="1F3864"/>
        </w:rPr>
        <w:t xml:space="preserve">Dynamical purification phase transition induced by quantum measurements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Michael J. Gullans, David A. Huse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X, vol. 10, art. 041020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j8_a5s5zcfhtjtvqaiet">
              <w:r>
                <w:rPr>
                  <w:color w:val="1D4ED8"/>
                  <w:sz w:val="18"/>
                  <w:szCs w:val="18"/>
                  <w:u w:val="single"/>
                </w:rPr>
                <w:t xml:space="preserve">https://doi.org/10.1103/PhysRevX.10.041020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record in the Princeton research portal; D. A. Huse in the Department of Physics;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measurement-induced phase transitions · purification of mixed states · random quantum circuits · error correction · nonequilibrium quantum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Starting from mixed states, the authors find a phase transition between two regimes of monitored quantum dynamics. In one, purification occurs locally at a rate that does not depend on system size; in the other, the purification time grows exponentially with system size. The transition is driven by a balanced competition between measurements and entangling interactions. The residual entropy density in the mixed phase implies the existence of a subspace protected against quantum errors, which links the transition to error correction. In local 1+1-dimensional models, the transition coincides with the entanglement transitions for pure initial states, and the authors argue that purification is a more robust experimental probe than entanglement.</w:t>
      </w:r>
    </w:p>
    <w:p>
      <w:pPr>
        <w:keepNext/>
        <w:spacing w:after="40" w:before="80"/>
      </w:pPr>
      <w:r>
        <w:rPr>
          <w:b/>
          <w:bCs/>
          <w:color w:val="C25E00"/>
        </w:rPr>
        <w:t xml:space="preserve">Key equation.</w:t>
      </w:r>
      <w:r>
        <w:rPr>
          <w:i/>
          <w:iCs/>
          <w:color w:val="5B6573"/>
          <w:sz w:val="18"/>
          <w:szCs w:val="18"/>
        </w:rPr>
        <w:t xml:space="preserve">  (monitored dynamics with unitary gates and measurements, and the Rényi entropy (representative formulation))</w:t>
      </w:r>
    </w:p>
    <w:p>
      <w:pPr>
        <w:pStyle w:val="Equation"/>
      </w:pPr>
      <m:oMathPara>
        <m:oMathParaPr>
          <m:jc m:val="center"/>
        </m:oMathParaPr>
        <m:oMath>
          <m:r>
            <m:t>ρ</m:t>
          </m:r>
          <m:d>
            <m:dPr>
              <m:begChr m:val="("/>
              <m:sepChr m:val=""/>
              <m:endChr m:val=")"/>
              <m:grow/>
            </m:dPr>
            <m:e>
              <m:r>
                <m:t>t</m:t>
              </m:r>
              <m:r>
                <m:rPr>
                  <m:sty m:val="p"/>
                </m:rPr>
                <m:t>+</m:t>
              </m:r>
              <m:r>
                <m:t>1</m:t>
              </m:r>
            </m:e>
          </m:d>
          <m:r>
            <m:rPr>
              <m:sty m:val="p"/>
            </m:rPr>
            <m:t>=</m:t>
          </m:r>
          <m:f>
            <m:fPr>
              <m:type m:val="bar"/>
            </m:fPr>
            <m:num>
              <m:sSub>
                <m:e>
                  <m:r>
                    <m:rPr>
                      <m:scr m:val="script"/>
                      <m:sty m:val="p"/>
                    </m:rPr>
                    <m:t>M</m:t>
                  </m:r>
                </m:e>
                <m:sub>
                  <m:r>
                    <m:t>t</m:t>
                  </m:r>
                </m:sub>
              </m:sSub>
              <m:sSub>
                <m:e>
                  <m:r>
                    <m:t>U</m:t>
                  </m:r>
                </m:e>
                <m:sub>
                  <m:r>
                    <m:t>t</m:t>
                  </m:r>
                </m:sub>
              </m:sSub>
              <m:r>
                <m:t> </m:t>
              </m:r>
              <m:r>
                <m:t>ρ</m:t>
              </m:r>
              <m:d>
                <m:dPr>
                  <m:begChr m:val="("/>
                  <m:sepChr m:val=""/>
                  <m:endChr m:val=")"/>
                  <m:grow/>
                </m:dPr>
                <m:e>
                  <m:r>
                    <m:t>t</m:t>
                  </m:r>
                </m:e>
              </m:d>
              <m:r>
                <m:t> </m:t>
              </m:r>
              <m:sSubSup>
                <m:e>
                  <m:r>
                    <m:t>U</m:t>
                  </m:r>
                </m:e>
                <m:sub>
                  <m:r>
                    <m:t>t</m:t>
                  </m:r>
                </m:sub>
                <m:sup>
                  <m:r>
                    <m:rPr>
                      <m:sty m:val="p"/>
                    </m:rPr>
                    <m:t>†</m:t>
                  </m:r>
                </m:sup>
              </m:sSubSup>
              <m:sSubSup>
                <m:e>
                  <m:r>
                    <m:rPr>
                      <m:scr m:val="script"/>
                      <m:sty m:val="p"/>
                    </m:rPr>
                    <m:t>M</m:t>
                  </m:r>
                </m:e>
                <m:sub>
                  <m:r>
                    <m:t>t</m:t>
                  </m:r>
                </m:sub>
                <m:sup>
                  <m:r>
                    <m:rPr>
                      <m:sty m:val="p"/>
                    </m:rPr>
                    <m:t>†</m:t>
                  </m:r>
                </m:sup>
              </m:sSubSup>
            </m:num>
            <m:den>
              <m:r>
                <m:rPr>
                  <m:sty m:val="p"/>
                </m:rPr>
                <m:t>T</m:t>
              </m:r>
              <m:r>
                <m:rPr>
                  <m:sty m:val="p"/>
                </m:rPr>
                <m:t>r</m:t>
              </m:r>
              <m:d>
                <m:dPr>
                  <m:begChr m:val="["/>
                  <m:sepChr m:val=""/>
                  <m:endChr m:val="]"/>
                  <m:grow/>
                </m:dPr>
                <m:e>
                  <m:sSub>
                    <m:e>
                      <m:r>
                        <m:rPr>
                          <m:scr m:val="script"/>
                          <m:sty m:val="p"/>
                        </m:rPr>
                        <m:t>M</m:t>
                      </m:r>
                    </m:e>
                    <m:sub>
                      <m:r>
                        <m:t>t</m:t>
                      </m:r>
                    </m:sub>
                  </m:sSub>
                  <m:sSub>
                    <m:e>
                      <m:r>
                        <m:t>U</m:t>
                      </m:r>
                    </m:e>
                    <m:sub>
                      <m:r>
                        <m:t>t</m:t>
                      </m:r>
                    </m:sub>
                  </m:sSub>
                  <m:r>
                    <m:t> </m:t>
                  </m:r>
                  <m:r>
                    <m:t>ρ</m:t>
                  </m:r>
                  <m:d>
                    <m:dPr>
                      <m:begChr m:val="("/>
                      <m:sepChr m:val=""/>
                      <m:endChr m:val=")"/>
                      <m:grow/>
                    </m:dPr>
                    <m:e>
                      <m:r>
                        <m:t>t</m:t>
                      </m:r>
                    </m:e>
                  </m:d>
                  <m:r>
                    <m:t> </m:t>
                  </m:r>
                  <m:sSubSup>
                    <m:e>
                      <m:r>
                        <m:t>U</m:t>
                      </m:r>
                    </m:e>
                    <m:sub>
                      <m:r>
                        <m:t>t</m:t>
                      </m:r>
                    </m:sub>
                    <m:sup>
                      <m:r>
                        <m:rPr>
                          <m:sty m:val="p"/>
                        </m:rPr>
                        <m:t>†</m:t>
                      </m:r>
                    </m:sup>
                  </m:sSubSup>
                  <m:sSubSup>
                    <m:e>
                      <m:r>
                        <m:rPr>
                          <m:scr m:val="script"/>
                          <m:sty m:val="p"/>
                        </m:rPr>
                        <m:t>M</m:t>
                      </m:r>
                    </m:e>
                    <m:sub>
                      <m:r>
                        <m:t>t</m:t>
                      </m:r>
                    </m:sub>
                    <m:sup>
                      <m:r>
                        <m:rPr>
                          <m:sty m:val="p"/>
                        </m:rPr>
                        <m:t>†</m:t>
                      </m:r>
                    </m:sup>
                  </m:sSubSup>
                </m:e>
              </m:d>
            </m:den>
          </m:f>
          <m:r>
            <m:rPr>
              <m:sty m:val="p"/>
            </m:rPr>
            <m:t>,</m:t>
          </m:r>
          <m:r>
            <m:t>  </m:t>
          </m:r>
          <m:sSub>
            <m:e>
              <m:r>
                <m:t>S</m:t>
              </m:r>
            </m:e>
            <m:sub>
              <m:r>
                <m:t>n</m:t>
              </m:r>
            </m:sub>
          </m:sSub>
          <m:d>
            <m:dPr>
              <m:begChr m:val="("/>
              <m:sepChr m:val=""/>
              <m:endChr m:val=")"/>
              <m:grow/>
            </m:dPr>
            <m:e>
              <m:r>
                <m:t>t</m:t>
              </m:r>
            </m:e>
          </m:d>
          <m:r>
            <m:rPr>
              <m:sty m:val="p"/>
            </m:rPr>
            <m:t>=</m:t>
          </m:r>
          <m:f>
            <m:fPr>
              <m:type m:val="bar"/>
            </m:fPr>
            <m:num>
              <m:r>
                <m:t>1</m:t>
              </m:r>
            </m:num>
            <m:den>
              <m:r>
                <m:t>1</m:t>
              </m:r>
              <m:r>
                <m:rPr>
                  <m:sty m:val="p"/>
                </m:rPr>
                <m:t>−</m:t>
              </m:r>
              <m:r>
                <m:t>n</m:t>
              </m:r>
            </m:den>
          </m:f>
          <m:r>
            <m:rPr>
              <m:sty m:val="p"/>
            </m:rPr>
            <m:t>ln</m:t>
          </m:r>
          <m:r>
            <m:rPr>
              <m:sty m:val="p"/>
            </m:rPr>
            <m:t>T</m:t>
          </m:r>
          <m:r>
            <m:rPr>
              <m:sty m:val="p"/>
            </m:rPr>
            <m:t>r</m:t>
          </m:r>
          <m:r>
            <m:t> </m:t>
          </m:r>
          <m:r>
            <m:t>ρ</m:t>
          </m:r>
          <m:sSup>
            <m:e>
              <m:d>
                <m:dPr>
                  <m:begChr m:val="("/>
                  <m:sepChr m:val=""/>
                  <m:endChr m:val=")"/>
                  <m:grow/>
                </m:dPr>
                <m:e>
                  <m:r>
                    <m:t>t</m:t>
                  </m:r>
                </m:e>
              </m:d>
            </m:e>
            <m:sup>
              <m:r>
                <m:t>n</m:t>
              </m:r>
            </m:sup>
          </m:sSup>
        </m:oMath>
      </m:oMathPara>
    </w:p>
    <w:p>
      <w:pPr>
        <w:pStyle w:val="Equation"/>
      </w:pPr>
      <m:oMathPara>
        <m:oMathParaPr>
          <m:jc m:val="center"/>
        </m:oMathParaPr>
        <m:oMath>
          <m:sSub>
            <m:e>
              <m:r>
                <m:t>τ</m:t>
              </m:r>
            </m:e>
            <m:sub>
              <m:r>
                <m:t>P</m:t>
              </m:r>
            </m:sub>
          </m:sSub>
          <m:r>
            <m:rPr>
              <m:sty m:val="p"/>
            </m:rPr>
            <m:t>=</m:t>
          </m:r>
          <m:r>
            <m:t>O</m:t>
          </m:r>
          <m:d>
            <m:dPr>
              <m:begChr m:val="("/>
              <m:sepChr m:val=""/>
              <m:endChr m:val=")"/>
              <m:grow/>
            </m:dPr>
            <m:e>
              <m:r>
                <m:t>1</m:t>
              </m:r>
            </m:e>
          </m:d>
          <m:r>
            <m:t> </m:t>
          </m:r>
          <m:r>
            <m:t> </m:t>
          </m:r>
          <m:r>
            <m:rPr>
              <m:sty m:val="p"/>
            </m:rPr>
            <m:t>i</m:t>
          </m:r>
          <m:r>
            <m:rPr>
              <m:sty m:val="p"/>
            </m:rPr>
            <m:t>f</m:t>
          </m:r>
          <m:r>
            <m:t> </m:t>
          </m:r>
          <m:r>
            <m:t>p</m:t>
          </m:r>
          <m:r>
            <m:rPr>
              <m:sty m:val="p"/>
            </m:rPr>
            <m:t>&gt;</m:t>
          </m:r>
          <m:sSub>
            <m:e>
              <m:r>
                <m:t>p</m:t>
              </m:r>
            </m:e>
            <m:sub>
              <m:r>
                <m:t>c</m:t>
              </m:r>
            </m:sub>
          </m:sSub>
          <m:r>
            <m:rPr>
              <m:sty m:val="p"/>
            </m:rPr>
            <m:t>,</m:t>
          </m:r>
          <m:r>
            <m:t>  </m:t>
          </m:r>
          <m:sSub>
            <m:e>
              <m:r>
                <m:t>τ</m:t>
              </m:r>
            </m:e>
            <m:sub>
              <m:r>
                <m:t>P</m:t>
              </m:r>
            </m:sub>
          </m:sSub>
          <m:r>
            <m:rPr>
              <m:sty m:val="p"/>
            </m:rPr>
            <m:t>∼</m:t>
          </m:r>
          <m:sSup>
            <m:e>
              <m:r>
                <m:t>e</m:t>
              </m:r>
            </m:e>
            <m:sup>
              <m:r>
                <m:t>c</m:t>
              </m:r>
              <m:r>
                <m:t>L</m:t>
              </m:r>
            </m:sup>
          </m:sSup>
          <m:r>
            <m:t> </m:t>
          </m:r>
          <m:r>
            <m:t> </m:t>
          </m:r>
          <m:r>
            <m:rPr>
              <m:sty m:val="p"/>
            </m:rPr>
            <m:t>i</m:t>
          </m:r>
          <m:r>
            <m:rPr>
              <m:sty m:val="p"/>
            </m:rPr>
            <m:t>f</m:t>
          </m:r>
          <m:r>
            <m:t> </m:t>
          </m:r>
          <m:r>
            <m:t>p</m:t>
          </m:r>
          <m:r>
            <m:rPr>
              <m:sty m:val="p"/>
            </m:rPr>
            <m:t>&lt;</m:t>
          </m:r>
          <m:sSub>
            <m:e>
              <m:r>
                <m:t>p</m:t>
              </m:r>
            </m:e>
            <m:sub>
              <m:r>
                <m:t>c</m:t>
              </m:r>
            </m:sub>
          </m:sSub>
        </m:oMath>
      </m:oMathPara>
    </w:p>
    <w:p>
      <w:pPr>
        <w:spacing w:after="100"/>
        <w:jc w:val="both"/>
      </w:pPr>
      <w:r>
        <w:rPr>
          <w:color w:val="3A4350"/>
          <w:sz w:val="19"/>
          <w:szCs w:val="19"/>
        </w:rPr>
        <w:t xml:space="preserve">where </w:t>
      </w:r>
      <m:oMath>
        <m:r>
          <m:t>ρ</m:t>
        </m:r>
        <m:d>
          <m:dPr>
            <m:begChr m:val="("/>
            <m:sepChr m:val=""/>
            <m:endChr m:val=")"/>
            <m:grow/>
          </m:dPr>
          <m:e>
            <m:r>
              <m:t>t</m:t>
            </m:r>
          </m:e>
        </m:d>
      </m:oMath>
      <w:r>
        <w:rPr>
          <w:color w:val="3A4350"/>
          <w:sz w:val="19"/>
          <w:szCs w:val="19"/>
        </w:rPr>
        <w:t xml:space="preserve"> is the density matrix of the system, initially fully mixed, </w:t>
      </w:r>
      <m:oMath>
        <m:sSub>
          <m:e>
            <m:r>
              <m:t>U</m:t>
            </m:r>
          </m:e>
          <m:sub>
            <m:r>
              <m:t>t</m:t>
            </m:r>
          </m:sub>
        </m:sSub>
      </m:oMath>
      <w:r>
        <w:rPr>
          <w:color w:val="3A4350"/>
          <w:sz w:val="19"/>
          <w:szCs w:val="19"/>
        </w:rPr>
        <w:t xml:space="preserve"> a layer of random local unitary gates, </w:t>
      </w:r>
      <m:oMath>
        <m:sSub>
          <m:e>
            <m:r>
              <m:rPr>
                <m:scr m:val="script"/>
                <m:sty m:val="p"/>
              </m:rPr>
              <m:t>M</m:t>
            </m:r>
          </m:e>
          <m:sub>
            <m:r>
              <m:t>t</m:t>
            </m:r>
          </m:sub>
        </m:sSub>
      </m:oMath>
      <w:r>
        <w:rPr>
          <w:color w:val="3A4350"/>
          <w:sz w:val="19"/>
          <w:szCs w:val="19"/>
        </w:rPr>
        <w:t xml:space="preserve"> the projective measurements, in which each qubit is measured with probability </w:t>
      </w:r>
      <m:oMath>
        <m:r>
          <m:t>p</m:t>
        </m:r>
      </m:oMath>
      <w:r>
        <w:rPr>
          <w:color w:val="3A4350"/>
          <w:sz w:val="19"/>
          <w:szCs w:val="19"/>
        </w:rPr>
        <w:t xml:space="preserve">, </w:t>
      </w:r>
      <m:oMath>
        <m:sSub>
          <m:e>
            <m:r>
              <m:t>S</m:t>
            </m:r>
          </m:e>
          <m:sub>
            <m:r>
              <m:t>n</m:t>
            </m:r>
          </m:sub>
        </m:sSub>
      </m:oMath>
      <w:r>
        <w:rPr>
          <w:color w:val="3A4350"/>
          <w:sz w:val="19"/>
          <w:szCs w:val="19"/>
        </w:rPr>
        <w:t xml:space="preserve"> the Rényi entropy, </w:t>
      </w:r>
      <m:oMath>
        <m:sSub>
          <m:e>
            <m:r>
              <m:t>τ</m:t>
            </m:r>
          </m:e>
          <m:sub>
            <m:r>
              <m:t>P</m:t>
            </m:r>
          </m:sub>
        </m:sSub>
      </m:oMath>
      <w:r>
        <w:rPr>
          <w:color w:val="3A4350"/>
          <w:sz w:val="19"/>
          <w:szCs w:val="19"/>
        </w:rPr>
        <w:t xml:space="preserve"> the purification time, </w:t>
      </w:r>
      <m:oMath>
        <m:r>
          <m:t>L</m:t>
        </m:r>
      </m:oMath>
      <w:r>
        <w:rPr>
          <w:color w:val="3A4350"/>
          <w:sz w:val="19"/>
          <w:szCs w:val="19"/>
        </w:rPr>
        <w:t xml:space="preserve"> the number of qubits, </w:t>
      </w:r>
      <m:oMath>
        <m:sSub>
          <m:e>
            <m:r>
              <m:t>p</m:t>
            </m:r>
          </m:e>
          <m:sub>
            <m:r>
              <m:t>c</m:t>
            </m:r>
          </m:sub>
        </m:sSub>
      </m:oMath>
      <w:r>
        <w:rPr>
          <w:color w:val="3A4350"/>
          <w:sz w:val="19"/>
          <w:szCs w:val="19"/>
        </w:rPr>
        <w:t xml:space="preserve"> the critical measurement rate and </w:t>
      </w:r>
      <m:oMath>
        <m:r>
          <m:t>c</m:t>
        </m:r>
        <m:r>
          <m:rPr>
            <m:sty m:val="p"/>
          </m:rPr>
          <m:t>&gt;</m:t>
        </m:r>
        <m:r>
          <m:t>0</m:t>
        </m:r>
      </m:oMath>
      <w:r>
        <w:rPr>
          <w:color w:val="3A4350"/>
          <w:sz w:val="19"/>
          <w:szCs w:val="19"/>
        </w:rPr>
        <w:t xml:space="preserve"> a constant. The exact circuit architectures were not seen.</w:t>
      </w:r>
    </w:p>
    <w:p>
      <w:pPr>
        <w:spacing w:after="100" w:before="80"/>
        <w:jc w:val="both"/>
      </w:pPr>
      <w:r>
        <w:rPr>
          <w:b/>
          <w:bCs/>
          <w:color w:val="C25E00"/>
        </w:rPr>
        <w:t xml:space="preserve">Link to the theoretical introduction. </w:t>
      </w:r>
      <w:r>
        <w:t xml:space="preserve">Complements Sections 1.1 and 1.5: measurement-induced transitions are a new class of nonequilibrium phase transitions in quantum many-body dynamics, with a characteristic time that changes from size-independent to exponential, as in the dynamical transitions of Section 1.5.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Recasts measurement-induced transitions as purification transitions and links the mixed phase to dynamically generated quantum error-correcting codes.</w:t>
      </w:r>
    </w:p>
    <w:p>
      <w:pPr>
        <w:pStyle w:val="Heading2"/>
        <w:keepNext/>
      </w:pPr>
      <w:r>
        <w:rPr>
          <w:color w:val="C25E00"/>
        </w:rPr>
        <w:t xml:space="preserve">P4  </w:t>
      </w:r>
      <w:r>
        <w:rPr>
          <w:color w:val="1F3864"/>
        </w:rPr>
        <w:t xml:space="preserve">Universal scaling of active nematic turbulence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Ricard Alert, Jean-François Joanny, Jaume Casademunt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Physics, vol. 16(6), pp. 682–688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ndghk9keelizzkzq-t0u">
              <w:r>
                <w:rPr>
                  <w:color w:val="1D4ED8"/>
                  <w:sz w:val="18"/>
                  <w:szCs w:val="18"/>
                  <w:u w:val="single"/>
                </w:rPr>
                <w:t xml:space="preserve">https://doi.org/10.1038/s41567-020-0854-4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Alert: Princeton Center for Theoretical Science and Lewis–Sigler Institute for Integrative Genomics, Princeton University (the arXiv affiliation block; the University of Barcelona news release)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active turbulence · energy spectrum · active nematic fluids · Stokes flow · universality class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authors propose a minimal, defect-free hydrodynamic theory for two-dimensional active nematic fluids at zero Reynolds number. Simulations and analytical arguments give a kinetic-energy spectrum that scales as </w:t>
      </w:r>
      <m:oMath>
        <m:sSup>
          <m:e>
            <m:r>
              <m:t>q</m:t>
            </m:r>
          </m:e>
          <m:sup>
            <m:r>
              <m:rPr>
                <m:sty m:val="p"/>
              </m:rPr>
              <m:t>−</m:t>
            </m:r>
            <m:r>
              <m:t>1</m:t>
            </m:r>
          </m:sup>
        </m:sSup>
      </m:oMath>
      <w:r>
        <w:t xml:space="preserve"> at large wavelengths, the active counterpart of Kolmogorov's </w:t>
      </w:r>
      <m:oMath>
        <m:sSup>
          <m:e>
            <m:r>
              <m:t>q</m:t>
            </m:r>
          </m:e>
          <m:sup>
            <m:r>
              <m:rPr>
                <m:sty m:val="p"/>
              </m:rPr>
              <m:t>−</m:t>
            </m:r>
            <m:r>
              <m:t>5</m:t>
            </m:r>
            <m:r>
              <m:rPr>
                <m:sty m:val="p"/>
              </m:rPr>
              <m:t>/</m:t>
            </m:r>
            <m:r>
              <m:t>3</m:t>
            </m:r>
          </m:sup>
        </m:sSup>
      </m:oMath>
      <w:r>
        <w:t xml:space="preserve"> law, but with a different exponent. Unlike inertial turbulence, the energy is fully dissipated at the scale where it is injected, so there is no energy cascade. The long-range velocity correlations behind this scaling come from the nonlocal nature of Stokes flow. The authors argue that active nematic fluids define a separate universality class of turbulence.</w:t>
      </w:r>
    </w:p>
    <w:p>
      <w:pPr>
        <w:keepNext/>
        <w:spacing w:after="40" w:before="80"/>
      </w:pPr>
      <w:r>
        <w:rPr>
          <w:b/>
          <w:bCs/>
          <w:color w:val="C25E00"/>
        </w:rPr>
        <w:t xml:space="preserve">Key equation.</w:t>
      </w:r>
      <w:r>
        <w:rPr>
          <w:i/>
          <w:iCs/>
          <w:color w:val="5B6573"/>
          <w:sz w:val="18"/>
          <w:szCs w:val="18"/>
        </w:rPr>
        <w:t xml:space="preserve">  (minimal active nematic fluid model and the energy spectrum (representative formulation))</w:t>
      </w:r>
    </w:p>
    <w:p>
      <w:pPr>
        <w:pStyle w:val="Equation"/>
      </w:pPr>
      <m:oMathPara>
        <m:oMathParaPr>
          <m:jc m:val="center"/>
        </m:oMathParaPr>
        <m:oMath>
          <m:r>
            <m:t>η</m:t>
          </m:r>
          <m:sSup>
            <m:e>
              <m:r>
                <m:rPr>
                  <m:sty m:val="p"/>
                </m:rPr>
                <m:t>∇</m:t>
              </m:r>
            </m:e>
            <m:sup>
              <m:r>
                <m:t>2</m:t>
              </m:r>
            </m:sup>
          </m:sSup>
          <m:r>
            <m:rPr>
              <m:sty m:val="b"/>
            </m:rPr>
            <m:t>v</m:t>
          </m:r>
          <m:r>
            <m:rPr>
              <m:sty m:val="p"/>
            </m:rPr>
            <m:t>−</m:t>
          </m:r>
          <m:r>
            <m:rPr>
              <m:sty m:val="p"/>
            </m:rPr>
            <m:t>∇</m:t>
          </m:r>
          <m:r>
            <m:t>P</m:t>
          </m:r>
          <m:r>
            <m:rPr>
              <m:sty m:val="p"/>
            </m:rPr>
            <m:t>−</m:t>
          </m:r>
          <m:r>
            <m:t>ζ</m:t>
          </m:r>
          <m:r>
            <m:rPr>
              <m:sty m:val="p"/>
            </m:rPr>
            <m:t>∇</m:t>
          </m:r>
          <m:r>
            <m:rPr>
              <m:sty m:val="p"/>
            </m:rPr>
            <m:t>⋅</m:t>
          </m:r>
          <m:r>
            <m:rPr>
              <m:sty m:val="b"/>
            </m:rPr>
            <m:t>Q</m:t>
          </m:r>
          <m:r>
            <m:rPr>
              <m:sty m:val="p"/>
            </m:rPr>
            <m:t>=</m:t>
          </m:r>
          <m:r>
            <m:t>0</m:t>
          </m:r>
          <m:r>
            <m:rPr>
              <m:sty m:val="p"/>
            </m:rPr>
            <m:t>,</m:t>
          </m:r>
          <m:r>
            <m:t>  </m:t>
          </m:r>
          <m:r>
            <m:rPr>
              <m:sty m:val="p"/>
            </m:rPr>
            <m:t>∇</m:t>
          </m:r>
          <m:r>
            <m:rPr>
              <m:sty m:val="p"/>
            </m:rPr>
            <m:t>⋅</m:t>
          </m:r>
          <m:r>
            <m:rPr>
              <m:sty m:val="b"/>
            </m:rPr>
            <m:t>v</m:t>
          </m:r>
          <m:r>
            <m:rPr>
              <m:sty m:val="p"/>
            </m:rPr>
            <m:t>=</m:t>
          </m:r>
          <m:r>
            <m:t>0</m:t>
          </m:r>
          <m:r>
            <m:rPr>
              <m:sty m:val="p"/>
            </m:rPr>
            <m:t>,</m:t>
          </m:r>
          <m:r>
            <m:t>  </m:t>
          </m:r>
          <m:sSub>
            <m:e>
              <m:r>
                <m:rPr>
                  <m:sty m:val="p"/>
                </m:rPr>
                <m:t>∂</m:t>
              </m:r>
            </m:e>
            <m:sub>
              <m:r>
                <m:t>t</m:t>
              </m:r>
            </m:sub>
          </m:sSub>
          <m:r>
            <m:t>θ</m:t>
          </m:r>
          <m:r>
            <m:rPr>
              <m:sty m:val="p"/>
            </m:rPr>
            <m:t>+</m:t>
          </m:r>
          <m:r>
            <m:rPr>
              <m:sty m:val="b"/>
            </m:rPr>
            <m:t>v</m:t>
          </m:r>
          <m:r>
            <m:rPr>
              <m:sty m:val="p"/>
            </m:rPr>
            <m:t>⋅</m:t>
          </m:r>
          <m:r>
            <m:rPr>
              <m:sty m:val="p"/>
            </m:rPr>
            <m:t>∇</m:t>
          </m:r>
          <m:r>
            <m:t>θ</m:t>
          </m:r>
          <m:r>
            <m:rPr>
              <m:sty m:val="p"/>
            </m:rPr>
            <m:t>=</m:t>
          </m:r>
          <m:r>
            <m:t>ω</m:t>
          </m:r>
          <m:r>
            <m:rPr>
              <m:sty m:val="p"/>
            </m:rPr>
            <m:t>+</m:t>
          </m:r>
          <m:f>
            <m:fPr>
              <m:type m:val="bar"/>
            </m:fPr>
            <m:num>
              <m:r>
                <m:t>K</m:t>
              </m:r>
            </m:num>
            <m:den>
              <m:r>
                <m:t>γ</m:t>
              </m:r>
            </m:den>
          </m:f>
          <m:sSup>
            <m:e>
              <m:r>
                <m:rPr>
                  <m:sty m:val="p"/>
                </m:rPr>
                <m:t>∇</m:t>
              </m:r>
            </m:e>
            <m:sup>
              <m:r>
                <m:t>2</m:t>
              </m:r>
            </m:sup>
          </m:sSup>
          <m:r>
            <m:t>θ</m:t>
          </m:r>
          <m:r>
            <m:rPr>
              <m:sty m:val="p"/>
            </m:rPr>
            <m:t>,</m:t>
          </m:r>
          <m:r>
            <m:t>  </m:t>
          </m:r>
          <m:r>
            <m:t>E</m:t>
          </m:r>
          <m:d>
            <m:dPr>
              <m:begChr m:val="("/>
              <m:sepChr m:val=""/>
              <m:endChr m:val=")"/>
              <m:grow/>
            </m:dPr>
            <m:e>
              <m:r>
                <m:t>q</m:t>
              </m:r>
            </m:e>
          </m:d>
          <m:r>
            <m:rPr>
              <m:sty m:val="p"/>
            </m:rPr>
            <m:t>∝</m:t>
          </m:r>
          <m:sSup>
            <m:e>
              <m:r>
                <m:t>q</m:t>
              </m:r>
            </m:e>
            <m:sup>
              <m:r>
                <m:rPr>
                  <m:sty m:val="p"/>
                </m:rPr>
                <m:t>−</m:t>
              </m:r>
              <m:r>
                <m:t>1</m:t>
              </m:r>
            </m:sup>
          </m:sSup>
        </m:oMath>
      </m:oMathPara>
    </w:p>
    <w:p>
      <w:pPr>
        <w:spacing w:after="100"/>
        <w:jc w:val="both"/>
      </w:pPr>
      <w:r>
        <w:rPr>
          <w:color w:val="3A4350"/>
          <w:sz w:val="19"/>
          <w:szCs w:val="19"/>
        </w:rPr>
        <w:t xml:space="preserve">where </w:t>
      </w:r>
      <m:oMath>
        <m:r>
          <m:rPr>
            <m:sty m:val="b"/>
          </m:rPr>
          <m:t>v</m:t>
        </m:r>
      </m:oMath>
      <w:r>
        <w:rPr>
          <w:color w:val="3A4350"/>
          <w:sz w:val="19"/>
          <w:szCs w:val="19"/>
        </w:rPr>
        <w:t xml:space="preserve"> is the velocity field, </w:t>
      </w:r>
      <m:oMath>
        <m:r>
          <m:t>η</m:t>
        </m:r>
      </m:oMath>
      <w:r>
        <w:rPr>
          <w:color w:val="3A4350"/>
          <w:sz w:val="19"/>
          <w:szCs w:val="19"/>
        </w:rPr>
        <w:t xml:space="preserve"> the viscosity, </w:t>
      </w:r>
      <m:oMath>
        <m:r>
          <m:t>P</m:t>
        </m:r>
      </m:oMath>
      <w:r>
        <w:rPr>
          <w:color w:val="3A4350"/>
          <w:sz w:val="19"/>
          <w:szCs w:val="19"/>
        </w:rPr>
        <w:t xml:space="preserve"> the pressure, </w:t>
      </w:r>
      <m:oMath>
        <m:r>
          <m:t>ζ</m:t>
        </m:r>
      </m:oMath>
      <w:r>
        <w:rPr>
          <w:color w:val="3A4350"/>
          <w:sz w:val="19"/>
          <w:szCs w:val="19"/>
        </w:rPr>
        <w:t xml:space="preserve"> the active stress coefficient, </w:t>
      </w:r>
      <m:oMath>
        <m:r>
          <m:rPr>
            <m:sty m:val="b"/>
          </m:rPr>
          <m:t>Q</m:t>
        </m:r>
      </m:oMath>
      <w:r>
        <w:rPr>
          <w:color w:val="3A4350"/>
          <w:sz w:val="19"/>
          <w:szCs w:val="19"/>
        </w:rPr>
        <w:t xml:space="preserve"> the nematic tensor with director </w:t>
      </w:r>
      <m:oMath>
        <m:d>
          <m:dPr>
            <m:begChr m:val="("/>
            <m:sepChr m:val=""/>
            <m:endChr m:val=")"/>
            <m:grow/>
          </m:dPr>
          <m:e>
            <m:r>
              <m:rPr>
                <m:sty m:val="p"/>
              </m:rPr>
              <m:t>cos</m:t>
            </m:r>
            <m:r>
              <m:t>θ</m:t>
            </m:r>
            <m:r>
              <m:rPr>
                <m:sty m:val="p"/>
              </m:rPr>
              <m:t>,</m:t>
            </m:r>
            <m:r>
              <m:rPr>
                <m:sty m:val="p"/>
              </m:rPr>
              <m:t>sin</m:t>
            </m:r>
            <m:r>
              <m:t>θ</m:t>
            </m:r>
          </m:e>
        </m:d>
      </m:oMath>
      <w:r>
        <w:rPr>
          <w:color w:val="3A4350"/>
          <w:sz w:val="19"/>
          <w:szCs w:val="19"/>
        </w:rPr>
        <w:t xml:space="preserve">, </w:t>
      </w:r>
      <m:oMath>
        <m:r>
          <m:t>ω</m:t>
        </m:r>
      </m:oMath>
      <w:r>
        <w:rPr>
          <w:color w:val="3A4350"/>
          <w:sz w:val="19"/>
          <w:szCs w:val="19"/>
        </w:rPr>
        <w:t xml:space="preserve"> the vorticity, </w:t>
      </w:r>
      <m:oMath>
        <m:r>
          <m:t>K</m:t>
        </m:r>
      </m:oMath>
      <w:r>
        <w:rPr>
          <w:color w:val="3A4350"/>
          <w:sz w:val="19"/>
          <w:szCs w:val="19"/>
        </w:rPr>
        <w:t xml:space="preserve"> the Frank elastic constant, </w:t>
      </w:r>
      <m:oMath>
        <m:r>
          <m:t>γ</m:t>
        </m:r>
      </m:oMath>
      <w:r>
        <w:rPr>
          <w:color w:val="3A4350"/>
          <w:sz w:val="19"/>
          <w:szCs w:val="19"/>
        </w:rPr>
        <w:t xml:space="preserve"> the rotational viscosity, </w:t>
      </w:r>
      <m:oMath>
        <m:r>
          <m:t>E</m:t>
        </m:r>
        <m:d>
          <m:dPr>
            <m:begChr m:val="("/>
            <m:sepChr m:val=""/>
            <m:endChr m:val=")"/>
            <m:grow/>
          </m:dPr>
          <m:e>
            <m:r>
              <m:t>q</m:t>
            </m:r>
          </m:e>
        </m:d>
      </m:oMath>
      <w:r>
        <w:rPr>
          <w:color w:val="3A4350"/>
          <w:sz w:val="19"/>
          <w:szCs w:val="19"/>
        </w:rPr>
        <w:t xml:space="preserve"> the kinetic-energy spectrum and </w:t>
      </w:r>
      <m:oMath>
        <m:r>
          <m:t>q</m:t>
        </m:r>
      </m:oMath>
      <w:r>
        <w:rPr>
          <w:color w:val="3A4350"/>
          <w:sz w:val="19"/>
          <w:szCs w:val="19"/>
        </w:rPr>
        <w:t xml:space="preserve"> the wavenumber. The exact model equations, e.g. whether flow alignment is included, were not seen.</w:t>
      </w:r>
    </w:p>
    <w:p>
      <w:pPr>
        <w:spacing w:after="100" w:before="80"/>
        <w:jc w:val="both"/>
      </w:pPr>
      <w:r>
        <w:rPr>
          <w:b/>
          <w:bCs/>
          <w:color w:val="C25E00"/>
        </w:rPr>
        <w:t xml:space="preserve">Link to the theoretical introduction. </w:t>
      </w:r>
      <w:r>
        <w:t xml:space="preserve">Complements Section 1.8: it gives the first universal scaling law for active turbulence, the typical nonequilibrium state of the active and living fluids of Section 1.8.</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a universal </w:t>
      </w:r>
      <m:oMath>
        <m:sSup>
          <m:e>
            <m:r>
              <m:t>q</m:t>
            </m:r>
          </m:e>
          <m:sup>
            <m:r>
              <m:rPr>
                <m:sty m:val="p"/>
              </m:rPr>
              <m:t>−</m:t>
            </m:r>
            <m:r>
              <m:t>1</m:t>
            </m:r>
          </m:sup>
        </m:sSup>
      </m:oMath>
      <w:r>
        <w:t xml:space="preserve"> spectrum of active turbulence without a cascade, where injection and dissipation occur at the same scale: a new universality class of turbulence.</w:t>
      </w:r>
    </w:p>
    <w:p>
      <w:pPr>
        <w:pStyle w:val="Heading1"/>
        <w:pageBreakBefore/>
      </w:pPr>
      <w:r>
        <w:rPr>
          <w:color w:val="003262"/>
        </w:rPr>
        <w:t xml:space="preserve">6. University of California, Berkeley</w:t>
      </w:r>
    </w:p>
    <w:p>
      <w:pPr>
        <w:spacing w:after="120"/>
        <w:jc w:val="both"/>
      </w:pPr>
      <w:r>
        <w:t xml:space="preserve">Berkeley contributes stochastic thermodynamics and active matter, around the groups of David Limmer, Kranthi Mandadapu and Phillip Geissler in chemistry and chemical engineering, and of Michael DeWeese in physics. Adrianne Zhong and DeWeese show that thermodynamic geometry is optimal transport [BK1]; Ahmad Omar and co-authors build the full phase diagram of active particles in 3D [BK2]; Benjamin Kuznets-Speck and Limmer use dissipation to bound how much a rare event can be sped up [BK3]; and Trevor GrandPre and co-authors show that entropy-production fluctuations encode collective behavior [BK4].</w:t>
      </w:r>
    </w:p>
    <w:p>
      <w:pPr>
        <w:pStyle w:val="Heading2"/>
        <w:keepNext/>
      </w:pPr>
      <w:r>
        <w:rPr>
          <w:color w:val="003262"/>
        </w:rPr>
        <w:t xml:space="preserve">BK1  </w:t>
      </w:r>
      <w:r>
        <w:rPr>
          <w:color w:val="1F3864"/>
        </w:rPr>
        <w:t xml:space="preserve">Beyond linear response: equivalence between thermodynamic geometry and optimal transport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Adrianne Zhong, Michael R. DeWeese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133, art. 057102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lwqp8bhsmtk2e1ccrqn4">
              <w:r>
                <w:rPr>
                  <w:color w:val="1D4ED8"/>
                  <w:sz w:val="18"/>
                  <w:szCs w:val="18"/>
                  <w:u w:val="single"/>
                </w:rPr>
                <w:t xml:space="preserve">https://doi.org/10.1103/PhysRevLett.133.057102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Department of Physics and Redwood Center for Theoretical Neuroscience, University of California, Berkeley (the affiliation block; the PDF posted on redwood.berkeley.edu)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optimal control of stochastic systems · thermodynamic geometry · optimal transport · Wasserstein metric · minimum-dissipation protocols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asks how a controllable potential should be varied in time so that a small stochastic system moves from one state to another with minimum excess work. The main result is that, for overdamped dynamics in any dimension, thermodynamic geometry, i.e. the friction-tensor metric, is equivalent to the </w:t>
      </w:r>
      <m:oMath>
        <m:sSup>
          <m:e>
            <m:r>
              <m:t>L</m:t>
            </m:r>
          </m:e>
          <m:sup>
            <m:r>
              <m:t>2</m:t>
            </m:r>
          </m:sup>
        </m:sSup>
      </m:oMath>
      <w:r>
        <w:t xml:space="preserve"> optimal-transport geometry on the space of equilibrium distributions that correspond to the control parameters. Beyond the slow regime, the optimal protocols emerge as the sum of a geodesic of the friction tensor and a counterdiabatic term related to the Fisher information metric. These protocols are exact for parametric harmonic potentials, reproduce the nonmonotonic behavior recently found for the double well with a linear tilt, and explain the sudden jumps that appear routinely at the start and end of optimal protocols.</w:t>
      </w:r>
    </w:p>
    <w:p>
      <w:pPr>
        <w:keepNext/>
        <w:spacing w:after="40" w:before="80"/>
      </w:pPr>
      <w:r>
        <w:rPr>
          <w:b/>
          <w:bCs/>
          <w:color w:val="003262"/>
        </w:rPr>
        <w:t xml:space="preserve">Key equation.</w:t>
      </w:r>
      <w:r>
        <w:rPr>
          <w:i/>
          <w:iCs/>
          <w:color w:val="5B6573"/>
          <w:sz w:val="18"/>
          <w:szCs w:val="18"/>
        </w:rPr>
        <w:t xml:space="preserve">  (Fokker–Planck equation, excess work and the Benamou–Brenier form of the metric (representative formulation))</w:t>
      </w:r>
    </w:p>
    <w:p>
      <w:pPr>
        <w:pStyle w:val="Equation"/>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μ</m:t>
              </m:r>
              <m:r>
                <m:t>ρ</m:t>
              </m:r>
              <m:r>
                <m:rPr>
                  <m:sty m:val="p"/>
                </m:rPr>
                <m:t>∇</m:t>
              </m:r>
              <m:sSub>
                <m:e>
                  <m:r>
                    <m:t>U</m:t>
                  </m:r>
                </m:e>
                <m:sub>
                  <m:r>
                    <m:t>λ</m:t>
                  </m:r>
                  <m:d>
                    <m:dPr>
                      <m:begChr m:val="("/>
                      <m:sepChr m:val=""/>
                      <m:endChr m:val=")"/>
                      <m:grow/>
                    </m:dPr>
                    <m:e>
                      <m:r>
                        <m:t>t</m:t>
                      </m:r>
                    </m:e>
                  </m:d>
                </m:sub>
              </m:sSub>
            </m:e>
          </m:d>
          <m:r>
            <m:rPr>
              <m:sty m:val="p"/>
            </m:rPr>
            <m:t>+</m:t>
          </m:r>
          <m:r>
            <m:t>μ</m:t>
          </m:r>
          <m:sSup>
            <m:e>
              <m:r>
                <m:t>β</m:t>
              </m:r>
            </m:e>
            <m:sup>
              <m:r>
                <m:rPr>
                  <m:sty m:val="p"/>
                </m:rPr>
                <m:t>−</m:t>
              </m:r>
              <m:r>
                <m:t>1</m:t>
              </m:r>
            </m:sup>
          </m:sSup>
          <m:sSup>
            <m:e>
              <m:r>
                <m:rPr>
                  <m:sty m:val="p"/>
                </m:rPr>
                <m:t>∇</m:t>
              </m:r>
            </m:e>
            <m:sup>
              <m:r>
                <m:t>2</m:t>
              </m:r>
            </m:sup>
          </m:sSup>
          <m:r>
            <m:t>ρ</m:t>
          </m:r>
          <m:r>
            <m:rPr>
              <m:sty m:val="p"/>
            </m:rPr>
            <m:t>,</m:t>
          </m:r>
          <m:r>
            <m:t>  </m:t>
          </m:r>
          <m:d>
            <m:dPr>
              <m:begChr m:val="⟨"/>
              <m:sepChr m:val=""/>
              <m:endChr m:val="⟩"/>
              <m:grow/>
            </m:dPr>
            <m:e>
              <m:sSub>
                <m:e>
                  <m:r>
                    <m:t>W</m:t>
                  </m:r>
                </m:e>
                <m:sub>
                  <m:r>
                    <m:rPr>
                      <m:sty m:val="p"/>
                    </m:rPr>
                    <m:t>e</m:t>
                  </m:r>
                  <m:r>
                    <m:rPr>
                      <m:sty m:val="p"/>
                    </m:rPr>
                    <m:t>x</m:t>
                  </m:r>
                </m:sub>
              </m:sSub>
            </m:e>
          </m:d>
          <m:r>
            <m:rPr>
              <m:sty m:val="p"/>
            </m:rPr>
            <m:t>≃</m:t>
          </m:r>
          <m:nary>
            <m:naryPr>
              <m:chr m:val="∫"/>
              <m:limLoc m:val="subSup"/>
              <m:subHide m:val="off"/>
              <m:supHide m:val="off"/>
            </m:naryPr>
            <m:sub>
              <m:r>
                <m:t>0</m:t>
              </m:r>
            </m:sub>
            <m:sup>
              <m:r>
                <m:t>τ</m:t>
              </m:r>
            </m:sup>
            <m:e>
              <m:sSup>
                <m:e>
                  <m:acc>
                    <m:accPr>
                      <m:chr m:val="̇"/>
                    </m:accPr>
                    <m:e>
                      <m:r>
                        <m:t>λ</m:t>
                      </m:r>
                    </m:e>
                  </m:acc>
                </m:e>
                <m:sup>
                  <m:r>
                    <m:rPr>
                      <m:sty m:val="p"/>
                    </m:rPr>
                    <m:t>T</m:t>
                  </m:r>
                </m:sup>
              </m:sSup>
            </m:e>
          </m:nary>
          <m:r>
            <m:t>ζ</m:t>
          </m:r>
          <m:d>
            <m:dPr>
              <m:begChr m:val="("/>
              <m:sepChr m:val=""/>
              <m:endChr m:val=")"/>
              <m:grow/>
            </m:dPr>
            <m:e>
              <m:r>
                <m:t>λ</m:t>
              </m:r>
            </m:e>
          </m:d>
          <m:acc>
            <m:accPr>
              <m:chr m:val="̇"/>
            </m:accPr>
            <m:e>
              <m:r>
                <m:t>λ</m:t>
              </m:r>
            </m:e>
          </m:acc>
          <m:r>
            <m:t> </m:t>
          </m:r>
          <m:r>
            <m:t>d</m:t>
          </m:r>
          <m:r>
            <m:t>t</m:t>
          </m:r>
        </m:oMath>
      </m:oMathPara>
    </w:p>
    <w:p>
      <w:pPr>
        <w:pStyle w:val="Equation"/>
      </w:pPr>
      <m:oMathPara>
        <m:oMathParaPr>
          <m:jc m:val="center"/>
        </m:oMathParaPr>
        <m:oMath>
          <m:sSup>
            <m:e>
              <m:acc>
                <m:accPr>
                  <m:chr m:val="̇"/>
                </m:accPr>
                <m:e>
                  <m:r>
                    <m:t>λ</m:t>
                  </m:r>
                </m:e>
              </m:acc>
            </m:e>
            <m:sup>
              <m:r>
                <m:rPr>
                  <m:sty m:val="p"/>
                </m:rPr>
                <m:t>T</m:t>
              </m:r>
            </m:sup>
          </m:sSup>
          <m:r>
            <m:t>ζ</m:t>
          </m:r>
          <m:d>
            <m:dPr>
              <m:begChr m:val="("/>
              <m:sepChr m:val=""/>
              <m:endChr m:val=")"/>
              <m:grow/>
            </m:dPr>
            <m:e>
              <m:r>
                <m:t>λ</m:t>
              </m:r>
            </m:e>
          </m:d>
          <m:acc>
            <m:accPr>
              <m:chr m:val="̇"/>
            </m:accPr>
            <m:e>
              <m:r>
                <m:t>λ</m:t>
              </m:r>
            </m:e>
          </m:acc>
          <m:r>
            <m:rPr>
              <m:sty m:val="p"/>
            </m:rPr>
            <m:t>=</m:t>
          </m:r>
          <m:f>
            <m:fPr>
              <m:type m:val="bar"/>
            </m:fPr>
            <m:num>
              <m:r>
                <m:t>1</m:t>
              </m:r>
            </m:num>
            <m:den>
              <m:r>
                <m:t>μ</m:t>
              </m:r>
            </m:den>
          </m:f>
          <m:r>
            <m:rPr>
              <m:sty m:val="p"/>
            </m:rPr>
            <m:t>∫</m:t>
          </m:r>
          <m:sSubSup>
            <m:e>
              <m:r>
                <m:t>ρ</m:t>
              </m:r>
            </m:e>
            <m:sub>
              <m:r>
                <m:t>λ</m:t>
              </m:r>
            </m:sub>
            <m:sup>
              <m:r>
                <m:rPr>
                  <m:sty m:val="p"/>
                </m:rPr>
                <m:t>e</m:t>
              </m:r>
              <m:r>
                <m:rPr>
                  <m:sty m:val="p"/>
                </m:rPr>
                <m:t>q</m:t>
              </m:r>
            </m:sup>
          </m:sSubSup>
          <m:sSup>
            <m:e>
              <m:d>
                <m:dPr>
                  <m:begChr m:val="|"/>
                  <m:sepChr m:val=""/>
                  <m:endChr m:val="|"/>
                  <m:grow/>
                </m:dPr>
                <m:e>
                  <m:r>
                    <m:rPr>
                      <m:sty m:val="p"/>
                    </m:rPr>
                    <m:t>∇</m:t>
                  </m:r>
                  <m:r>
                    <m:t>ϕ</m:t>
                  </m:r>
                </m:e>
              </m:d>
            </m:e>
            <m:sup>
              <m:r>
                <m:t>2</m:t>
              </m:r>
            </m:sup>
          </m:sSup>
          <m:r>
            <m:t>d</m:t>
          </m:r>
          <m:r>
            <m:rPr>
              <m:sty m:val="b"/>
            </m:rPr>
            <m:t>x</m:t>
          </m:r>
          <m:r>
            <m:rPr>
              <m:sty m:val="p"/>
            </m:rPr>
            <m:t>,</m:t>
          </m:r>
          <m:r>
            <m:t>  </m:t>
          </m:r>
          <m:r>
            <m:rPr>
              <m:sty m:val="p"/>
            </m:rPr>
            <m:t>−</m:t>
          </m:r>
          <m:r>
            <m:rPr>
              <m:sty m:val="p"/>
            </m:rPr>
            <m:t>∇</m:t>
          </m:r>
          <m:r>
            <m:rPr>
              <m:sty m:val="p"/>
            </m:rPr>
            <m:t>⋅</m:t>
          </m:r>
          <m:d>
            <m:dPr>
              <m:begChr m:val="("/>
              <m:sepChr m:val=""/>
              <m:endChr m:val=")"/>
              <m:grow/>
            </m:dPr>
            <m:e>
              <m:sSubSup>
                <m:e>
                  <m:r>
                    <m:t>ρ</m:t>
                  </m:r>
                </m:e>
                <m:sub>
                  <m:r>
                    <m:t>λ</m:t>
                  </m:r>
                </m:sub>
                <m:sup>
                  <m:r>
                    <m:rPr>
                      <m:sty m:val="p"/>
                    </m:rPr>
                    <m:t>e</m:t>
                  </m:r>
                  <m:r>
                    <m:rPr>
                      <m:sty m:val="p"/>
                    </m:rPr>
                    <m:t>q</m:t>
                  </m:r>
                </m:sup>
              </m:sSubSup>
              <m:r>
                <m:rPr>
                  <m:sty m:val="p"/>
                </m:rPr>
                <m:t>∇</m:t>
              </m:r>
              <m:r>
                <m:t>ϕ</m:t>
              </m:r>
            </m:e>
          </m:d>
          <m:r>
            <m:rPr>
              <m:sty m:val="p"/>
            </m:rPr>
            <m:t>=</m:t>
          </m:r>
          <m:acc>
            <m:accPr>
              <m:chr m:val="̇"/>
            </m:accPr>
            <m:e>
              <m:r>
                <m:t>λ</m:t>
              </m:r>
            </m:e>
          </m:acc>
          <m:r>
            <m:rPr>
              <m:sty m:val="p"/>
            </m:rPr>
            <m:t>⋅</m:t>
          </m:r>
          <m:sSub>
            <m:e>
              <m:r>
                <m:rPr>
                  <m:sty m:val="p"/>
                </m:rPr>
                <m:t>∂</m:t>
              </m:r>
            </m:e>
            <m:sub>
              <m:r>
                <m:t>λ</m:t>
              </m:r>
            </m:sub>
          </m:sSub>
          <m:sSubSup>
            <m:e>
              <m:r>
                <m:t>ρ</m:t>
              </m:r>
            </m:e>
            <m:sub>
              <m:r>
                <m:t>λ</m:t>
              </m:r>
            </m:sub>
            <m:sup>
              <m:r>
                <m:rPr>
                  <m:sty m:val="p"/>
                </m:rPr>
                <m:t>e</m:t>
              </m:r>
              <m:r>
                <m:rPr>
                  <m:sty m:val="p"/>
                </m:rPr>
                <m:t>q</m:t>
              </m:r>
            </m:sup>
          </m:sSubSup>
        </m:oMath>
      </m:oMathPara>
    </w:p>
    <w:p>
      <w:pPr>
        <w:spacing w:after="100"/>
        <w:jc w:val="both"/>
      </w:pPr>
      <w:r>
        <w:rPr>
          <w:color w:val="3A4350"/>
          <w:sz w:val="19"/>
          <w:szCs w:val="19"/>
        </w:rPr>
        <w:t xml:space="preserve">where </w:t>
      </w:r>
      <m:oMath>
        <m:r>
          <m:t>ρ</m:t>
        </m:r>
      </m:oMath>
      <w:r>
        <w:rPr>
          <w:color w:val="3A4350"/>
          <w:sz w:val="19"/>
          <w:szCs w:val="19"/>
        </w:rPr>
        <w:t xml:space="preserve"> is the probability density, </w:t>
      </w:r>
      <m:oMath>
        <m:sSub>
          <m:e>
            <m:r>
              <m:t>U</m:t>
            </m:r>
          </m:e>
          <m:sub>
            <m:r>
              <m:t>λ</m:t>
            </m:r>
          </m:sub>
        </m:sSub>
      </m:oMath>
      <w:r>
        <w:rPr>
          <w:color w:val="3A4350"/>
          <w:sz w:val="19"/>
          <w:szCs w:val="19"/>
        </w:rPr>
        <w:t xml:space="preserve"> the potential with control parameters </w:t>
      </w:r>
      <m:oMath>
        <m:r>
          <m:t>λ</m:t>
        </m:r>
      </m:oMath>
      <w:r>
        <w:rPr>
          <w:color w:val="3A4350"/>
          <w:sz w:val="19"/>
          <w:szCs w:val="19"/>
        </w:rPr>
        <w:t xml:space="preserve">, </w:t>
      </w:r>
      <m:oMath>
        <m:r>
          <m:t>μ</m:t>
        </m:r>
      </m:oMath>
      <w:r>
        <w:rPr>
          <w:color w:val="3A4350"/>
          <w:sz w:val="19"/>
          <w:szCs w:val="19"/>
        </w:rPr>
        <w:t xml:space="preserve"> the mobility, </w:t>
      </w:r>
      <m:oMath>
        <m:r>
          <m:t>β</m:t>
        </m:r>
        <m:r>
          <m:rPr>
            <m:sty m:val="p"/>
          </m:rPr>
          <m:t>=</m:t>
        </m:r>
        <m:r>
          <m:t>1</m:t>
        </m:r>
        <m:r>
          <m:rPr>
            <m:sty m:val="p"/>
          </m:rPr>
          <m:t>/</m:t>
        </m:r>
        <m:sSub>
          <m:e>
            <m:r>
              <m:t>k</m:t>
            </m:r>
          </m:e>
          <m:sub>
            <m:r>
              <m:t>B</m:t>
            </m:r>
          </m:sub>
        </m:sSub>
        <m:r>
          <m:t>T</m:t>
        </m:r>
      </m:oMath>
      <w:r>
        <w:rPr>
          <w:color w:val="3A4350"/>
          <w:sz w:val="19"/>
          <w:szCs w:val="19"/>
        </w:rPr>
        <w:t xml:space="preserve">, </w:t>
      </w:r>
      <m:oMath>
        <m:r>
          <m:t>τ</m:t>
        </m:r>
      </m:oMath>
      <w:r>
        <w:rPr>
          <w:color w:val="3A4350"/>
          <w:sz w:val="19"/>
          <w:szCs w:val="19"/>
        </w:rPr>
        <w:t xml:space="preserve"> the protocol duration, </w:t>
      </w:r>
      <m:oMath>
        <m:r>
          <m:t>ζ</m:t>
        </m:r>
        <m:d>
          <m:dPr>
            <m:begChr m:val="("/>
            <m:sepChr m:val=""/>
            <m:endChr m:val=")"/>
            <m:grow/>
          </m:dPr>
          <m:e>
            <m:r>
              <m:t>λ</m:t>
            </m:r>
          </m:e>
        </m:d>
      </m:oMath>
      <w:r>
        <w:rPr>
          <w:color w:val="3A4350"/>
          <w:sz w:val="19"/>
          <w:szCs w:val="19"/>
        </w:rPr>
        <w:t xml:space="preserve"> the friction tensor (the thermodynamic metric), </w:t>
      </w:r>
      <m:oMath>
        <m:sSubSup>
          <m:e>
            <m:r>
              <m:t>ρ</m:t>
            </m:r>
          </m:e>
          <m:sub>
            <m:r>
              <m:t>λ</m:t>
            </m:r>
          </m:sub>
          <m:sup>
            <m:r>
              <m:rPr>
                <m:sty m:val="p"/>
              </m:rPr>
              <m:t>e</m:t>
            </m:r>
            <m:r>
              <m:rPr>
                <m:sty m:val="p"/>
              </m:rPr>
              <m:t>q</m:t>
            </m:r>
          </m:sup>
        </m:sSubSup>
        <m:r>
          <m:rPr>
            <m:sty m:val="p"/>
          </m:rPr>
          <m:t>∝</m:t>
        </m:r>
        <m:sSup>
          <m:e>
            <m:r>
              <m:t>e</m:t>
            </m:r>
          </m:e>
          <m:sup>
            <m:r>
              <m:rPr>
                <m:sty m:val="p"/>
              </m:rPr>
              <m:t>−</m:t>
            </m:r>
            <m:r>
              <m:t>β</m:t>
            </m:r>
            <m:sSub>
              <m:e>
                <m:r>
                  <m:t>U</m:t>
                </m:r>
              </m:e>
              <m:sub>
                <m:r>
                  <m:t>λ</m:t>
                </m:r>
              </m:sub>
            </m:sSub>
          </m:sup>
        </m:sSup>
      </m:oMath>
      <w:r>
        <w:rPr>
          <w:color w:val="3A4350"/>
          <w:sz w:val="19"/>
          <w:szCs w:val="19"/>
        </w:rPr>
        <w:t xml:space="preserve"> the equilibrium density and </w:t>
      </w:r>
      <m:oMath>
        <m:r>
          <m:t>ϕ</m:t>
        </m:r>
      </m:oMath>
      <w:r>
        <w:rPr>
          <w:color w:val="3A4350"/>
          <w:sz w:val="19"/>
          <w:szCs w:val="19"/>
        </w:rPr>
        <w:t xml:space="preserve"> the transport potential. The second line is the Benamou–Brenier form of the Wasserstein metric; hence the minimum excess work is the squared Wasserstein length divided by </w:t>
      </w:r>
      <m:oMath>
        <m:r>
          <m:t>μ</m:t>
        </m:r>
        <m:r>
          <m:t>τ</m:t>
        </m:r>
      </m:oMath>
      <w:r>
        <w:rPr>
          <w:color w:val="3A4350"/>
          <w:sz w:val="19"/>
          <w:szCs w:val="19"/>
        </w:rPr>
        <w:t xml:space="preserve">, plus the counterdiabatic correction. The exact form of the counterdiabatic term was not seen.</w:t>
      </w:r>
    </w:p>
    <w:p>
      <w:pPr>
        <w:spacing w:after="100" w:before="80"/>
        <w:jc w:val="both"/>
      </w:pPr>
      <w:r>
        <w:rPr>
          <w:b/>
          <w:bCs/>
          <w:color w:val="003262"/>
        </w:rPr>
        <w:t xml:space="preserve">Link to the theoretical introduction. </w:t>
      </w:r>
      <w:r>
        <w:t xml:space="preserve">Complements Sections 1.2 and 1.4: the speed limits of Section 1.4 rest on the thermodynamic length, and this paper shows that it is the same length as that of optimal transport. The minimum thermodynamic price of a fast change thus becomes computable.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Proves the exact equivalence of thermodynamic geometry and Wasserstein geometry for overdamped dynamics, and gives computable optimal protocols beyond linear response: a geodesic plus a counterdiabatic term.</w:t>
      </w:r>
    </w:p>
    <w:p>
      <w:pPr>
        <w:pStyle w:val="Heading2"/>
        <w:keepNext/>
      </w:pPr>
      <w:r>
        <w:rPr>
          <w:color w:val="003262"/>
        </w:rPr>
        <w:t xml:space="preserve">BK2  </w:t>
      </w:r>
      <w:r>
        <w:rPr>
          <w:color w:val="1F3864"/>
        </w:rPr>
        <w:t xml:space="preserve">Phase diagram of active Brownian spheres: crystallization and the metastability of motility-induced phase separation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Ahmad K. Omar, Katherine Klymko, Trevor GrandPre, Phillip L. Geissler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126, no. 18, art. 188002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zqjhmdgh9hklrroyuiqg">
              <w:r>
                <w:rPr>
                  <w:color w:val="1D4ED8"/>
                  <w:sz w:val="18"/>
                  <w:szCs w:val="18"/>
                  <w:u w:val="single"/>
                </w:rPr>
                <w:t xml:space="preserve">https://doi.org/10.1103/PhysRevLett.126.188002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Chemistry and Department of Physics, University of California, Berkeley; Lawrence Berkeley National Laboratory (the affiliation block in the accepted manuscript; eScholarship record 9m11p22v)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active Brownian particles · motility-induced phase separation · active crystallization · nonequilibrium triple point · phase diagram in 3D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paper builds the full phase diagram of active Brownian particles in three dimensions, the minimal model of motility-induced phase separation (MIPS), with large-scale simulations. The central finding is that MIPS liquid–gas coexistence is only metastable over a very wide range of conditions: at long times it is preempted by an ordering transition that the authors call active crystallization. Slightly above the MIPS critical point, the liquid–gas binodal is replaced by the crystal–fluid coexistence curve, and all three phases coexist at a nonequilibrium triple point. The obstacle is nucleation: an active crystal is born from the disordered fluid only through a rare fluctuation that reaches the near close-packed density of the solid. This explains why MIPS appeared stable in shorter simulations.</w:t>
      </w:r>
    </w:p>
    <w:p>
      <w:pPr>
        <w:keepNext/>
        <w:spacing w:after="40" w:before="80"/>
      </w:pPr>
      <w:r>
        <w:rPr>
          <w:b/>
          <w:bCs/>
          <w:color w:val="003262"/>
        </w:rPr>
        <w:t xml:space="preserve">Key equation.</w:t>
      </w:r>
      <w:r>
        <w:rPr>
          <w:i/>
          <w:iCs/>
          <w:color w:val="5B6573"/>
          <w:sz w:val="18"/>
          <w:szCs w:val="18"/>
        </w:rPr>
        <w:t xml:space="preserve">  (active Brownian sphere model (representative formulation))</w:t>
      </w:r>
    </w:p>
    <w:p>
      <w:pPr>
        <w:pStyle w:val="Equation"/>
      </w:pPr>
      <m:oMathPara>
        <m:oMathParaPr>
          <m:jc m:val="center"/>
        </m:oMathParaPr>
        <m:oMath>
          <m:sSub>
            <m:e>
              <m:acc>
                <m:accPr>
                  <m:chr m:val="̇"/>
                </m:accPr>
                <m:e>
                  <m:r>
                    <m:rPr>
                      <m:sty m:val="b"/>
                    </m:rPr>
                    <m:t>r</m:t>
                  </m:r>
                </m:e>
              </m:acc>
            </m:e>
            <m:sub>
              <m:r>
                <m:t>i</m:t>
              </m:r>
            </m:sub>
          </m:sSub>
          <m:r>
            <m:rPr>
              <m:sty m:val="p"/>
            </m:rPr>
            <m:t>=</m:t>
          </m:r>
          <m:sSub>
            <m:e>
              <m:r>
                <m:t>U</m:t>
              </m:r>
            </m:e>
            <m:sub>
              <m:r>
                <m:t>0</m:t>
              </m:r>
            </m:sub>
          </m:sSub>
          <m:sSub>
            <m:e>
              <m:r>
                <m:rPr>
                  <m:sty m:val="b"/>
                </m:rPr>
                <m:t>q</m:t>
              </m:r>
            </m:e>
            <m:sub>
              <m:r>
                <m:t>i</m:t>
              </m:r>
            </m:sub>
          </m:sSub>
          <m:r>
            <m:rPr>
              <m:sty m:val="p"/>
            </m:rPr>
            <m:t>+</m:t>
          </m:r>
          <m:f>
            <m:fPr>
              <m:type m:val="bar"/>
            </m:fPr>
            <m:num>
              <m:r>
                <m:t>1</m:t>
              </m:r>
            </m:num>
            <m:den>
              <m:r>
                <m:t>ζ</m:t>
              </m:r>
            </m:den>
          </m:f>
          <m:nary>
            <m:naryPr>
              <m:chr m:val="∑"/>
              <m:limLoc m:val="undOvr"/>
              <m:subHide m:val="off"/>
              <m:supHide m:val="on"/>
            </m:naryPr>
            <m:sub>
              <m:r>
                <m:t>j</m:t>
              </m:r>
              <m:r>
                <m:rPr>
                  <m:sty m:val="p"/>
                </m:rPr>
                <m:t>≠</m:t>
              </m:r>
              <m:r>
                <m:t>i</m:t>
              </m:r>
            </m:sub>
            <m:sup>
              <m:r>
                <m:t>​</m:t>
              </m:r>
            </m:sup>
            <m:e>
              <m:sSup>
                <m:e>
                  <m:r>
                    <m:rPr>
                      <m:sty m:val="b"/>
                    </m:rPr>
                    <m:t>F</m:t>
                  </m:r>
                </m:e>
                <m:sup>
                  <m:r>
                    <m:rPr>
                      <m:sty m:val="p"/>
                    </m:rPr>
                    <m:t>W</m:t>
                  </m:r>
                  <m:r>
                    <m:rPr>
                      <m:sty m:val="p"/>
                    </m:rPr>
                    <m:t>C</m:t>
                  </m:r>
                  <m:r>
                    <m:rPr>
                      <m:sty m:val="p"/>
                    </m:rPr>
                    <m:t>A</m:t>
                  </m:r>
                </m:sup>
              </m:sSup>
            </m:e>
          </m:nary>
          <m:d>
            <m:dPr>
              <m:begChr m:val="("/>
              <m:sepChr m:val=""/>
              <m:endChr m:val=")"/>
              <m:grow/>
            </m:dPr>
            <m:e>
              <m:sSub>
                <m:e>
                  <m:r>
                    <m:rPr>
                      <m:sty m:val="b"/>
                    </m:rPr>
                    <m:t>r</m:t>
                  </m:r>
                </m:e>
                <m:sub>
                  <m:r>
                    <m:t>i</m:t>
                  </m:r>
                </m:sub>
              </m:sSub>
              <m:r>
                <m:rPr>
                  <m:sty m:val="p"/>
                </m:rPr>
                <m:t>−</m:t>
              </m:r>
              <m:sSub>
                <m:e>
                  <m:r>
                    <m:rPr>
                      <m:sty m:val="b"/>
                    </m:rPr>
                    <m:t>r</m:t>
                  </m:r>
                </m:e>
                <m:sub>
                  <m:r>
                    <m:t>j</m:t>
                  </m:r>
                </m:sub>
              </m:sSub>
            </m:e>
          </m:d>
          <m:r>
            <m:rPr>
              <m:sty m:val="p"/>
            </m:rPr>
            <m:t>,</m:t>
          </m:r>
          <m:r>
            <m:t>  </m:t>
          </m:r>
          <m:sSub>
            <m:e>
              <m:acc>
                <m:accPr>
                  <m:chr m:val="̇"/>
                </m:accPr>
                <m:e>
                  <m:r>
                    <m:rPr>
                      <m:sty m:val="b"/>
                    </m:rPr>
                    <m:t>q</m:t>
                  </m:r>
                </m:e>
              </m:acc>
            </m:e>
            <m:sub>
              <m:r>
                <m:t>i</m:t>
              </m:r>
            </m:sub>
          </m:sSub>
          <m:r>
            <m:rPr>
              <m:sty m:val="p"/>
            </m:rPr>
            <m:t>=</m:t>
          </m:r>
          <m:rad>
            <m:radPr>
              <m:degHide m:val="on"/>
            </m:radPr>
            <m:deg/>
            <m:e>
              <m:r>
                <m:t>2</m:t>
              </m:r>
              <m:sSub>
                <m:e>
                  <m:r>
                    <m:t>D</m:t>
                  </m:r>
                </m:e>
                <m:sub>
                  <m:r>
                    <m:t>R</m:t>
                  </m:r>
                </m:sub>
              </m:sSub>
            </m:e>
          </m:rad>
          <m:r>
            <m:t> </m:t>
          </m:r>
          <m:sSub>
            <m:e>
              <m:r>
                <m:rPr>
                  <m:sty m:val="b"/>
                </m:rPr>
                <m:t>ξ</m:t>
              </m:r>
            </m:e>
            <m:sub>
              <m:r>
                <m:t>i</m:t>
              </m:r>
            </m:sub>
          </m:sSub>
          <m:r>
            <m:rPr>
              <m:sty m:val="p"/>
            </m:rPr>
            <m:t>×</m:t>
          </m:r>
          <m:sSub>
            <m:e>
              <m:r>
                <m:rPr>
                  <m:sty m:val="b"/>
                </m:rPr>
                <m:t>q</m:t>
              </m:r>
            </m:e>
            <m:sub>
              <m:r>
                <m:t>i</m:t>
              </m:r>
            </m:sub>
          </m:sSub>
          <m:r>
            <m:rPr>
              <m:sty m:val="p"/>
            </m:rPr>
            <m:t>,</m:t>
          </m:r>
          <m:r>
            <m:t>  </m:t>
          </m:r>
          <m:sSub>
            <m:e>
              <m:r>
                <m:rPr>
                  <m:sty m:val="p"/>
                </m:rPr>
                <m:t>ℓ</m:t>
              </m:r>
            </m:e>
            <m:sub>
              <m:r>
                <m:t>0</m:t>
              </m:r>
            </m:sub>
          </m:sSub>
          <m:r>
            <m:rPr>
              <m:sty m:val="p"/>
            </m:rPr>
            <m:t>=</m:t>
          </m:r>
          <m:f>
            <m:fPr>
              <m:type m:val="bar"/>
            </m:fPr>
            <m:num>
              <m:sSub>
                <m:e>
                  <m:r>
                    <m:t>U</m:t>
                  </m:r>
                </m:e>
                <m:sub>
                  <m:r>
                    <m:t>0</m:t>
                  </m:r>
                </m:sub>
              </m:sSub>
            </m:num>
            <m:den>
              <m:sSub>
                <m:e>
                  <m:r>
                    <m:t>D</m:t>
                  </m:r>
                </m:e>
                <m:sub>
                  <m:r>
                    <m:t>R</m:t>
                  </m:r>
                </m:sub>
              </m:sSub>
            </m:den>
          </m:f>
        </m:oMath>
      </m:oMathPara>
    </w:p>
    <w:p>
      <w:pPr>
        <w:spacing w:after="100"/>
        <w:jc w:val="both"/>
      </w:pPr>
      <w:r>
        <w:rPr>
          <w:color w:val="3A4350"/>
          <w:sz w:val="19"/>
          <w:szCs w:val="19"/>
        </w:rPr>
        <w:t xml:space="preserve">where </w:t>
      </w:r>
      <m:oMath>
        <m:sSub>
          <m:e>
            <m:r>
              <m:rPr>
                <m:sty m:val="b"/>
              </m:rPr>
              <m:t>r</m:t>
            </m:r>
          </m:e>
          <m:sub>
            <m:r>
              <m:t>i</m:t>
            </m:r>
          </m:sub>
        </m:sSub>
      </m:oMath>
      <w:r>
        <w:rPr>
          <w:color w:val="3A4350"/>
          <w:sz w:val="19"/>
          <w:szCs w:val="19"/>
        </w:rPr>
        <w:t xml:space="preserve"> is the position and </w:t>
      </w:r>
      <m:oMath>
        <m:sSub>
          <m:e>
            <m:r>
              <m:rPr>
                <m:sty m:val="b"/>
              </m:rPr>
              <m:t>q</m:t>
            </m:r>
          </m:e>
          <m:sub>
            <m:r>
              <m:t>i</m:t>
            </m:r>
          </m:sub>
        </m:sSub>
      </m:oMath>
      <w:r>
        <w:rPr>
          <w:color w:val="3A4350"/>
          <w:sz w:val="19"/>
          <w:szCs w:val="19"/>
        </w:rPr>
        <w:t xml:space="preserve"> the unit orientation of particle </w:t>
      </w:r>
      <m:oMath>
        <m:r>
          <m:t>i</m:t>
        </m:r>
      </m:oMath>
      <w:r>
        <w:rPr>
          <w:color w:val="3A4350"/>
          <w:sz w:val="19"/>
          <w:szCs w:val="19"/>
        </w:rPr>
        <w:t xml:space="preserve">, </w:t>
      </w:r>
      <m:oMath>
        <m:sSub>
          <m:e>
            <m:r>
              <m:t>U</m:t>
            </m:r>
          </m:e>
          <m:sub>
            <m:r>
              <m:t>0</m:t>
            </m:r>
          </m:sub>
        </m:sSub>
      </m:oMath>
      <w:r>
        <w:rPr>
          <w:color w:val="3A4350"/>
          <w:sz w:val="19"/>
          <w:szCs w:val="19"/>
        </w:rPr>
        <w:t xml:space="preserve"> the self-propulsion speed, </w:t>
      </w:r>
      <m:oMath>
        <m:r>
          <m:t>ζ</m:t>
        </m:r>
      </m:oMath>
      <w:r>
        <w:rPr>
          <w:color w:val="3A4350"/>
          <w:sz w:val="19"/>
          <w:szCs w:val="19"/>
        </w:rPr>
        <w:t xml:space="preserve"> the friction, </w:t>
      </w:r>
      <m:oMath>
        <m:sSup>
          <m:e>
            <m:r>
              <m:rPr>
                <m:sty m:val="b"/>
              </m:rPr>
              <m:t>F</m:t>
            </m:r>
          </m:e>
          <m:sup>
            <m:r>
              <m:rPr>
                <m:sty m:val="p"/>
              </m:rPr>
              <m:t>W</m:t>
            </m:r>
            <m:r>
              <m:rPr>
                <m:sty m:val="p"/>
              </m:rPr>
              <m:t>C</m:t>
            </m:r>
            <m:r>
              <m:rPr>
                <m:sty m:val="p"/>
              </m:rPr>
              <m:t>A</m:t>
            </m:r>
          </m:sup>
        </m:sSup>
      </m:oMath>
      <w:r>
        <w:rPr>
          <w:color w:val="3A4350"/>
          <w:sz w:val="19"/>
          <w:szCs w:val="19"/>
        </w:rPr>
        <w:t xml:space="preserve"> the Weeks–Chandler–Andersen repulsion, </w:t>
      </w:r>
      <m:oMath>
        <m:sSub>
          <m:e>
            <m:r>
              <m:t>D</m:t>
            </m:r>
          </m:e>
          <m:sub>
            <m:r>
              <m:t>R</m:t>
            </m:r>
          </m:sub>
        </m:sSub>
      </m:oMath>
      <w:r>
        <w:rPr>
          <w:color w:val="3A4350"/>
          <w:sz w:val="19"/>
          <w:szCs w:val="19"/>
        </w:rPr>
        <w:t xml:space="preserve"> the rotational diffusivity, </w:t>
      </w:r>
      <m:oMath>
        <m:sSub>
          <m:e>
            <m:r>
              <m:rPr>
                <m:sty m:val="b"/>
              </m:rPr>
              <m:t>ξ</m:t>
            </m:r>
          </m:e>
          <m:sub>
            <m:r>
              <m:t>i</m:t>
            </m:r>
          </m:sub>
        </m:sSub>
      </m:oMath>
      <w:r>
        <w:rPr>
          <w:color w:val="3A4350"/>
          <w:sz w:val="19"/>
          <w:szCs w:val="19"/>
        </w:rPr>
        <w:t xml:space="preserve"> unit white noise and </w:t>
      </w:r>
      <m:oMath>
        <m:sSub>
          <m:e>
            <m:r>
              <m:rPr>
                <m:sty m:val="p"/>
              </m:rPr>
              <m:t>ℓ</m:t>
            </m:r>
          </m:e>
          <m:sub>
            <m:r>
              <m:t>0</m:t>
            </m:r>
          </m:sub>
        </m:sSub>
      </m:oMath>
      <w:r>
        <w:rPr>
          <w:color w:val="3A4350"/>
          <w:sz w:val="19"/>
          <w:szCs w:val="19"/>
        </w:rPr>
        <w:t xml:space="preserve"> the run length. The diagram is drawn in the plane of volume fraction </w:t>
      </w:r>
      <m:oMath>
        <m:r>
          <m:t>ϕ</m:t>
        </m:r>
      </m:oMath>
      <w:r>
        <w:rPr>
          <w:color w:val="3A4350"/>
          <w:sz w:val="19"/>
          <w:szCs w:val="19"/>
        </w:rPr>
        <w:t xml:space="preserve"> and dimensionless length </w:t>
      </w:r>
      <m:oMath>
        <m:sSub>
          <m:e>
            <m:r>
              <m:rPr>
                <m:sty m:val="p"/>
              </m:rPr>
              <m:t>ℓ</m:t>
            </m:r>
          </m:e>
          <m:sub>
            <m:r>
              <m:t>0</m:t>
            </m:r>
          </m:sub>
        </m:sSub>
        <m:r>
          <m:rPr>
            <m:sty m:val="p"/>
          </m:rPr>
          <m:t>/</m:t>
        </m:r>
        <m:r>
          <m:t>D</m:t>
        </m:r>
      </m:oMath>
      <w:r>
        <w:rPr>
          <w:color w:val="3A4350"/>
          <w:sz w:val="19"/>
          <w:szCs w:val="19"/>
        </w:rPr>
        <w:t xml:space="preserve">, where </w:t>
      </w:r>
      <m:oMath>
        <m:r>
          <m:t>D</m:t>
        </m:r>
      </m:oMath>
      <w:r>
        <w:rPr>
          <w:color w:val="3A4350"/>
          <w:sz w:val="19"/>
          <w:szCs w:val="19"/>
        </w:rPr>
        <w:t xml:space="preserve"> is the particle diameter. Whether translational noise is also included was not seen.</w:t>
      </w:r>
    </w:p>
    <w:p>
      <w:pPr>
        <w:spacing w:after="100" w:before="80"/>
        <w:jc w:val="both"/>
      </w:pPr>
      <w:r>
        <w:rPr>
          <w:b/>
          <w:bCs/>
          <w:color w:val="003262"/>
        </w:rPr>
        <w:t xml:space="preserve">Link to the theoretical introduction. </w:t>
      </w:r>
      <w:r>
        <w:t xml:space="preserve">Complements Section 1.6: it revisits the phase diagram of the minimal model of Section 1.6 and shows that in 3D motility-induced coexistence is not the final state. There too, as with the salinization of Section 10, a rare nucleation event is decisive.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MIPS in three dimensions is generally metastable with respect to active crystallization and finds a nonequilibrium liquid–gas–crystal triple point.</w:t>
      </w:r>
    </w:p>
    <w:p>
      <w:pPr>
        <w:pStyle w:val="Heading2"/>
        <w:keepNext/>
      </w:pPr>
      <w:r>
        <w:rPr>
          <w:color w:val="003262"/>
        </w:rPr>
        <w:t xml:space="preserve">BK3  </w:t>
      </w:r>
      <w:r>
        <w:rPr>
          <w:color w:val="1F3864"/>
        </w:rPr>
        <w:t xml:space="preserve">Dissipation bounds the amplification of transition rates far from equilibrium</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Kuznets-Speck, David T. Limmer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vol. 118, art. e2020863118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vr9xfgfi3jlpcfkvbk0f">
              <w:r>
                <w:rPr>
                  <w:color w:val="1D4ED8"/>
                  <w:sz w:val="18"/>
                  <w:szCs w:val="18"/>
                  <w:u w:val="single"/>
                </w:rPr>
                <w:t xml:space="preserve">https://doi.org/10.1073/pnas.2020863118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T. Limmer and B. Kuznets-Speck: University of California, Berkeley (eScholarship record 1jf0c2m5, “UC Berkeley Previously Published Works”; the publication list of the Kavli Energy NanoScience Institute at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thermodynamic bounds on transition rates · rare events · trajectory ensembles · excess heat · speed limits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asks how much a nonequilibrium drive can speed up a rare transition between two long-lived states. The authors note that until then there was no general framework linking the increase of a transition rate to the dissipated energy. With the trajectory-ensemble methods of stochastic thermodynamics, they show that dissipation bounds the rate enhancement of a transition far from equilibrium, and they derive a fundamental speed limit that links the typical excess heat dissipated during the transition to the achievable rate amplification. The bound is sharp near equilibrium and for high barriers, holds arbitrarily far from equilibrium, and can be tightened when additional kinetic factors are known. It is illustrated with diffusive barrier crossings driven by autonomous forces and by deterministic external protocols.</w:t>
      </w:r>
    </w:p>
    <w:p>
      <w:pPr>
        <w:keepNext/>
        <w:spacing w:after="40" w:before="80"/>
      </w:pPr>
      <w:r>
        <w:rPr>
          <w:b/>
          <w:bCs/>
          <w:color w:val="003262"/>
        </w:rPr>
        <w:t xml:space="preserve">Key equation.</w:t>
      </w:r>
      <w:r>
        <w:rPr>
          <w:i/>
          <w:iCs/>
          <w:color w:val="5B6573"/>
          <w:sz w:val="18"/>
          <w:szCs w:val="18"/>
        </w:rPr>
        <w:t xml:space="preserve">  (trajectory reweighting that leads to the bound (representative formulation; the exact prefactor was not seen))</w:t>
      </w:r>
    </w:p>
    <w:p>
      <w:pPr>
        <w:pStyle w:val="Equation"/>
      </w:pPr>
      <m:oMathPara>
        <m:oMathParaPr>
          <m:jc m:val="center"/>
        </m:oMathParaPr>
        <m:oMath>
          <m:f>
            <m:fPr>
              <m:type m:val="bar"/>
            </m:fPr>
            <m:num>
              <m:sSub>
                <m:e>
                  <m:r>
                    <m:t>k</m:t>
                  </m:r>
                </m:e>
                <m:sub>
                  <m:r>
                    <m:t>λ</m:t>
                  </m:r>
                </m:sub>
              </m:sSub>
            </m:num>
            <m:den>
              <m:sSub>
                <m:e>
                  <m:r>
                    <m:t>k</m:t>
                  </m:r>
                </m:e>
                <m:sub>
                  <m:r>
                    <m:t>0</m:t>
                  </m:r>
                </m:sub>
              </m:sSub>
            </m:den>
          </m:f>
          <m:r>
            <m:rPr>
              <m:sty m:val="p"/>
            </m:rPr>
            <m:t>=</m:t>
          </m:r>
          <m:f>
            <m:fPr>
              <m:type m:val="bar"/>
            </m:fPr>
            <m:num>
              <m:r>
                <m:t>1</m:t>
              </m:r>
            </m:num>
            <m:den>
              <m:sSub>
                <m:e>
                  <m:d>
                    <m:dPr>
                      <m:begChr m:val="⟨"/>
                      <m:sepChr m:val=""/>
                      <m:endChr m:val="⟩"/>
                      <m:grow/>
                    </m:dPr>
                    <m:e>
                      <m:sSup>
                        <m:e>
                          <m:r>
                            <m:t>e</m:t>
                          </m:r>
                        </m:e>
                        <m:sup>
                          <m:r>
                            <m:rPr>
                              <m:sty m:val="p"/>
                            </m:rPr>
                            <m:t>−</m:t>
                          </m:r>
                          <m:r>
                            <m:t>Δ</m:t>
                          </m:r>
                          <m:sSub>
                            <m:e>
                              <m:r>
                                <m:t>U</m:t>
                              </m:r>
                            </m:e>
                            <m:sub>
                              <m:r>
                                <m:t>λ</m:t>
                              </m:r>
                            </m:sub>
                          </m:sSub>
                          <m:d>
                            <m:dPr>
                              <m:begChr m:val="["/>
                              <m:sepChr m:val=""/>
                              <m:endChr m:val="]"/>
                              <m:grow/>
                            </m:dPr>
                            <m:e>
                              <m:r>
                                <m:t>X</m:t>
                              </m:r>
                            </m:e>
                          </m:d>
                        </m:sup>
                      </m:sSup>
                    </m:e>
                  </m:d>
                </m:e>
                <m:sub>
                  <m:r>
                    <m:t>λ</m:t>
                  </m:r>
                  <m:r>
                    <m:rPr>
                      <m:sty m:val="p"/>
                    </m:rPr>
                    <m:t>,</m:t>
                  </m:r>
                  <m:r>
                    <m:t>A</m:t>
                  </m:r>
                  <m:r>
                    <m:rPr>
                      <m:sty m:val="p"/>
                    </m:rPr>
                    <m:t>→</m:t>
                  </m:r>
                  <m:r>
                    <m:t>B</m:t>
                  </m:r>
                </m:sub>
              </m:sSub>
            </m:den>
          </m:f>
          <m:r>
            <m:t> </m:t>
          </m:r>
          <m:r>
            <m:rPr>
              <m:sty m:val="p"/>
            </m:rPr>
            <m:t>⇒</m:t>
          </m:r>
          <m:r>
            <m:t> </m:t>
          </m:r>
          <m:r>
            <m:rPr>
              <m:sty m:val="p"/>
            </m:rPr>
            <m:t>ln</m:t>
          </m:r>
          <m:f>
            <m:fPr>
              <m:type m:val="bar"/>
            </m:fPr>
            <m:num>
              <m:sSub>
                <m:e>
                  <m:r>
                    <m:t>k</m:t>
                  </m:r>
                </m:e>
                <m:sub>
                  <m:r>
                    <m:t>λ</m:t>
                  </m:r>
                </m:sub>
              </m:sSub>
            </m:num>
            <m:den>
              <m:sSub>
                <m:e>
                  <m:r>
                    <m:t>k</m:t>
                  </m:r>
                </m:e>
                <m:sub>
                  <m:r>
                    <m:t>0</m:t>
                  </m:r>
                </m:sub>
              </m:sSub>
            </m:den>
          </m:f>
          <m:r>
            <m:rPr>
              <m:sty m:val="p"/>
            </m:rPr>
            <m:t>≤</m:t>
          </m:r>
          <m:sSub>
            <m:e>
              <m:d>
                <m:dPr>
                  <m:begChr m:val="⟨"/>
                  <m:sepChr m:val=""/>
                  <m:endChr m:val="⟩"/>
                  <m:grow/>
                </m:dPr>
                <m:e>
                  <m:r>
                    <m:t>Δ</m:t>
                  </m:r>
                  <m:sSub>
                    <m:e>
                      <m:r>
                        <m:t>U</m:t>
                      </m:r>
                    </m:e>
                    <m:sub>
                      <m:r>
                        <m:t>λ</m:t>
                      </m:r>
                    </m:sub>
                  </m:sSub>
                  <m:d>
                    <m:dPr>
                      <m:begChr m:val="["/>
                      <m:sepChr m:val=""/>
                      <m:endChr m:val="]"/>
                      <m:grow/>
                    </m:dPr>
                    <m:e>
                      <m:r>
                        <m:t>X</m:t>
                      </m:r>
                    </m:e>
                  </m:d>
                </m:e>
              </m:d>
            </m:e>
            <m:sub>
              <m:r>
                <m:t>λ</m:t>
              </m:r>
              <m:r>
                <m:rPr>
                  <m:sty m:val="p"/>
                </m:rPr>
                <m:t>,</m:t>
              </m:r>
              <m:r>
                <m:t>A</m:t>
              </m:r>
              <m:r>
                <m:rPr>
                  <m:sty m:val="p"/>
                </m:rPr>
                <m:t>→</m:t>
              </m:r>
              <m:r>
                <m:t>B</m:t>
              </m:r>
            </m:sub>
          </m:sSub>
        </m:oMath>
      </m:oMathPara>
    </w:p>
    <w:p>
      <w:pPr>
        <w:pStyle w:val="Equation"/>
      </w:pPr>
      <m:oMathPara>
        <m:oMathParaPr>
          <m:jc m:val="center"/>
        </m:oMathParaPr>
        <m:oMath>
          <m:r>
            <m:t>Δ</m:t>
          </m:r>
          <m:sSub>
            <m:e>
              <m:r>
                <m:t>U</m:t>
              </m:r>
            </m:e>
            <m:sub>
              <m:r>
                <m:t>λ</m:t>
              </m:r>
            </m:sub>
          </m:sSub>
          <m:d>
            <m:dPr>
              <m:begChr m:val="["/>
              <m:sepChr m:val=""/>
              <m:endChr m:val="]"/>
              <m:grow/>
            </m:dPr>
            <m:e>
              <m:r>
                <m:t>X</m:t>
              </m:r>
            </m:e>
          </m:d>
          <m:r>
            <m:rPr>
              <m:sty m:val="p"/>
            </m:rPr>
            <m:t>=</m:t>
          </m:r>
          <m:r>
            <m:rPr>
              <m:sty m:val="p"/>
            </m:rPr>
            <m:t>ln</m:t>
          </m:r>
          <m:f>
            <m:fPr>
              <m:type m:val="bar"/>
            </m:fPr>
            <m:num>
              <m:sSub>
                <m:e>
                  <m:r>
                    <m:t>P</m:t>
                  </m:r>
                </m:e>
                <m:sub>
                  <m:r>
                    <m:t>λ</m:t>
                  </m:r>
                </m:sub>
              </m:sSub>
              <m:d>
                <m:dPr>
                  <m:begChr m:val="["/>
                  <m:sepChr m:val=""/>
                  <m:endChr m:val="]"/>
                  <m:grow/>
                </m:dPr>
                <m:e>
                  <m:r>
                    <m:t>X</m:t>
                  </m:r>
                </m:e>
              </m:d>
            </m:num>
            <m:den>
              <m:sSub>
                <m:e>
                  <m:r>
                    <m:t>P</m:t>
                  </m:r>
                </m:e>
                <m:sub>
                  <m:r>
                    <m:t>0</m:t>
                  </m:r>
                </m:sub>
              </m:sSub>
              <m:d>
                <m:dPr>
                  <m:begChr m:val="["/>
                  <m:sepChr m:val=""/>
                  <m:endChr m:val="]"/>
                  <m:grow/>
                </m:dPr>
                <m:e>
                  <m:r>
                    <m:t>X</m:t>
                  </m:r>
                </m:e>
              </m:d>
            </m:den>
          </m:f>
          <m:r>
            <m:rPr>
              <m:sty m:val="p"/>
            </m:rPr>
            <m:t>=</m:t>
          </m:r>
          <m:f>
            <m:fPr>
              <m:type m:val="bar"/>
            </m:fPr>
            <m:num>
              <m:r>
                <m:t>β</m:t>
              </m:r>
            </m:num>
            <m:den>
              <m:r>
                <m:t>2</m:t>
              </m:r>
            </m:den>
          </m:f>
          <m:sSub>
            <m:e>
              <m:r>
                <m:t>Q</m:t>
              </m:r>
            </m:e>
            <m:sub>
              <m:r>
                <m:rPr>
                  <m:sty m:val="p"/>
                </m:rPr>
                <m:t>e</m:t>
              </m:r>
              <m:r>
                <m:rPr>
                  <m:sty m:val="p"/>
                </m:rPr>
                <m:t>x</m:t>
              </m:r>
            </m:sub>
          </m:sSub>
          <m:d>
            <m:dPr>
              <m:begChr m:val="["/>
              <m:sepChr m:val=""/>
              <m:endChr m:val="]"/>
              <m:grow/>
            </m:dPr>
            <m:e>
              <m:r>
                <m:t>X</m:t>
              </m:r>
            </m:e>
          </m:d>
          <m:r>
            <m:rPr>
              <m:sty m:val="p"/>
            </m:rPr>
            <m:t>+</m:t>
          </m:r>
          <m:r>
            <m:t>Δ</m:t>
          </m:r>
          <m:sSubSup>
            <m:e>
              <m:r>
                <m:t>U</m:t>
              </m:r>
            </m:e>
            <m:sub>
              <m:r>
                <m:t>λ</m:t>
              </m:r>
            </m:sub>
            <m:sup>
              <m:r>
                <m:rPr>
                  <m:sty m:val="p"/>
                </m:rPr>
                <m:t>S</m:t>
              </m:r>
            </m:sup>
          </m:sSubSup>
          <m:d>
            <m:dPr>
              <m:begChr m:val="["/>
              <m:sepChr m:val=""/>
              <m:endChr m:val="]"/>
              <m:grow/>
            </m:dPr>
            <m:e>
              <m:r>
                <m:t>X</m:t>
              </m:r>
            </m:e>
          </m:d>
        </m:oMath>
      </m:oMathPara>
    </w:p>
    <w:p>
      <w:pPr>
        <w:spacing w:after="100"/>
        <w:jc w:val="both"/>
      </w:pPr>
      <w:r>
        <w:rPr>
          <w:color w:val="3A4350"/>
          <w:sz w:val="19"/>
          <w:szCs w:val="19"/>
        </w:rPr>
        <w:t xml:space="preserve">where </w:t>
      </w:r>
      <m:oMath>
        <m:r>
          <m:t>X</m:t>
        </m:r>
      </m:oMath>
      <w:r>
        <w:rPr>
          <w:color w:val="3A4350"/>
          <w:sz w:val="19"/>
          <w:szCs w:val="19"/>
        </w:rPr>
        <w:t xml:space="preserve"> is a trajectory, </w:t>
      </w:r>
      <m:oMath>
        <m:sSub>
          <m:e>
            <m:r>
              <m:t>P</m:t>
            </m:r>
          </m:e>
          <m:sub>
            <m:r>
              <m:t>λ</m:t>
            </m:r>
          </m:sub>
        </m:sSub>
        <m:d>
          <m:dPr>
            <m:begChr m:val="["/>
            <m:sepChr m:val=""/>
            <m:endChr m:val="]"/>
            <m:grow/>
          </m:dPr>
          <m:e>
            <m:r>
              <m:t>X</m:t>
            </m:r>
          </m:e>
        </m:d>
      </m:oMath>
      <w:r>
        <w:rPr>
          <w:color w:val="3A4350"/>
          <w:sz w:val="19"/>
          <w:szCs w:val="19"/>
        </w:rPr>
        <w:t xml:space="preserve"> and </w:t>
      </w:r>
      <m:oMath>
        <m:sSub>
          <m:e>
            <m:r>
              <m:t>P</m:t>
            </m:r>
          </m:e>
          <m:sub>
            <m:r>
              <m:t>0</m:t>
            </m:r>
          </m:sub>
        </m:sSub>
        <m:d>
          <m:dPr>
            <m:begChr m:val="["/>
            <m:sepChr m:val=""/>
            <m:endChr m:val="]"/>
            <m:grow/>
          </m:dPr>
          <m:e>
            <m:r>
              <m:t>X</m:t>
            </m:r>
          </m:e>
        </m:d>
      </m:oMath>
      <w:r>
        <w:rPr>
          <w:color w:val="3A4350"/>
          <w:sz w:val="19"/>
          <w:szCs w:val="19"/>
        </w:rPr>
        <w:t xml:space="preserve"> its probabilities with and without the drive </w:t>
      </w:r>
      <m:oMath>
        <m:r>
          <m:t>λ</m:t>
        </m:r>
      </m:oMath>
      <w:r>
        <w:rPr>
          <w:color w:val="3A4350"/>
          <w:sz w:val="19"/>
          <w:szCs w:val="19"/>
        </w:rPr>
        <w:t xml:space="preserve">, </w:t>
      </w:r>
      <m:oMath>
        <m:sSub>
          <m:e>
            <m:r>
              <m:t>k</m:t>
            </m:r>
          </m:e>
          <m:sub>
            <m:r>
              <m:t>λ</m:t>
            </m:r>
          </m:sub>
        </m:sSub>
      </m:oMath>
      <w:r>
        <w:rPr>
          <w:color w:val="3A4350"/>
          <w:sz w:val="19"/>
          <w:szCs w:val="19"/>
        </w:rPr>
        <w:t xml:space="preserve"> and </w:t>
      </w:r>
      <m:oMath>
        <m:sSub>
          <m:e>
            <m:r>
              <m:t>k</m:t>
            </m:r>
          </m:e>
          <m:sub>
            <m:r>
              <m:t>0</m:t>
            </m:r>
          </m:sub>
        </m:sSub>
      </m:oMath>
      <w:r>
        <w:rPr>
          <w:color w:val="3A4350"/>
          <w:sz w:val="19"/>
          <w:szCs w:val="19"/>
        </w:rPr>
        <w:t xml:space="preserve"> the rates of the transition </w:t>
      </w:r>
      <m:oMath>
        <m:r>
          <m:t>A</m:t>
        </m:r>
        <m:r>
          <m:rPr>
            <m:sty m:val="p"/>
          </m:rPr>
          <m:t>→</m:t>
        </m:r>
        <m:r>
          <m:t>B</m:t>
        </m:r>
      </m:oMath>
      <w:r>
        <w:rPr>
          <w:color w:val="3A4350"/>
          <w:sz w:val="19"/>
          <w:szCs w:val="19"/>
        </w:rPr>
        <w:t xml:space="preserve"> with and without the drive, the average is taken over the reactive trajectories of the driven ensemble, </w:t>
      </w:r>
      <m:oMath>
        <m:r>
          <m:t>β</m:t>
        </m:r>
        <m:r>
          <m:rPr>
            <m:sty m:val="p"/>
          </m:rPr>
          <m:t>=</m:t>
        </m:r>
        <m:r>
          <m:t>1</m:t>
        </m:r>
        <m:r>
          <m:rPr>
            <m:sty m:val="p"/>
          </m:rPr>
          <m:t>/</m:t>
        </m:r>
        <m:sSub>
          <m:e>
            <m:r>
              <m:t>k</m:t>
            </m:r>
          </m:e>
          <m:sub>
            <m:r>
              <m:t>B</m:t>
            </m:r>
          </m:sub>
        </m:sSub>
        <m:r>
          <m:t>T</m:t>
        </m:r>
      </m:oMath>
      <w:r>
        <w:rPr>
          <w:color w:val="3A4350"/>
          <w:sz w:val="19"/>
          <w:szCs w:val="19"/>
        </w:rPr>
        <w:t xml:space="preserve">, </w:t>
      </w:r>
      <m:oMath>
        <m:sSub>
          <m:e>
            <m:r>
              <m:t>Q</m:t>
            </m:r>
          </m:e>
          <m:sub>
            <m:r>
              <m:rPr>
                <m:sty m:val="p"/>
              </m:rPr>
              <m:t>e</m:t>
            </m:r>
            <m:r>
              <m:rPr>
                <m:sty m:val="p"/>
              </m:rPr>
              <m:t>x</m:t>
            </m:r>
          </m:sub>
        </m:sSub>
      </m:oMath>
      <w:r>
        <w:rPr>
          <w:color w:val="3A4350"/>
          <w:sz w:val="19"/>
          <w:szCs w:val="19"/>
        </w:rPr>
        <w:t xml:space="preserve"> the excess heat dissipated by the drive (the time-antisymmetric part) and </w:t>
      </w:r>
      <m:oMath>
        <m:r>
          <m:t>Δ</m:t>
        </m:r>
        <m:sSubSup>
          <m:e>
            <m:r>
              <m:t>U</m:t>
            </m:r>
          </m:e>
          <m:sub>
            <m:r>
              <m:t>λ</m:t>
            </m:r>
          </m:sub>
          <m:sup>
            <m:r>
              <m:rPr>
                <m:sty m:val="p"/>
              </m:rPr>
              <m:t>S</m:t>
            </m:r>
          </m:sup>
        </m:sSubSup>
      </m:oMath>
      <w:r>
        <w:rPr>
          <w:color w:val="3A4350"/>
          <w:sz w:val="19"/>
          <w:szCs w:val="19"/>
        </w:rPr>
        <w:t xml:space="preserve"> the time-symmetric, or “kinetic”, part. The inequality follows from Jensen's inequality.</w:t>
      </w:r>
    </w:p>
    <w:p>
      <w:pPr>
        <w:spacing w:after="100" w:before="80"/>
        <w:jc w:val="both"/>
      </w:pPr>
      <w:r>
        <w:rPr>
          <w:b/>
          <w:bCs/>
          <w:color w:val="003262"/>
        </w:rPr>
        <w:t xml:space="preserve">Link to the theoretical introduction. </w:t>
      </w:r>
      <w:r>
        <w:t xml:space="preserve">Complements Sections 1.4 and 1.5: it extends the speed limits of Section 1.4 from currents to the rates of the rare events of Section 1.5. For Section 10 it gives the other side of the coin: there an external forcing, drought, shortens the time to salinization far more than the equilibrium formula predicts.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general inequality that links the rate amplification of a rare event to the heat dissipated along reactive trajectories, valid arbitrarily far from equilibrium.</w:t>
      </w:r>
    </w:p>
    <w:p>
      <w:pPr>
        <w:pStyle w:val="Heading2"/>
        <w:keepNext/>
      </w:pPr>
      <w:r>
        <w:rPr>
          <w:color w:val="003262"/>
        </w:rPr>
        <w:t xml:space="preserve">BK4  </w:t>
      </w:r>
      <w:r>
        <w:rPr>
          <w:color w:val="1F3864"/>
        </w:rPr>
        <w:t xml:space="preserve">Entropy production fluctuations encode collective behavior in active matter</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Trevor GrandPre, Katherine Klymko, Kranthi K. Mandadapu, David T. Limmer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103, art. 012613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7s6jzctu7pjldjr_mti">
              <w:r>
                <w:rPr>
                  <w:color w:val="1D4ED8"/>
                  <w:sz w:val="18"/>
                  <w:szCs w:val="18"/>
                  <w:u w:val="single"/>
                </w:rPr>
                <w:t xml:space="preserve">https://doi.org/10.1103/PhysRevE.103.012613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GrandPre: Department of Physics; K. K. Mandadapu: Department of Chemical and Biomolecular Engineering; D. T. Limmer: Department of Chemistry, University of California, Berkeley; K. Klymko: Lawrence Berkeley National Laboratory (the affiliation block; eScholarship record 648260bq)</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entropy production fluctuations · large deviations · tilted generator · optimal control · collective behavior in active matter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authors derive a general lower bound on the distributions of entropy production in interacting active systems. The bound is tight when the correlations between particles are small and short-ranged, which they examine in four canonical models of active matter. In all models the bound weakens where collective fluctuations create long-range correlations; the locations of phase transitions are thus linked to enhanced fluctuations of entropy production. The authors also derive the optimal control forces that realize the dynamics needed to regulate the dissipation and to drive the system from one phase to another. The large-deviation statistics of dissipation thus become an indicator of collective behavior, such as MIPS.</w:t>
      </w:r>
    </w:p>
    <w:p>
      <w:pPr>
        <w:keepNext/>
        <w:spacing w:after="40" w:before="80"/>
      </w:pPr>
      <w:r>
        <w:rPr>
          <w:b/>
          <w:bCs/>
          <w:color w:val="003262"/>
        </w:rPr>
        <w:t xml:space="preserve">Key equation.</w:t>
      </w:r>
      <w:r>
        <w:rPr>
          <w:i/>
          <w:iCs/>
          <w:color w:val="5B6573"/>
          <w:sz w:val="18"/>
          <w:szCs w:val="18"/>
        </w:rPr>
        <w:t xml:space="preserve">  (entropy production and the large-deviation principle (representative formulation))</w:t>
      </w:r>
    </w:p>
    <w:p>
      <w:pPr>
        <w:pStyle w:val="Equation"/>
      </w:pPr>
      <m:oMathPara>
        <m:oMathParaPr>
          <m:jc m:val="center"/>
        </m:oMathParaPr>
        <m:oMath>
          <m:sSub>
            <m:e>
              <m:r>
                <m:t>Σ</m:t>
              </m:r>
            </m:e>
            <m:sub>
              <m:r>
                <m:t>T</m:t>
              </m:r>
            </m:sub>
          </m:sSub>
          <m:r>
            <m:rPr>
              <m:sty m:val="p"/>
            </m:rPr>
            <m:t>=</m:t>
          </m:r>
          <m:f>
            <m:fPr>
              <m:type m:val="bar"/>
            </m:fPr>
            <m:num>
              <m:sSub>
                <m:e>
                  <m:r>
                    <m:t>U</m:t>
                  </m:r>
                </m:e>
                <m:sub>
                  <m:r>
                    <m:t>0</m:t>
                  </m:r>
                </m:sub>
              </m:sSub>
            </m:num>
            <m:den>
              <m:sSub>
                <m:e>
                  <m:r>
                    <m:t>D</m:t>
                  </m:r>
                </m:e>
                <m:sub>
                  <m:r>
                    <m:t>T</m:t>
                  </m:r>
                </m:sub>
              </m:sSub>
            </m:den>
          </m:f>
          <m:nary>
            <m:naryPr>
              <m:chr m:val="∑"/>
              <m:limLoc m:val="undOvr"/>
              <m:subHide m:val="off"/>
              <m:supHide m:val="off"/>
            </m:naryPr>
            <m:sub>
              <m:r>
                <m:t>i</m:t>
              </m:r>
              <m:r>
                <m:rPr>
                  <m:sty m:val="p"/>
                </m:rPr>
                <m:t>=</m:t>
              </m:r>
              <m:r>
                <m:t>1</m:t>
              </m:r>
            </m:sub>
            <m:sup>
              <m:r>
                <m:t>N</m:t>
              </m:r>
            </m:sup>
            <m:e>
              <m:nary>
                <m:naryPr>
                  <m:chr m:val="∫"/>
                  <m:limLoc m:val="subSup"/>
                  <m:subHide m:val="off"/>
                  <m:supHide m:val="off"/>
                </m:naryPr>
                <m:sub>
                  <m:r>
                    <m:t>0</m:t>
                  </m:r>
                </m:sub>
                <m:sup>
                  <m:r>
                    <m:t>T</m:t>
                  </m:r>
                </m:sup>
                <m:e>
                  <m:sSub>
                    <m:e>
                      <m:r>
                        <m:rPr>
                          <m:sty m:val="b"/>
                        </m:rPr>
                        <m:t>q</m:t>
                      </m:r>
                    </m:e>
                    <m:sub>
                      <m:r>
                        <m:t>i</m:t>
                      </m:r>
                    </m:sub>
                  </m:sSub>
                </m:e>
              </m:nary>
            </m:e>
          </m:nary>
          <m:r>
            <m:rPr>
              <m:sty m:val="p"/>
            </m:rPr>
            <m:t>∘</m:t>
          </m:r>
          <m:r>
            <m:t>d</m:t>
          </m:r>
          <m:sSub>
            <m:e>
              <m:r>
                <m:rPr>
                  <m:sty m:val="b"/>
                </m:rPr>
                <m:t>r</m:t>
              </m:r>
            </m:e>
            <m:sub>
              <m:r>
                <m:t>i</m:t>
              </m:r>
            </m:sub>
          </m:sSub>
          <m:r>
            <m:rPr>
              <m:sty m:val="p"/>
            </m:rPr>
            <m:t>,</m:t>
          </m:r>
          <m:r>
            <m:t>  </m:t>
          </m:r>
          <m:r>
            <m:t>P</m:t>
          </m:r>
          <m:d>
            <m:dPr>
              <m:begChr m:val="("/>
              <m:sepChr m:val=""/>
              <m:endChr m:val=")"/>
              <m:grow/>
            </m:dPr>
            <m:e>
              <m:f>
                <m:fPr>
                  <m:type m:val="bar"/>
                </m:fPr>
                <m:num>
                  <m:sSub>
                    <m:e>
                      <m:r>
                        <m:t>Σ</m:t>
                      </m:r>
                    </m:e>
                    <m:sub>
                      <m:r>
                        <m:t>T</m:t>
                      </m:r>
                    </m:sub>
                  </m:sSub>
                </m:num>
                <m:den>
                  <m:r>
                    <m:t>T</m:t>
                  </m:r>
                </m:den>
              </m:f>
              <m:r>
                <m:rPr>
                  <m:sty m:val="p"/>
                </m:rPr>
                <m:t>=</m:t>
              </m:r>
              <m:r>
                <m:t>σ</m:t>
              </m:r>
            </m:e>
          </m:d>
          <m:r>
            <m:rPr>
              <m:sty m:val="p"/>
            </m:rPr>
            <m:t>≍</m:t>
          </m:r>
          <m:sSup>
            <m:e>
              <m:r>
                <m:t>e</m:t>
              </m:r>
            </m:e>
            <m:sup>
              <m:r>
                <m:rPr>
                  <m:sty m:val="p"/>
                </m:rPr>
                <m:t>−</m:t>
              </m:r>
              <m:r>
                <m:t>T</m:t>
              </m:r>
              <m:r>
                <m:t>I</m:t>
              </m:r>
              <m:d>
                <m:dPr>
                  <m:begChr m:val="("/>
                  <m:sepChr m:val=""/>
                  <m:endChr m:val=")"/>
                  <m:grow/>
                </m:dPr>
                <m:e>
                  <m:r>
                    <m:t>σ</m:t>
                  </m:r>
                </m:e>
              </m:d>
            </m:sup>
          </m:sSup>
        </m:oMath>
      </m:oMathPara>
    </w:p>
    <w:p>
      <w:pPr>
        <w:pStyle w:val="Equation"/>
      </w:pPr>
      <m:oMathPara>
        <m:oMathParaPr>
          <m:jc m:val="center"/>
        </m:oMathParaPr>
        <m:oMath>
          <m:r>
            <m:t>ψ</m:t>
          </m:r>
          <m:d>
            <m:dPr>
              <m:begChr m:val="("/>
              <m:sepChr m:val=""/>
              <m:endChr m:val=")"/>
              <m:grow/>
            </m:dPr>
            <m:e>
              <m:r>
                <m:t>λ</m:t>
              </m:r>
            </m:e>
          </m:d>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sepChr m:val=""/>
              <m:endChr m:val="⟩"/>
              <m:grow/>
            </m:dPr>
            <m:e>
              <m:sSup>
                <m:e>
                  <m:r>
                    <m:t>e</m:t>
                  </m:r>
                </m:e>
                <m:sup>
                  <m:r>
                    <m:rPr>
                      <m:sty m:val="p"/>
                    </m:rPr>
                    <m:t>−</m:t>
                  </m:r>
                  <m:r>
                    <m:t>λ</m:t>
                  </m:r>
                  <m:sSub>
                    <m:e>
                      <m:r>
                        <m:t>Σ</m:t>
                      </m:r>
                    </m:e>
                    <m:sub>
                      <m:r>
                        <m:t>T</m:t>
                      </m:r>
                    </m:sub>
                  </m:sSub>
                </m:sup>
              </m:sSup>
            </m:e>
          </m:d>
          <m:r>
            <m:rPr>
              <m:sty m:val="p"/>
            </m:rPr>
            <m:t>=</m:t>
          </m:r>
          <m:limLow>
            <m:e>
              <m:r>
                <m:rPr>
                  <m:sty m:val="p"/>
                </m:rPr>
                <m:t>max</m:t>
              </m:r>
            </m:e>
            <m:lim>
              <m:r>
                <m:t>σ</m:t>
              </m:r>
            </m:lim>
          </m:limLow>
          <m:d>
            <m:dPr>
              <m:begChr m:val="{"/>
              <m:sepChr m:val=""/>
              <m:endChr m:val="}"/>
              <m:grow/>
            </m:dPr>
            <m:e>
              <m:r>
                <m:rPr>
                  <m:sty m:val="p"/>
                </m:rPr>
                <m:t>−</m:t>
              </m:r>
              <m:r>
                <m:t>λ</m:t>
              </m:r>
              <m:r>
                <m:t>σ</m:t>
              </m:r>
              <m:r>
                <m:rPr>
                  <m:sty m:val="p"/>
                </m:rPr>
                <m:t>−</m:t>
              </m:r>
              <m:r>
                <m:t>I</m:t>
              </m:r>
              <m:d>
                <m:dPr>
                  <m:begChr m:val="("/>
                  <m:sepChr m:val=""/>
                  <m:endChr m:val=")"/>
                  <m:grow/>
                </m:dPr>
                <m:e>
                  <m:r>
                    <m:t>σ</m:t>
                  </m:r>
                </m:e>
              </m:d>
            </m:e>
          </m:d>
        </m:oMath>
      </m:oMathPara>
    </w:p>
    <w:p>
      <w:pPr>
        <w:spacing w:after="100"/>
        <w:jc w:val="both"/>
      </w:pPr>
      <w:r>
        <w:rPr>
          <w:color w:val="3A4350"/>
          <w:sz w:val="19"/>
          <w:szCs w:val="19"/>
        </w:rPr>
        <w:t xml:space="preserve">where </w:t>
      </w:r>
      <m:oMath>
        <m:sSub>
          <m:e>
            <m:r>
              <m:t>Σ</m:t>
            </m:r>
          </m:e>
          <m:sub>
            <m:r>
              <m:t>T</m:t>
            </m:r>
          </m:sub>
        </m:sSub>
      </m:oMath>
      <w:r>
        <w:rPr>
          <w:color w:val="3A4350"/>
          <w:sz w:val="19"/>
          <w:szCs w:val="19"/>
        </w:rPr>
        <w:t xml:space="preserve"> is the entropy production (in units of </w:t>
      </w:r>
      <m:oMath>
        <m:sSub>
          <m:e>
            <m:r>
              <m:t>k</m:t>
            </m:r>
          </m:e>
          <m:sub>
            <m:r>
              <m:t>B</m:t>
            </m:r>
          </m:sub>
        </m:sSub>
      </m:oMath>
      <w:r>
        <w:rPr>
          <w:color w:val="3A4350"/>
          <w:sz w:val="19"/>
          <w:szCs w:val="19"/>
        </w:rPr>
        <w:t xml:space="preserve">) of </w:t>
      </w:r>
      <m:oMath>
        <m:r>
          <m:t>N</m:t>
        </m:r>
      </m:oMath>
      <w:r>
        <w:rPr>
          <w:color w:val="3A4350"/>
          <w:sz w:val="19"/>
          <w:szCs w:val="19"/>
        </w:rPr>
        <w:t xml:space="preserve"> active Brownian particles, with the self-propulsion </w:t>
      </w:r>
      <m:oMath>
        <m:sSub>
          <m:e>
            <m:r>
              <m:t>U</m:t>
            </m:r>
          </m:e>
          <m:sub>
            <m:r>
              <m:t>0</m:t>
            </m:r>
          </m:sub>
        </m:sSub>
        <m:sSub>
          <m:e>
            <m:r>
              <m:rPr>
                <m:sty m:val="b"/>
              </m:rPr>
              <m:t>q</m:t>
            </m:r>
          </m:e>
          <m:sub>
            <m:r>
              <m:t>i</m:t>
            </m:r>
          </m:sub>
        </m:sSub>
      </m:oMath>
      <w:r>
        <w:rPr>
          <w:color w:val="3A4350"/>
          <w:sz w:val="19"/>
          <w:szCs w:val="19"/>
        </w:rPr>
        <w:t xml:space="preserve"> treated as a nonconservative force, </w:t>
      </w:r>
      <m:oMath>
        <m:sSub>
          <m:e>
            <m:r>
              <m:t>D</m:t>
            </m:r>
          </m:e>
          <m:sub>
            <m:r>
              <m:t>T</m:t>
            </m:r>
          </m:sub>
        </m:sSub>
      </m:oMath>
      <w:r>
        <w:rPr>
          <w:color w:val="3A4350"/>
          <w:sz w:val="19"/>
          <w:szCs w:val="19"/>
        </w:rPr>
        <w:t xml:space="preserve"> the translational diffusivity, </w:t>
      </w:r>
      <m:oMath>
        <m:r>
          <m:rPr>
            <m:sty m:val="p"/>
          </m:rPr>
          <m:t>∘</m:t>
        </m:r>
      </m:oMath>
      <w:r>
        <w:rPr>
          <w:color w:val="3A4350"/>
          <w:sz w:val="19"/>
          <w:szCs w:val="19"/>
        </w:rPr>
        <w:t xml:space="preserve"> the Stratonovich product, </w:t>
      </w:r>
      <m:oMath>
        <m:r>
          <m:t>I</m:t>
        </m:r>
      </m:oMath>
      <w:r>
        <w:rPr>
          <w:color w:val="3A4350"/>
          <w:sz w:val="19"/>
          <w:szCs w:val="19"/>
        </w:rPr>
        <w:t xml:space="preserve"> the rate function and </w:t>
      </w:r>
      <m:oMath>
        <m:r>
          <m:t>ψ</m:t>
        </m:r>
      </m:oMath>
      <w:r>
        <w:rPr>
          <w:color w:val="3A4350"/>
          <w:sz w:val="19"/>
          <w:szCs w:val="19"/>
        </w:rPr>
        <w:t xml:space="preserve"> the scaled cumulant generating function. The result of the paper is an upper bound </w:t>
      </w:r>
      <m:oMath>
        <m:r>
          <m:t>I</m:t>
        </m:r>
        <m:r>
          <m:rPr>
            <m:sty m:val="p"/>
          </m:rPr>
          <m:t>≤</m:t>
        </m:r>
        <m:sSub>
          <m:e>
            <m:r>
              <m:t>I</m:t>
            </m:r>
          </m:e>
          <m:sub>
            <m:r>
              <m:rPr>
                <m:sty m:val="p"/>
              </m:rPr>
              <m:t>b</m:t>
            </m:r>
          </m:sub>
        </m:sSub>
      </m:oMath>
      <w:r>
        <w:rPr>
          <w:color w:val="3A4350"/>
          <w:sz w:val="19"/>
          <w:szCs w:val="19"/>
        </w:rPr>
        <w:t xml:space="preserve">, where </w:t>
      </w:r>
      <m:oMath>
        <m:sSub>
          <m:e>
            <m:r>
              <m:t>I</m:t>
            </m:r>
          </m:e>
          <m:sub>
            <m:r>
              <m:rPr>
                <m:sty m:val="p"/>
              </m:rPr>
              <m:t>b</m:t>
            </m:r>
          </m:sub>
        </m:sSub>
      </m:oMath>
      <w:r>
        <w:rPr>
          <w:color w:val="3A4350"/>
          <w:sz w:val="19"/>
          <w:szCs w:val="19"/>
        </w:rPr>
        <w:t xml:space="preserve"> is built from short-range-correlated statistics; the exact form of </w:t>
      </w:r>
      <m:oMath>
        <m:sSub>
          <m:e>
            <m:r>
              <m:t>I</m:t>
            </m:r>
          </m:e>
          <m:sub>
            <m:r>
              <m:rPr>
                <m:sty m:val="p"/>
              </m:rPr>
              <m:t>b</m:t>
            </m:r>
          </m:sub>
        </m:sSub>
      </m:oMath>
      <w:r>
        <w:rPr>
          <w:color w:val="3A4350"/>
          <w:sz w:val="19"/>
          <w:szCs w:val="19"/>
        </w:rPr>
        <w:t xml:space="preserve"> was not seen.</w:t>
      </w:r>
    </w:p>
    <w:p>
      <w:pPr>
        <w:spacing w:after="100" w:before="80"/>
        <w:jc w:val="both"/>
      </w:pPr>
      <w:r>
        <w:rPr>
          <w:b/>
          <w:bCs/>
          <w:color w:val="003262"/>
        </w:rPr>
        <w:t xml:space="preserve">Link to the theoretical introduction. </w:t>
      </w:r>
      <w:r>
        <w:t xml:space="preserve">Complements Sections 1.5 and 1.6: it applies the large deviations of Section 1.5 to the entropy production of the active matter of Section 1.6, and shows that where the bound fails, the system is close to a phase transition.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 general bound on entropy-production fluctuations in interacting active matter, whose failure signals long-range collective correlations and phase transitions.</w:t>
      </w:r>
    </w:p>
    <w:p>
      <w:pPr>
        <w:pStyle w:val="Heading1"/>
        <w:pageBreakBefore/>
      </w:pPr>
      <w:r>
        <w:rPr>
          <w:color w:val="A51C30"/>
        </w:rPr>
        <w:t xml:space="preserve">7. Harvard University</w:t>
      </w:r>
    </w:p>
    <w:p>
      <w:pPr>
        <w:spacing w:after="120"/>
        <w:jc w:val="both"/>
      </w:pPr>
      <w:r>
        <w:t xml:space="preserve">Harvard is represented by the physics of active matter and living systems, around L. Mahadevan, by the statistical physics of populations, around Ariel Amir, and by quantum simulation, around Mikhail Lukin. Tom Manovitz, Lukin and co-authors observe quantum domain coarsening in a Rydberg-atom simulator [H1]; Suraj Shankar and Mahadevan describe muscle as an active sponge with odd elasticity [H2]; Shankar, Luca Scharrer, Mark Bowick and Cristina Marchetti give rules to control active defects [H3]; and Ethan Levien, Trevor GrandPre and Amir link the growth of microbial populations to a large deviation principle [H4].</w:t>
      </w:r>
    </w:p>
    <w:p>
      <w:pPr>
        <w:pStyle w:val="Heading2"/>
        <w:keepNext/>
      </w:pPr>
      <w:r>
        <w:rPr>
          <w:color w:val="A51C30"/>
        </w:rPr>
        <w:t xml:space="preserve">H1  </w:t>
      </w:r>
      <w:r>
        <w:rPr>
          <w:color w:val="1F3864"/>
        </w:rPr>
        <w:t xml:space="preserve">Quantum coarsening and collective dynamics on a programmable simulator</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Tom Manovitz, Sophie H. Li, Sepehr Ebadi, Rhine Samajdar, Alexandra A. Geim, Simon J. Evered, Dolev Bluvstein, Hengyun Zhou, Nazli Ugur Koyluoglu, Johannes Feldmeier, Pavel E. Dolgirev, Nishad Maskara, Marcin Kalinowski, Subir Sachdev, David A. Huse, Markus Greiner, Vladan Vuletić, Mikhail D. Lukin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vol. 638, no. 8049, pp. 86–92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3fqtik7tahus4v9bjtwy">
              <w:r>
                <w:rPr>
                  <w:color w:val="1D4ED8"/>
                  <w:sz w:val="18"/>
                  <w:szCs w:val="18"/>
                  <w:u w:val="single"/>
                </w:rPr>
                <w:t xml:space="preserve">https://doi.org/10.1038/s41586-024-08353-5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Physics, Harvard University, the main institution of the M. D. Lukin group (affiliation list in arXiv:2407.03249); co-authors also from Princeton, MIT and QuEra Computing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domain coarsening · quantum collective dynamics · Ising quantum phase transition · Kibble–Zurek mechanism · Rydberg-atom simulator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authors use a programmable quantum simulator with an array of Rydberg atoms to study experimentally the collective dynamics across an Ising quantum critical point in (2+1) dimensions. After crossing the critical point, they observe the gradual growth of correlations through the coarsening of antiferromagnetically ordered domains. By deliberately preparing domains of a given shape, they find that coarsening is driven by the curvature of domain boundaries and that the dynamics speeds up closer to the quantum critical point. They also report long-lived oscillations of the order parameter, which correspond to an amplitude (“Higgs”) mode. This is a quantum analog of phase-ordering kinetics, measured in an interacting system in two dimensions.</w:t>
      </w:r>
    </w:p>
    <w:p>
      <w:pPr>
        <w:keepNext/>
        <w:spacing w:after="40" w:before="80"/>
      </w:pPr>
      <w:r>
        <w:rPr>
          <w:b/>
          <w:bCs/>
          <w:color w:val="A51C30"/>
        </w:rPr>
        <w:t xml:space="preserve">Key equation.</w:t>
      </w:r>
      <w:r>
        <w:rPr>
          <w:i/>
          <w:iCs/>
          <w:color w:val="5B6573"/>
          <w:sz w:val="18"/>
          <w:szCs w:val="18"/>
        </w:rPr>
        <w:t xml:space="preserve">  (the Rydberg Hamiltonian and the Kibble–Zurek and curvature-driven coarsening scales (representative formulation))</w:t>
      </w:r>
    </w:p>
    <w:p>
      <w:pPr>
        <w:pStyle w:val="Equation"/>
      </w:pPr>
      <m:oMathPara>
        <m:oMathParaPr>
          <m:jc m:val="center"/>
        </m:oMathParaPr>
        <m:oMath>
          <m:r>
            <m:t>H</m:t>
          </m:r>
          <m:r>
            <m:rPr>
              <m:sty m:val="p"/>
            </m:rPr>
            <m:t>=</m:t>
          </m:r>
          <m:f>
            <m:fPr>
              <m:type m:val="bar"/>
            </m:fPr>
            <m:num>
              <m:r>
                <m:t>Ω</m:t>
              </m:r>
            </m:num>
            <m:den>
              <m:r>
                <m:t>2</m:t>
              </m:r>
            </m:den>
          </m:f>
          <m:nary>
            <m:naryPr>
              <m:chr m:val="∑"/>
              <m:limLoc m:val="undOvr"/>
              <m:subHide m:val="off"/>
              <m:supHide m:val="on"/>
            </m:naryPr>
            <m:sub>
              <m:r>
                <m:t>i</m:t>
              </m:r>
            </m:sub>
            <m:sup>
              <m:r>
                <m:t>​</m:t>
              </m:r>
            </m:sup>
            <m:e>
              <m:sSubSup>
                <m:e>
                  <m:r>
                    <m:t>σ</m:t>
                  </m:r>
                </m:e>
                <m:sub>
                  <m:r>
                    <m:t>i</m:t>
                  </m:r>
                </m:sub>
                <m:sup>
                  <m:r>
                    <m:t>x</m:t>
                  </m:r>
                </m:sup>
              </m:sSubSup>
            </m:e>
          </m:nary>
          <m:r>
            <m:rPr>
              <m:sty m:val="p"/>
            </m:rPr>
            <m:t>−</m:t>
          </m:r>
          <m:r>
            <m:t>Δ</m:t>
          </m:r>
          <m:d>
            <m:dPr>
              <m:begChr m:val="("/>
              <m:sepChr m:val=""/>
              <m:endChr m:val=")"/>
              <m:grow/>
            </m:dPr>
            <m:e>
              <m:r>
                <m:t>t</m:t>
              </m:r>
            </m:e>
          </m:d>
          <m:nary>
            <m:naryPr>
              <m:chr m:val="∑"/>
              <m:limLoc m:val="undOvr"/>
              <m:subHide m:val="off"/>
              <m:supHide m:val="on"/>
            </m:naryPr>
            <m:sub>
              <m:r>
                <m:t>i</m:t>
              </m:r>
            </m:sub>
            <m:sup>
              <m:r>
                <m:t>​</m:t>
              </m:r>
            </m:sup>
            <m:e>
              <m:sSub>
                <m:e>
                  <m:r>
                    <m:t>n</m:t>
                  </m:r>
                </m:e>
                <m:sub>
                  <m:r>
                    <m:t>i</m:t>
                  </m:r>
                </m:sub>
              </m:sSub>
            </m:e>
          </m:nary>
          <m:r>
            <m:rPr>
              <m:sty m:val="p"/>
            </m:rPr>
            <m:t>+</m:t>
          </m:r>
          <m:nary>
            <m:naryPr>
              <m:chr m:val="∑"/>
              <m:limLoc m:val="undOvr"/>
              <m:subHide m:val="off"/>
              <m:supHide m:val="on"/>
            </m:naryPr>
            <m:sub>
              <m:r>
                <m:t>i</m:t>
              </m:r>
              <m:r>
                <m:rPr>
                  <m:sty m:val="p"/>
                </m:rPr>
                <m:t>&lt;</m:t>
              </m:r>
              <m:r>
                <m:t>j</m:t>
              </m:r>
            </m:sub>
            <m:sup>
              <m:r>
                <m:t>​</m:t>
              </m:r>
            </m:sup>
            <m:e>
              <m:f>
                <m:fPr>
                  <m:type m:val="bar"/>
                </m:fPr>
                <m:num>
                  <m:sSub>
                    <m:e>
                      <m:r>
                        <m:t>C</m:t>
                      </m:r>
                    </m:e>
                    <m:sub>
                      <m:r>
                        <m:t>6</m:t>
                      </m:r>
                    </m:sub>
                  </m:sSub>
                </m:num>
                <m:den>
                  <m:sSubSup>
                    <m:e>
                      <m:r>
                        <m:t>r</m:t>
                      </m:r>
                    </m:e>
                    <m:sub>
                      <m:r>
                        <m:t>i</m:t>
                      </m:r>
                      <m:r>
                        <m:t>j</m:t>
                      </m:r>
                    </m:sub>
                    <m:sup>
                      <m:r>
                        <m:t>6</m:t>
                      </m:r>
                    </m:sup>
                  </m:sSubSup>
                </m:den>
              </m:f>
            </m:e>
          </m:nary>
          <m:sSub>
            <m:e>
              <m:r>
                <m:t>n</m:t>
              </m:r>
            </m:e>
            <m:sub>
              <m:r>
                <m:t>i</m:t>
              </m:r>
            </m:sub>
          </m:sSub>
          <m:sSub>
            <m:e>
              <m:r>
                <m:t>n</m:t>
              </m:r>
            </m:e>
            <m:sub>
              <m:r>
                <m:t>j</m:t>
              </m:r>
            </m:sub>
          </m:sSub>
        </m:oMath>
      </m:oMathPara>
    </w:p>
    <w:p>
      <w:pPr>
        <w:pStyle w:val="Equation"/>
      </w:pPr>
      <m:oMathPara>
        <m:oMathParaPr>
          <m:jc m:val="center"/>
        </m:oMathParaPr>
        <m:oMath>
          <m:sSub>
            <m:e>
              <m:r>
                <m:t>ξ</m:t>
              </m:r>
            </m:e>
            <m:sub>
              <m:r>
                <m:rPr>
                  <m:sty m:val="p"/>
                </m:rPr>
                <m:t>K</m:t>
              </m:r>
              <m:r>
                <m:rPr>
                  <m:sty m:val="p"/>
                </m:rPr>
                <m:t>Z</m:t>
              </m:r>
            </m:sub>
          </m:sSub>
          <m:r>
            <m:rPr>
              <m:sty m:val="p"/>
            </m:rPr>
            <m:t>∼</m:t>
          </m:r>
          <m:sSup>
            <m:e>
              <m:d>
                <m:dPr>
                  <m:begChr m:val="("/>
                  <m:sepChr m:val=""/>
                  <m:endChr m:val=")"/>
                  <m:grow/>
                </m:dPr>
                <m:e>
                  <m:f>
                    <m:fPr>
                      <m:type m:val="bar"/>
                    </m:fPr>
                    <m:num>
                      <m:r>
                        <m:t>d</m:t>
                      </m:r>
                      <m:r>
                        <m:t>Δ</m:t>
                      </m:r>
                    </m:num>
                    <m:den>
                      <m:r>
                        <m:t>d</m:t>
                      </m:r>
                      <m:r>
                        <m:t>t</m:t>
                      </m:r>
                    </m:den>
                  </m:f>
                </m:e>
              </m:d>
            </m:e>
            <m:sup>
              <m:r>
                <m:rPr>
                  <m:sty m:val="p"/>
                </m:rPr>
                <m:t>−</m:t>
              </m:r>
              <m:r>
                <m:t>ν</m:t>
              </m:r>
              <m:r>
                <m:rPr>
                  <m:sty m:val="p"/>
                </m:rPr>
                <m:t>/</m:t>
              </m:r>
              <m:d>
                <m:dPr>
                  <m:begChr m:val="("/>
                  <m:sepChr m:val=""/>
                  <m:endChr m:val=")"/>
                  <m:grow/>
                </m:dPr>
                <m:e>
                  <m:r>
                    <m:t>1</m:t>
                  </m:r>
                  <m:r>
                    <m:rPr>
                      <m:sty m:val="p"/>
                    </m:rPr>
                    <m:t>+</m:t>
                  </m:r>
                  <m:r>
                    <m:t>z</m:t>
                  </m:r>
                  <m:r>
                    <m:t>ν</m:t>
                  </m:r>
                </m:e>
              </m:d>
            </m:sup>
          </m:sSup>
          <m:r>
            <m:rPr>
              <m:sty m:val="p"/>
            </m:rPr>
            <m:t>,</m:t>
          </m:r>
          <m:r>
            <m:t>  </m:t>
          </m:r>
          <m:sSub>
            <m:e>
              <m:r>
                <m:t>v</m:t>
              </m:r>
            </m:e>
            <m:sub>
              <m:r>
                <m:t>n</m:t>
              </m:r>
            </m:sub>
          </m:sSub>
          <m:r>
            <m:rPr>
              <m:sty m:val="p"/>
            </m:rPr>
            <m:t>≃</m:t>
          </m:r>
          <m:r>
            <m:rPr>
              <m:sty m:val="p"/>
            </m:rPr>
            <m:t>−</m:t>
          </m:r>
          <m:sSub>
            <m:e>
              <m:r>
                <m:t>Γ</m:t>
              </m:r>
            </m:e>
            <m:sub>
              <m:r>
                <m:rPr>
                  <m:sty m:val="p"/>
                </m:rPr>
                <m:t>e</m:t>
              </m:r>
              <m:r>
                <m:rPr>
                  <m:sty m:val="p"/>
                </m:rPr>
                <m:t>f</m:t>
              </m:r>
              <m:r>
                <m:rPr>
                  <m:sty m:val="p"/>
                </m:rPr>
                <m:t>f</m:t>
              </m:r>
            </m:sub>
          </m:sSub>
          <m:d>
            <m:dPr>
              <m:begChr m:val="("/>
              <m:sepChr m:val=""/>
              <m:endChr m:val=")"/>
              <m:grow/>
            </m:dPr>
            <m:e>
              <m:r>
                <m:t>Δ</m:t>
              </m:r>
            </m:e>
          </m:d>
          <m:r>
            <m:t>κ</m:t>
          </m:r>
          <m:r>
            <m:t> </m:t>
          </m:r>
          <m:r>
            <m:rPr>
              <m:sty m:val="p"/>
            </m:rPr>
            <m:t>⇒</m:t>
          </m:r>
          <m:r>
            <m:t> </m:t>
          </m:r>
          <m:r>
            <m:t>L</m:t>
          </m:r>
          <m:d>
            <m:dPr>
              <m:begChr m:val="("/>
              <m:sepChr m:val=""/>
              <m:endChr m:val=")"/>
              <m:grow/>
            </m:dPr>
            <m:e>
              <m:r>
                <m:t>t</m:t>
              </m:r>
            </m:e>
          </m:d>
          <m:r>
            <m:rPr>
              <m:sty m:val="p"/>
            </m:rPr>
            <m:t>∼</m:t>
          </m:r>
          <m:sSup>
            <m:e>
              <m:d>
                <m:dPr>
                  <m:begChr m:val="("/>
                  <m:sepChr m:val=""/>
                  <m:endChr m:val=")"/>
                  <m:grow/>
                </m:dPr>
                <m:e>
                  <m:sSub>
                    <m:e>
                      <m:r>
                        <m:t>Γ</m:t>
                      </m:r>
                    </m:e>
                    <m:sub>
                      <m:r>
                        <m:rPr>
                          <m:sty m:val="p"/>
                        </m:rPr>
                        <m:t>e</m:t>
                      </m:r>
                      <m:r>
                        <m:rPr>
                          <m:sty m:val="p"/>
                        </m:rPr>
                        <m:t>f</m:t>
                      </m:r>
                      <m:r>
                        <m:rPr>
                          <m:sty m:val="p"/>
                        </m:rPr>
                        <m:t>f</m:t>
                      </m:r>
                    </m:sub>
                  </m:sSub>
                  <m:r>
                    <m:t>t</m:t>
                  </m:r>
                </m:e>
              </m:d>
            </m:e>
            <m:sup>
              <m:r>
                <m:t>1</m:t>
              </m:r>
              <m:r>
                <m:rPr>
                  <m:sty m:val="p"/>
                </m:rPr>
                <m:t>/</m:t>
              </m:r>
              <m:r>
                <m:t>2</m:t>
              </m:r>
            </m:sup>
          </m:sSup>
        </m:oMath>
      </m:oMathPara>
    </w:p>
    <w:p>
      <w:pPr>
        <w:spacing w:after="100"/>
        <w:jc w:val="both"/>
      </w:pPr>
      <w:r>
        <w:rPr>
          <w:color w:val="3A4350"/>
          <w:sz w:val="19"/>
          <w:szCs w:val="19"/>
        </w:rPr>
        <w:t xml:space="preserve">where </w:t>
      </w:r>
      <m:oMath>
        <m:r>
          <m:t>Ω</m:t>
        </m:r>
      </m:oMath>
      <w:r>
        <w:rPr>
          <w:color w:val="3A4350"/>
          <w:sz w:val="19"/>
          <w:szCs w:val="19"/>
        </w:rPr>
        <w:t xml:space="preserve"> is the Rabi frequency, </w:t>
      </w:r>
      <m:oMath>
        <m:r>
          <m:t>Δ</m:t>
        </m:r>
        <m:d>
          <m:dPr>
            <m:begChr m:val="("/>
            <m:sepChr m:val=""/>
            <m:endChr m:val=")"/>
            <m:grow/>
          </m:dPr>
          <m:e>
            <m:r>
              <m:t>t</m:t>
            </m:r>
          </m:e>
        </m:d>
      </m:oMath>
      <w:r>
        <w:rPr>
          <w:color w:val="3A4350"/>
          <w:sz w:val="19"/>
          <w:szCs w:val="19"/>
        </w:rPr>
        <w:t xml:space="preserve"> the detuning, swept slowly past its critical value, </w:t>
      </w:r>
      <m:oMath>
        <m:sSub>
          <m:e>
            <m:r>
              <m:t>n</m:t>
            </m:r>
          </m:e>
          <m:sub>
            <m:r>
              <m:t>i</m:t>
            </m:r>
          </m:sub>
        </m:sSub>
      </m:oMath>
      <w:r>
        <w:rPr>
          <w:color w:val="3A4350"/>
          <w:sz w:val="19"/>
          <w:szCs w:val="19"/>
        </w:rPr>
        <w:t xml:space="preserve"> the Rydberg-state occupation, </w:t>
      </w:r>
      <m:oMath>
        <m:sSub>
          <m:e>
            <m:r>
              <m:t>C</m:t>
            </m:r>
          </m:e>
          <m:sub>
            <m:r>
              <m:t>6</m:t>
            </m:r>
          </m:sub>
        </m:sSub>
        <m:r>
          <m:rPr>
            <m:sty m:val="p"/>
          </m:rPr>
          <m:t>/</m:t>
        </m:r>
        <m:sSubSup>
          <m:e>
            <m:r>
              <m:t>r</m:t>
            </m:r>
          </m:e>
          <m:sub>
            <m:r>
              <m:t>i</m:t>
            </m:r>
            <m:r>
              <m:t>j</m:t>
            </m:r>
          </m:sub>
          <m:sup>
            <m:r>
              <m:t>6</m:t>
            </m:r>
          </m:sup>
        </m:sSubSup>
      </m:oMath>
      <w:r>
        <w:rPr>
          <w:color w:val="3A4350"/>
          <w:sz w:val="19"/>
          <w:szCs w:val="19"/>
        </w:rPr>
        <w:t xml:space="preserve"> the van der Waals interaction, </w:t>
      </w:r>
      <m:oMath>
        <m:sSub>
          <m:e>
            <m:r>
              <m:t>ξ</m:t>
            </m:r>
          </m:e>
          <m:sub>
            <m:r>
              <m:rPr>
                <m:sty m:val="p"/>
              </m:rPr>
              <m:t>K</m:t>
            </m:r>
            <m:r>
              <m:rPr>
                <m:sty m:val="p"/>
              </m:rPr>
              <m:t>Z</m:t>
            </m:r>
          </m:sub>
        </m:sSub>
      </m:oMath>
      <w:r>
        <w:rPr>
          <w:color w:val="3A4350"/>
          <w:sz w:val="19"/>
          <w:szCs w:val="19"/>
        </w:rPr>
        <w:t xml:space="preserve"> the Kibble–Zurek correlation length, </w:t>
      </w:r>
      <m:oMath>
        <m:r>
          <m:t>ν</m:t>
        </m:r>
      </m:oMath>
      <w:r>
        <w:rPr>
          <w:color w:val="3A4350"/>
          <w:sz w:val="19"/>
          <w:szCs w:val="19"/>
        </w:rPr>
        <w:t xml:space="preserve"> and </w:t>
      </w:r>
      <m:oMath>
        <m:r>
          <m:t>z</m:t>
        </m:r>
      </m:oMath>
      <w:r>
        <w:rPr>
          <w:color w:val="3A4350"/>
          <w:sz w:val="19"/>
          <w:szCs w:val="19"/>
        </w:rPr>
        <w:t xml:space="preserve"> the exponents of the (2+1)D Ising universality class, </w:t>
      </w:r>
      <m:oMath>
        <m:sSub>
          <m:e>
            <m:r>
              <m:t>v</m:t>
            </m:r>
          </m:e>
          <m:sub>
            <m:r>
              <m:t>n</m:t>
            </m:r>
          </m:sub>
        </m:sSub>
      </m:oMath>
      <w:r>
        <w:rPr>
          <w:color w:val="3A4350"/>
          <w:sz w:val="19"/>
          <w:szCs w:val="19"/>
        </w:rPr>
        <w:t xml:space="preserve"> the normal velocity of a domain wall with curvature </w:t>
      </w:r>
      <m:oMath>
        <m:r>
          <m:t>κ</m:t>
        </m:r>
      </m:oMath>
      <w:r>
        <w:rPr>
          <w:color w:val="3A4350"/>
          <w:sz w:val="19"/>
          <w:szCs w:val="19"/>
        </w:rPr>
        <w:t xml:space="preserve">, </w:t>
      </w:r>
      <m:oMath>
        <m:sSub>
          <m:e>
            <m:r>
              <m:t>Γ</m:t>
            </m:r>
          </m:e>
          <m:sub>
            <m:r>
              <m:rPr>
                <m:sty m:val="p"/>
              </m:rPr>
              <m:t>e</m:t>
            </m:r>
            <m:r>
              <m:rPr>
                <m:sty m:val="p"/>
              </m:rPr>
              <m:t>f</m:t>
            </m:r>
            <m:r>
              <m:rPr>
                <m:sty m:val="p"/>
              </m:rPr>
              <m:t>f</m:t>
            </m:r>
          </m:sub>
        </m:sSub>
      </m:oMath>
      <w:r>
        <w:rPr>
          <w:color w:val="3A4350"/>
          <w:sz w:val="19"/>
          <w:szCs w:val="19"/>
        </w:rPr>
        <w:t xml:space="preserve"> the effective mobility, which grows near the critical point, and </w:t>
      </w:r>
      <m:oMath>
        <m:r>
          <m:t>L</m:t>
        </m:r>
        <m:d>
          <m:dPr>
            <m:begChr m:val="("/>
            <m:sepChr m:val=""/>
            <m:endChr m:val=")"/>
            <m:grow/>
          </m:dPr>
          <m:e>
            <m:r>
              <m:t>t</m:t>
            </m:r>
          </m:e>
        </m:d>
      </m:oMath>
      <w:r>
        <w:rPr>
          <w:color w:val="3A4350"/>
          <w:sz w:val="19"/>
          <w:szCs w:val="19"/>
        </w:rPr>
        <w:t xml:space="preserve"> the characteristic domain size. The Allen–Cahn form of the growth law is a classical analogy; the quantitative law of the paper was not seen.</w:t>
      </w:r>
    </w:p>
    <w:p>
      <w:pPr>
        <w:spacing w:after="100" w:before="80"/>
        <w:jc w:val="both"/>
      </w:pPr>
      <w:r>
        <w:rPr>
          <w:b/>
          <w:bCs/>
          <w:color w:val="A51C30"/>
        </w:rPr>
        <w:t xml:space="preserve">Link to the theoretical introduction. </w:t>
      </w:r>
      <w:r>
        <w:t xml:space="preserve">Complements Section 1.9: domain coarsening is one of the pillars of nonequilibrium statistical physics, with scaling laws like those of the growing interfaces and condensates of Section 1.9. The paper carries this kinetics into a coherent quantum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direct observation of quantum coarsening driven by the curvature of domain walls, and of its acceleration near a quantum critical point in two dimensions.</w:t>
      </w:r>
    </w:p>
    <w:p>
      <w:pPr>
        <w:pStyle w:val="Heading2"/>
        <w:keepNext/>
      </w:pPr>
      <w:r>
        <w:rPr>
          <w:color w:val="A51C30"/>
        </w:rPr>
        <w:t xml:space="preserve">H2  </w:t>
      </w:r>
      <w:r>
        <w:rPr>
          <w:color w:val="1F3864"/>
        </w:rPr>
        <w:t xml:space="preserve">Active hydraulics and odd elasticity of muscle fibres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Suraj Shankar, L. Mahadevan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Physics (2024; published in July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vy65tlonofo7myteatmj">
              <w:r>
                <w:rPr>
                  <w:color w:val="1D4ED8"/>
                  <w:sz w:val="18"/>
                  <w:szCs w:val="18"/>
                  <w:u w:val="single"/>
                </w:rPr>
                <w:t xml:space="preserve">https://doi.org/10.1038/s41567-024-02540-x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Mahadevan: School of Engineering and Applied Sciences, Department of Physics and Department of Organismic and Evolutionary Biology, Harvard University (the Harvard DASH record; the group page at SEAS); S. Shankar: Department of Physics, Harvard, when the work was done, later University of Michigan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odd elasticity · active hydraulics · active poroelastic material · speed limit of contraction · soft engine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authors build a coarse-grained multiscale model that integrates molecular detail and describes muscle as an active sponge. In this model, contractions generically drive fluid flow inside the cell, and this sets the limit on ultrafast contractions: the speed is limited by how fast water can permeate the filament lattice, not only by the kinetics of the molecular motors. Because the material is active and anisotropic, its viscoelastic response is naturally non-reciprocal, or “odd”, and this lets a fiber work as a soft engine through deformation cycles, for example by contracting along its axis and swelling sideways. The predicted hydraulic limit is compared with data from mammals, insects, birds, fish and reptiles; some fast insect flight muscles appear to be close to it.</w:t>
      </w:r>
    </w:p>
    <w:p>
      <w:pPr>
        <w:keepNext/>
        <w:spacing w:after="40" w:before="80"/>
      </w:pPr>
      <w:r>
        <w:rPr>
          <w:b/>
          <w:bCs/>
          <w:color w:val="A51C30"/>
        </w:rPr>
        <w:t xml:space="preserve">Key equation.</w:t>
      </w:r>
      <w:r>
        <w:rPr>
          <w:i/>
          <w:iCs/>
          <w:color w:val="5B6573"/>
          <w:sz w:val="18"/>
          <w:szCs w:val="18"/>
        </w:rPr>
        <w:t xml:space="preserve">  (active Biot poroelasticity with an odd elastic tensor (representative formulation))</w:t>
      </w:r>
    </w:p>
    <w:p>
      <w:pPr>
        <w:pStyle w:val="Equation"/>
      </w:pPr>
      <m:oMathPara>
        <m:oMathParaPr>
          <m:jc m:val="center"/>
        </m:oMathParaPr>
        <m:oMath>
          <m:r>
            <m:rPr>
              <m:sty m:val="p"/>
            </m:rPr>
            <m:t>∇</m:t>
          </m:r>
          <m:r>
            <m:rPr>
              <m:sty m:val="p"/>
            </m:rPr>
            <m:t>⋅</m:t>
          </m:r>
          <m:d>
            <m:dPr>
              <m:begChr m:val="("/>
              <m:sepChr m:val=""/>
              <m:endChr m:val=")"/>
              <m:grow/>
            </m:dPr>
            <m:e>
              <m:sSup>
                <m:e>
                  <m:r>
                    <m:rPr>
                      <m:sty m:val="b"/>
                    </m:rPr>
                    <m:t>σ</m:t>
                  </m:r>
                </m:e>
                <m:sup>
                  <m:r>
                    <m:rPr>
                      <m:sty m:val="p"/>
                    </m:rPr>
                    <m:t>e</m:t>
                  </m:r>
                  <m:r>
                    <m:rPr>
                      <m:sty m:val="p"/>
                    </m:rPr>
                    <m:t>l</m:t>
                  </m:r>
                </m:sup>
              </m:sSup>
              <m:r>
                <m:rPr>
                  <m:sty m:val="p"/>
                </m:rPr>
                <m:t>+</m:t>
              </m:r>
              <m:sSup>
                <m:e>
                  <m:r>
                    <m:rPr>
                      <m:sty m:val="b"/>
                    </m:rPr>
                    <m:t>σ</m:t>
                  </m:r>
                </m:e>
                <m:sup>
                  <m:r>
                    <m:rPr>
                      <m:sty m:val="p"/>
                    </m:rPr>
                    <m:t>a</m:t>
                  </m:r>
                </m:sup>
              </m:sSup>
              <m:r>
                <m:rPr>
                  <m:sty m:val="p"/>
                </m:rPr>
                <m:t>−</m:t>
              </m:r>
              <m:r>
                <m:t>p</m:t>
              </m:r>
              <m:r>
                <m:rPr>
                  <m:sty m:val="b"/>
                </m:rPr>
                <m:t>I</m:t>
              </m:r>
            </m:e>
          </m:d>
          <m:r>
            <m:rPr>
              <m:sty m:val="p"/>
            </m:rPr>
            <m:t>=</m:t>
          </m:r>
          <m:r>
            <m:t>0</m:t>
          </m:r>
          <m:r>
            <m:rPr>
              <m:sty m:val="p"/>
            </m:rPr>
            <m:t>,</m:t>
          </m:r>
          <m:r>
            <m:t>  </m:t>
          </m:r>
          <m:sSub>
            <m:e>
              <m:r>
                <m:rPr>
                  <m:sty m:val="p"/>
                </m:rPr>
                <m:t>∂</m:t>
              </m:r>
            </m:e>
            <m:sub>
              <m:r>
                <m:t>t</m:t>
              </m:r>
            </m:sub>
          </m:sSub>
          <m:d>
            <m:dPr>
              <m:begChr m:val="("/>
              <m:sepChr m:val=""/>
              <m:endChr m:val=")"/>
              <m:grow/>
            </m:dPr>
            <m:e>
              <m:r>
                <m:rPr>
                  <m:sty m:val="p"/>
                </m:rPr>
                <m:t>∇</m:t>
              </m:r>
              <m:r>
                <m:rPr>
                  <m:sty m:val="p"/>
                </m:rPr>
                <m:t>⋅</m:t>
              </m:r>
              <m:r>
                <m:rPr>
                  <m:sty m:val="b"/>
                </m:rPr>
                <m:t>u</m:t>
              </m:r>
            </m:e>
          </m:d>
          <m:r>
            <m:rPr>
              <m:sty m:val="p"/>
            </m:rPr>
            <m:t>=</m:t>
          </m:r>
          <m:r>
            <m:rPr>
              <m:sty m:val="p"/>
            </m:rPr>
            <m:t>∇</m:t>
          </m:r>
          <m:r>
            <m:rPr>
              <m:sty m:val="p"/>
            </m:rPr>
            <m:t>⋅</m:t>
          </m:r>
          <m:d>
            <m:dPr>
              <m:begChr m:val="("/>
              <m:sepChr m:val=""/>
              <m:endChr m:val=")"/>
              <m:grow/>
            </m:dPr>
            <m:e>
              <m:f>
                <m:fPr>
                  <m:type m:val="bar"/>
                </m:fPr>
                <m:num>
                  <m:r>
                    <m:t>k</m:t>
                  </m:r>
                </m:num>
                <m:den>
                  <m:r>
                    <m:t>η</m:t>
                  </m:r>
                </m:den>
              </m:f>
              <m:r>
                <m:rPr>
                  <m:sty m:val="p"/>
                </m:rPr>
                <m:t>∇</m:t>
              </m:r>
              <m:r>
                <m:t>p</m:t>
              </m:r>
            </m:e>
          </m:d>
        </m:oMath>
      </m:oMathPara>
    </w:p>
    <w:p>
      <w:pPr>
        <w:pStyle w:val="Equation"/>
      </w:pPr>
      <m:oMathPara>
        <m:oMathParaPr>
          <m:jc m:val="center"/>
        </m:oMathParaPr>
        <m:oMath>
          <m:sSub>
            <m:e>
              <m:r>
                <m:t>σ</m:t>
              </m:r>
            </m:e>
            <m:sub>
              <m:r>
                <m:t>i</m:t>
              </m:r>
              <m:r>
                <m:t>j</m:t>
              </m:r>
            </m:sub>
          </m:sSub>
          <m:r>
            <m:rPr>
              <m:sty m:val="p"/>
            </m:rPr>
            <m:t>=</m:t>
          </m:r>
          <m:sSub>
            <m:e>
              <m:r>
                <m:t>K</m:t>
              </m:r>
            </m:e>
            <m:sub>
              <m:r>
                <m:t>i</m:t>
              </m:r>
              <m:r>
                <m:t>j</m:t>
              </m:r>
              <m:r>
                <m:t>k</m:t>
              </m:r>
              <m:r>
                <m:t>l</m:t>
              </m:r>
            </m:sub>
          </m:sSub>
          <m:sSub>
            <m:e>
              <m:r>
                <m:t>u</m:t>
              </m:r>
            </m:e>
            <m:sub>
              <m:r>
                <m:t>k</m:t>
              </m:r>
              <m:r>
                <m:t>l</m:t>
              </m:r>
            </m:sub>
          </m:sSub>
          <m:r>
            <m:rPr>
              <m:sty m:val="p"/>
            </m:rPr>
            <m:t>,</m:t>
          </m:r>
          <m:r>
            <m:t> </m:t>
          </m:r>
          <m:sSubSup>
            <m:e>
              <m:r>
                <m:t>K</m:t>
              </m:r>
            </m:e>
            <m:sub>
              <m:r>
                <m:t>i</m:t>
              </m:r>
              <m:r>
                <m:t>j</m:t>
              </m:r>
              <m:r>
                <m:t>k</m:t>
              </m:r>
              <m:r>
                <m:t>l</m:t>
              </m:r>
            </m:sub>
            <m:sup>
              <m:r>
                <m:rPr>
                  <m:sty m:val="p"/>
                </m:rPr>
                <m:t>o</m:t>
              </m:r>
            </m:sup>
          </m:sSubSup>
          <m:r>
            <m:rPr>
              <m:sty m:val="p"/>
            </m:rPr>
            <m:t>=</m:t>
          </m:r>
          <m:r>
            <m:rPr>
              <m:sty m:val="p"/>
            </m:rPr>
            <m:t>−</m:t>
          </m:r>
          <m:sSubSup>
            <m:e>
              <m:r>
                <m:t>K</m:t>
              </m:r>
            </m:e>
            <m:sub>
              <m:r>
                <m:t>k</m:t>
              </m:r>
              <m:r>
                <m:t>l</m:t>
              </m:r>
              <m:r>
                <m:t>i</m:t>
              </m:r>
              <m:r>
                <m:t>j</m:t>
              </m:r>
            </m:sub>
            <m:sup>
              <m:r>
                <m:rPr>
                  <m:sty m:val="p"/>
                </m:rPr>
                <m:t>o</m:t>
              </m:r>
            </m:sup>
          </m:sSubSup>
          <m:r>
            <m:rPr>
              <m:sty m:val="p"/>
            </m:rPr>
            <m:t>,</m:t>
          </m:r>
          <m:r>
            <m:t>  </m:t>
          </m:r>
          <m:sSub>
            <m:e>
              <m:r>
                <m:t>W</m:t>
              </m:r>
            </m:e>
            <m:sub>
              <m:r>
                <m:rPr>
                  <m:sty m:val="p"/>
                </m:rPr>
                <m:t>c</m:t>
              </m:r>
              <m:r>
                <m:rPr>
                  <m:sty m:val="p"/>
                </m:rPr>
                <m:t>y</m:t>
              </m:r>
              <m:r>
                <m:rPr>
                  <m:sty m:val="p"/>
                </m:rPr>
                <m:t>c</m:t>
              </m:r>
            </m:sub>
          </m:sSub>
          <m:r>
            <m:rPr>
              <m:sty m:val="p"/>
            </m:rPr>
            <m:t>=</m:t>
          </m:r>
          <m:r>
            <m:rPr>
              <m:sty m:val="p"/>
            </m:rPr>
            <m:t>∮</m:t>
          </m:r>
          <m:sSubSup>
            <m:e>
              <m:r>
                <m:t>K</m:t>
              </m:r>
            </m:e>
            <m:sub>
              <m:r>
                <m:t>i</m:t>
              </m:r>
              <m:r>
                <m:t>j</m:t>
              </m:r>
              <m:r>
                <m:t>k</m:t>
              </m:r>
              <m:r>
                <m:t>l</m:t>
              </m:r>
            </m:sub>
            <m:sup>
              <m:r>
                <m:rPr>
                  <m:sty m:val="p"/>
                </m:rPr>
                <m:t>o</m:t>
              </m:r>
            </m:sup>
          </m:sSubSup>
          <m:sSub>
            <m:e>
              <m:r>
                <m:t>u</m:t>
              </m:r>
            </m:e>
            <m:sub>
              <m:r>
                <m:t>k</m:t>
              </m:r>
              <m:r>
                <m:t>l</m:t>
              </m:r>
            </m:sub>
          </m:sSub>
          <m:r>
            <m:t> </m:t>
          </m:r>
          <m:r>
            <m:t>d</m:t>
          </m:r>
          <m:sSub>
            <m:e>
              <m:r>
                <m:t>u</m:t>
              </m:r>
            </m:e>
            <m:sub>
              <m:r>
                <m:t>i</m:t>
              </m:r>
              <m:r>
                <m:t>j</m:t>
              </m:r>
            </m:sub>
          </m:sSub>
          <m:r>
            <m:rPr>
              <m:sty m:val="p"/>
            </m:rPr>
            <m:t>≠</m:t>
          </m:r>
          <m:r>
            <m:t>0</m:t>
          </m:r>
          <m:r>
            <m:rPr>
              <m:sty m:val="p"/>
            </m:rPr>
            <m:t>,</m:t>
          </m:r>
          <m:r>
            <m:t>  </m:t>
          </m:r>
          <m:sSub>
            <m:e>
              <m:r>
                <m:t>τ</m:t>
              </m:r>
            </m:e>
            <m:sub>
              <m:r>
                <m:rPr>
                  <m:sty m:val="p"/>
                </m:rPr>
                <m:t>p</m:t>
              </m:r>
            </m:sub>
          </m:sSub>
          <m:r>
            <m:rPr>
              <m:sty m:val="p"/>
            </m:rPr>
            <m:t>∼</m:t>
          </m:r>
          <m:f>
            <m:fPr>
              <m:type m:val="bar"/>
            </m:fPr>
            <m:num>
              <m:r>
                <m:t>η</m:t>
              </m:r>
              <m:sSup>
                <m:e>
                  <m:r>
                    <m:t>R</m:t>
                  </m:r>
                </m:e>
                <m:sup>
                  <m:r>
                    <m:t>2</m:t>
                  </m:r>
                </m:sup>
              </m:sSup>
            </m:num>
            <m:den>
              <m:r>
                <m:t>k</m:t>
              </m:r>
              <m:r>
                <m:t>K</m:t>
              </m:r>
            </m:den>
          </m:f>
        </m:oMath>
      </m:oMathPara>
    </w:p>
    <w:p>
      <w:pPr>
        <w:spacing w:after="100"/>
        <w:jc w:val="both"/>
      </w:pPr>
      <w:r>
        <w:rPr>
          <w:color w:val="3A4350"/>
          <w:sz w:val="19"/>
          <w:szCs w:val="19"/>
        </w:rPr>
        <w:t xml:space="preserve">where </w:t>
      </w:r>
      <m:oMath>
        <m:r>
          <m:rPr>
            <m:sty m:val="b"/>
          </m:rPr>
          <m:t>u</m:t>
        </m:r>
      </m:oMath>
      <w:r>
        <w:rPr>
          <w:color w:val="3A4350"/>
          <w:sz w:val="19"/>
          <w:szCs w:val="19"/>
        </w:rPr>
        <w:t xml:space="preserve"> is the displacement of the filament lattice and </w:t>
      </w:r>
      <m:oMath>
        <m:sSub>
          <m:e>
            <m:r>
              <m:t>u</m:t>
            </m:r>
          </m:e>
          <m:sub>
            <m:r>
              <m:t>i</m:t>
            </m:r>
            <m:r>
              <m:t>j</m:t>
            </m:r>
          </m:sub>
        </m:sSub>
      </m:oMath>
      <w:r>
        <w:rPr>
          <w:color w:val="3A4350"/>
          <w:sz w:val="19"/>
          <w:szCs w:val="19"/>
        </w:rPr>
        <w:t xml:space="preserve"> the linear strain, </w:t>
      </w:r>
      <m:oMath>
        <m:sSup>
          <m:e>
            <m:r>
              <m:rPr>
                <m:sty m:val="b"/>
              </m:rPr>
              <m:t>σ</m:t>
            </m:r>
          </m:e>
          <m:sup>
            <m:r>
              <m:rPr>
                <m:sty m:val="p"/>
              </m:rPr>
              <m:t>e</m:t>
            </m:r>
            <m:r>
              <m:rPr>
                <m:sty m:val="p"/>
              </m:rPr>
              <m:t>l</m:t>
            </m:r>
          </m:sup>
        </m:sSup>
      </m:oMath>
      <w:r>
        <w:rPr>
          <w:color w:val="3A4350"/>
          <w:sz w:val="19"/>
          <w:szCs w:val="19"/>
        </w:rPr>
        <w:t xml:space="preserve"> the passive elastic stress, </w:t>
      </w:r>
      <m:oMath>
        <m:sSup>
          <m:e>
            <m:r>
              <m:rPr>
                <m:sty m:val="b"/>
              </m:rPr>
              <m:t>σ</m:t>
            </m:r>
          </m:e>
          <m:sup>
            <m:r>
              <m:rPr>
                <m:sty m:val="p"/>
              </m:rPr>
              <m:t>a</m:t>
            </m:r>
          </m:sup>
        </m:sSup>
      </m:oMath>
      <w:r>
        <w:rPr>
          <w:color w:val="3A4350"/>
          <w:sz w:val="19"/>
          <w:szCs w:val="19"/>
        </w:rPr>
        <w:t xml:space="preserve"> the active stress of the motors, </w:t>
      </w:r>
      <m:oMath>
        <m:r>
          <m:t>p</m:t>
        </m:r>
      </m:oMath>
      <w:r>
        <w:rPr>
          <w:color w:val="3A4350"/>
          <w:sz w:val="19"/>
          <w:szCs w:val="19"/>
        </w:rPr>
        <w:t xml:space="preserve"> the pore-fluid pressure, </w:t>
      </w:r>
      <m:oMath>
        <m:r>
          <m:t>k</m:t>
        </m:r>
      </m:oMath>
      <w:r>
        <w:rPr>
          <w:color w:val="3A4350"/>
          <w:sz w:val="19"/>
          <w:szCs w:val="19"/>
        </w:rPr>
        <w:t xml:space="preserve"> the permeability of the lattice, </w:t>
      </w:r>
      <m:oMath>
        <m:r>
          <m:t>η</m:t>
        </m:r>
      </m:oMath>
      <w:r>
        <w:rPr>
          <w:color w:val="3A4350"/>
          <w:sz w:val="19"/>
          <w:szCs w:val="19"/>
        </w:rPr>
        <w:t xml:space="preserve"> the viscosity of the cytoplasm, </w:t>
      </w:r>
      <m:oMath>
        <m:sSub>
          <m:e>
            <m:r>
              <m:t>K</m:t>
            </m:r>
          </m:e>
          <m:sub>
            <m:r>
              <m:t>i</m:t>
            </m:r>
            <m:r>
              <m:t>j</m:t>
            </m:r>
            <m:r>
              <m:t>k</m:t>
            </m:r>
            <m:r>
              <m:t>l</m:t>
            </m:r>
          </m:sub>
        </m:sSub>
      </m:oMath>
      <w:r>
        <w:rPr>
          <w:color w:val="3A4350"/>
          <w:sz w:val="19"/>
          <w:szCs w:val="19"/>
        </w:rPr>
        <w:t xml:space="preserve"> the effective elastic tensor with an odd part </w:t>
      </w:r>
      <m:oMath>
        <m:sSup>
          <m:e>
            <m:r>
              <m:t>K</m:t>
            </m:r>
          </m:e>
          <m:sup>
            <m:r>
              <m:rPr>
                <m:sty m:val="p"/>
              </m:rPr>
              <m:t>o</m:t>
            </m:r>
          </m:sup>
        </m:sSup>
      </m:oMath>
      <w:r>
        <w:rPr>
          <w:color w:val="3A4350"/>
          <w:sz w:val="19"/>
          <w:szCs w:val="19"/>
        </w:rPr>
        <w:t xml:space="preserve"> that comes from activity, </w:t>
      </w:r>
      <m:oMath>
        <m:sSub>
          <m:e>
            <m:r>
              <m:t>W</m:t>
            </m:r>
          </m:e>
          <m:sub>
            <m:r>
              <m:rPr>
                <m:sty m:val="p"/>
              </m:rPr>
              <m:t>c</m:t>
            </m:r>
            <m:r>
              <m:rPr>
                <m:sty m:val="p"/>
              </m:rPr>
              <m:t>y</m:t>
            </m:r>
            <m:r>
              <m:rPr>
                <m:sty m:val="p"/>
              </m:rPr>
              <m:t>c</m:t>
            </m:r>
          </m:sub>
        </m:sSub>
      </m:oMath>
      <w:r>
        <w:rPr>
          <w:color w:val="3A4350"/>
          <w:sz w:val="19"/>
          <w:szCs w:val="19"/>
        </w:rPr>
        <w:t xml:space="preserve"> the work extracted in a closed deformation cycle, nonzero only when </w:t>
      </w:r>
      <m:oMath>
        <m:sSup>
          <m:e>
            <m:r>
              <m:t>K</m:t>
            </m:r>
          </m:e>
          <m:sup>
            <m:r>
              <m:rPr>
                <m:sty m:val="p"/>
              </m:rPr>
              <m:t>o</m:t>
            </m:r>
          </m:sup>
        </m:sSup>
        <m:r>
          <m:rPr>
            <m:sty m:val="p"/>
          </m:rPr>
          <m:t>≠</m:t>
        </m:r>
        <m:r>
          <m:t>0</m:t>
        </m:r>
      </m:oMath>
      <w:r>
        <w:rPr>
          <w:color w:val="3A4350"/>
          <w:sz w:val="19"/>
          <w:szCs w:val="19"/>
        </w:rPr>
        <w:t xml:space="preserve">, and </w:t>
      </w:r>
      <m:oMath>
        <m:sSub>
          <m:e>
            <m:r>
              <m:t>τ</m:t>
            </m:r>
          </m:e>
          <m:sub>
            <m:r>
              <m:rPr>
                <m:sty m:val="p"/>
              </m:rPr>
              <m:t>p</m:t>
            </m:r>
          </m:sub>
        </m:sSub>
      </m:oMath>
      <w:r>
        <w:rPr>
          <w:color w:val="3A4350"/>
          <w:sz w:val="19"/>
          <w:szCs w:val="19"/>
        </w:rPr>
        <w:t xml:space="preserve"> the hydraulic relaxation time of a fiber of radius </w:t>
      </w:r>
      <m:oMath>
        <m:r>
          <m:t>R</m:t>
        </m:r>
      </m:oMath>
      <w:r>
        <w:rPr>
          <w:color w:val="3A4350"/>
          <w:sz w:val="19"/>
          <w:szCs w:val="19"/>
        </w:rPr>
        <w:t xml:space="preserve"> and modulus </w:t>
      </w:r>
      <m:oMath>
        <m:r>
          <m:t>K</m:t>
        </m:r>
      </m:oMath>
      <w:r>
        <w:rPr>
          <w:color w:val="3A4350"/>
          <w:sz w:val="19"/>
          <w:szCs w:val="19"/>
        </w:rPr>
        <w:t xml:space="preserve">. The exact equations and coefficients of the paper were not seen.</w:t>
      </w:r>
    </w:p>
    <w:p>
      <w:pPr>
        <w:spacing w:after="100" w:before="80"/>
        <w:jc w:val="both"/>
      </w:pPr>
      <w:r>
        <w:rPr>
          <w:b/>
          <w:bCs/>
          <w:color w:val="A51C30"/>
        </w:rPr>
        <w:t xml:space="preserve">Link to the theoretical introduction. </w:t>
      </w:r>
      <w:r>
        <w:t xml:space="preserve">Complements Sections 1.2 and 1.7: odd elasticity is the mechanical form of the non-reciprocal interactions of Section 1.7, and the work extracted in each cycle is a measurable entropy production (Section 1.2). The Biot equation is the same one that describes aquifer consolidation.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active hydraulics, the flow of water inside the cell, as a physical limit on muscle speed, and shows that muscle is a natural active solid with odd elasticity.</w:t>
      </w:r>
    </w:p>
    <w:p>
      <w:pPr>
        <w:pStyle w:val="Heading2"/>
        <w:keepNext/>
      </w:pPr>
      <w:r>
        <w:rPr>
          <w:color w:val="A51C30"/>
        </w:rPr>
        <w:t xml:space="preserve">H3  </w:t>
      </w:r>
      <w:r>
        <w:rPr>
          <w:color w:val="1F3864"/>
        </w:rPr>
        <w:t xml:space="preserve">Design rules for controlling active topological defects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Suraj Shankar, Luca V. D. Scharrer, Mark J. Bowick, M. Cristina Marchetti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vol. 121, no. 21, art. e2400933121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j-0opuqtmwwnnfi5f7dw">
              <w:r>
                <w:rPr>
                  <w:color w:val="1D4ED8"/>
                  <w:sz w:val="18"/>
                  <w:szCs w:val="18"/>
                  <w:u w:val="single"/>
                </w:rPr>
                <w:t xml:space="preserve">https://doi.org/10.1073/pnas.2400933121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Physics, Harvard University, Cambridge MA (the MEDLINE record, linked to S. Shankar); the full author–affiliation map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active topological defects · active nematics with patterned activity · symmetry-based selection rules · control of active turbulence · topological tweezers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authors propose a symmetry-based additive strategy that uses elementary activity patterns as “active topological tweezers” to create, move and braid the defects of an active nematic. A selection rule gives the symmetry conditions that an activity pattern must satisfy to produce any desired motion of defects with charge </w:t>
      </w:r>
      <m:oMath>
        <m:r>
          <m:rPr>
            <m:sty m:val="p"/>
          </m:rPr>
          <m:t>±</m:t>
        </m:r>
        <m:r>
          <m:t>1</m:t>
        </m:r>
        <m:r>
          <m:rPr>
            <m:sty m:val="p"/>
          </m:rPr>
          <m:t>/</m:t>
        </m:r>
        <m:r>
          <m:t>2</m:t>
        </m:r>
      </m:oMath>
      <w:r>
        <w:t xml:space="preserve">. Theory and simulations show that spatial activity gradients act like electric fields: when strong enough, they cause an inverted topological polarization of the defects, as in a dielectric with negative susceptibility. The setting is a two-dimensional active nematic with light-patterned activity, as in optically controlled microtubule–kinesin systems, and the rules give a route to programming defect trajectories.</w:t>
      </w:r>
    </w:p>
    <w:p>
      <w:pPr>
        <w:keepNext/>
        <w:spacing w:after="40" w:before="80"/>
      </w:pPr>
      <w:r>
        <w:rPr>
          <w:b/>
          <w:bCs/>
          <w:color w:val="A51C30"/>
        </w:rPr>
        <w:t xml:space="preserve">Key equation.</w:t>
      </w:r>
      <w:r>
        <w:rPr>
          <w:i/>
          <w:iCs/>
          <w:color w:val="5B6573"/>
          <w:sz w:val="18"/>
          <w:szCs w:val="18"/>
        </w:rPr>
        <w:t xml:space="preserve">  (hydrodynamics of the active nematic with patterned activity and the effective defect dynamics (representative formulation))</w:t>
      </w:r>
    </w:p>
    <w:p>
      <w:pPr>
        <w:pStyle w:val="Equation"/>
      </w:pPr>
      <m:oMathPara>
        <m:oMathParaPr>
          <m:jc m:val="center"/>
        </m:oMathParaPr>
        <m:oMath>
          <m:r>
            <m:t>η</m:t>
          </m:r>
          <m:sSup>
            <m:e>
              <m:r>
                <m:rPr>
                  <m:sty m:val="p"/>
                </m:rPr>
                <m:t>∇</m:t>
              </m:r>
            </m:e>
            <m:sup>
              <m:r>
                <m:t>2</m:t>
              </m:r>
            </m:sup>
          </m:sSup>
          <m:r>
            <m:rPr>
              <m:sty m:val="b"/>
            </m:rPr>
            <m:t>v</m:t>
          </m:r>
          <m:r>
            <m:rPr>
              <m:sty m:val="p"/>
            </m:rPr>
            <m:t>−</m:t>
          </m:r>
          <m:r>
            <m:t>Γ</m:t>
          </m:r>
          <m:r>
            <m:rPr>
              <m:sty m:val="b"/>
            </m:rPr>
            <m:t>v</m:t>
          </m:r>
          <m:r>
            <m:rPr>
              <m:sty m:val="p"/>
            </m:rPr>
            <m:t>−</m:t>
          </m:r>
          <m:r>
            <m:rPr>
              <m:sty m:val="p"/>
            </m:rPr>
            <m:t>∇</m:t>
          </m:r>
          <m:r>
            <m:t>P</m:t>
          </m:r>
          <m:r>
            <m:rPr>
              <m:sty m:val="p"/>
            </m:rPr>
            <m:t>−</m:t>
          </m:r>
          <m:r>
            <m:rPr>
              <m:sty m:val="p"/>
            </m:rPr>
            <m:t>∇</m:t>
          </m:r>
          <m:r>
            <m:rPr>
              <m:sty m:val="p"/>
            </m:rPr>
            <m:t>⋅</m:t>
          </m:r>
          <m:d>
            <m:dPr>
              <m:begChr m:val="["/>
              <m:sepChr m:val=""/>
              <m:endChr m:val="]"/>
              <m:grow/>
            </m:dPr>
            <m:e>
              <m:r>
                <m:t>α</m:t>
              </m:r>
              <m:d>
                <m:dPr>
                  <m:begChr m:val="("/>
                  <m:sepChr m:val=""/>
                  <m:endChr m:val=")"/>
                  <m:grow/>
                </m:dPr>
                <m:e>
                  <m:r>
                    <m:rPr>
                      <m:sty m:val="b"/>
                    </m:rPr>
                    <m:t>r</m:t>
                  </m:r>
                </m:e>
              </m:d>
              <m:r>
                <m:rPr>
                  <m:sty m:val="b"/>
                </m:rPr>
                <m:t>Q</m:t>
              </m:r>
            </m:e>
          </m:d>
          <m:r>
            <m:rPr>
              <m:sty m:val="p"/>
            </m:rPr>
            <m:t>=</m:t>
          </m:r>
          <m:r>
            <m:t>0</m:t>
          </m:r>
          <m:r>
            <m:rPr>
              <m:sty m:val="p"/>
            </m:rPr>
            <m:t>,</m:t>
          </m:r>
          <m:r>
            <m:t>  </m:t>
          </m:r>
          <m:r>
            <m:rPr>
              <m:sty m:val="p"/>
            </m:rPr>
            <m:t>∇</m:t>
          </m:r>
          <m:r>
            <m:rPr>
              <m:sty m:val="p"/>
            </m:rPr>
            <m:t>⋅</m:t>
          </m:r>
          <m:r>
            <m:rPr>
              <m:sty m:val="b"/>
            </m:rPr>
            <m:t>v</m:t>
          </m:r>
          <m:r>
            <m:rPr>
              <m:sty m:val="p"/>
            </m:rPr>
            <m:t>=</m:t>
          </m:r>
          <m:r>
            <m:t>0</m:t>
          </m:r>
        </m:oMath>
      </m:oMathPara>
    </w:p>
    <w:p>
      <w:pPr>
        <w:pStyle w:val="Equation"/>
      </w:pPr>
      <m:oMathPara>
        <m:oMathParaPr>
          <m:jc m:val="center"/>
        </m:oMathParaPr>
        <m:oMath>
          <m:sSub>
            <m:e>
              <m:r>
                <m:rPr>
                  <m:sty m:val="p"/>
                </m:rPr>
                <m:t>∂</m:t>
              </m:r>
            </m:e>
            <m:sub>
              <m:r>
                <m:t>t</m:t>
              </m:r>
            </m:sub>
          </m:sSub>
          <m:r>
            <m:rPr>
              <m:sty m:val="b"/>
            </m:rPr>
            <m:t>Q</m:t>
          </m:r>
          <m:r>
            <m:rPr>
              <m:sty m:val="p"/>
            </m:rPr>
            <m:t>+</m:t>
          </m:r>
          <m:r>
            <m:rPr>
              <m:sty m:val="b"/>
            </m:rPr>
            <m:t>v</m:t>
          </m:r>
          <m:r>
            <m:rPr>
              <m:sty m:val="p"/>
            </m:rPr>
            <m:t>⋅</m:t>
          </m:r>
          <m:r>
            <m:rPr>
              <m:sty m:val="p"/>
            </m:rPr>
            <m:t>∇</m:t>
          </m:r>
          <m:r>
            <m:rPr>
              <m:sty m:val="b"/>
            </m:rPr>
            <m:t>Q</m:t>
          </m:r>
          <m:r>
            <m:rPr>
              <m:sty m:val="p"/>
            </m:rPr>
            <m:t>+</m:t>
          </m:r>
          <m:d>
            <m:dPr>
              <m:begChr m:val="["/>
              <m:sepChr m:val=""/>
              <m:endChr m:val="]"/>
              <m:grow/>
            </m:dPr>
            <m:e>
              <m:r>
                <m:rPr>
                  <m:sty m:val="b"/>
                </m:rPr>
                <m:t>Ω</m:t>
              </m:r>
              <m:r>
                <m:rPr>
                  <m:sty m:val="p"/>
                </m:rPr>
                <m:t>,</m:t>
              </m:r>
              <m:r>
                <m:rPr>
                  <m:sty m:val="b"/>
                </m:rPr>
                <m:t>Q</m:t>
              </m:r>
            </m:e>
          </m:d>
          <m:r>
            <m:rPr>
              <m:sty m:val="p"/>
            </m:rPr>
            <m:t>=</m:t>
          </m:r>
          <m:r>
            <m:t>λ</m:t>
          </m:r>
          <m:r>
            <m:rPr>
              <m:sty m:val="b"/>
            </m:rPr>
            <m:t>E</m:t>
          </m:r>
          <m:r>
            <m:rPr>
              <m:sty m:val="p"/>
            </m:rPr>
            <m:t>+</m:t>
          </m:r>
          <m:sSup>
            <m:e>
              <m:r>
                <m:t>γ</m:t>
              </m:r>
            </m:e>
            <m:sup>
              <m:r>
                <m:rPr>
                  <m:sty m:val="p"/>
                </m:rPr>
                <m:t>−</m:t>
              </m:r>
              <m:r>
                <m:t>1</m:t>
              </m:r>
            </m:sup>
          </m:sSup>
          <m:r>
            <m:rPr>
              <m:sty m:val="b"/>
            </m:rPr>
            <m:t>H</m:t>
          </m:r>
          <m:r>
            <m:rPr>
              <m:sty m:val="p"/>
            </m:rPr>
            <m:t>,</m:t>
          </m:r>
          <m:r>
            <m:t>  </m:t>
          </m:r>
          <m:sSub>
            <m:e>
              <m:acc>
                <m:accPr>
                  <m:chr m:val="̇"/>
                </m:accPr>
                <m:e>
                  <m:r>
                    <m:rPr>
                      <m:sty m:val="b"/>
                    </m:rPr>
                    <m:t>X</m:t>
                  </m:r>
                </m:e>
              </m:acc>
            </m:e>
            <m:sub>
              <m:r>
                <m:rPr>
                  <m:sty m:val="p"/>
                </m:rPr>
                <m:t>d</m:t>
              </m:r>
            </m:sub>
          </m:sSub>
          <m:r>
            <m:rPr>
              <m:sty m:val="p"/>
            </m:rPr>
            <m:t>≃</m:t>
          </m:r>
          <m:sSub>
            <m:e>
              <m:r>
                <m:t>v</m:t>
              </m:r>
            </m:e>
            <m:sub>
              <m:r>
                <m:t>0</m:t>
              </m:r>
            </m:sub>
          </m:sSub>
          <m:d>
            <m:dPr>
              <m:begChr m:val="("/>
              <m:sepChr m:val=""/>
              <m:endChr m:val=")"/>
              <m:grow/>
            </m:dPr>
            <m:e>
              <m:r>
                <m:t>α</m:t>
              </m:r>
              <m:d>
                <m:dPr>
                  <m:begChr m:val="("/>
                  <m:sepChr m:val=""/>
                  <m:endChr m:val=")"/>
                  <m:grow/>
                </m:dPr>
                <m:e>
                  <m:sSub>
                    <m:e>
                      <m:r>
                        <m:rPr>
                          <m:sty m:val="b"/>
                        </m:rPr>
                        <m:t>X</m:t>
                      </m:r>
                    </m:e>
                    <m:sub>
                      <m:r>
                        <m:rPr>
                          <m:sty m:val="p"/>
                        </m:rPr>
                        <m:t>d</m:t>
                      </m:r>
                    </m:sub>
                  </m:sSub>
                </m:e>
              </m:d>
            </m:e>
          </m:d>
          <m:acc>
            <m:accPr>
              <m:chr m:val="̂"/>
            </m:accPr>
            <m:e>
              <m:r>
                <m:rPr>
                  <m:sty m:val="b"/>
                </m:rPr>
                <m:t>p</m:t>
              </m:r>
            </m:e>
          </m:acc>
          <m:r>
            <m:rPr>
              <m:sty m:val="p"/>
            </m:rPr>
            <m:t>+</m:t>
          </m:r>
          <m:r>
            <m:t>μ</m:t>
          </m:r>
          <m:r>
            <m:t>χ</m:t>
          </m:r>
          <m:r>
            <m:rPr>
              <m:sty m:val="p"/>
            </m:rPr>
            <m:t>∇</m:t>
          </m:r>
          <m:r>
            <m:t>α</m:t>
          </m:r>
        </m:oMath>
      </m:oMathPara>
    </w:p>
    <w:p>
      <w:pPr>
        <w:spacing w:after="100"/>
        <w:jc w:val="both"/>
      </w:pPr>
      <w:r>
        <w:rPr>
          <w:color w:val="3A4350"/>
          <w:sz w:val="19"/>
          <w:szCs w:val="19"/>
        </w:rPr>
        <w:t xml:space="preserve">where </w:t>
      </w:r>
      <m:oMath>
        <m:r>
          <m:rPr>
            <m:sty m:val="b"/>
          </m:rPr>
          <m:t>v</m:t>
        </m:r>
      </m:oMath>
      <w:r>
        <w:rPr>
          <w:color w:val="3A4350"/>
          <w:sz w:val="19"/>
          <w:szCs w:val="19"/>
        </w:rPr>
        <w:t xml:space="preserve"> is the flow velocity, </w:t>
      </w:r>
      <m:oMath>
        <m:r>
          <m:t>P</m:t>
        </m:r>
      </m:oMath>
      <w:r>
        <w:rPr>
          <w:color w:val="3A4350"/>
          <w:sz w:val="19"/>
          <w:szCs w:val="19"/>
        </w:rPr>
        <w:t xml:space="preserve"> the pressure, </w:t>
      </w:r>
      <m:oMath>
        <m:r>
          <m:t>η</m:t>
        </m:r>
      </m:oMath>
      <w:r>
        <w:rPr>
          <w:color w:val="3A4350"/>
          <w:sz w:val="19"/>
          <w:szCs w:val="19"/>
        </w:rPr>
        <w:t xml:space="preserve"> the viscosity, </w:t>
      </w:r>
      <m:oMath>
        <m:r>
          <m:t>Γ</m:t>
        </m:r>
      </m:oMath>
      <w:r>
        <w:rPr>
          <w:color w:val="3A4350"/>
          <w:sz w:val="19"/>
          <w:szCs w:val="19"/>
        </w:rPr>
        <w:t xml:space="preserve"> the substrate friction, </w:t>
      </w:r>
      <m:oMath>
        <m:r>
          <m:t>α</m:t>
        </m:r>
        <m:d>
          <m:dPr>
            <m:begChr m:val="("/>
            <m:sepChr m:val=""/>
            <m:endChr m:val=")"/>
            <m:grow/>
          </m:dPr>
          <m:e>
            <m:r>
              <m:rPr>
                <m:sty m:val="b"/>
              </m:rPr>
              <m:t>r</m:t>
            </m:r>
          </m:e>
        </m:d>
      </m:oMath>
      <w:r>
        <w:rPr>
          <w:color w:val="3A4350"/>
          <w:sz w:val="19"/>
          <w:szCs w:val="19"/>
        </w:rPr>
        <w:t xml:space="preserve"> the spatially patterned activity, </w:t>
      </w:r>
      <m:oMath>
        <m:r>
          <m:rPr>
            <m:sty m:val="b"/>
          </m:rPr>
          <m:t>Q</m:t>
        </m:r>
      </m:oMath>
      <w:r>
        <w:rPr>
          <w:color w:val="3A4350"/>
          <w:sz w:val="19"/>
          <w:szCs w:val="19"/>
        </w:rPr>
        <w:t xml:space="preserve"> the nematic order tensor, </w:t>
      </w:r>
      <m:oMath>
        <m:r>
          <m:rPr>
            <m:sty m:val="b"/>
          </m:rPr>
          <m:t>Ω</m:t>
        </m:r>
      </m:oMath>
      <w:r>
        <w:rPr>
          <w:color w:val="3A4350"/>
          <w:sz w:val="19"/>
          <w:szCs w:val="19"/>
        </w:rPr>
        <w:t xml:space="preserve"> and </w:t>
      </w:r>
      <m:oMath>
        <m:r>
          <m:rPr>
            <m:sty m:val="b"/>
          </m:rPr>
          <m:t>E</m:t>
        </m:r>
      </m:oMath>
      <w:r>
        <w:rPr>
          <w:color w:val="3A4350"/>
          <w:sz w:val="19"/>
          <w:szCs w:val="19"/>
        </w:rPr>
        <w:t xml:space="preserve"> the vorticity and strain-rate tensors, </w:t>
      </w:r>
      <m:oMath>
        <m:r>
          <m:t>λ</m:t>
        </m:r>
      </m:oMath>
      <w:r>
        <w:rPr>
          <w:color w:val="3A4350"/>
          <w:sz w:val="19"/>
          <w:szCs w:val="19"/>
        </w:rPr>
        <w:t xml:space="preserve"> the flow-alignment parameter, </w:t>
      </w:r>
      <m:oMath>
        <m:r>
          <m:t>γ</m:t>
        </m:r>
      </m:oMath>
      <w:r>
        <w:rPr>
          <w:color w:val="3A4350"/>
          <w:sz w:val="19"/>
          <w:szCs w:val="19"/>
        </w:rPr>
        <w:t xml:space="preserve"> the rotational viscosity, </w:t>
      </w:r>
      <m:oMath>
        <m:r>
          <m:rPr>
            <m:sty m:val="b"/>
          </m:rPr>
          <m:t>H</m:t>
        </m:r>
      </m:oMath>
      <w:r>
        <w:rPr>
          <w:color w:val="3A4350"/>
          <w:sz w:val="19"/>
          <w:szCs w:val="19"/>
        </w:rPr>
        <w:t xml:space="preserve"> the molecular field, </w:t>
      </w:r>
      <m:oMath>
        <m:sSub>
          <m:e>
            <m:r>
              <m:rPr>
                <m:sty m:val="b"/>
              </m:rPr>
              <m:t>X</m:t>
            </m:r>
          </m:e>
          <m:sub>
            <m:r>
              <m:rPr>
                <m:sty m:val="p"/>
              </m:rPr>
              <m:t>d</m:t>
            </m:r>
          </m:sub>
        </m:sSub>
      </m:oMath>
      <w:r>
        <w:rPr>
          <w:color w:val="3A4350"/>
          <w:sz w:val="19"/>
          <w:szCs w:val="19"/>
        </w:rPr>
        <w:t xml:space="preserve"> the position of a </w:t>
      </w:r>
      <m:oMath>
        <m:r>
          <m:rPr>
            <m:sty m:val="p"/>
          </m:rPr>
          <m:t>+</m:t>
        </m:r>
        <m:r>
          <m:t>1</m:t>
        </m:r>
        <m:r>
          <m:rPr>
            <m:sty m:val="p"/>
          </m:rPr>
          <m:t>/</m:t>
        </m:r>
        <m:r>
          <m:t>2</m:t>
        </m:r>
      </m:oMath>
      <w:r>
        <w:rPr>
          <w:color w:val="3A4350"/>
          <w:sz w:val="19"/>
          <w:szCs w:val="19"/>
        </w:rPr>
        <w:t xml:space="preserve"> defect, </w:t>
      </w:r>
      <m:oMath>
        <m:acc>
          <m:accPr>
            <m:chr m:val="̂"/>
          </m:accPr>
          <m:e>
            <m:r>
              <m:rPr>
                <m:sty m:val="b"/>
              </m:rPr>
              <m:t>p</m:t>
            </m:r>
          </m:e>
        </m:acc>
      </m:oMath>
      <w:r>
        <w:rPr>
          <w:color w:val="3A4350"/>
          <w:sz w:val="19"/>
          <w:szCs w:val="19"/>
        </w:rPr>
        <w:t xml:space="preserve"> its polarity, </w:t>
      </w:r>
      <m:oMath>
        <m:sSub>
          <m:e>
            <m:r>
              <m:t>v</m:t>
            </m:r>
          </m:e>
          <m:sub>
            <m:r>
              <m:t>0</m:t>
            </m:r>
          </m:sub>
        </m:sSub>
      </m:oMath>
      <w:r>
        <w:rPr>
          <w:color w:val="3A4350"/>
          <w:sz w:val="19"/>
          <w:szCs w:val="19"/>
        </w:rPr>
        <w:t xml:space="preserve"> the local self-propulsion speed and </w:t>
      </w:r>
      <m:oMath>
        <m:r>
          <m:t>μ</m:t>
        </m:r>
        <m:r>
          <m:t>χ</m:t>
        </m:r>
        <m:r>
          <m:rPr>
            <m:sty m:val="p"/>
          </m:rPr>
          <m:t>∇</m:t>
        </m:r>
        <m:r>
          <m:t>α</m:t>
        </m:r>
      </m:oMath>
      <w:r>
        <w:rPr>
          <w:color w:val="3A4350"/>
          <w:sz w:val="19"/>
          <w:szCs w:val="19"/>
        </w:rPr>
        <w:t xml:space="preserve"> the response to the activity gradient, which plays the role of a field acting on a “topological dipole”; </w:t>
      </w:r>
      <m:oMath>
        <m:r>
          <m:t>χ</m:t>
        </m:r>
        <m:r>
          <m:rPr>
            <m:sty m:val="p"/>
          </m:rPr>
          <m:t>&lt;</m:t>
        </m:r>
        <m:r>
          <m:t>0</m:t>
        </m:r>
      </m:oMath>
      <w:r>
        <w:rPr>
          <w:color w:val="3A4350"/>
          <w:sz w:val="19"/>
          <w:szCs w:val="19"/>
        </w:rPr>
        <w:t xml:space="preserve"> is the inverted polarization. The dissipation length is </w:t>
      </w:r>
      <m:oMath>
        <m:sSub>
          <m:e>
            <m:r>
              <m:rPr>
                <m:sty m:val="p"/>
              </m:rPr>
              <m:t>ℓ</m:t>
            </m:r>
          </m:e>
          <m:sub>
            <m:r>
              <m:t>d</m:t>
            </m:r>
          </m:sub>
        </m:sSub>
        <m:r>
          <m:rPr>
            <m:sty m:val="p"/>
          </m:rPr>
          <m:t>=</m:t>
        </m:r>
        <m:rad>
          <m:radPr>
            <m:degHide m:val="on"/>
          </m:radPr>
          <m:deg/>
          <m:e>
            <m:r>
              <m:t>η</m:t>
            </m:r>
            <m:r>
              <m:rPr>
                <m:sty m:val="p"/>
              </m:rPr>
              <m:t>/</m:t>
            </m:r>
            <m:r>
              <m:t>Γ</m:t>
            </m:r>
          </m:e>
        </m:rad>
      </m:oMath>
      <w:r>
        <w:rPr>
          <w:color w:val="3A4350"/>
          <w:sz w:val="19"/>
          <w:szCs w:val="19"/>
        </w:rPr>
        <w:t xml:space="preserve">. The exact coefficients were not seen.</w:t>
      </w:r>
    </w:p>
    <w:p>
      <w:pPr>
        <w:spacing w:after="100" w:before="80"/>
        <w:jc w:val="both"/>
      </w:pPr>
      <w:r>
        <w:rPr>
          <w:b/>
          <w:bCs/>
          <w:color w:val="A51C30"/>
        </w:rPr>
        <w:t xml:space="preserve">Link to the theoretical introduction. </w:t>
      </w:r>
      <w:r>
        <w:t xml:space="preserve">Complements Section 1.8: it turns the field theory of active nematics into a control theory for topological quasiparticles, which are the basic units of active turbulence.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symmetry-based design rules, including the inverted-polarization effect, to steer, create and braid active defects with activity patterns.</w:t>
      </w:r>
    </w:p>
    <w:p>
      <w:pPr>
        <w:pStyle w:val="Heading2"/>
        <w:keepNext/>
      </w:pPr>
      <w:r>
        <w:rPr>
          <w:color w:val="A51C30"/>
        </w:rPr>
        <w:t xml:space="preserve">H4  </w:t>
      </w:r>
      <w:r>
        <w:rPr>
          <w:color w:val="1F3864"/>
        </w:rPr>
        <w:t xml:space="preserve">A large deviation principle linking lineage statistics to fitness in microbial populations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Ethan Levien, Trevor GrandPre, Ariel Amir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125, art. 048102 (2020); erratum in vol. 126, art. 079901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_qwbih_x8bn0htgvg6ks">
              <w:r>
                <w:rPr>
                  <w:color w:val="1D4ED8"/>
                  <w:sz w:val="18"/>
                  <w:szCs w:val="18"/>
                  <w:u w:val="single"/>
                </w:rPr>
                <w:t xml:space="preserve">https://doi.org/10.1103/PhysRevLett.125.048102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Levien and A. Amir: School of Engineering and Applied Sciences, Harvard University (according to abstract X20.5 of the APS March Meeting 2020 for the same work; the PRL affiliation block was not seen); T. GrandPre: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large deviation principle · cell-lineage statistics · population growth rate · Varadhan lemma · sampling cost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Letter shows that the growth rate of a population can be expressed through averages over isolated cell lineages. This representation is linked to a large deviation principle, which is a generic feature of any exponentially growing population. The practical consequence is that the number of lineages needed for an accurate estimate of the growth rate depends exponentially on the lineage duration, which makes the convergence of the estimate nonmonotonic; the authors verify this on synthetic and experimental data. The construction generalizes the simple relation </w:t>
      </w:r>
      <m:oMath>
        <m:r>
          <m:t>Λ</m:t>
        </m:r>
        <m:r>
          <m:rPr>
            <m:sty m:val="p"/>
          </m:rPr>
          <m:t>=</m:t>
        </m:r>
        <m:r>
          <m:rPr>
            <m:sty m:val="p"/>
          </m:rPr>
          <m:t>ln</m:t>
        </m:r>
        <m:r>
          <m:t>2</m:t>
        </m:r>
        <m:r>
          <m:rPr>
            <m:sty m:val="p"/>
          </m:rPr>
          <m:t>/</m:t>
        </m:r>
        <m:sSub>
          <m:e>
            <m:r>
              <m:t>τ</m:t>
            </m:r>
          </m:e>
          <m:sub>
            <m:r>
              <m:t>d</m:t>
            </m:r>
          </m:sub>
        </m:sSub>
      </m:oMath>
      <w:r>
        <w:t xml:space="preserve"> for fixed generation times to stochastic and correlated generation times, and it links single-lineage data, which are a biased sample, to population fitness. The 2021 erratum does not change the main conclusions.</w:t>
      </w:r>
    </w:p>
    <w:p>
      <w:pPr>
        <w:keepNext/>
        <w:spacing w:after="40" w:before="80"/>
      </w:pPr>
      <w:r>
        <w:rPr>
          <w:b/>
          <w:bCs/>
          <w:color w:val="A51C30"/>
        </w:rPr>
        <w:t xml:space="preserve">Key equation.</w:t>
      </w:r>
      <w:r>
        <w:rPr>
          <w:i/>
          <w:iCs/>
          <w:color w:val="5B6573"/>
          <w:sz w:val="18"/>
          <w:szCs w:val="18"/>
        </w:rPr>
        <w:t xml:space="preserve">  (the growth rate as a large-deviation functional (representative formulation))</w:t>
      </w:r>
    </w:p>
    <w:p>
      <w:pPr>
        <w:pStyle w:val="Equation"/>
      </w:pPr>
      <m:oMathPara>
        <m:oMathParaPr>
          <m:jc m:val="center"/>
        </m:oMathParaPr>
        <m:oMath>
          <m:r>
            <m:t>Λ</m:t>
          </m:r>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sSub>
            <m:e>
              <m:d>
                <m:dPr>
                  <m:begChr m:val="⟨"/>
                  <m:sepChr m:val=""/>
                  <m:endChr m:val="⟩"/>
                  <m:grow/>
                </m:dPr>
                <m:e>
                  <m:sSup>
                    <m:e>
                      <m:r>
                        <m:t>2</m:t>
                      </m:r>
                    </m:e>
                    <m:sup>
                      <m:r>
                        <m:t>K</m:t>
                      </m:r>
                      <m:d>
                        <m:dPr>
                          <m:begChr m:val="("/>
                          <m:sepChr m:val=""/>
                          <m:endChr m:val=")"/>
                          <m:grow/>
                        </m:dPr>
                        <m:e>
                          <m:r>
                            <m:t>t</m:t>
                          </m:r>
                        </m:e>
                      </m:d>
                    </m:sup>
                  </m:sSup>
                </m:e>
              </m:d>
            </m:e>
            <m:sub>
              <m:r>
                <m:rPr>
                  <m:sty m:val="p"/>
                </m:rPr>
                <m:t>l</m:t>
              </m:r>
              <m:r>
                <m:rPr>
                  <m:sty m:val="p"/>
                </m:rPr>
                <m:t>i</m:t>
              </m:r>
              <m:r>
                <m:rPr>
                  <m:sty m:val="p"/>
                </m:rPr>
                <m:t>n</m:t>
              </m:r>
            </m:sub>
          </m:sSub>
          <m:r>
            <m:rPr>
              <m:sty m:val="p"/>
            </m:rPr>
            <m:t>,</m:t>
          </m:r>
          <m:r>
            <m:t>  </m:t>
          </m:r>
          <m:r>
            <m:t>P</m:t>
          </m:r>
          <m:d>
            <m:dPr>
              <m:begChr m:val="("/>
              <m:sepChr m:val=""/>
              <m:endChr m:val=")"/>
              <m:grow/>
            </m:dPr>
            <m:e>
              <m:f>
                <m:fPr>
                  <m:type m:val="bar"/>
                </m:fPr>
                <m:num>
                  <m:r>
                    <m:t>K</m:t>
                  </m:r>
                  <m:d>
                    <m:dPr>
                      <m:begChr m:val="("/>
                      <m:sepChr m:val=""/>
                      <m:endChr m:val=")"/>
                      <m:grow/>
                    </m:dPr>
                    <m:e>
                      <m:r>
                        <m:t>t</m:t>
                      </m:r>
                    </m:e>
                  </m:d>
                </m:num>
                <m:den>
                  <m:r>
                    <m:t>t</m:t>
                  </m:r>
                </m:den>
              </m:f>
              <m:r>
                <m:rPr>
                  <m:sty m:val="p"/>
                </m:rPr>
                <m:t>≈</m:t>
              </m:r>
              <m:r>
                <m:t>κ</m:t>
              </m:r>
            </m:e>
          </m:d>
          <m:r>
            <m:rPr>
              <m:sty m:val="p"/>
            </m:rPr>
            <m:t>≍</m:t>
          </m:r>
          <m:sSup>
            <m:e>
              <m:r>
                <m:t>e</m:t>
              </m:r>
            </m:e>
            <m:sup>
              <m:r>
                <m:rPr>
                  <m:sty m:val="p"/>
                </m:rPr>
                <m:t>−</m:t>
              </m:r>
              <m:r>
                <m:t>t</m:t>
              </m:r>
              <m:r>
                <m:t>I</m:t>
              </m:r>
              <m:d>
                <m:dPr>
                  <m:begChr m:val="("/>
                  <m:sepChr m:val=""/>
                  <m:endChr m:val=")"/>
                  <m:grow/>
                </m:dPr>
                <m:e>
                  <m:r>
                    <m:t>κ</m:t>
                  </m:r>
                </m:e>
              </m:d>
            </m:sup>
          </m:sSup>
          <m:r>
            <m:rPr>
              <m:sty m:val="p"/>
            </m:rPr>
            <m:t>,</m:t>
          </m:r>
          <m:r>
            <m:t>  </m:t>
          </m:r>
          <m:r>
            <m:t>Λ</m:t>
          </m:r>
          <m:r>
            <m:rPr>
              <m:sty m:val="p"/>
            </m:rPr>
            <m:t>=</m:t>
          </m:r>
          <m:limLow>
            <m:e>
              <m:r>
                <m:rPr>
                  <m:sty m:val="p"/>
                </m:rPr>
                <m:t>max</m:t>
              </m:r>
            </m:e>
            <m:lim>
              <m:r>
                <m:t>κ</m:t>
              </m:r>
            </m:lim>
          </m:limLow>
          <m:d>
            <m:dPr>
              <m:begChr m:val="["/>
              <m:sepChr m:val=""/>
              <m:endChr m:val="]"/>
              <m:grow/>
            </m:dPr>
            <m:e>
              <m:r>
                <m:t>κ</m:t>
              </m:r>
              <m:r>
                <m:rPr>
                  <m:sty m:val="p"/>
                </m:rPr>
                <m:t>ln</m:t>
              </m:r>
              <m:r>
                <m:t>2</m:t>
              </m:r>
              <m:r>
                <m:rPr>
                  <m:sty m:val="p"/>
                </m:rPr>
                <m:t>−</m:t>
              </m:r>
              <m:r>
                <m:t>I</m:t>
              </m:r>
              <m:d>
                <m:dPr>
                  <m:begChr m:val="("/>
                  <m:sepChr m:val=""/>
                  <m:endChr m:val=")"/>
                  <m:grow/>
                </m:dPr>
                <m:e>
                  <m:r>
                    <m:t>κ</m:t>
                  </m:r>
                </m:e>
              </m:d>
            </m:e>
          </m:d>
        </m:oMath>
      </m:oMathPara>
    </w:p>
    <w:p>
      <w:pPr>
        <w:spacing w:after="100"/>
        <w:jc w:val="both"/>
      </w:pPr>
      <w:r>
        <w:rPr>
          <w:color w:val="3A4350"/>
          <w:sz w:val="19"/>
          <w:szCs w:val="19"/>
        </w:rPr>
        <w:t xml:space="preserve">where </w:t>
      </w:r>
      <m:oMath>
        <m:r>
          <m:t>Λ</m:t>
        </m:r>
      </m:oMath>
      <w:r>
        <w:rPr>
          <w:color w:val="3A4350"/>
          <w:sz w:val="19"/>
          <w:szCs w:val="19"/>
        </w:rPr>
        <w:t xml:space="preserve"> is the population growth rate, </w:t>
      </w:r>
      <m:oMath>
        <m:r>
          <m:t>K</m:t>
        </m:r>
        <m:d>
          <m:dPr>
            <m:begChr m:val="("/>
            <m:sepChr m:val=""/>
            <m:endChr m:val=")"/>
            <m:grow/>
          </m:dPr>
          <m:e>
            <m:r>
              <m:t>t</m:t>
            </m:r>
          </m:e>
        </m:d>
      </m:oMath>
      <w:r>
        <w:rPr>
          <w:color w:val="3A4350"/>
          <w:sz w:val="19"/>
          <w:szCs w:val="19"/>
        </w:rPr>
        <w:t xml:space="preserve"> the number of divisions along a single lineage up to time </w:t>
      </w:r>
      <m:oMath>
        <m:r>
          <m:t>t</m:t>
        </m:r>
      </m:oMath>
      <w:r>
        <w:rPr>
          <w:color w:val="3A4350"/>
          <w:sz w:val="19"/>
          <w:szCs w:val="19"/>
        </w:rPr>
        <w:t xml:space="preserve">, the average is taken over independent lineages, </w:t>
      </w:r>
      <m:oMath>
        <m:r>
          <m:t>I</m:t>
        </m:r>
        <m:d>
          <m:dPr>
            <m:begChr m:val="("/>
            <m:sepChr m:val=""/>
            <m:endChr m:val=")"/>
            <m:grow/>
          </m:dPr>
          <m:e>
            <m:r>
              <m:t>κ</m:t>
            </m:r>
          </m:e>
        </m:d>
      </m:oMath>
      <w:r>
        <w:rPr>
          <w:color w:val="3A4350"/>
          <w:sz w:val="19"/>
          <w:szCs w:val="19"/>
        </w:rPr>
        <w:t xml:space="preserve"> the rate function of the division rate </w:t>
      </w:r>
      <m:oMath>
        <m:r>
          <m:t>κ</m:t>
        </m:r>
      </m:oMath>
      <w:r>
        <w:rPr>
          <w:color w:val="3A4350"/>
          <w:sz w:val="19"/>
          <w:szCs w:val="19"/>
        </w:rPr>
        <w:t xml:space="preserve">, and the last equality is Varadhan's lemma. Because </w:t>
      </w:r>
      <m:oMath>
        <m:r>
          <m:t>Λ</m:t>
        </m:r>
      </m:oMath>
      <w:r>
        <w:rPr>
          <w:color w:val="3A4350"/>
          <w:sz w:val="19"/>
          <w:szCs w:val="19"/>
        </w:rPr>
        <w:t xml:space="preserve"> is set by rare lineages whose division rate differs from the mean, the number of lineages needed grows as </w:t>
      </w:r>
      <m:oMath>
        <m:sSup>
          <m:e>
            <m:r>
              <m:t>e</m:t>
            </m:r>
          </m:e>
          <m:sup>
            <m:r>
              <m:t>t</m:t>
            </m:r>
            <m:r>
              <m:t>I</m:t>
            </m:r>
          </m:sup>
        </m:sSup>
      </m:oMath>
      <w:r>
        <w:rPr>
          <w:color w:val="3A4350"/>
          <w:sz w:val="19"/>
          <w:szCs w:val="19"/>
        </w:rPr>
        <w:t xml:space="preserve"> at the optimal point. The exact notation of the paper was not seen.</w:t>
      </w:r>
    </w:p>
    <w:p>
      <w:pPr>
        <w:spacing w:after="100" w:before="80"/>
        <w:jc w:val="both"/>
      </w:pPr>
      <w:r>
        <w:rPr>
          <w:b/>
          <w:bCs/>
          <w:color w:val="A51C30"/>
        </w:rPr>
        <w:t xml:space="preserve">Link to the theoretical introduction. </w:t>
      </w:r>
      <w:r>
        <w:t xml:space="preserve">Complements Section 1.5: it is a clean example of how a macroscopic quantity is set by rare events, and of how the cost of measuring it grows exponentially with time. The same logic applies to estimating the time to salinization from short observation series.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Recasts the fitness of a population as a tilted large-deviation functional of single-lineage statistics, and quantifies the sampling cost that follows from it.</w:t>
      </w:r>
    </w:p>
    <w:p>
      <w:pPr>
        <w:pStyle w:val="Heading1"/>
        <w:pageBreakBefore/>
      </w:pPr>
      <w:r>
        <w:rPr>
          <w:color w:val="B4410C"/>
        </w:rPr>
        <w:t xml:space="preserve">8. California Institute of Technology (Caltech)</w:t>
      </w:r>
    </w:p>
    <w:p>
      <w:pPr>
        <w:spacing w:after="120"/>
        <w:jc w:val="both"/>
      </w:pPr>
      <w:r>
        <w:t xml:space="preserve">Caltech contributes papers from the physics of biological systems, molecular computation, the mechanics of active matter and many-body numerical methods. Sara Mahdavi, Rob Phillips and co-authors show that dissipation gives gene regulation responses that are impossible at equilibrium [C1]; Constantine Evans, Erik Winfree and Arvind Murugan classify images with the nucleation kinetics of DNA tiles [C2]; Ahmad Omar, John Brady and co-authors derive the criteria for nonequilibrium coexistence from mechanics [C3]; and Phillip Helms and Garnet Chan compute dynamical phase transitions in 2D with tensor networks [C4].</w:t>
      </w:r>
    </w:p>
    <w:p>
      <w:pPr>
        <w:pStyle w:val="Heading2"/>
        <w:keepNext/>
      </w:pPr>
      <w:r>
        <w:rPr>
          <w:color w:val="B4410C"/>
        </w:rPr>
        <w:t xml:space="preserve">C1  </w:t>
      </w:r>
      <w:r>
        <w:rPr>
          <w:color w:val="1F3864"/>
        </w:rPr>
        <w:t xml:space="preserve">Flexibility and sensitivity in gene regulation out of equilibrium</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Sara D. Mahdavi, Gabriel L. Salmon, Patill Daghlian, Hernan G. García, Rob Phillips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vol. 121, no. 46, art. e2411395121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lanbmj17kj9jambdstxh">
              <w:r>
                <w:rPr>
                  <w:color w:val="1D4ED8"/>
                  <w:sz w:val="18"/>
                  <w:szCs w:val="18"/>
                  <w:u w:val="single"/>
                </w:rPr>
                <w:t xml:space="preserve">https://doi.org/10.1073/pnas.2411395121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affiliation list in eScholarship and in the indexing records; the corresponding chapter in the doctoral thesis of G. L. Salmon at Caltech); co-authors also from the University of California,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 regulation out of equilibrium · linear framework · matrix–tree theorem · dissipation · nonmonotonic responses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authors model common transcription-factor motifs as Markov graphs within the linear framework. They find that energy dissipation opens the way to nonmonotonic responses and to a higher sensitivity of gene expression to the concentration of a transcription factor; a single factor can thus act as a repressor at some concentrations and as an activator at others. At equilibrium, by contrast, every response must be monotonic, with a single inflection point, as a function of the control variables. Nonequilibrium models can give up to three response shapes, including a nonmonotonic shape with two inflection points. Energy expenditure thus enlarges the space of input–output functions that a promoter can realize.</w:t>
      </w:r>
    </w:p>
    <w:p>
      <w:pPr>
        <w:keepNext/>
        <w:spacing w:after="40" w:before="80"/>
      </w:pPr>
      <w:r>
        <w:rPr>
          <w:b/>
          <w:bCs/>
          <w:color w:val="B4410C"/>
        </w:rPr>
        <w:t xml:space="preserve">Key equation.</w:t>
      </w:r>
      <w:r>
        <w:rPr>
          <w:i/>
          <w:iCs/>
          <w:color w:val="5B6573"/>
          <w:sz w:val="18"/>
          <w:szCs w:val="18"/>
        </w:rPr>
        <w:t xml:space="preserve">  (the steady state from the matrix–tree theorem and the entropy production (representative formulation))</w:t>
      </w:r>
    </w:p>
    <w:p>
      <w:pPr>
        <w:pStyle w:val="Equation"/>
      </w:pPr>
      <m:oMathPara>
        <m:oMathParaPr>
          <m:jc m:val="center"/>
        </m:oMathParaPr>
        <m:oMath>
          <m:d>
            <m:dPr>
              <m:begChr m:val="⟨"/>
              <m:sepChr m:val=""/>
              <m:endChr m:val="⟩"/>
              <m:grow/>
            </m:dPr>
            <m:e>
              <m:r>
                <m:t>r</m:t>
              </m:r>
            </m:e>
          </m:d>
          <m:d>
            <m:dPr>
              <m:begChr m:val="("/>
              <m:sepChr m:val=""/>
              <m:endChr m:val=")"/>
              <m:grow/>
            </m:dPr>
            <m:e>
              <m:r>
                <m:t>c</m:t>
              </m:r>
            </m:e>
          </m:d>
          <m:r>
            <m:rPr>
              <m:sty m:val="p"/>
            </m:rPr>
            <m:t>=</m:t>
          </m:r>
          <m:nary>
            <m:naryPr>
              <m:chr m:val="∑"/>
              <m:limLoc m:val="undOvr"/>
              <m:subHide m:val="off"/>
              <m:supHide m:val="on"/>
            </m:naryPr>
            <m:sub>
              <m:r>
                <m:t>i</m:t>
              </m:r>
            </m:sub>
            <m:sup>
              <m:r>
                <m:t>​</m:t>
              </m:r>
            </m:sup>
            <m:e>
              <m:sSub>
                <m:e>
                  <m:r>
                    <m:t>r</m:t>
                  </m:r>
                </m:e>
                <m:sub>
                  <m:r>
                    <m:t>i</m:t>
                  </m:r>
                </m:sub>
              </m:sSub>
            </m:e>
          </m:nary>
          <m:sSubSup>
            <m:e>
              <m:r>
                <m:t>p</m:t>
              </m:r>
            </m:e>
            <m:sub>
              <m:r>
                <m:t>i</m:t>
              </m:r>
            </m:sub>
            <m:sup>
              <m:r>
                <m:rPr>
                  <m:sty m:val="p"/>
                </m:rPr>
                <m:t>⋆</m:t>
              </m:r>
            </m:sup>
          </m:sSubSup>
          <m:d>
            <m:dPr>
              <m:begChr m:val="("/>
              <m:sepChr m:val=""/>
              <m:endChr m:val=")"/>
              <m:grow/>
            </m:dPr>
            <m:e>
              <m:r>
                <m:t>c</m:t>
              </m:r>
            </m:e>
          </m:d>
          <m:r>
            <m:rPr>
              <m:sty m:val="p"/>
            </m:rPr>
            <m:t>,</m:t>
          </m:r>
          <m:r>
            <m:t>  </m:t>
          </m:r>
          <m:sSubSup>
            <m:e>
              <m:r>
                <m:t>p</m:t>
              </m:r>
            </m:e>
            <m:sub>
              <m:r>
                <m:t>i</m:t>
              </m:r>
            </m:sub>
            <m:sup>
              <m:r>
                <m:rPr>
                  <m:sty m:val="p"/>
                </m:rPr>
                <m:t>⋆</m:t>
              </m:r>
            </m:sup>
          </m:sSubSup>
          <m:r>
            <m:rPr>
              <m:sty m:val="p"/>
            </m:rPr>
            <m:t>=</m:t>
          </m:r>
          <m:f>
            <m:fPr>
              <m:type m:val="bar"/>
            </m:fPr>
            <m:num>
              <m:sSub>
                <m:e>
                  <m:r>
                    <m:t>ρ</m:t>
                  </m:r>
                </m:e>
                <m:sub>
                  <m:r>
                    <m:t>i</m:t>
                  </m:r>
                </m:sub>
              </m:sSub>
              <m:d>
                <m:dPr>
                  <m:begChr m:val="("/>
                  <m:sepChr m:val=""/>
                  <m:endChr m:val=")"/>
                  <m:grow/>
                </m:dPr>
                <m:e>
                  <m:r>
                    <m:t>G</m:t>
                  </m:r>
                  <m:r>
                    <m:rPr>
                      <m:sty m:val="p"/>
                    </m:rPr>
                    <m:t>;</m:t>
                  </m:r>
                  <m:r>
                    <m:t>c</m:t>
                  </m:r>
                </m:e>
              </m:d>
            </m:num>
            <m:den>
              <m:nary>
                <m:naryPr>
                  <m:chr m:val="∑"/>
                  <m:limLoc m:val="undOvr"/>
                  <m:subHide m:val="off"/>
                  <m:supHide m:val="on"/>
                </m:naryPr>
                <m:sub>
                  <m:r>
                    <m:t>j</m:t>
                  </m:r>
                </m:sub>
                <m:sup>
                  <m:r>
                    <m:t>​</m:t>
                  </m:r>
                </m:sup>
                <m:e>
                  <m:sSub>
                    <m:e>
                      <m:r>
                        <m:t>ρ</m:t>
                      </m:r>
                    </m:e>
                    <m:sub>
                      <m:r>
                        <m:t>j</m:t>
                      </m:r>
                    </m:sub>
                  </m:sSub>
                </m:e>
              </m:nary>
              <m:d>
                <m:dPr>
                  <m:begChr m:val="("/>
                  <m:sepChr m:val=""/>
                  <m:endChr m:val=")"/>
                  <m:grow/>
                </m:dPr>
                <m:e>
                  <m:r>
                    <m:t>G</m:t>
                  </m:r>
                  <m:r>
                    <m:rPr>
                      <m:sty m:val="p"/>
                    </m:rPr>
                    <m:t>;</m:t>
                  </m:r>
                  <m:r>
                    <m:t>c</m:t>
                  </m:r>
                </m:e>
              </m:d>
            </m:den>
          </m:f>
          <m:r>
            <m:rPr>
              <m:sty m:val="p"/>
            </m:rPr>
            <m:t>,</m:t>
          </m:r>
          <m:r>
            <m:t>  </m:t>
          </m:r>
          <m:sSubSup>
            <m:e>
              <m:r>
                <m:t>p</m:t>
              </m:r>
            </m:e>
            <m:sub>
              <m:r>
                <m:t>i</m:t>
              </m:r>
            </m:sub>
            <m:sup>
              <m:r>
                <m:rPr>
                  <m:sty m:val="p"/>
                </m:rPr>
                <m:t>e</m:t>
              </m:r>
              <m:r>
                <m:rPr>
                  <m:sty m:val="p"/>
                </m:rPr>
                <m:t>q</m:t>
              </m:r>
            </m:sup>
          </m:sSubSup>
          <m:r>
            <m:rPr>
              <m:sty m:val="p"/>
            </m:rPr>
            <m:t>=</m:t>
          </m:r>
          <m:f>
            <m:fPr>
              <m:type m:val="bar"/>
            </m:fPr>
            <m:num>
              <m:sSup>
                <m:e>
                  <m:r>
                    <m:t>c</m:t>
                  </m:r>
                </m:e>
                <m:sup>
                  <m:sSub>
                    <m:e>
                      <m:r>
                        <m:t>n</m:t>
                      </m:r>
                    </m:e>
                    <m:sub>
                      <m:r>
                        <m:t>i</m:t>
                      </m:r>
                    </m:sub>
                  </m:sSub>
                </m:sup>
              </m:sSup>
              <m:sSup>
                <m:e>
                  <m:r>
                    <m:t>e</m:t>
                  </m:r>
                </m:e>
                <m:sup>
                  <m:r>
                    <m:rPr>
                      <m:sty m:val="p"/>
                    </m:rPr>
                    <m:t>−</m:t>
                  </m:r>
                  <m:r>
                    <m:t>β</m:t>
                  </m:r>
                  <m:sSub>
                    <m:e>
                      <m:r>
                        <m:t>ε</m:t>
                      </m:r>
                    </m:e>
                    <m:sub>
                      <m:r>
                        <m:t>i</m:t>
                      </m:r>
                    </m:sub>
                  </m:sSub>
                </m:sup>
              </m:sSup>
            </m:num>
            <m:den>
              <m:nary>
                <m:naryPr>
                  <m:chr m:val="∑"/>
                  <m:limLoc m:val="undOvr"/>
                  <m:subHide m:val="off"/>
                  <m:supHide m:val="on"/>
                </m:naryPr>
                <m:sub>
                  <m:r>
                    <m:t>j</m:t>
                  </m:r>
                </m:sub>
                <m:sup>
                  <m:r>
                    <m:t>​</m:t>
                  </m:r>
                </m:sup>
                <m:e>
                  <m:sSup>
                    <m:e>
                      <m:r>
                        <m:t>c</m:t>
                      </m:r>
                    </m:e>
                    <m:sup>
                      <m:sSub>
                        <m:e>
                          <m:r>
                            <m:t>n</m:t>
                          </m:r>
                        </m:e>
                        <m:sub>
                          <m:r>
                            <m:t>j</m:t>
                          </m:r>
                        </m:sub>
                      </m:sSub>
                    </m:sup>
                  </m:sSup>
                </m:e>
              </m:nary>
              <m:sSup>
                <m:e>
                  <m:r>
                    <m:t>e</m:t>
                  </m:r>
                </m:e>
                <m:sup>
                  <m:r>
                    <m:rPr>
                      <m:sty m:val="p"/>
                    </m:rPr>
                    <m:t>−</m:t>
                  </m:r>
                  <m:r>
                    <m:t>β</m:t>
                  </m:r>
                  <m:sSub>
                    <m:e>
                      <m:r>
                        <m:t>ε</m:t>
                      </m:r>
                    </m:e>
                    <m:sub>
                      <m:r>
                        <m:t>j</m:t>
                      </m:r>
                    </m:sub>
                  </m:sSub>
                </m:sup>
              </m:sSup>
            </m:den>
          </m:f>
        </m:oMath>
      </m:oMathPara>
    </w:p>
    <w:p>
      <w:pPr>
        <w:pStyle w:val="Equation"/>
      </w:pPr>
      <m:oMathPara>
        <m:oMathParaPr>
          <m:jc m:val="center"/>
        </m:oMathParaPr>
        <m:oMath>
          <m:acc>
            <m:accPr>
              <m:chr m:val="̇"/>
            </m:accPr>
            <m:e>
              <m:r>
                <m:t>S</m:t>
              </m:r>
            </m:e>
          </m:acc>
          <m:r>
            <m:rPr>
              <m:sty m:val="p"/>
            </m:rPr>
            <m:t>=</m:t>
          </m:r>
          <m:nary>
            <m:naryPr>
              <m:chr m:val="∑"/>
              <m:limLoc m:val="undOvr"/>
              <m:subHide m:val="off"/>
              <m:supHide m:val="on"/>
            </m:naryPr>
            <m:sub>
              <m:r>
                <m:t>i</m:t>
              </m:r>
              <m:r>
                <m:rPr>
                  <m:sty m:val="p"/>
                </m:rPr>
                <m:t>&lt;</m:t>
              </m:r>
              <m:r>
                <m:t>j</m:t>
              </m:r>
            </m:sub>
            <m:sup>
              <m:r>
                <m:t>​</m:t>
              </m:r>
            </m:sup>
            <m:e>
              <m:d>
                <m:dPr>
                  <m:begChr m:val="("/>
                  <m:sepChr m:val=""/>
                  <m:endChr m:val=")"/>
                  <m:grow/>
                </m:dPr>
                <m:e>
                  <m:sSubSup>
                    <m:e>
                      <m:r>
                        <m:t>p</m:t>
                      </m:r>
                    </m:e>
                    <m:sub>
                      <m:r>
                        <m:t>i</m:t>
                      </m:r>
                    </m:sub>
                    <m:sup>
                      <m:r>
                        <m:rPr>
                          <m:sty m:val="p"/>
                        </m:rPr>
                        <m:t>⋆</m:t>
                      </m:r>
                    </m:sup>
                  </m:sSubSup>
                  <m:sSub>
                    <m:e>
                      <m:r>
                        <m:t>k</m:t>
                      </m:r>
                    </m:e>
                    <m:sub>
                      <m:r>
                        <m:t>i</m:t>
                      </m:r>
                      <m:r>
                        <m:t>j</m:t>
                      </m:r>
                    </m:sub>
                  </m:sSub>
                  <m:r>
                    <m:rPr>
                      <m:sty m:val="p"/>
                    </m:rPr>
                    <m:t>−</m:t>
                  </m:r>
                  <m:sSubSup>
                    <m:e>
                      <m:r>
                        <m:t>p</m:t>
                      </m:r>
                    </m:e>
                    <m:sub>
                      <m:r>
                        <m:t>j</m:t>
                      </m:r>
                    </m:sub>
                    <m:sup>
                      <m:r>
                        <m:rPr>
                          <m:sty m:val="p"/>
                        </m:rPr>
                        <m:t>⋆</m:t>
                      </m:r>
                    </m:sup>
                  </m:sSubSup>
                  <m:sSub>
                    <m:e>
                      <m:r>
                        <m:t>k</m:t>
                      </m:r>
                    </m:e>
                    <m:sub>
                      <m:r>
                        <m:t>j</m:t>
                      </m:r>
                      <m:r>
                        <m:t>i</m:t>
                      </m:r>
                    </m:sub>
                  </m:sSub>
                </m:e>
              </m:d>
            </m:e>
          </m:nary>
          <m:r>
            <m:rPr>
              <m:sty m:val="p"/>
            </m:rPr>
            <m:t>ln</m:t>
          </m:r>
          <m:f>
            <m:fPr>
              <m:type m:val="bar"/>
            </m:fPr>
            <m:num>
              <m:sSubSup>
                <m:e>
                  <m:r>
                    <m:t>p</m:t>
                  </m:r>
                </m:e>
                <m:sub>
                  <m:r>
                    <m:t>i</m:t>
                  </m:r>
                </m:sub>
                <m:sup>
                  <m:r>
                    <m:rPr>
                      <m:sty m:val="p"/>
                    </m:rPr>
                    <m:t>⋆</m:t>
                  </m:r>
                </m:sup>
              </m:sSubSup>
              <m:sSub>
                <m:e>
                  <m:r>
                    <m:t>k</m:t>
                  </m:r>
                </m:e>
                <m:sub>
                  <m:r>
                    <m:t>i</m:t>
                  </m:r>
                  <m:r>
                    <m:t>j</m:t>
                  </m:r>
                </m:sub>
              </m:sSub>
            </m:num>
            <m:den>
              <m:sSubSup>
                <m:e>
                  <m:r>
                    <m:t>p</m:t>
                  </m:r>
                </m:e>
                <m:sub>
                  <m:r>
                    <m:t>j</m:t>
                  </m:r>
                </m:sub>
                <m:sup>
                  <m:r>
                    <m:rPr>
                      <m:sty m:val="p"/>
                    </m:rPr>
                    <m:t>⋆</m:t>
                  </m:r>
                </m:sup>
              </m:sSubSup>
              <m:sSub>
                <m:e>
                  <m:r>
                    <m:t>k</m:t>
                  </m:r>
                </m:e>
                <m:sub>
                  <m:r>
                    <m:t>j</m:t>
                  </m:r>
                  <m:r>
                    <m:t>i</m:t>
                  </m:r>
                </m:sub>
              </m:sSub>
            </m:den>
          </m:f>
          <m:r>
            <m:rPr>
              <m:sty m:val="p"/>
            </m:rPr>
            <m:t>≥</m:t>
          </m:r>
          <m:r>
            <m:t>0</m:t>
          </m:r>
        </m:oMath>
      </m:oMathPara>
    </w:p>
    <w:p>
      <w:pPr>
        <w:spacing w:after="100"/>
        <w:jc w:val="both"/>
      </w:pPr>
      <w:r>
        <w:rPr>
          <w:color w:val="3A4350"/>
          <w:sz w:val="19"/>
          <w:szCs w:val="19"/>
        </w:rPr>
        <w:t xml:space="preserve">where </w:t>
      </w:r>
      <m:oMath>
        <m:r>
          <m:t>c</m:t>
        </m:r>
      </m:oMath>
      <w:r>
        <w:rPr>
          <w:color w:val="3A4350"/>
          <w:sz w:val="19"/>
          <w:szCs w:val="19"/>
        </w:rPr>
        <w:t xml:space="preserve"> is the transcription-factor concentration, </w:t>
      </w:r>
      <m:oMath>
        <m:sSubSup>
          <m:e>
            <m:r>
              <m:t>p</m:t>
            </m:r>
          </m:e>
          <m:sub>
            <m:r>
              <m:t>i</m:t>
            </m:r>
          </m:sub>
          <m:sup>
            <m:r>
              <m:rPr>
                <m:sty m:val="p"/>
              </m:rPr>
              <m:t>⋆</m:t>
            </m:r>
          </m:sup>
        </m:sSubSup>
      </m:oMath>
      <w:r>
        <w:rPr>
          <w:color w:val="3A4350"/>
          <w:sz w:val="19"/>
          <w:szCs w:val="19"/>
        </w:rPr>
        <w:t xml:space="preserve"> the stationary probability of promoter state </w:t>
      </w:r>
      <m:oMath>
        <m:r>
          <m:t>i</m:t>
        </m:r>
      </m:oMath>
      <w:r>
        <w:rPr>
          <w:color w:val="3A4350"/>
          <w:sz w:val="19"/>
          <w:szCs w:val="19"/>
        </w:rPr>
        <w:t xml:space="preserve">, </w:t>
      </w:r>
      <m:oMath>
        <m:sSub>
          <m:e>
            <m:r>
              <m:t>ρ</m:t>
            </m:r>
          </m:e>
          <m:sub>
            <m:r>
              <m:t>i</m:t>
            </m:r>
          </m:sub>
        </m:sSub>
      </m:oMath>
      <w:r>
        <w:rPr>
          <w:color w:val="3A4350"/>
          <w:sz w:val="19"/>
          <w:szCs w:val="19"/>
        </w:rPr>
        <w:t xml:space="preserve"> the spanning-tree polynomial of the graph </w:t>
      </w:r>
      <m:oMath>
        <m:r>
          <m:t>G</m:t>
        </m:r>
      </m:oMath>
      <w:r>
        <w:rPr>
          <w:color w:val="3A4350"/>
          <w:sz w:val="19"/>
          <w:szCs w:val="19"/>
        </w:rPr>
        <w:t xml:space="preserve"> (matrix–tree theorem), </w:t>
      </w:r>
      <m:oMath>
        <m:sSub>
          <m:e>
            <m:r>
              <m:t>r</m:t>
            </m:r>
          </m:e>
          <m:sub>
            <m:r>
              <m:t>i</m:t>
            </m:r>
          </m:sub>
        </m:sSub>
      </m:oMath>
      <w:r>
        <w:rPr>
          <w:color w:val="3A4350"/>
          <w:sz w:val="19"/>
          <w:szCs w:val="19"/>
        </w:rPr>
        <w:t xml:space="preserve"> the transcription rate in state </w:t>
      </w:r>
      <m:oMath>
        <m:r>
          <m:t>i</m:t>
        </m:r>
      </m:oMath>
      <w:r>
        <w:rPr>
          <w:color w:val="3A4350"/>
          <w:sz w:val="19"/>
          <w:szCs w:val="19"/>
        </w:rPr>
        <w:t xml:space="preserve">, </w:t>
      </w:r>
      <m:oMath>
        <m:sSub>
          <m:e>
            <m:r>
              <m:t>n</m:t>
            </m:r>
          </m:e>
          <m:sub>
            <m:r>
              <m:t>i</m:t>
            </m:r>
          </m:sub>
        </m:sSub>
      </m:oMath>
      <w:r>
        <w:rPr>
          <w:color w:val="3A4350"/>
          <w:sz w:val="19"/>
          <w:szCs w:val="19"/>
        </w:rPr>
        <w:t xml:space="preserve"> the number of bound factors, </w:t>
      </w:r>
      <m:oMath>
        <m:sSub>
          <m:e>
            <m:r>
              <m:t>ε</m:t>
            </m:r>
          </m:e>
          <m:sub>
            <m:r>
              <m:t>i</m:t>
            </m:r>
          </m:sub>
        </m:sSub>
      </m:oMath>
      <w:r>
        <w:rPr>
          <w:color w:val="3A4350"/>
          <w:sz w:val="19"/>
          <w:szCs w:val="19"/>
        </w:rPr>
        <w:t xml:space="preserve"> the energy of the state, </w:t>
      </w:r>
      <m:oMath>
        <m:sSub>
          <m:e>
            <m:r>
              <m:t>k</m:t>
            </m:r>
          </m:e>
          <m:sub>
            <m:r>
              <m:t>i</m:t>
            </m:r>
            <m:r>
              <m:t>j</m:t>
            </m:r>
          </m:sub>
        </m:sSub>
      </m:oMath>
      <w:r>
        <w:rPr>
          <w:color w:val="3A4350"/>
          <w:sz w:val="19"/>
          <w:szCs w:val="19"/>
        </w:rPr>
        <w:t xml:space="preserve"> the transition rates and </w:t>
      </w:r>
      <m:oMath>
        <m:acc>
          <m:accPr>
            <m:chr m:val="̇"/>
          </m:accPr>
          <m:e>
            <m:r>
              <m:t>S</m:t>
            </m:r>
          </m:e>
        </m:acc>
      </m:oMath>
      <w:r>
        <w:rPr>
          <w:color w:val="3A4350"/>
          <w:sz w:val="19"/>
          <w:szCs w:val="19"/>
        </w:rPr>
        <w:t xml:space="preserve"> the steady-state entropy production (in units of </w:t>
      </w:r>
      <m:oMath>
        <m:sSub>
          <m:e>
            <m:r>
              <m:t>k</m:t>
            </m:r>
          </m:e>
          <m:sub>
            <m:r>
              <m:t>B</m:t>
            </m:r>
          </m:sub>
        </m:sSub>
      </m:oMath>
      <w:r>
        <w:rPr>
          <w:color w:val="3A4350"/>
          <w:sz w:val="19"/>
          <w:szCs w:val="19"/>
        </w:rPr>
        <w:t xml:space="preserve">). At equilibrium </w:t>
      </w:r>
      <m:oMath>
        <m:acc>
          <m:accPr>
            <m:chr m:val="̇"/>
          </m:accPr>
          <m:e>
            <m:r>
              <m:t>S</m:t>
            </m:r>
          </m:e>
        </m:acc>
        <m:r>
          <m:rPr>
            <m:sty m:val="p"/>
          </m:rPr>
          <m:t>=</m:t>
        </m:r>
        <m:r>
          <m:t>0</m:t>
        </m:r>
      </m:oMath>
      <w:r>
        <w:rPr>
          <w:color w:val="3A4350"/>
          <w:sz w:val="19"/>
          <w:szCs w:val="19"/>
        </w:rPr>
        <w:t xml:space="preserve"> and </w:t>
      </w:r>
      <m:oMath>
        <m:d>
          <m:dPr>
            <m:begChr m:val="⟨"/>
            <m:sepChr m:val=""/>
            <m:endChr m:val="⟩"/>
            <m:grow/>
          </m:dPr>
          <m:e>
            <m:r>
              <m:t>r</m:t>
            </m:r>
          </m:e>
        </m:d>
        <m:d>
          <m:dPr>
            <m:begChr m:val="("/>
            <m:sepChr m:val=""/>
            <m:endChr m:val=")"/>
            <m:grow/>
          </m:dPr>
          <m:e>
            <m:r>
              <m:t>c</m:t>
            </m:r>
          </m:e>
        </m:d>
      </m:oMath>
      <w:r>
        <w:rPr>
          <w:color w:val="3A4350"/>
          <w:sz w:val="19"/>
          <w:szCs w:val="19"/>
        </w:rPr>
        <w:t xml:space="preserve"> is a monotonic ratio of polynomials. The exact graph and dissipation measure of the paper were not seen.</w:t>
      </w:r>
    </w:p>
    <w:p>
      <w:pPr>
        <w:spacing w:after="100" w:before="80"/>
        <w:jc w:val="both"/>
      </w:pPr>
      <w:r>
        <w:rPr>
          <w:b/>
          <w:bCs/>
          <w:color w:val="B4410C"/>
        </w:rPr>
        <w:t xml:space="preserve">Link to the theoretical introduction. </w:t>
      </w:r>
      <w:r>
        <w:t xml:space="preserve">Complements Sections 1.1 and 1.2: it shows with exact algebra what breaking the detailed balance of Section 1.1 makes possible, and it measures the price with the Schnakenberg entropy production of Section 1.2.</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Proves that dissipation is necessary for nonmonotonic and ultrasensitive responses to a single transcription factor, and maps the response shapes that become reachable out of equilibrium.</w:t>
      </w:r>
    </w:p>
    <w:p>
      <w:pPr>
        <w:pStyle w:val="Heading2"/>
        <w:keepNext/>
      </w:pPr>
      <w:r>
        <w:rPr>
          <w:color w:val="B4410C"/>
        </w:rPr>
        <w:t xml:space="preserve">C2  </w:t>
      </w:r>
      <w:r>
        <w:rPr>
          <w:color w:val="1F3864"/>
        </w:rPr>
        <w:t xml:space="preserve">Pattern recognition in the nucleation kinetics of non-equilibrium self-assembly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Constantine Glen Evans, Jackson O'Brien, Erik Winfree, Arvind Murugan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vol. 625, pp. 500–507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uh9l6iae-elywiuwb-ov">
              <w:r>
                <w:rPr>
                  <w:color w:val="1D4ED8"/>
                  <w:sz w:val="18"/>
                  <w:szCs w:val="18"/>
                  <w:u w:val="single"/>
                </w:rPr>
                <w:t xml:space="preserve">https://doi.org/10.1038/s41586-023-06890-z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Pasadena (the affiliation list; two records in CaltechAUTHORS, with the supplementary material deposited there; E. Winfree is a professor at Caltech); co-authors also from Maynooth University and the University of Chicago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self-assembly · nucleation kinetics · molecular computation · associative memory · DNA tiles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authors designed 917 DNA tiles that can self-assemble into three alternative structures. Competitive nucleation depends sensitively on how strongly the high-concentration tiles are co-located within each of the three structures. The tile concentrations encode an input image, and the system was “trained” in silico to classify 18 grayscale images of </w:t>
      </w:r>
      <m:oMath>
        <m:r>
          <m:t>30</m:t>
        </m:r>
        <m:r>
          <m:rPr>
            <m:sty m:val="p"/>
          </m:rPr>
          <m:t>×</m:t>
        </m:r>
        <m:r>
          <m:t>30</m:t>
        </m:r>
      </m:oMath>
      <w:r>
        <w:t xml:space="preserve"> pixels into three categories. Fluorescence and atomic force microscopy measurements during and after a 150-hour anneal showed that all trained images were classified correctly, while a test set probed robustness. The supplementary material links the mechanism to Hopfield networks and Boltzmann machines: multifarious assembly acts as associative memory, and the decision is made in the nucleation kinetics, not in the equilibrium state.</w:t>
      </w:r>
    </w:p>
    <w:p>
      <w:pPr>
        <w:keepNext/>
        <w:spacing w:after="40" w:before="80"/>
      </w:pPr>
      <w:r>
        <w:rPr>
          <w:b/>
          <w:bCs/>
          <w:color w:val="B4410C"/>
        </w:rPr>
        <w:t xml:space="preserve">Key equation.</w:t>
      </w:r>
      <w:r>
        <w:rPr>
          <w:i/>
          <w:iCs/>
          <w:color w:val="5B6573"/>
          <w:sz w:val="18"/>
          <w:szCs w:val="18"/>
        </w:rPr>
        <w:t xml:space="preserve">  (kinetic model of tile assembly and the nucleation barrier (representative formulation))</w:t>
      </w:r>
    </w:p>
    <w:p>
      <w:pPr>
        <w:pStyle w:val="Equation"/>
      </w:pPr>
      <m:oMathPara>
        <m:oMathParaPr>
          <m:jc m:val="center"/>
        </m:oMathParaPr>
        <m:oMath>
          <m:sSub>
            <m:e>
              <m:r>
                <m:t>r</m:t>
              </m:r>
            </m:e>
            <m:sub>
              <m:r>
                <m:t>f</m:t>
              </m:r>
              <m:r>
                <m:rPr>
                  <m:sty m:val="p"/>
                </m:rPr>
                <m:t>,</m:t>
              </m:r>
              <m:r>
                <m:t>i</m:t>
              </m:r>
            </m:sub>
          </m:sSub>
          <m:r>
            <m:rPr>
              <m:sty m:val="p"/>
            </m:rPr>
            <m:t>=</m:t>
          </m:r>
          <m:sSub>
            <m:e>
              <m:acc>
                <m:accPr>
                  <m:chr m:val="̂"/>
                </m:accPr>
                <m:e>
                  <m:r>
                    <m:t>k</m:t>
                  </m:r>
                </m:e>
              </m:acc>
            </m:e>
            <m:sub>
              <m:r>
                <m:t>f</m:t>
              </m:r>
            </m:sub>
          </m:sSub>
          <m:sSup>
            <m:e>
              <m:r>
                <m:t>e</m:t>
              </m:r>
            </m:e>
            <m:sup>
              <m:r>
                <m:rPr>
                  <m:sty m:val="p"/>
                </m:rPr>
                <m:t>−</m:t>
              </m:r>
              <m:sSub>
                <m:e>
                  <m:r>
                    <m:t>G</m:t>
                  </m:r>
                </m:e>
                <m:sub>
                  <m:r>
                    <m:rPr>
                      <m:sty m:val="p"/>
                    </m:rPr>
                    <m:t>m</m:t>
                  </m:r>
                  <m:r>
                    <m:rPr>
                      <m:sty m:val="p"/>
                    </m:rPr>
                    <m:t>c</m:t>
                  </m:r>
                  <m:r>
                    <m:rPr>
                      <m:sty m:val="p"/>
                    </m:rPr>
                    <m:t>,</m:t>
                  </m:r>
                  <m:r>
                    <m:t>i</m:t>
                  </m:r>
                </m:sub>
              </m:sSub>
            </m:sup>
          </m:sSup>
          <m:r>
            <m:rPr>
              <m:sty m:val="p"/>
            </m:rPr>
            <m:t>,</m:t>
          </m:r>
          <m:r>
            <m:t>  </m:t>
          </m:r>
          <m:sSub>
            <m:e>
              <m:r>
                <m:t>G</m:t>
              </m:r>
            </m:e>
            <m:sub>
              <m:r>
                <m:rPr>
                  <m:sty m:val="p"/>
                </m:rPr>
                <m:t>m</m:t>
              </m:r>
              <m:r>
                <m:rPr>
                  <m:sty m:val="p"/>
                </m:rPr>
                <m:t>c</m:t>
              </m:r>
              <m:r>
                <m:rPr>
                  <m:sty m:val="p"/>
                </m:rPr>
                <m:t>,</m:t>
              </m:r>
              <m:r>
                <m:t>i</m:t>
              </m:r>
            </m:sub>
          </m:sSub>
          <m:r>
            <m:rPr>
              <m:sty m:val="p"/>
            </m:rPr>
            <m:t>=</m:t>
          </m:r>
          <m:r>
            <m:rPr>
              <m:sty m:val="p"/>
            </m:rPr>
            <m:t>−</m:t>
          </m:r>
          <m:r>
            <m:rPr>
              <m:sty m:val="p"/>
            </m:rPr>
            <m:t>ln</m:t>
          </m:r>
          <m:f>
            <m:fPr>
              <m:type m:val="bar"/>
            </m:fPr>
            <m:num>
              <m:sSub>
                <m:e>
                  <m:r>
                    <m:t>c</m:t>
                  </m:r>
                </m:e>
                <m:sub>
                  <m:r>
                    <m:t>i</m:t>
                  </m:r>
                </m:sub>
              </m:sSub>
            </m:num>
            <m:den>
              <m:sSub>
                <m:e>
                  <m:r>
                    <m:t>u</m:t>
                  </m:r>
                </m:e>
                <m:sub>
                  <m:r>
                    <m:t>0</m:t>
                  </m:r>
                </m:sub>
              </m:sSub>
            </m:den>
          </m:f>
          <m:r>
            <m:rPr>
              <m:sty m:val="p"/>
            </m:rPr>
            <m:t>,</m:t>
          </m:r>
          <m:r>
            <m:t>  </m:t>
          </m:r>
          <m:sSub>
            <m:e>
              <m:r>
                <m:t>r</m:t>
              </m:r>
            </m:e>
            <m:sub>
              <m:r>
                <m:t>r</m:t>
              </m:r>
              <m:r>
                <m:rPr>
                  <m:sty m:val="p"/>
                </m:rPr>
                <m:t>,</m:t>
              </m:r>
              <m:r>
                <m:t>b</m:t>
              </m:r>
            </m:sub>
          </m:sSub>
          <m:r>
            <m:rPr>
              <m:sty m:val="p"/>
            </m:rPr>
            <m:t>=</m:t>
          </m:r>
          <m:sSub>
            <m:e>
              <m:acc>
                <m:accPr>
                  <m:chr m:val="̂"/>
                </m:accPr>
                <m:e>
                  <m:r>
                    <m:t>k</m:t>
                  </m:r>
                </m:e>
              </m:acc>
            </m:e>
            <m:sub>
              <m:r>
                <m:t>f</m:t>
              </m:r>
            </m:sub>
          </m:sSub>
          <m:sSup>
            <m:e>
              <m:r>
                <m:t>e</m:t>
              </m:r>
            </m:e>
            <m:sup>
              <m:r>
                <m:rPr>
                  <m:sty m:val="p"/>
                </m:rPr>
                <m:t>−</m:t>
              </m:r>
              <m:r>
                <m:t>b</m:t>
              </m:r>
              <m:sSub>
                <m:e>
                  <m:r>
                    <m:t>G</m:t>
                  </m:r>
                </m:e>
                <m:sub>
                  <m:r>
                    <m:rPr>
                      <m:sty m:val="p"/>
                    </m:rPr>
                    <m:t>s</m:t>
                  </m:r>
                  <m:r>
                    <m:rPr>
                      <m:sty m:val="p"/>
                    </m:rPr>
                    <m:t>e</m:t>
                  </m:r>
                </m:sub>
              </m:sSub>
            </m:sup>
          </m:sSup>
        </m:oMath>
      </m:oMathPara>
    </w:p>
    <w:p>
      <w:pPr>
        <w:pStyle w:val="Equation"/>
      </w:pPr>
      <m:oMathPara>
        <m:oMathParaPr>
          <m:jc m:val="center"/>
        </m:oMathParaPr>
        <m:oMath>
          <m:r>
            <m:t>Δ</m:t>
          </m:r>
          <m:r>
            <m:t>G</m:t>
          </m:r>
          <m:d>
            <m:dPr>
              <m:begChr m:val="("/>
              <m:sepChr m:val=""/>
              <m:endChr m:val=")"/>
              <m:grow/>
            </m:dPr>
            <m:e>
              <m:r>
                <m:t>A</m:t>
              </m:r>
            </m:e>
          </m:d>
          <m:r>
            <m:rPr>
              <m:sty m:val="p"/>
            </m:rPr>
            <m:t>=</m:t>
          </m:r>
          <m:nary>
            <m:naryPr>
              <m:chr m:val="∑"/>
              <m:limLoc m:val="undOvr"/>
              <m:subHide m:val="off"/>
              <m:supHide m:val="on"/>
            </m:naryPr>
            <m:sub>
              <m:r>
                <m:t>i</m:t>
              </m:r>
              <m:r>
                <m:rPr>
                  <m:sty m:val="p"/>
                </m:rPr>
                <m:t>∈</m:t>
              </m:r>
              <m:r>
                <m:t>A</m:t>
              </m:r>
            </m:sub>
            <m:sup>
              <m:r>
                <m:t>​</m:t>
              </m:r>
            </m:sup>
            <m:e>
              <m:sSub>
                <m:e>
                  <m:r>
                    <m:t>G</m:t>
                  </m:r>
                </m:e>
                <m:sub>
                  <m:r>
                    <m:rPr>
                      <m:sty m:val="p"/>
                    </m:rPr>
                    <m:t>m</m:t>
                  </m:r>
                  <m:r>
                    <m:rPr>
                      <m:sty m:val="p"/>
                    </m:rPr>
                    <m:t>c</m:t>
                  </m:r>
                  <m:r>
                    <m:rPr>
                      <m:sty m:val="p"/>
                    </m:rPr>
                    <m:t>,</m:t>
                  </m:r>
                  <m:r>
                    <m:t>i</m:t>
                  </m:r>
                </m:sub>
              </m:sSub>
            </m:e>
          </m:nary>
          <m:r>
            <m:rPr>
              <m:sty m:val="p"/>
            </m:rPr>
            <m:t>−</m:t>
          </m:r>
          <m:r>
            <m:t>B</m:t>
          </m:r>
          <m:d>
            <m:dPr>
              <m:begChr m:val="("/>
              <m:sepChr m:val=""/>
              <m:endChr m:val=")"/>
              <m:grow/>
            </m:dPr>
            <m:e>
              <m:r>
                <m:t>A</m:t>
              </m:r>
            </m:e>
          </m:d>
          <m:sSub>
            <m:e>
              <m:r>
                <m:t>G</m:t>
              </m:r>
            </m:e>
            <m:sub>
              <m:r>
                <m:rPr>
                  <m:sty m:val="p"/>
                </m:rPr>
                <m:t>s</m:t>
              </m:r>
              <m:r>
                <m:rPr>
                  <m:sty m:val="p"/>
                </m:rPr>
                <m:t>e</m:t>
              </m:r>
            </m:sub>
          </m:sSub>
          <m:r>
            <m:rPr>
              <m:sty m:val="p"/>
            </m:rPr>
            <m:t>,</m:t>
          </m:r>
          <m:r>
            <m:t>  </m:t>
          </m:r>
          <m:sSub>
            <m:e>
              <m:r>
                <m:t>η</m:t>
              </m:r>
            </m:e>
            <m:sub>
              <m:r>
                <m:t>s</m:t>
              </m:r>
            </m:sub>
          </m:sSub>
          <m:r>
            <m:rPr>
              <m:sty m:val="p"/>
            </m:rPr>
            <m:t>∝</m:t>
          </m:r>
          <m:r>
            <m:rPr>
              <m:sty m:val="p"/>
            </m:rPr>
            <m:t>exp</m:t>
          </m:r>
          <m:d>
            <m:dPr>
              <m:begChr m:val="["/>
              <m:sepChr m:val=""/>
              <m:endChr m:val="]"/>
              <m:grow/>
            </m:dPr>
            <m:e>
              <m:r>
                <m:rPr>
                  <m:sty m:val="p"/>
                </m:rPr>
                <m:t>−</m:t>
              </m:r>
              <m:limLow>
                <m:e>
                  <m:r>
                    <m:rPr>
                      <m:sty m:val="p"/>
                    </m:rPr>
                    <m:t>min</m:t>
                  </m:r>
                </m:e>
                <m:lim>
                  <m:r>
                    <m:rPr>
                      <m:sty m:val="p"/>
                    </m:rPr>
                    <m:t>p</m:t>
                  </m:r>
                  <m:r>
                    <m:rPr>
                      <m:sty m:val="p"/>
                    </m:rPr>
                    <m:t>a</m:t>
                  </m:r>
                  <m:r>
                    <m:rPr>
                      <m:sty m:val="p"/>
                    </m:rPr>
                    <m:t>t</m:t>
                  </m:r>
                  <m:r>
                    <m:rPr>
                      <m:sty m:val="p"/>
                    </m:rPr>
                    <m:t>h</m:t>
                  </m:r>
                  <m:r>
                    <m:rPr>
                      <m:sty m:val="p"/>
                    </m:rPr>
                    <m:t>→</m:t>
                  </m:r>
                  <m:r>
                    <m:t>s</m:t>
                  </m:r>
                </m:lim>
              </m:limLow>
              <m:r>
                <m:t> </m:t>
              </m:r>
              <m:limLow>
                <m:e>
                  <m:r>
                    <m:rPr>
                      <m:sty m:val="p"/>
                    </m:rPr>
                    <m:t>max</m:t>
                  </m:r>
                </m:e>
                <m:lim>
                  <m:r>
                    <m:t>A</m:t>
                  </m:r>
                </m:lim>
              </m:limLow>
              <m:r>
                <m:t> </m:t>
              </m:r>
              <m:r>
                <m:t>Δ</m:t>
              </m:r>
              <m:r>
                <m:t>G</m:t>
              </m:r>
              <m:d>
                <m:dPr>
                  <m:begChr m:val="("/>
                  <m:sepChr m:val=""/>
                  <m:endChr m:val=")"/>
                  <m:grow/>
                </m:dPr>
                <m:e>
                  <m:r>
                    <m:t>A</m:t>
                  </m:r>
                </m:e>
              </m:d>
            </m:e>
          </m:d>
        </m:oMath>
      </m:oMathPara>
    </w:p>
    <w:p>
      <w:pPr>
        <w:spacing w:after="100"/>
        <w:jc w:val="both"/>
      </w:pPr>
      <w:r>
        <w:rPr>
          <w:color w:val="3A4350"/>
          <w:sz w:val="19"/>
          <w:szCs w:val="19"/>
        </w:rPr>
        <w:t xml:space="preserve">where </w:t>
      </w:r>
      <m:oMath>
        <m:sSub>
          <m:e>
            <m:r>
              <m:t>r</m:t>
            </m:r>
          </m:e>
          <m:sub>
            <m:r>
              <m:t>f</m:t>
            </m:r>
            <m:r>
              <m:rPr>
                <m:sty m:val="p"/>
              </m:rPr>
              <m:t>,</m:t>
            </m:r>
            <m:r>
              <m:t>i</m:t>
            </m:r>
          </m:sub>
        </m:sSub>
      </m:oMath>
      <w:r>
        <w:rPr>
          <w:color w:val="3A4350"/>
          <w:sz w:val="19"/>
          <w:szCs w:val="19"/>
        </w:rPr>
        <w:t xml:space="preserve"> is the attachment rate of tile </w:t>
      </w:r>
      <m:oMath>
        <m:r>
          <m:t>i</m:t>
        </m:r>
      </m:oMath>
      <w:r>
        <w:rPr>
          <w:color w:val="3A4350"/>
          <w:sz w:val="19"/>
          <w:szCs w:val="19"/>
        </w:rPr>
        <w:t xml:space="preserve"> at concentration </w:t>
      </w:r>
      <m:oMath>
        <m:sSub>
          <m:e>
            <m:r>
              <m:t>c</m:t>
            </m:r>
          </m:e>
          <m:sub>
            <m:r>
              <m:t>i</m:t>
            </m:r>
          </m:sub>
        </m:sSub>
      </m:oMath>
      <w:r>
        <w:rPr>
          <w:color w:val="3A4350"/>
          <w:sz w:val="19"/>
          <w:szCs w:val="19"/>
        </w:rPr>
        <w:t xml:space="preserve">, </w:t>
      </w:r>
      <m:oMath>
        <m:sSub>
          <m:e>
            <m:acc>
              <m:accPr>
                <m:chr m:val="̂"/>
              </m:accPr>
              <m:e>
                <m:r>
                  <m:t>k</m:t>
                </m:r>
              </m:e>
            </m:acc>
          </m:e>
          <m:sub>
            <m:r>
              <m:t>f</m:t>
            </m:r>
          </m:sub>
        </m:sSub>
      </m:oMath>
      <w:r>
        <w:rPr>
          <w:color w:val="3A4350"/>
          <w:sz w:val="19"/>
          <w:szCs w:val="19"/>
        </w:rPr>
        <w:t xml:space="preserve"> the rate constant, </w:t>
      </w:r>
      <m:oMath>
        <m:sSub>
          <m:e>
            <m:r>
              <m:t>u</m:t>
            </m:r>
          </m:e>
          <m:sub>
            <m:r>
              <m:t>0</m:t>
            </m:r>
          </m:sub>
        </m:sSub>
      </m:oMath>
      <w:r>
        <w:rPr>
          <w:color w:val="3A4350"/>
          <w:sz w:val="19"/>
          <w:szCs w:val="19"/>
        </w:rPr>
        <w:t xml:space="preserve"> the reference concentration, </w:t>
      </w:r>
      <m:oMath>
        <m:sSub>
          <m:e>
            <m:r>
              <m:t>r</m:t>
            </m:r>
          </m:e>
          <m:sub>
            <m:r>
              <m:t>r</m:t>
            </m:r>
            <m:r>
              <m:rPr>
                <m:sty m:val="p"/>
              </m:rPr>
              <m:t>,</m:t>
            </m:r>
            <m:r>
              <m:t>b</m:t>
            </m:r>
          </m:sub>
        </m:sSub>
      </m:oMath>
      <w:r>
        <w:rPr>
          <w:color w:val="3A4350"/>
          <w:sz w:val="19"/>
          <w:szCs w:val="19"/>
        </w:rPr>
        <w:t xml:space="preserve"> the detachment rate of a tile held by </w:t>
      </w:r>
      <m:oMath>
        <m:r>
          <m:t>b</m:t>
        </m:r>
      </m:oMath>
      <w:r>
        <w:rPr>
          <w:color w:val="3A4350"/>
          <w:sz w:val="19"/>
          <w:szCs w:val="19"/>
        </w:rPr>
        <w:t xml:space="preserve"> bonds, each of free energy </w:t>
      </w:r>
      <m:oMath>
        <m:sSub>
          <m:e>
            <m:r>
              <m:t>G</m:t>
            </m:r>
          </m:e>
          <m:sub>
            <m:r>
              <m:rPr>
                <m:sty m:val="p"/>
              </m:rPr>
              <m:t>s</m:t>
            </m:r>
            <m:r>
              <m:rPr>
                <m:sty m:val="p"/>
              </m:rPr>
              <m:t>e</m:t>
            </m:r>
          </m:sub>
        </m:sSub>
      </m:oMath>
      <w:r>
        <w:rPr>
          <w:color w:val="3A4350"/>
          <w:sz w:val="19"/>
          <w:szCs w:val="19"/>
        </w:rPr>
        <w:t xml:space="preserve">, </w:t>
      </w:r>
      <m:oMath>
        <m:r>
          <m:t>A</m:t>
        </m:r>
      </m:oMath>
      <w:r>
        <w:rPr>
          <w:color w:val="3A4350"/>
          <w:sz w:val="19"/>
          <w:szCs w:val="19"/>
        </w:rPr>
        <w:t xml:space="preserve"> a partial assembly with </w:t>
      </w:r>
      <m:oMath>
        <m:r>
          <m:t>B</m:t>
        </m:r>
        <m:d>
          <m:dPr>
            <m:begChr m:val="("/>
            <m:sepChr m:val=""/>
            <m:endChr m:val=")"/>
            <m:grow/>
          </m:dPr>
          <m:e>
            <m:r>
              <m:t>A</m:t>
            </m:r>
          </m:e>
        </m:d>
      </m:oMath>
      <w:r>
        <w:rPr>
          <w:color w:val="3A4350"/>
          <w:sz w:val="19"/>
          <w:szCs w:val="19"/>
        </w:rPr>
        <w:t xml:space="preserve"> bonds, and </w:t>
      </w:r>
      <m:oMath>
        <m:sSub>
          <m:e>
            <m:r>
              <m:t>η</m:t>
            </m:r>
          </m:e>
          <m:sub>
            <m:r>
              <m:t>s</m:t>
            </m:r>
          </m:sub>
        </m:sSub>
      </m:oMath>
      <w:r>
        <w:rPr>
          <w:color w:val="3A4350"/>
          <w:sz w:val="19"/>
          <w:szCs w:val="19"/>
        </w:rPr>
        <w:t xml:space="preserve"> the nucleation rate of structure </w:t>
      </w:r>
      <m:oMath>
        <m:r>
          <m:t>s</m:t>
        </m:r>
      </m:oMath>
      <w:r>
        <w:rPr>
          <w:color w:val="3A4350"/>
          <w:sz w:val="19"/>
          <w:szCs w:val="19"/>
        </w:rPr>
        <w:t xml:space="preserve">, set by the critical-nucleus barrier along the best growth path. The image sets the </w:t>
      </w:r>
      <m:oMath>
        <m:sSub>
          <m:e>
            <m:r>
              <m:t>c</m:t>
            </m:r>
          </m:e>
          <m:sub>
            <m:r>
              <m:t>i</m:t>
            </m:r>
          </m:sub>
        </m:sSub>
      </m:oMath>
      <w:r>
        <w:rPr>
          <w:color w:val="3A4350"/>
          <w:sz w:val="19"/>
          <w:szCs w:val="19"/>
        </w:rPr>
        <w:t xml:space="preserve">, and co-located tiles with high </w:t>
      </w:r>
      <m:oMath>
        <m:sSub>
          <m:e>
            <m:r>
              <m:t>c</m:t>
            </m:r>
          </m:e>
          <m:sub>
            <m:r>
              <m:t>i</m:t>
            </m:r>
          </m:sub>
        </m:sSub>
      </m:oMath>
      <w:r>
        <w:rPr>
          <w:color w:val="3A4350"/>
          <w:sz w:val="19"/>
          <w:szCs w:val="19"/>
        </w:rPr>
        <w:t xml:space="preserve"> lower the barrier of a structure. The exact model of the paper was not seen.</w:t>
      </w:r>
    </w:p>
    <w:p>
      <w:pPr>
        <w:spacing w:after="100" w:before="80"/>
        <w:jc w:val="both"/>
      </w:pPr>
      <w:r>
        <w:rPr>
          <w:b/>
          <w:bCs/>
          <w:color w:val="B4410C"/>
        </w:rPr>
        <w:t xml:space="preserve">Link to the theoretical introduction. </w:t>
      </w:r>
      <w:r>
        <w:t xml:space="preserve">Complements Sections 1.1 and 1.5: nucleation is the barrier crossing of Section 1.5, and the paper shows that when the system has no time to reach equilibrium, the outcome is set by which barrier is crossed first. This is the same principle as in the salinization of Section 10: the mean escape time decides, not the final state.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experimentally that nonequilibrium nucleation kinetics alone, in a multicomponent self-assembling system, can perform high-dimensional pattern classification.</w:t>
      </w:r>
    </w:p>
    <w:p>
      <w:pPr>
        <w:pStyle w:val="Heading2"/>
        <w:keepNext/>
      </w:pPr>
      <w:r>
        <w:rPr>
          <w:color w:val="B4410C"/>
        </w:rPr>
        <w:t xml:space="preserve">C3  </w:t>
      </w:r>
      <w:r>
        <w:rPr>
          <w:color w:val="1F3864"/>
        </w:rPr>
        <w:t xml:space="preserve">Mechanical theory of nonequilibrium coexistence and motility-induced phase separation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Ahmad K. Omar, Hyeongjoo Row, Stewart A. Mallory, John F. Brady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vol. 120, art. e2219900120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5qrevyu9vh6yoc2tz4ae">
              <w:r>
                <w:rPr>
                  <w:color w:val="1D4ED8"/>
                  <w:sz w:val="18"/>
                  <w:szCs w:val="18"/>
                  <w:u w:val="single"/>
                </w:rPr>
                <w:t xml:space="preserve">https://doi.org/10.1073/pnas.2219900120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 Brady and H. Row: Division of Chemistry and Chemical Engineering, California Institute of Technology (the affiliation list; the PNAS PDF in CaltechAUTHORS record t5aw5-g9a02; Brady's inaugural article in PNAS); A. K. Omar: UC Berkeley; S. A. Mallory: Penn State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phase coexistence · mechanical criteria · generalized Maxwell construction · swim pressure · MIPS phase diagram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proposes that the mechanical forces within the interface that separates two coexisting phases uniquely set the coexistence criteria, whether or not the system is at equilibrium. From the steady-state momentum balance, with the interfacial gradient terms, the authors derive two criteria: equality of the dynamic pressure in both phases and a generalized equal-area construction, like Maxwell's, in a pressure–pseudovariable plane. For equilibrium systems the criteria reproduce the known results, and higher-order gradient terms do not change them. For active Brownian particles, the theory gives from first principles a quantitative MIPS phase diagram in two and three dimensions, and it predicts an interface that becomes wider the deeper the system lies in the two-phase region, a purely nonequilibrium effect that the simulations confirm.</w:t>
      </w:r>
    </w:p>
    <w:p>
      <w:pPr>
        <w:keepNext/>
        <w:spacing w:after="40" w:before="80"/>
      </w:pPr>
      <w:r>
        <w:rPr>
          <w:b/>
          <w:bCs/>
          <w:color w:val="B4410C"/>
        </w:rPr>
        <w:t xml:space="preserve">Key equation.</w:t>
      </w:r>
      <w:r>
        <w:rPr>
          <w:i/>
          <w:iCs/>
          <w:color w:val="5B6573"/>
          <w:sz w:val="18"/>
          <w:szCs w:val="18"/>
        </w:rPr>
        <w:t xml:space="preserve">  (mechanical coexistence criteria (the equal-area structure was seen; the pseudovariable equation is derived here))</w:t>
      </w:r>
    </w:p>
    <w:p>
      <w:pPr>
        <w:pStyle w:val="Equation"/>
      </w:pPr>
      <m:oMathPara>
        <m:oMathParaPr>
          <m:jc m:val="center"/>
        </m:oMathParaPr>
        <m:oMath>
          <m:r>
            <m:rPr>
              <m:scr m:val="script"/>
              <m:sty m:val="p"/>
            </m:rPr>
            <m:t>P</m:t>
          </m:r>
          <m:d>
            <m:dPr>
              <m:begChr m:val="("/>
              <m:sepChr m:val=""/>
              <m:endChr m:val=")"/>
              <m:grow/>
            </m:dPr>
            <m:e>
              <m:r>
                <m:t>ρ</m:t>
              </m:r>
            </m:e>
          </m:d>
          <m:r>
            <m:rPr>
              <m:sty m:val="p"/>
            </m:rPr>
            <m:t>−</m:t>
          </m:r>
          <m:r>
            <m:t>a</m:t>
          </m:r>
          <m:d>
            <m:dPr>
              <m:begChr m:val="("/>
              <m:sepChr m:val=""/>
              <m:endChr m:val=")"/>
              <m:grow/>
            </m:dPr>
            <m:e>
              <m:r>
                <m:t>ρ</m:t>
              </m:r>
            </m:e>
          </m:d>
          <m:f>
            <m:fPr>
              <m:type m:val="bar"/>
            </m:fPr>
            <m:num>
              <m:sSup>
                <m:e>
                  <m:r>
                    <m:t>d</m:t>
                  </m:r>
                </m:e>
                <m:sup>
                  <m:r>
                    <m:t>2</m:t>
                  </m:r>
                </m:sup>
              </m:sSup>
              <m:r>
                <m:t>ρ</m:t>
              </m:r>
            </m:num>
            <m:den>
              <m:r>
                <m:t>d</m:t>
              </m:r>
              <m:sSup>
                <m:e>
                  <m:r>
                    <m:t>z</m:t>
                  </m:r>
                </m:e>
                <m:sup>
                  <m:r>
                    <m:t>2</m:t>
                  </m:r>
                </m:sup>
              </m:sSup>
            </m:den>
          </m:f>
          <m:r>
            <m:rPr>
              <m:sty m:val="p"/>
            </m:rPr>
            <m:t>−</m:t>
          </m:r>
          <m:r>
            <m:t>b</m:t>
          </m:r>
          <m:d>
            <m:dPr>
              <m:begChr m:val="("/>
              <m:sepChr m:val=""/>
              <m:endChr m:val=")"/>
              <m:grow/>
            </m:dPr>
            <m:e>
              <m:r>
                <m:t>ρ</m:t>
              </m:r>
            </m:e>
          </m:d>
          <m:sSup>
            <m:e>
              <m:d>
                <m:dPr>
                  <m:begChr m:val="("/>
                  <m:sepChr m:val=""/>
                  <m:endChr m:val=")"/>
                  <m:grow/>
                </m:dPr>
                <m:e>
                  <m:f>
                    <m:fPr>
                      <m:type m:val="bar"/>
                    </m:fPr>
                    <m:num>
                      <m:r>
                        <m:t>d</m:t>
                      </m:r>
                      <m:r>
                        <m:t>ρ</m:t>
                      </m:r>
                    </m:num>
                    <m:den>
                      <m:r>
                        <m:t>d</m:t>
                      </m:r>
                      <m:r>
                        <m:t>z</m:t>
                      </m:r>
                    </m:den>
                  </m:f>
                </m:e>
              </m:d>
            </m:e>
            <m:sup>
              <m:r>
                <m:t>2</m:t>
              </m:r>
            </m:sup>
          </m:sSup>
          <m:r>
            <m:rPr>
              <m:sty m:val="p"/>
            </m:rPr>
            <m:t>=</m:t>
          </m:r>
          <m:sSup>
            <m:e>
              <m:r>
                <m:rPr>
                  <m:scr m:val="script"/>
                  <m:sty m:val="p"/>
                </m:rPr>
                <m:t>P</m:t>
              </m:r>
            </m:e>
            <m:sup>
              <m:r>
                <m:rPr>
                  <m:sty m:val="p"/>
                </m:rPr>
                <m:t>c</m:t>
              </m:r>
            </m:sup>
          </m:sSup>
          <m:r>
            <m:rPr>
              <m:sty m:val="p"/>
            </m:rPr>
            <m:t>,</m:t>
          </m:r>
          <m:r>
            <m:t>  </m:t>
          </m:r>
          <m:r>
            <m:rPr>
              <m:scr m:val="script"/>
              <m:sty m:val="p"/>
            </m:rPr>
            <m:t>P</m:t>
          </m:r>
          <m:d>
            <m:dPr>
              <m:begChr m:val="("/>
              <m:sepChr m:val=""/>
              <m:endChr m:val=")"/>
              <m:grow/>
            </m:dPr>
            <m:e>
              <m:sSup>
                <m:e>
                  <m:r>
                    <m:t>ρ</m:t>
                  </m:r>
                </m:e>
                <m:sup>
                  <m:r>
                    <m:rPr>
                      <m:sty m:val="p"/>
                    </m:rPr>
                    <m:t>l</m:t>
                  </m:r>
                </m:sup>
              </m:sSup>
            </m:e>
          </m:d>
          <m:r>
            <m:rPr>
              <m:sty m:val="p"/>
            </m:rPr>
            <m:t>=</m:t>
          </m:r>
          <m:r>
            <m:rPr>
              <m:scr m:val="script"/>
              <m:sty m:val="p"/>
            </m:rPr>
            <m:t>P</m:t>
          </m:r>
          <m:d>
            <m:dPr>
              <m:begChr m:val="("/>
              <m:sepChr m:val=""/>
              <m:endChr m:val=")"/>
              <m:grow/>
            </m:dPr>
            <m:e>
              <m:sSup>
                <m:e>
                  <m:r>
                    <m:t>ρ</m:t>
                  </m:r>
                </m:e>
                <m:sup>
                  <m:r>
                    <m:rPr>
                      <m:sty m:val="p"/>
                    </m:rPr>
                    <m:t>g</m:t>
                  </m:r>
                </m:sup>
              </m:sSup>
            </m:e>
          </m:d>
          <m:r>
            <m:rPr>
              <m:sty m:val="p"/>
            </m:rPr>
            <m:t>=</m:t>
          </m:r>
          <m:sSup>
            <m:e>
              <m:r>
                <m:rPr>
                  <m:scr m:val="script"/>
                  <m:sty m:val="p"/>
                </m:rPr>
                <m:t>P</m:t>
              </m:r>
            </m:e>
            <m:sup>
              <m:r>
                <m:rPr>
                  <m:sty m:val="p"/>
                </m:rPr>
                <m:t>c</m:t>
              </m:r>
            </m:sup>
          </m:sSup>
        </m:oMath>
      </m:oMathPara>
    </w:p>
    <w:p>
      <w:pPr>
        <w:pStyle w:val="Equation"/>
      </w:pPr>
      <m:oMathPara>
        <m:oMathParaPr>
          <m:jc m:val="center"/>
        </m:oMathParaPr>
        <m:oMath>
          <m:nary>
            <m:naryPr>
              <m:chr m:val="∫"/>
              <m:limLoc m:val="subSup"/>
              <m:subHide m:val="off"/>
              <m:supHide m:val="off"/>
            </m:naryPr>
            <m:sub>
              <m:sSup>
                <m:e>
                  <m:r>
                    <m:t>E</m:t>
                  </m:r>
                </m:e>
                <m:sup>
                  <m:r>
                    <m:rPr>
                      <m:sty m:val="p"/>
                    </m:rPr>
                    <m:t>g</m:t>
                  </m:r>
                </m:sup>
              </m:sSup>
            </m:sub>
            <m:sup>
              <m:sSup>
                <m:e>
                  <m:r>
                    <m:t>E</m:t>
                  </m:r>
                </m:e>
                <m:sup>
                  <m:r>
                    <m:rPr>
                      <m:sty m:val="p"/>
                    </m:rPr>
                    <m:t>l</m:t>
                  </m:r>
                </m:sup>
              </m:sSup>
            </m:sup>
            <m:e>
              <m:d>
                <m:dPr>
                  <m:begChr m:val="["/>
                  <m:sepChr m:val=""/>
                  <m:endChr m:val="]"/>
                  <m:grow/>
                </m:dPr>
                <m:e>
                  <m:r>
                    <m:rPr>
                      <m:scr m:val="script"/>
                      <m:sty m:val="p"/>
                    </m:rPr>
                    <m:t>P</m:t>
                  </m:r>
                  <m:d>
                    <m:dPr>
                      <m:begChr m:val="("/>
                      <m:sepChr m:val=""/>
                      <m:endChr m:val=")"/>
                      <m:grow/>
                    </m:dPr>
                    <m:e>
                      <m:r>
                        <m:t>E</m:t>
                      </m:r>
                    </m:e>
                  </m:d>
                  <m:r>
                    <m:rPr>
                      <m:sty m:val="p"/>
                    </m:rPr>
                    <m:t>−</m:t>
                  </m:r>
                  <m:sSup>
                    <m:e>
                      <m:r>
                        <m:rPr>
                          <m:scr m:val="script"/>
                          <m:sty m:val="p"/>
                        </m:rPr>
                        <m:t>P</m:t>
                      </m:r>
                    </m:e>
                    <m:sup>
                      <m:r>
                        <m:rPr>
                          <m:sty m:val="p"/>
                        </m:rPr>
                        <m:t>c</m:t>
                      </m:r>
                    </m:sup>
                  </m:sSup>
                </m:e>
              </m:d>
            </m:e>
          </m:nary>
          <m:r>
            <m:t>d</m:t>
          </m:r>
          <m:r>
            <m:t>E</m:t>
          </m:r>
          <m:r>
            <m:rPr>
              <m:sty m:val="p"/>
            </m:rPr>
            <m:t>=</m:t>
          </m:r>
          <m:r>
            <m:t>0</m:t>
          </m:r>
          <m:r>
            <m:rPr>
              <m:sty m:val="p"/>
            </m:rPr>
            <m:t>,</m:t>
          </m:r>
          <m:r>
            <m:t>  </m:t>
          </m:r>
          <m:r>
            <m:t>a</m:t>
          </m:r>
          <m:d>
            <m:dPr>
              <m:begChr m:val="("/>
              <m:sepChr m:val=""/>
              <m:endChr m:val=")"/>
              <m:grow/>
            </m:dPr>
            <m:e>
              <m:r>
                <m:t>ρ</m:t>
              </m:r>
            </m:e>
          </m:d>
          <m:f>
            <m:fPr>
              <m:type m:val="bar"/>
            </m:fPr>
            <m:num>
              <m:sSup>
                <m:e>
                  <m:r>
                    <m:rPr>
                      <m:sty m:val="p"/>
                    </m:rPr>
                    <m:t>∂</m:t>
                  </m:r>
                </m:e>
                <m:sup>
                  <m:r>
                    <m:t>2</m:t>
                  </m:r>
                </m:sup>
              </m:sSup>
              <m:r>
                <m:t>E</m:t>
              </m:r>
            </m:num>
            <m:den>
              <m:r>
                <m:rPr>
                  <m:sty m:val="p"/>
                </m:rPr>
                <m:t>∂</m:t>
              </m:r>
              <m:sSup>
                <m:e>
                  <m:r>
                    <m:t>ρ</m:t>
                  </m:r>
                </m:e>
                <m:sup>
                  <m:r>
                    <m:t>2</m:t>
                  </m:r>
                </m:sup>
              </m:sSup>
            </m:den>
          </m:f>
          <m:r>
            <m:rPr>
              <m:sty m:val="p"/>
            </m:rPr>
            <m:t>=</m:t>
          </m:r>
          <m:d>
            <m:dPr>
              <m:begChr m:val="("/>
              <m:sepChr m:val=""/>
              <m:endChr m:val=")"/>
              <m:grow/>
            </m:dPr>
            <m:e>
              <m:r>
                <m:t>2</m:t>
              </m:r>
              <m:r>
                <m:t>b</m:t>
              </m:r>
              <m:d>
                <m:dPr>
                  <m:begChr m:val="("/>
                  <m:sepChr m:val=""/>
                  <m:endChr m:val=")"/>
                  <m:grow/>
                </m:dPr>
                <m:e>
                  <m:r>
                    <m:t>ρ</m:t>
                  </m:r>
                </m:e>
              </m:d>
              <m:r>
                <m:rPr>
                  <m:sty m:val="p"/>
                </m:rPr>
                <m:t>−</m:t>
              </m:r>
              <m:f>
                <m:fPr>
                  <m:type m:val="bar"/>
                </m:fPr>
                <m:num>
                  <m:r>
                    <m:rPr>
                      <m:sty m:val="p"/>
                    </m:rPr>
                    <m:t>∂</m:t>
                  </m:r>
                  <m:r>
                    <m:t>a</m:t>
                  </m:r>
                </m:num>
                <m:den>
                  <m:r>
                    <m:rPr>
                      <m:sty m:val="p"/>
                    </m:rPr>
                    <m:t>∂</m:t>
                  </m:r>
                  <m:r>
                    <m:t>ρ</m:t>
                  </m:r>
                </m:den>
              </m:f>
            </m:e>
          </m:d>
          <m:f>
            <m:fPr>
              <m:type m:val="bar"/>
            </m:fPr>
            <m:num>
              <m:r>
                <m:rPr>
                  <m:sty m:val="p"/>
                </m:rPr>
                <m:t>∂</m:t>
              </m:r>
              <m:r>
                <m:t>E</m:t>
              </m:r>
            </m:num>
            <m:den>
              <m:r>
                <m:rPr>
                  <m:sty m:val="p"/>
                </m:rPr>
                <m:t>∂</m:t>
              </m:r>
              <m:r>
                <m:t>ρ</m:t>
              </m:r>
            </m:den>
          </m:f>
        </m:oMath>
      </m:oMathPara>
    </w:p>
    <w:p>
      <w:pPr>
        <w:spacing w:after="100"/>
        <w:jc w:val="both"/>
      </w:pPr>
      <w:r>
        <w:rPr>
          <w:color w:val="3A4350"/>
          <w:sz w:val="19"/>
          <w:szCs w:val="19"/>
        </w:rPr>
        <w:t xml:space="preserve">where </w:t>
      </w:r>
      <m:oMath>
        <m:r>
          <m:t>ρ</m:t>
        </m:r>
      </m:oMath>
      <w:r>
        <w:rPr>
          <w:color w:val="3A4350"/>
          <w:sz w:val="19"/>
          <w:szCs w:val="19"/>
        </w:rPr>
        <w:t xml:space="preserve"> is the density, </w:t>
      </w:r>
      <m:oMath>
        <m:r>
          <m:t>z</m:t>
        </m:r>
      </m:oMath>
      <w:r>
        <w:rPr>
          <w:color w:val="3A4350"/>
          <w:sz w:val="19"/>
          <w:szCs w:val="19"/>
        </w:rPr>
        <w:t xml:space="preserve"> the coordinate normal to a flat interface, </w:t>
      </w:r>
      <m:oMath>
        <m:r>
          <m:rPr>
            <m:scr m:val="script"/>
            <m:sty m:val="p"/>
          </m:rPr>
          <m:t>P</m:t>
        </m:r>
        <m:d>
          <m:dPr>
            <m:begChr m:val="("/>
            <m:sepChr m:val=""/>
            <m:endChr m:val=")"/>
            <m:grow/>
          </m:dPr>
          <m:e>
            <m:r>
              <m:t>ρ</m:t>
            </m:r>
          </m:e>
        </m:d>
      </m:oMath>
      <w:r>
        <w:rPr>
          <w:color w:val="3A4350"/>
          <w:sz w:val="19"/>
          <w:szCs w:val="19"/>
        </w:rPr>
        <w:t xml:space="preserve"> the bulk dynamic pressure, which for active particles includes the collisional pressure and the swim pressure, </w:t>
      </w:r>
      <m:oMath>
        <m:r>
          <m:t>a</m:t>
        </m:r>
      </m:oMath>
      <w:r>
        <w:rPr>
          <w:color w:val="3A4350"/>
          <w:sz w:val="19"/>
          <w:szCs w:val="19"/>
        </w:rPr>
        <w:t xml:space="preserve"> and </w:t>
      </w:r>
      <m:oMath>
        <m:r>
          <m:t>b</m:t>
        </m:r>
      </m:oMath>
      <w:r>
        <w:rPr>
          <w:color w:val="3A4350"/>
          <w:sz w:val="19"/>
          <w:szCs w:val="19"/>
        </w:rPr>
        <w:t xml:space="preserve"> the gradient coefficients that come from the microscopic stresses, </w:t>
      </w:r>
      <m:oMath>
        <m:sSup>
          <m:e>
            <m:r>
              <m:t>ρ</m:t>
            </m:r>
          </m:e>
          <m:sup>
            <m:r>
              <m:rPr>
                <m:sty m:val="p"/>
              </m:rPr>
              <m:t>l</m:t>
            </m:r>
          </m:sup>
        </m:sSup>
      </m:oMath>
      <w:r>
        <w:rPr>
          <w:color w:val="3A4350"/>
          <w:sz w:val="19"/>
          <w:szCs w:val="19"/>
        </w:rPr>
        <w:t xml:space="preserve"> and </w:t>
      </w:r>
      <m:oMath>
        <m:sSup>
          <m:e>
            <m:r>
              <m:t>ρ</m:t>
            </m:r>
          </m:e>
          <m:sup>
            <m:r>
              <m:rPr>
                <m:sty m:val="p"/>
              </m:rPr>
              <m:t>g</m:t>
            </m:r>
          </m:sup>
        </m:sSup>
      </m:oMath>
      <w:r>
        <w:rPr>
          <w:color w:val="3A4350"/>
          <w:sz w:val="19"/>
          <w:szCs w:val="19"/>
        </w:rPr>
        <w:t xml:space="preserve"> the densities of the coexisting liquid and gas, and </w:t>
      </w:r>
      <m:oMath>
        <m:r>
          <m:t>E</m:t>
        </m:r>
        <m:d>
          <m:dPr>
            <m:begChr m:val="("/>
            <m:sepChr m:val=""/>
            <m:endChr m:val=")"/>
            <m:grow/>
          </m:dPr>
          <m:e>
            <m:r>
              <m:t>ρ</m:t>
            </m:r>
          </m:e>
        </m:d>
      </m:oMath>
      <w:r>
        <w:rPr>
          <w:color w:val="3A4350"/>
          <w:sz w:val="19"/>
          <w:szCs w:val="19"/>
        </w:rPr>
        <w:t xml:space="preserve"> the pseudovariable that turns the interfacial terms into a total derivative. The condition on </w:t>
      </w:r>
      <m:oMath>
        <m:r>
          <m:t>E</m:t>
        </m:r>
      </m:oMath>
      <w:r>
        <w:rPr>
          <w:color w:val="3A4350"/>
          <w:sz w:val="19"/>
          <w:szCs w:val="19"/>
        </w:rPr>
        <w:t xml:space="preserve"> follows from multiplying the first equation by </w:t>
      </w:r>
      <m:oMath>
        <m:r>
          <m:t>d</m:t>
        </m:r>
        <m:r>
          <m:t>E</m:t>
        </m:r>
        <m:r>
          <m:rPr>
            <m:sty m:val="p"/>
          </m:rPr>
          <m:t>/</m:t>
        </m:r>
        <m:r>
          <m:t>d</m:t>
        </m:r>
        <m:r>
          <m:t>z</m:t>
        </m:r>
      </m:oMath>
      <w:r>
        <w:rPr>
          <w:color w:val="3A4350"/>
          <w:sz w:val="19"/>
          <w:szCs w:val="19"/>
        </w:rPr>
        <w:t xml:space="preserve"> and integrating across the interface; at equilibrium, with a square-gradient free energy, it gives </w:t>
      </w:r>
      <m:oMath>
        <m:r>
          <m:t>E</m:t>
        </m:r>
        <m:r>
          <m:rPr>
            <m:sty m:val="p"/>
          </m:rPr>
          <m:t>∝</m:t>
        </m:r>
        <m:r>
          <m:t>1</m:t>
        </m:r>
        <m:r>
          <m:rPr>
            <m:sty m:val="p"/>
          </m:rPr>
          <m:t>/</m:t>
        </m:r>
        <m:r>
          <m:t>ρ</m:t>
        </m:r>
      </m:oMath>
      <w:r>
        <w:rPr>
          <w:color w:val="3A4350"/>
          <w:sz w:val="19"/>
          <w:szCs w:val="19"/>
        </w:rPr>
        <w:t xml:space="preserve">, i.e. the classical Maxwell construction. The exact coefficients </w:t>
      </w:r>
      <m:oMath>
        <m:r>
          <m:t>a</m:t>
        </m:r>
      </m:oMath>
      <w:r>
        <w:rPr>
          <w:color w:val="3A4350"/>
          <w:sz w:val="19"/>
          <w:szCs w:val="19"/>
        </w:rPr>
        <w:t xml:space="preserve"> and </w:t>
      </w:r>
      <m:oMath>
        <m:r>
          <m:t>b</m:t>
        </m:r>
      </m:oMath>
      <w:r>
        <w:rPr>
          <w:color w:val="3A4350"/>
          <w:sz w:val="19"/>
          <w:szCs w:val="19"/>
        </w:rPr>
        <w:t xml:space="preserve"> for active particles were not seen.</w:t>
      </w:r>
    </w:p>
    <w:p>
      <w:pPr>
        <w:spacing w:after="100" w:before="80"/>
        <w:jc w:val="both"/>
      </w:pPr>
      <w:r>
        <w:rPr>
          <w:b/>
          <w:bCs/>
          <w:color w:val="B4410C"/>
        </w:rPr>
        <w:t xml:space="preserve">Link to the theoretical introduction. </w:t>
      </w:r>
      <w:r>
        <w:t xml:space="preserve">Complements Section 1.6: it answers the main question of Section 1.6, what takes the place of equal chemical potentials when there is no free energy, and it gives the coexistence criteria from mechanics alone.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free-energy-based coexistence criteria with purely mechanical criteria valid out of equilibrium, and gives the MIPS phase diagram from first principles.</w:t>
      </w:r>
    </w:p>
    <w:p>
      <w:pPr>
        <w:pStyle w:val="Heading2"/>
        <w:keepNext/>
      </w:pPr>
      <w:r>
        <w:rPr>
          <w:color w:val="B4410C"/>
        </w:rPr>
        <w:t xml:space="preserve">C4  </w:t>
      </w:r>
      <w:r>
        <w:rPr>
          <w:color w:val="1F3864"/>
        </w:rPr>
        <w:t xml:space="preserve">Dynamical phase transitions in a 2D classical nonequilibrium model via 2D tensor networks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Phillip Helms, Garnet Kin-Lic Chan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125, art. 140601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_hvcrujvrlsvsltm4lct">
              <w:r>
                <w:rPr>
                  <w:color w:val="1D4ED8"/>
                  <w:sz w:val="18"/>
                  <w:szCs w:val="18"/>
                  <w:u w:val="single"/>
                </w:rPr>
                <w:t xml:space="preserve">https://doi.org/10.1103/PhysRevLett.125.140601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Division of Chemistry and Chemical Engineering, California Institute of Technology (CaltechAUTHORS record x23dk-gez63; the doctoral thesis of P. Helms at Caltech, no. 14258)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dynamical phase transitions · large deviations of the current · asymmetric exclusion process (ASEP) in 2D · PEPS tensor networks · tilted generator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shows how two-dimensional tensor networks, projected entangled-pair states (PEPS), can compute the large-deviation functions of dynamical observables in a classical nonequilibrium lattice model. The model is the fully two-dimensional asymmetric simple exclusion process (ASEP), driven in both the </w:t>
      </w:r>
      <m:oMath>
        <m:r>
          <m:t>x</m:t>
        </m:r>
      </m:oMath>
      <w:r>
        <w:t xml:space="preserve"> and </w:t>
      </w:r>
      <m:oMath>
        <m:r>
          <m:t>y</m:t>
        </m:r>
      </m:oMath>
      <w:r>
        <w:t xml:space="preserve"> directions, whose dynamical phase behavior had not been studied before. When the current is tilted toward rare values, a dynamical phase transition appears between a jammed phase and a flowing phase. The authors estimate the critical point and the critical exponents. The paper extends earlier studies with matrix product states and DMRG for the one-dimensional and multi-lane ASEP to truly two-dimensional systems.</w:t>
      </w:r>
    </w:p>
    <w:p>
      <w:pPr>
        <w:keepNext/>
        <w:spacing w:after="40" w:before="80"/>
      </w:pPr>
      <w:r>
        <w:rPr>
          <w:b/>
          <w:bCs/>
          <w:color w:val="B4410C"/>
        </w:rPr>
        <w:t xml:space="preserve">Key equation.</w:t>
      </w:r>
      <w:r>
        <w:rPr>
          <w:i/>
          <w:iCs/>
          <w:color w:val="5B6573"/>
          <w:sz w:val="18"/>
          <w:szCs w:val="18"/>
        </w:rPr>
        <w:t xml:space="preserve">  (the scaled cumulant generating function and the tilted generator (representative formulation))</w:t>
      </w:r>
    </w:p>
    <w:p>
      <w:pPr>
        <w:pStyle w:val="Equation"/>
      </w:pPr>
      <m:oMathPara>
        <m:oMathParaPr>
          <m:jc m:val="center"/>
        </m:oMathParaPr>
        <m:oMath>
          <m:r>
            <m:t>ψ</m:t>
          </m:r>
          <m:d>
            <m:dPr>
              <m:begChr m:val="("/>
              <m:sepChr m:val=""/>
              <m:endChr m:val=")"/>
              <m:grow/>
            </m:dPr>
            <m:e>
              <m:r>
                <m:rPr>
                  <m:sty m:val="b"/>
                </m:rPr>
                <m:t>s</m:t>
              </m:r>
            </m:e>
          </m:d>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sepChr m:val=""/>
              <m:endChr m:val="⟩"/>
              <m:grow/>
            </m:dPr>
            <m:e>
              <m:sSup>
                <m:e>
                  <m:r>
                    <m:t>e</m:t>
                  </m:r>
                </m:e>
                <m:sup>
                  <m:r>
                    <m:rPr>
                      <m:sty m:val="p"/>
                    </m:rPr>
                    <m:t>−</m:t>
                  </m:r>
                  <m:r>
                    <m:rPr>
                      <m:sty m:val="b"/>
                    </m:rPr>
                    <m:t>s</m:t>
                  </m:r>
                  <m:r>
                    <m:rPr>
                      <m:sty m:val="p"/>
                    </m:rPr>
                    <m:t>⋅</m:t>
                  </m:r>
                  <m:sSub>
                    <m:e>
                      <m:r>
                        <m:rPr>
                          <m:sty m:val="b"/>
                        </m:rPr>
                        <m:t>J</m:t>
                      </m:r>
                    </m:e>
                    <m:sub>
                      <m:r>
                        <m:t>t</m:t>
                      </m:r>
                    </m:sub>
                  </m:sSub>
                </m:sup>
              </m:sSup>
            </m:e>
          </m:d>
          <m:r>
            <m:rPr>
              <m:sty m:val="p"/>
            </m:rPr>
            <m:t>=</m:t>
          </m:r>
          <m:sSub>
            <m:e>
              <m:r>
                <m:t>Λ</m:t>
              </m:r>
            </m:e>
            <m:sub>
              <m:r>
                <m:rPr>
                  <m:sty m:val="p"/>
                </m:rPr>
                <m:t>max</m:t>
              </m:r>
            </m:sub>
          </m:sSub>
          <m:d>
            <m:dPr>
              <m:begChr m:val="("/>
              <m:sepChr m:val=""/>
              <m:endChr m:val=")"/>
              <m:grow/>
            </m:dPr>
            <m:e>
              <m:sSub>
                <m:e>
                  <m:r>
                    <m:rPr>
                      <m:scr m:val="double-struck"/>
                      <m:sty m:val="p"/>
                    </m:rPr>
                    <m:t>W</m:t>
                  </m:r>
                </m:e>
                <m:sub>
                  <m:r>
                    <m:rPr>
                      <m:sty m:val="b"/>
                    </m:rPr>
                    <m:t>s</m:t>
                  </m:r>
                </m:sub>
              </m:sSub>
            </m:e>
          </m:d>
        </m:oMath>
      </m:oMathPara>
    </w:p>
    <w:p>
      <w:pPr>
        <w:pStyle w:val="Equation"/>
      </w:pPr>
      <m:oMathPara>
        <m:oMathParaPr>
          <m:jc m:val="center"/>
        </m:oMathParaPr>
        <m:oMath>
          <m:sSub>
            <m:e>
              <m:r>
                <m:rPr>
                  <m:scr m:val="double-struck"/>
                  <m:sty m:val="p"/>
                </m:rPr>
                <m:t>W</m:t>
              </m:r>
            </m:e>
            <m:sub>
              <m:r>
                <m:rPr>
                  <m:sty m:val="b"/>
                </m:rPr>
                <m:t>s</m:t>
              </m:r>
            </m:sub>
          </m:sSub>
          <m:r>
            <m:rPr>
              <m:sty m:val="p"/>
            </m:rPr>
            <m:t>=</m:t>
          </m:r>
          <m:nary>
            <m:naryPr>
              <m:chr m:val="∑"/>
              <m:limLoc m:val="undOvr"/>
              <m:subHide m:val="off"/>
              <m:supHide m:val="on"/>
            </m:naryPr>
            <m:sub>
              <m:r>
                <m:t>α</m:t>
              </m:r>
            </m:sub>
            <m:sup>
              <m:r>
                <m:t>​</m:t>
              </m:r>
            </m:sup>
            <m:e>
              <m:nary>
                <m:naryPr>
                  <m:chr m:val="∑"/>
                  <m:limLoc m:val="undOvr"/>
                  <m:subHide m:val="off"/>
                  <m:supHide m:val="on"/>
                </m:naryPr>
                <m:sub>
                  <m:sSub>
                    <m:e>
                      <m:d>
                        <m:dPr>
                          <m:begChr m:val="⟨"/>
                          <m:sepChr m:val=""/>
                          <m:endChr m:val="⟩"/>
                          <m:grow/>
                        </m:dPr>
                        <m:e>
                          <m:r>
                            <m:t>i</m:t>
                          </m:r>
                          <m:r>
                            <m:t>j</m:t>
                          </m:r>
                        </m:e>
                      </m:d>
                    </m:e>
                    <m:sub>
                      <m:r>
                        <m:t>α</m:t>
                      </m:r>
                    </m:sub>
                  </m:sSub>
                </m:sub>
                <m:sup>
                  <m:r>
                    <m:t>​</m:t>
                  </m:r>
                </m:sup>
                <m:e>
                  <m:sSub>
                    <m:e>
                      <m:r>
                        <m:t>r</m:t>
                      </m:r>
                    </m:e>
                    <m:sub>
                      <m:r>
                        <m:t>α</m:t>
                      </m:r>
                    </m:sub>
                  </m:sSub>
                </m:e>
              </m:nary>
            </m:e>
          </m:nary>
          <m:d>
            <m:dPr>
              <m:begChr m:val="["/>
              <m:sepChr m:val=""/>
              <m:endChr m:val="]"/>
              <m:grow/>
            </m:dPr>
            <m:e>
              <m:sSup>
                <m:e>
                  <m:r>
                    <m:t>e</m:t>
                  </m:r>
                </m:e>
                <m:sup>
                  <m:r>
                    <m:rPr>
                      <m:sty m:val="p"/>
                    </m:rPr>
                    <m:t>−</m:t>
                  </m:r>
                  <m:sSub>
                    <m:e>
                      <m:r>
                        <m:t>s</m:t>
                      </m:r>
                    </m:e>
                    <m:sub>
                      <m:r>
                        <m:t>α</m:t>
                      </m:r>
                    </m:sub>
                  </m:sSub>
                </m:sup>
              </m:sSup>
              <m:sSub>
                <m:e>
                  <m:acc>
                    <m:accPr>
                      <m:chr m:val="̂"/>
                    </m:accPr>
                    <m:e>
                      <m:r>
                        <m:t>h</m:t>
                      </m:r>
                    </m:e>
                  </m:acc>
                </m:e>
                <m:sub>
                  <m:r>
                    <m:t>i</m:t>
                  </m:r>
                  <m:r>
                    <m:rPr>
                      <m:sty m:val="p"/>
                    </m:rPr>
                    <m:t>→</m:t>
                  </m:r>
                  <m:r>
                    <m:t>j</m:t>
                  </m:r>
                </m:sub>
              </m:sSub>
              <m:r>
                <m:rPr>
                  <m:sty m:val="p"/>
                </m:rPr>
                <m:t>−</m:t>
              </m:r>
              <m:sSub>
                <m:e>
                  <m:r>
                    <m:t>n</m:t>
                  </m:r>
                </m:e>
                <m:sub>
                  <m:r>
                    <m:t>i</m:t>
                  </m:r>
                </m:sub>
              </m:sSub>
              <m:d>
                <m:dPr>
                  <m:begChr m:val="("/>
                  <m:sepChr m:val=""/>
                  <m:endChr m:val=")"/>
                  <m:grow/>
                </m:dPr>
                <m:e>
                  <m:r>
                    <m:t>1</m:t>
                  </m:r>
                  <m:r>
                    <m:rPr>
                      <m:sty m:val="p"/>
                    </m:rPr>
                    <m:t>−</m:t>
                  </m:r>
                  <m:sSub>
                    <m:e>
                      <m:r>
                        <m:t>n</m:t>
                      </m:r>
                    </m:e>
                    <m:sub>
                      <m:r>
                        <m:t>j</m:t>
                      </m:r>
                    </m:sub>
                  </m:sSub>
                </m:e>
              </m:d>
            </m:e>
          </m:d>
        </m:oMath>
      </m:oMathPara>
    </w:p>
    <w:p>
      <w:pPr>
        <w:spacing w:after="100"/>
        <w:jc w:val="both"/>
      </w:pPr>
      <w:r>
        <w:rPr>
          <w:color w:val="3A4350"/>
          <w:sz w:val="19"/>
          <w:szCs w:val="19"/>
        </w:rPr>
        <w:t xml:space="preserve">where </w:t>
      </w:r>
      <m:oMath>
        <m:sSub>
          <m:e>
            <m:r>
              <m:rPr>
                <m:sty m:val="b"/>
              </m:rPr>
              <m:t>J</m:t>
            </m:r>
          </m:e>
          <m:sub>
            <m:r>
              <m:t>t</m:t>
            </m:r>
          </m:sub>
        </m:sSub>
      </m:oMath>
      <w:r>
        <w:rPr>
          <w:color w:val="3A4350"/>
          <w:sz w:val="19"/>
          <w:szCs w:val="19"/>
        </w:rPr>
        <w:t xml:space="preserve"> is the time-integrated particle current, </w:t>
      </w:r>
      <m:oMath>
        <m:r>
          <m:rPr>
            <m:sty m:val="b"/>
          </m:rPr>
          <m:t>s</m:t>
        </m:r>
        <m:r>
          <m:rPr>
            <m:sty m:val="p"/>
          </m:rPr>
          <m:t>=</m:t>
        </m:r>
        <m:d>
          <m:dPr>
            <m:begChr m:val="("/>
            <m:sepChr m:val=""/>
            <m:endChr m:val=")"/>
            <m:grow/>
          </m:dPr>
          <m:e>
            <m:sSub>
              <m:e>
                <m:r>
                  <m:t>s</m:t>
                </m:r>
              </m:e>
              <m:sub>
                <m:r>
                  <m:t>x</m:t>
                </m:r>
              </m:sub>
            </m:sSub>
            <m:r>
              <m:rPr>
                <m:sty m:val="p"/>
              </m:rPr>
              <m:t>,</m:t>
            </m:r>
            <m:sSub>
              <m:e>
                <m:r>
                  <m:t>s</m:t>
                </m:r>
              </m:e>
              <m:sub>
                <m:r>
                  <m:t>y</m:t>
                </m:r>
              </m:sub>
            </m:sSub>
          </m:e>
        </m:d>
      </m:oMath>
      <w:r>
        <w:rPr>
          <w:color w:val="3A4350"/>
          <w:sz w:val="19"/>
          <w:szCs w:val="19"/>
        </w:rPr>
        <w:t xml:space="preserve"> the counting fields, </w:t>
      </w:r>
      <m:oMath>
        <m:sSub>
          <m:e>
            <m:r>
              <m:t>Λ</m:t>
            </m:r>
          </m:e>
          <m:sub>
            <m:r>
              <m:rPr>
                <m:sty m:val="p"/>
              </m:rPr>
              <m:t>max</m:t>
            </m:r>
          </m:sub>
        </m:sSub>
      </m:oMath>
      <w:r>
        <w:rPr>
          <w:color w:val="3A4350"/>
          <w:sz w:val="19"/>
          <w:szCs w:val="19"/>
        </w:rPr>
        <w:t xml:space="preserve"> the largest eigenvalue of the tilted generator </w:t>
      </w:r>
      <m:oMath>
        <m:sSub>
          <m:e>
            <m:r>
              <m:rPr>
                <m:scr m:val="double-struck"/>
                <m:sty m:val="p"/>
              </m:rPr>
              <m:t>W</m:t>
            </m:r>
          </m:e>
          <m:sub>
            <m:r>
              <m:rPr>
                <m:sty m:val="b"/>
              </m:rPr>
              <m:t>s</m:t>
            </m:r>
          </m:sub>
        </m:sSub>
      </m:oMath>
      <w:r>
        <w:rPr>
          <w:color w:val="3A4350"/>
          <w:sz w:val="19"/>
          <w:szCs w:val="19"/>
        </w:rPr>
        <w:t xml:space="preserve">, </w:t>
      </w:r>
      <m:oMath>
        <m:sSub>
          <m:e>
            <m:acc>
              <m:accPr>
                <m:chr m:val="̂"/>
              </m:accPr>
              <m:e>
                <m:r>
                  <m:t>h</m:t>
                </m:r>
              </m:e>
            </m:acc>
          </m:e>
          <m:sub>
            <m:r>
              <m:t>i</m:t>
            </m:r>
            <m:r>
              <m:rPr>
                <m:sty m:val="p"/>
              </m:rPr>
              <m:t>→</m:t>
            </m:r>
            <m:r>
              <m:t>j</m:t>
            </m:r>
          </m:sub>
        </m:sSub>
      </m:oMath>
      <w:r>
        <w:rPr>
          <w:color w:val="3A4350"/>
          <w:sz w:val="19"/>
          <w:szCs w:val="19"/>
        </w:rPr>
        <w:t xml:space="preserve"> the operator that moves a particle from site </w:t>
      </w:r>
      <m:oMath>
        <m:r>
          <m:t>i</m:t>
        </m:r>
      </m:oMath>
      <w:r>
        <w:rPr>
          <w:color w:val="3A4350"/>
          <w:sz w:val="19"/>
          <w:szCs w:val="19"/>
        </w:rPr>
        <w:t xml:space="preserve"> to the empty neighboring site </w:t>
      </w:r>
      <m:oMath>
        <m:r>
          <m:t>j</m:t>
        </m:r>
      </m:oMath>
      <w:r>
        <w:rPr>
          <w:color w:val="3A4350"/>
          <w:sz w:val="19"/>
          <w:szCs w:val="19"/>
        </w:rPr>
        <w:t xml:space="preserve"> in direction </w:t>
      </w:r>
      <m:oMath>
        <m:r>
          <m:t>α</m:t>
        </m:r>
      </m:oMath>
      <w:r>
        <w:rPr>
          <w:color w:val="3A4350"/>
          <w:sz w:val="19"/>
          <w:szCs w:val="19"/>
        </w:rPr>
        <w:t xml:space="preserve">, </w:t>
      </w:r>
      <m:oMath>
        <m:sSub>
          <m:e>
            <m:r>
              <m:t>n</m:t>
            </m:r>
          </m:e>
          <m:sub>
            <m:r>
              <m:t>i</m:t>
            </m:r>
          </m:sub>
        </m:sSub>
      </m:oMath>
      <w:r>
        <w:rPr>
          <w:color w:val="3A4350"/>
          <w:sz w:val="19"/>
          <w:szCs w:val="19"/>
        </w:rPr>
        <w:t xml:space="preserve"> the site occupation and </w:t>
      </w:r>
      <m:oMath>
        <m:sSub>
          <m:e>
            <m:r>
              <m:t>r</m:t>
            </m:r>
          </m:e>
          <m:sub>
            <m:r>
              <m:t>α</m:t>
            </m:r>
          </m:sub>
        </m:sSub>
      </m:oMath>
      <w:r>
        <w:rPr>
          <w:color w:val="3A4350"/>
          <w:sz w:val="19"/>
          <w:szCs w:val="19"/>
        </w:rPr>
        <w:t xml:space="preserve"> the hopping rates. Dynamical phase transitions are nonanalyticities of </w:t>
      </w:r>
      <m:oMath>
        <m:r>
          <m:t>ψ</m:t>
        </m:r>
        <m:d>
          <m:dPr>
            <m:begChr m:val="("/>
            <m:sepChr m:val=""/>
            <m:endChr m:val=")"/>
            <m:grow/>
          </m:dPr>
          <m:e>
            <m:r>
              <m:rPr>
                <m:sty m:val="b"/>
              </m:rPr>
              <m:t>s</m:t>
            </m:r>
          </m:e>
        </m:d>
      </m:oMath>
      <w:r>
        <w:rPr>
          <w:color w:val="3A4350"/>
          <w:sz w:val="19"/>
          <w:szCs w:val="19"/>
        </w:rPr>
        <w:t xml:space="preserve">. The critical values and the boundary conditions were not seen.</w:t>
      </w:r>
    </w:p>
    <w:p>
      <w:pPr>
        <w:spacing w:after="100" w:before="80"/>
        <w:jc w:val="both"/>
      </w:pPr>
      <w:r>
        <w:rPr>
          <w:b/>
          <w:bCs/>
          <w:color w:val="B4410C"/>
        </w:rPr>
        <w:t xml:space="preserve">Link to the theoretical introduction. </w:t>
      </w:r>
      <w:r>
        <w:t xml:space="preserve">Complements Section 1.5: the cumulant generating function of Section 1.5 is computed here as an eigenvalue of a tilted generator, with methods from quantum many-body physics, in a model where direct simulation of rare events is not enough.</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2D tensor-network computation of large-deviation functions, which finds a dynamical phase transition from a jammed to a flowing phase in the two-dimensional ASEP.</w:t>
      </w:r>
    </w:p>
    <w:p>
      <w:pPr>
        <w:pStyle w:val="Heading1"/>
        <w:pageBreakBefore/>
      </w:pPr>
      <w:r>
        <w:rPr>
          <w:color w:val="1F3864"/>
        </w:rPr>
        <w:t xml:space="preserve">9. Synthesis: what the 20 articles show together</w:t>
      </w:r>
    </w:p>
    <w:p>
      <w:pPr>
        <w:spacing w:after="120"/>
        <w:jc w:val="both"/>
      </w:pPr>
      <w:r>
        <w:t xml:space="preserve">The 20 papers cover all Sections 1.1–1.9 of Part I. The table gives, for each,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Nonlinear non-reciprocity</w:t>
            </w:r>
          </w:p>
        </w:tc>
        <w:tc>
          <w:tcPr>
            <w:tcW w:type="dxa" w:w="3100"/>
            <w:tcMar>
              <w:top w:type="dxa" w:w="60"/>
              <w:left w:type="dxa" w:w="100"/>
              <w:bottom w:type="dxa" w:w="60"/>
              <w:right w:type="dxa" w:w="100"/>
            </w:tcMar>
            <w:vAlign w:val="top"/>
          </w:tcPr>
          <w:p>
            <w:r>
              <w:rPr>
                <w:sz w:val="17"/>
                <w:szCs w:val="17"/>
              </w:rPr>
              <w:t xml:space="preserve">What happens when the non-reciprocal coupling depends on the fields?</w:t>
            </w:r>
          </w:p>
        </w:tc>
        <w:tc>
          <w:tcPr>
            <w:tcW w:type="dxa" w:w="3738"/>
            <w:tcMar>
              <w:top w:type="dxa" w:w="60"/>
              <w:left w:type="dxa" w:w="100"/>
              <w:bottom w:type="dxa" w:w="60"/>
              <w:right w:type="dxa" w:w="100"/>
            </w:tcMar>
            <w:vAlign w:val="top"/>
          </w:tcPr>
          <w:p>
            <w:r>
              <w:rPr>
                <w:sz w:val="17"/>
                <w:szCs w:val="17"/>
              </w:rPr>
              <w:t xml:space="preserve">An “effervescent” chaos with PT symmetry restored only locally.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Thermodynamics of the clock</w:t>
            </w:r>
          </w:p>
        </w:tc>
        <w:tc>
          <w:tcPr>
            <w:tcW w:type="dxa" w:w="3100"/>
            <w:shd w:fill="F7F9FC" w:color="auto" w:val="clear"/>
            <w:tcMar>
              <w:top w:type="dxa" w:w="60"/>
              <w:left w:type="dxa" w:w="100"/>
              <w:bottom w:type="dxa" w:w="60"/>
              <w:right w:type="dxa" w:w="100"/>
            </w:tcMar>
            <w:vAlign w:val="top"/>
          </w:tcPr>
          <w:p>
            <w:r>
              <w:rPr>
                <w:sz w:val="17"/>
                <w:szCs w:val="17"/>
              </w:rPr>
              <w:t xml:space="preserve">What does the accuracy of timekeeping cost?</w:t>
            </w:r>
          </w:p>
        </w:tc>
        <w:tc>
          <w:tcPr>
            <w:tcW w:type="dxa" w:w="3738"/>
            <w:shd w:fill="F7F9FC" w:color="auto" w:val="clear"/>
            <w:tcMar>
              <w:top w:type="dxa" w:w="60"/>
              <w:left w:type="dxa" w:w="100"/>
              <w:bottom w:type="dxa" w:w="60"/>
              <w:right w:type="dxa" w:w="100"/>
            </w:tcMar>
            <w:vAlign w:val="top"/>
          </w:tcPr>
          <w:p>
            <w:r>
              <w:rPr>
                <w:sz w:val="17"/>
                <w:szCs w:val="17"/>
              </w:rPr>
              <w:t xml:space="preserve">Accuracy grows linearly with the entropy produced.</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Active droplets in 3D</w:t>
            </w:r>
          </w:p>
        </w:tc>
        <w:tc>
          <w:tcPr>
            <w:tcW w:type="dxa" w:w="3100"/>
            <w:tcMar>
              <w:top w:type="dxa" w:w="60"/>
              <w:left w:type="dxa" w:w="100"/>
              <w:bottom w:type="dxa" w:w="60"/>
              <w:right w:type="dxa" w:w="100"/>
            </w:tcMar>
            <w:vAlign w:val="top"/>
          </w:tcPr>
          <w:p>
            <w:r>
              <w:rPr>
                <w:sz w:val="17"/>
                <w:szCs w:val="17"/>
              </w:rPr>
              <w:t xml:space="preserve">How does activity change the shape of a droplet?</w:t>
            </w:r>
          </w:p>
        </w:tc>
        <w:tc>
          <w:tcPr>
            <w:tcW w:type="dxa" w:w="3738"/>
            <w:tcMar>
              <w:top w:type="dxa" w:w="60"/>
              <w:left w:type="dxa" w:w="100"/>
              <w:bottom w:type="dxa" w:w="60"/>
              <w:right w:type="dxa" w:w="100"/>
            </w:tcMar>
            <w:vAlign w:val="top"/>
          </w:tcPr>
          <w:p>
            <w:r>
              <w:rPr>
                <w:sz w:val="17"/>
                <w:szCs w:val="17"/>
              </w:rPr>
              <w:t xml:space="preserve">Disclination lines and active anchoring control the shape.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Critical chemotaxis</w:t>
            </w:r>
          </w:p>
        </w:tc>
        <w:tc>
          <w:tcPr>
            <w:tcW w:type="dxa" w:w="3100"/>
            <w:shd w:fill="F7F9FC" w:color="auto" w:val="clear"/>
            <w:tcMar>
              <w:top w:type="dxa" w:w="60"/>
              <w:left w:type="dxa" w:w="100"/>
              <w:bottom w:type="dxa" w:w="60"/>
              <w:right w:type="dxa" w:w="100"/>
            </w:tcMar>
            <w:vAlign w:val="top"/>
          </w:tcPr>
          <w:p>
            <w:r>
              <w:rPr>
                <w:sz w:val="17"/>
                <w:szCs w:val="17"/>
              </w:rPr>
              <w:t xml:space="preserve">Is there a new universality class?</w:t>
            </w:r>
          </w:p>
        </w:tc>
        <w:tc>
          <w:tcPr>
            <w:tcW w:type="dxa" w:w="3738"/>
            <w:shd w:fill="F7F9FC" w:color="auto" w:val="clear"/>
            <w:tcMar>
              <w:top w:type="dxa" w:w="60"/>
              <w:left w:type="dxa" w:w="100"/>
              <w:bottom w:type="dxa" w:w="60"/>
              <w:right w:type="dxa" w:w="100"/>
            </w:tcMar>
            <w:vAlign w:val="top"/>
          </w:tcPr>
          <w:p>
            <w:r>
              <w:rPr>
                <w:sz w:val="17"/>
                <w:szCs w:val="17"/>
              </w:rPr>
              <w:t xml:space="preserve">Emergent Galilean symmetry and exact exponents.</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The arrow of time</w:t>
            </w:r>
          </w:p>
        </w:tc>
        <w:tc>
          <w:tcPr>
            <w:tcW w:type="dxa" w:w="3100"/>
            <w:tcMar>
              <w:top w:type="dxa" w:w="60"/>
              <w:left w:type="dxa" w:w="100"/>
              <w:bottom w:type="dxa" w:w="60"/>
              <w:right w:type="dxa" w:w="100"/>
            </w:tcMar>
            <w:vAlign w:val="top"/>
          </w:tcPr>
          <w:p>
            <w:r>
              <w:rPr>
                <w:sz w:val="17"/>
                <w:szCs w:val="17"/>
              </w:rPr>
              <w:t xml:space="preserve">Where is detailed balance broken?</w:t>
            </w:r>
          </w:p>
        </w:tc>
        <w:tc>
          <w:tcPr>
            <w:tcW w:type="dxa" w:w="3738"/>
            <w:tcMar>
              <w:top w:type="dxa" w:w="60"/>
              <w:left w:type="dxa" w:w="100"/>
              <w:bottom w:type="dxa" w:w="60"/>
              <w:right w:type="dxa" w:w="100"/>
            </w:tcMar>
            <w:vAlign w:val="top"/>
          </w:tcPr>
          <w:p>
            <w:r>
              <w:rPr>
                <w:sz w:val="17"/>
                <w:szCs w:val="17"/>
              </w:rPr>
              <w:t xml:space="preserve">A hierarchical decomposition of entropy production.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Condensates</w:t>
            </w:r>
          </w:p>
        </w:tc>
        <w:tc>
          <w:tcPr>
            <w:tcW w:type="dxa" w:w="3100"/>
            <w:shd w:fill="F7F9FC" w:color="auto" w:val="clear"/>
            <w:tcMar>
              <w:top w:type="dxa" w:w="60"/>
              <w:left w:type="dxa" w:w="100"/>
              <w:bottom w:type="dxa" w:w="60"/>
              <w:right w:type="dxa" w:w="100"/>
            </w:tcMar>
            <w:vAlign w:val="top"/>
          </w:tcPr>
          <w:p>
            <w:r>
              <w:rPr>
                <w:sz w:val="17"/>
                <w:szCs w:val="17"/>
              </w:rPr>
              <w:t xml:space="preserve">How do droplets coarsen inside chromatin?</w:t>
            </w:r>
          </w:p>
        </w:tc>
        <w:tc>
          <w:tcPr>
            <w:tcW w:type="dxa" w:w="3738"/>
            <w:shd w:fill="F7F9FC" w:color="auto" w:val="clear"/>
            <w:tcMar>
              <w:top w:type="dxa" w:w="60"/>
              <w:left w:type="dxa" w:w="100"/>
              <w:bottom w:type="dxa" w:w="60"/>
              <w:right w:type="dxa" w:w="100"/>
            </w:tcMar>
            <w:vAlign w:val="top"/>
          </w:tcPr>
          <w:p>
            <w:r>
              <w:rPr>
                <w:sz w:val="17"/>
                <w:szCs w:val="17"/>
              </w:rPr>
              <w:t xml:space="preserve">Anomalous coarsening, </w:t>
            </w:r>
            <m:oMath>
              <m:r>
                <m:t>β</m:t>
              </m:r>
              <m:r>
                <m:rPr>
                  <m:sty m:val="p"/>
                </m:rPr>
                <m:t>≈</m:t>
              </m:r>
              <m:r>
                <m:t>α</m:t>
              </m:r>
              <m:r>
                <m:rPr>
                  <m:sty m:val="p"/>
                </m:rPr>
                <m:t>/</m:t>
              </m:r>
              <m:r>
                <m:t>3</m:t>
              </m:r>
            </m:oMath>
            <w:r>
              <w:rPr>
                <w:sz w:val="17"/>
                <w:szCs w:val="17"/>
              </w:rPr>
              <w:t xml:space="preserve">, from subdiffusion.</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Purification by measurement</w:t>
            </w:r>
          </w:p>
        </w:tc>
        <w:tc>
          <w:tcPr>
            <w:tcW w:type="dxa" w:w="3100"/>
            <w:tcMar>
              <w:top w:type="dxa" w:w="60"/>
              <w:left w:type="dxa" w:w="100"/>
              <w:bottom w:type="dxa" w:w="60"/>
              <w:right w:type="dxa" w:w="100"/>
            </w:tcMar>
            <w:vAlign w:val="top"/>
          </w:tcPr>
          <w:p>
            <w:r>
              <w:rPr>
                <w:sz w:val="17"/>
                <w:szCs w:val="17"/>
              </w:rPr>
              <w:t xml:space="preserve">Does measurement create new phases?</w:t>
            </w:r>
          </w:p>
        </w:tc>
        <w:tc>
          <w:tcPr>
            <w:tcW w:type="dxa" w:w="3738"/>
            <w:tcMar>
              <w:top w:type="dxa" w:w="60"/>
              <w:left w:type="dxa" w:w="100"/>
              <w:bottom w:type="dxa" w:w="60"/>
              <w:right w:type="dxa" w:w="100"/>
            </w:tcMar>
            <w:vAlign w:val="top"/>
          </w:tcPr>
          <w:p>
            <w:r>
              <w:rPr>
                <w:sz w:val="17"/>
                <w:szCs w:val="17"/>
              </w:rPr>
              <w:t xml:space="preserve">A purification transition and dynamically generated error-correcting codes.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Active turbulence</w:t>
            </w:r>
          </w:p>
        </w:tc>
        <w:tc>
          <w:tcPr>
            <w:tcW w:type="dxa" w:w="3100"/>
            <w:shd w:fill="F7F9FC" w:color="auto" w:val="clear"/>
            <w:tcMar>
              <w:top w:type="dxa" w:w="60"/>
              <w:left w:type="dxa" w:w="100"/>
              <w:bottom w:type="dxa" w:w="60"/>
              <w:right w:type="dxa" w:w="100"/>
            </w:tcMar>
            <w:vAlign w:val="top"/>
          </w:tcPr>
          <w:p>
            <w:r>
              <w:rPr>
                <w:sz w:val="17"/>
                <w:szCs w:val="17"/>
              </w:rPr>
              <w:t xml:space="preserve">Is there a universal spectrum?</w:t>
            </w:r>
          </w:p>
        </w:tc>
        <w:tc>
          <w:tcPr>
            <w:tcW w:type="dxa" w:w="3738"/>
            <w:shd w:fill="F7F9FC" w:color="auto" w:val="clear"/>
            <w:tcMar>
              <w:top w:type="dxa" w:w="60"/>
              <w:left w:type="dxa" w:w="100"/>
              <w:bottom w:type="dxa" w:w="60"/>
              <w:right w:type="dxa" w:w="100"/>
            </w:tcMar>
            <w:vAlign w:val="top"/>
          </w:tcPr>
          <w:p>
            <w:r>
              <w:rPr>
                <w:sz w:val="17"/>
                <w:szCs w:val="17"/>
              </w:rPr>
              <w:t xml:space="preserve">A </w:t>
            </w:r>
            <m:oMath>
              <m:sSup>
                <m:e>
                  <m:r>
                    <m:t>q</m:t>
                  </m:r>
                </m:e>
                <m:sup>
                  <m:r>
                    <m:rPr>
                      <m:sty m:val="p"/>
                    </m:rPr>
                    <m:t>−</m:t>
                  </m:r>
                  <m:r>
                    <m:t>1</m:t>
                  </m:r>
                </m:sup>
              </m:sSup>
            </m:oMath>
            <w:r>
              <w:rPr>
                <w:sz w:val="17"/>
                <w:szCs w:val="17"/>
              </w:rPr>
              <w:t xml:space="preserve"> spectrum without a cascade.</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Optimal control</w:t>
            </w:r>
          </w:p>
        </w:tc>
        <w:tc>
          <w:tcPr>
            <w:tcW w:type="dxa" w:w="3100"/>
            <w:tcMar>
              <w:top w:type="dxa" w:w="60"/>
              <w:left w:type="dxa" w:w="100"/>
              <w:bottom w:type="dxa" w:w="60"/>
              <w:right w:type="dxa" w:w="100"/>
            </w:tcMar>
            <w:vAlign w:val="top"/>
          </w:tcPr>
          <w:p>
            <w:r>
              <w:rPr>
                <w:sz w:val="17"/>
                <w:szCs w:val="17"/>
              </w:rPr>
              <w:t xml:space="preserve">What is the path of minimum dissipation?</w:t>
            </w:r>
          </w:p>
        </w:tc>
        <w:tc>
          <w:tcPr>
            <w:tcW w:type="dxa" w:w="3738"/>
            <w:tcMar>
              <w:top w:type="dxa" w:w="60"/>
              <w:left w:type="dxa" w:w="100"/>
              <w:bottom w:type="dxa" w:w="60"/>
              <w:right w:type="dxa" w:w="100"/>
            </w:tcMar>
            <w:vAlign w:val="top"/>
          </w:tcPr>
          <w:p>
            <w:r>
              <w:rPr>
                <w:sz w:val="17"/>
                <w:szCs w:val="17"/>
              </w:rPr>
              <w:t xml:space="preserve">Thermodynamic geometry is optimal transport.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MIPS diagram in 3D</w:t>
            </w:r>
          </w:p>
        </w:tc>
        <w:tc>
          <w:tcPr>
            <w:tcW w:type="dxa" w:w="3100"/>
            <w:shd w:fill="F7F9FC" w:color="auto" w:val="clear"/>
            <w:tcMar>
              <w:top w:type="dxa" w:w="60"/>
              <w:left w:type="dxa" w:w="100"/>
              <w:bottom w:type="dxa" w:w="60"/>
              <w:right w:type="dxa" w:w="100"/>
            </w:tcMar>
            <w:vAlign w:val="top"/>
          </w:tcPr>
          <w:p>
            <w:r>
              <w:rPr>
                <w:sz w:val="17"/>
                <w:szCs w:val="17"/>
              </w:rPr>
              <w:t xml:space="preserve">Is MIPS a stable state?</w:t>
            </w:r>
          </w:p>
        </w:tc>
        <w:tc>
          <w:tcPr>
            <w:tcW w:type="dxa" w:w="3738"/>
            <w:shd w:fill="F7F9FC" w:color="auto" w:val="clear"/>
            <w:tcMar>
              <w:top w:type="dxa" w:w="60"/>
              <w:left w:type="dxa" w:w="100"/>
              <w:bottom w:type="dxa" w:w="60"/>
              <w:right w:type="dxa" w:w="100"/>
            </w:tcMar>
            <w:vAlign w:val="top"/>
          </w:tcPr>
          <w:p>
            <w:r>
              <w:rPr>
                <w:sz w:val="17"/>
                <w:szCs w:val="17"/>
              </w:rPr>
              <w:t xml:space="preserve">No: it is metastable with respect to active crystallization.</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Transition rates</w:t>
            </w:r>
          </w:p>
        </w:tc>
        <w:tc>
          <w:tcPr>
            <w:tcW w:type="dxa" w:w="3100"/>
            <w:tcMar>
              <w:top w:type="dxa" w:w="60"/>
              <w:left w:type="dxa" w:w="100"/>
              <w:bottom w:type="dxa" w:w="60"/>
              <w:right w:type="dxa" w:w="100"/>
            </w:tcMar>
            <w:vAlign w:val="top"/>
          </w:tcPr>
          <w:p>
            <w:r>
              <w:rPr>
                <w:sz w:val="17"/>
                <w:szCs w:val="17"/>
              </w:rPr>
              <w:t xml:space="preserve">How much can a drive speed up a rare event?</w:t>
            </w:r>
          </w:p>
        </w:tc>
        <w:tc>
          <w:tcPr>
            <w:tcW w:type="dxa" w:w="3738"/>
            <w:tcMar>
              <w:top w:type="dxa" w:w="60"/>
              <w:left w:type="dxa" w:w="100"/>
              <w:bottom w:type="dxa" w:w="60"/>
              <w:right w:type="dxa" w:w="100"/>
            </w:tcMar>
            <w:vAlign w:val="top"/>
          </w:tcPr>
          <w:p>
            <w:r>
              <w:rPr>
                <w:sz w:val="17"/>
                <w:szCs w:val="17"/>
              </w:rPr>
              <w:t xml:space="preserve">The amplification is bounded by the excess heat.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Dissipation fluctuations</w:t>
            </w:r>
          </w:p>
        </w:tc>
        <w:tc>
          <w:tcPr>
            <w:tcW w:type="dxa" w:w="3100"/>
            <w:shd w:fill="F7F9FC" w:color="auto" w:val="clear"/>
            <w:tcMar>
              <w:top w:type="dxa" w:w="60"/>
              <w:left w:type="dxa" w:w="100"/>
              <w:bottom w:type="dxa" w:w="60"/>
              <w:right w:type="dxa" w:w="100"/>
            </w:tcMar>
            <w:vAlign w:val="top"/>
          </w:tcPr>
          <w:p>
            <w:r>
              <w:rPr>
                <w:sz w:val="17"/>
                <w:szCs w:val="17"/>
              </w:rPr>
              <w:t xml:space="preserve">What do entropy fluctuations reveal?</w:t>
            </w:r>
          </w:p>
        </w:tc>
        <w:tc>
          <w:tcPr>
            <w:tcW w:type="dxa" w:w="3738"/>
            <w:shd w:fill="F7F9FC" w:color="auto" w:val="clear"/>
            <w:tcMar>
              <w:top w:type="dxa" w:w="60"/>
              <w:left w:type="dxa" w:w="100"/>
              <w:bottom w:type="dxa" w:w="60"/>
              <w:right w:type="dxa" w:w="100"/>
            </w:tcMar>
            <w:vAlign w:val="top"/>
          </w:tcPr>
          <w:p>
            <w:r>
              <w:rPr>
                <w:sz w:val="17"/>
                <w:szCs w:val="17"/>
              </w:rPr>
              <w:t xml:space="preserve">Failure of the bound signals a phase transition.</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Quantum coarsening</w:t>
            </w:r>
          </w:p>
        </w:tc>
        <w:tc>
          <w:tcPr>
            <w:tcW w:type="dxa" w:w="3100"/>
            <w:tcMar>
              <w:top w:type="dxa" w:w="60"/>
              <w:left w:type="dxa" w:w="100"/>
              <w:bottom w:type="dxa" w:w="60"/>
              <w:right w:type="dxa" w:w="100"/>
            </w:tcMar>
            <w:vAlign w:val="top"/>
          </w:tcPr>
          <w:p>
            <w:r>
              <w:rPr>
                <w:sz w:val="17"/>
                <w:szCs w:val="17"/>
              </w:rPr>
              <w:t xml:space="preserve">Do domains coarsen in quantum systems too?</w:t>
            </w:r>
          </w:p>
        </w:tc>
        <w:tc>
          <w:tcPr>
            <w:tcW w:type="dxa" w:w="3738"/>
            <w:tcMar>
              <w:top w:type="dxa" w:w="60"/>
              <w:left w:type="dxa" w:w="100"/>
              <w:bottom w:type="dxa" w:w="60"/>
              <w:right w:type="dxa" w:w="100"/>
            </w:tcMar>
            <w:vAlign w:val="top"/>
          </w:tcPr>
          <w:p>
            <w:r>
              <w:rPr>
                <w:sz w:val="17"/>
                <w:szCs w:val="17"/>
              </w:rPr>
              <w:t xml:space="preserve">Yes, driven by curvature and faster near the critical point.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Muscle as an active solid</w:t>
            </w:r>
          </w:p>
        </w:tc>
        <w:tc>
          <w:tcPr>
            <w:tcW w:type="dxa" w:w="3100"/>
            <w:shd w:fill="F7F9FC" w:color="auto" w:val="clear"/>
            <w:tcMar>
              <w:top w:type="dxa" w:w="60"/>
              <w:left w:type="dxa" w:w="100"/>
              <w:bottom w:type="dxa" w:w="60"/>
              <w:right w:type="dxa" w:w="100"/>
            </w:tcMar>
            <w:vAlign w:val="top"/>
          </w:tcPr>
          <w:p>
            <w:r>
              <w:rPr>
                <w:sz w:val="17"/>
                <w:szCs w:val="17"/>
              </w:rPr>
              <w:t xml:space="preserve">What limits the speed of muscle?</w:t>
            </w:r>
          </w:p>
        </w:tc>
        <w:tc>
          <w:tcPr>
            <w:tcW w:type="dxa" w:w="3738"/>
            <w:shd w:fill="F7F9FC" w:color="auto" w:val="clear"/>
            <w:tcMar>
              <w:top w:type="dxa" w:w="60"/>
              <w:left w:type="dxa" w:w="100"/>
              <w:bottom w:type="dxa" w:w="60"/>
              <w:right w:type="dxa" w:w="100"/>
            </w:tcMar>
            <w:vAlign w:val="top"/>
          </w:tcPr>
          <w:p>
            <w:r>
              <w:rPr>
                <w:sz w:val="17"/>
                <w:szCs w:val="17"/>
              </w:rPr>
              <w:t xml:space="preserve">Internal hydraulics; odd elasticity gives work per cycle.</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Defect control</w:t>
            </w:r>
          </w:p>
        </w:tc>
        <w:tc>
          <w:tcPr>
            <w:tcW w:type="dxa" w:w="3100"/>
            <w:tcMar>
              <w:top w:type="dxa" w:w="60"/>
              <w:left w:type="dxa" w:w="100"/>
              <w:bottom w:type="dxa" w:w="60"/>
              <w:right w:type="dxa" w:w="100"/>
            </w:tcMar>
            <w:vAlign w:val="top"/>
          </w:tcPr>
          <w:p>
            <w:r>
              <w:rPr>
                <w:sz w:val="17"/>
                <w:szCs w:val="17"/>
              </w:rPr>
              <w:t xml:space="preserve">How are active defects steered?</w:t>
            </w:r>
          </w:p>
        </w:tc>
        <w:tc>
          <w:tcPr>
            <w:tcW w:type="dxa" w:w="3738"/>
            <w:tcMar>
              <w:top w:type="dxa" w:w="60"/>
              <w:left w:type="dxa" w:w="100"/>
              <w:bottom w:type="dxa" w:w="60"/>
              <w:right w:type="dxa" w:w="100"/>
            </w:tcMar>
            <w:vAlign w:val="top"/>
          </w:tcPr>
          <w:p>
            <w:r>
              <w:rPr>
                <w:sz w:val="17"/>
                <w:szCs w:val="17"/>
              </w:rPr>
              <w:t xml:space="preserve">Symmetry rules and inverted polarization.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Large deviations in populations</w:t>
            </w:r>
          </w:p>
        </w:tc>
        <w:tc>
          <w:tcPr>
            <w:tcW w:type="dxa" w:w="3100"/>
            <w:shd w:fill="F7F9FC" w:color="auto" w:val="clear"/>
            <w:tcMar>
              <w:top w:type="dxa" w:w="60"/>
              <w:left w:type="dxa" w:w="100"/>
              <w:bottom w:type="dxa" w:w="60"/>
              <w:right w:type="dxa" w:w="100"/>
            </w:tcMar>
            <w:vAlign w:val="top"/>
          </w:tcPr>
          <w:p>
            <w:r>
              <w:rPr>
                <w:sz w:val="17"/>
                <w:szCs w:val="17"/>
              </w:rPr>
              <w:t xml:space="preserve">How is a single lineage linked to the population?</w:t>
            </w:r>
          </w:p>
        </w:tc>
        <w:tc>
          <w:tcPr>
            <w:tcW w:type="dxa" w:w="3738"/>
            <w:shd w:fill="F7F9FC" w:color="auto" w:val="clear"/>
            <w:tcMar>
              <w:top w:type="dxa" w:w="60"/>
              <w:left w:type="dxa" w:w="100"/>
              <w:bottom w:type="dxa" w:w="60"/>
              <w:right w:type="dxa" w:w="100"/>
            </w:tcMar>
            <w:vAlign w:val="top"/>
          </w:tcPr>
          <w:p>
            <w:r>
              <w:rPr>
                <w:sz w:val="17"/>
                <w:szCs w:val="17"/>
              </w:rPr>
              <w:t xml:space="preserve">Rare lineages set the growth; the sampling cost is exponential.</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Gene regulation</w:t>
            </w:r>
          </w:p>
        </w:tc>
        <w:tc>
          <w:tcPr>
            <w:tcW w:type="dxa" w:w="3100"/>
            <w:tcMar>
              <w:top w:type="dxa" w:w="60"/>
              <w:left w:type="dxa" w:w="100"/>
              <w:bottom w:type="dxa" w:w="60"/>
              <w:right w:type="dxa" w:w="100"/>
            </w:tcMar>
            <w:vAlign w:val="top"/>
          </w:tcPr>
          <w:p>
            <w:r>
              <w:rPr>
                <w:sz w:val="17"/>
                <w:szCs w:val="17"/>
              </w:rPr>
              <w:t xml:space="preserve">What does dissipation buy?</w:t>
            </w:r>
          </w:p>
        </w:tc>
        <w:tc>
          <w:tcPr>
            <w:tcW w:type="dxa" w:w="3738"/>
            <w:tcMar>
              <w:top w:type="dxa" w:w="60"/>
              <w:left w:type="dxa" w:w="100"/>
              <w:bottom w:type="dxa" w:w="60"/>
              <w:right w:type="dxa" w:w="100"/>
            </w:tcMar>
            <w:vAlign w:val="top"/>
          </w:tcPr>
          <w:p>
            <w:r>
              <w:rPr>
                <w:sz w:val="17"/>
                <w:szCs w:val="17"/>
              </w:rPr>
              <w:t xml:space="preserve">Nonmonotonic responses that are impossible at equilibrium.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Computing with nucleation</w:t>
            </w:r>
          </w:p>
        </w:tc>
        <w:tc>
          <w:tcPr>
            <w:tcW w:type="dxa" w:w="3100"/>
            <w:shd w:fill="F7F9FC" w:color="auto" w:val="clear"/>
            <w:tcMar>
              <w:top w:type="dxa" w:w="60"/>
              <w:left w:type="dxa" w:w="100"/>
              <w:bottom w:type="dxa" w:w="60"/>
              <w:right w:type="dxa" w:w="100"/>
            </w:tcMar>
            <w:vAlign w:val="top"/>
          </w:tcPr>
          <w:p>
            <w:r>
              <w:rPr>
                <w:sz w:val="17"/>
                <w:szCs w:val="17"/>
              </w:rPr>
              <w:t xml:space="preserve">Can kinetics itself compute?</w:t>
            </w:r>
          </w:p>
        </w:tc>
        <w:tc>
          <w:tcPr>
            <w:tcW w:type="dxa" w:w="3738"/>
            <w:shd w:fill="F7F9FC" w:color="auto" w:val="clear"/>
            <w:tcMar>
              <w:top w:type="dxa" w:w="60"/>
              <w:left w:type="dxa" w:w="100"/>
              <w:bottom w:type="dxa" w:w="60"/>
              <w:right w:type="dxa" w:w="100"/>
            </w:tcMar>
            <w:vAlign w:val="top"/>
          </w:tcPr>
          <w:p>
            <w:r>
              <w:rPr>
                <w:sz w:val="17"/>
                <w:szCs w:val="17"/>
              </w:rPr>
              <w:t xml:space="preserve">Image classification with competitive nucleation.</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Mechanical coexistence</w:t>
            </w:r>
          </w:p>
        </w:tc>
        <w:tc>
          <w:tcPr>
            <w:tcW w:type="dxa" w:w="3100"/>
            <w:tcMar>
              <w:top w:type="dxa" w:w="60"/>
              <w:left w:type="dxa" w:w="100"/>
              <w:bottom w:type="dxa" w:w="60"/>
              <w:right w:type="dxa" w:w="100"/>
            </w:tcMar>
            <w:vAlign w:val="top"/>
          </w:tcPr>
          <w:p>
            <w:r>
              <w:rPr>
                <w:sz w:val="17"/>
                <w:szCs w:val="17"/>
              </w:rPr>
              <w:t xml:space="preserve">What takes the place of the chemical potential?</w:t>
            </w:r>
          </w:p>
        </w:tc>
        <w:tc>
          <w:tcPr>
            <w:tcW w:type="dxa" w:w="3738"/>
            <w:tcMar>
              <w:top w:type="dxa" w:w="60"/>
              <w:left w:type="dxa" w:w="100"/>
              <w:bottom w:type="dxa" w:w="60"/>
              <w:right w:type="dxa" w:w="100"/>
            </w:tcMar>
            <w:vAlign w:val="top"/>
          </w:tcPr>
          <w:p>
            <w:r>
              <w:rPr>
                <w:sz w:val="17"/>
                <w:szCs w:val="17"/>
              </w:rPr>
              <w:t xml:space="preserve">The mechanical balance of the interface gives the criteria.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Dynamical phase transitions</w:t>
            </w:r>
          </w:p>
        </w:tc>
        <w:tc>
          <w:tcPr>
            <w:tcW w:type="dxa" w:w="3100"/>
            <w:shd w:fill="F7F9FC" w:color="auto" w:val="clear"/>
            <w:tcMar>
              <w:top w:type="dxa" w:w="60"/>
              <w:left w:type="dxa" w:w="100"/>
              <w:bottom w:type="dxa" w:w="60"/>
              <w:right w:type="dxa" w:w="100"/>
            </w:tcMar>
            <w:vAlign w:val="top"/>
          </w:tcPr>
          <w:p>
            <w:r>
              <w:rPr>
                <w:sz w:val="17"/>
                <w:szCs w:val="17"/>
              </w:rPr>
              <w:t xml:space="preserve">How are large deviations computed in 2D?</w:t>
            </w:r>
          </w:p>
        </w:tc>
        <w:tc>
          <w:tcPr>
            <w:tcW w:type="dxa" w:w="3738"/>
            <w:shd w:fill="F7F9FC" w:color="auto" w:val="clear"/>
            <w:tcMar>
              <w:top w:type="dxa" w:w="60"/>
              <w:left w:type="dxa" w:w="100"/>
              <w:bottom w:type="dxa" w:w="60"/>
              <w:right w:type="dxa" w:w="100"/>
            </w:tcMar>
            <w:vAlign w:val="top"/>
          </w:tcPr>
          <w:p>
            <w:r>
              <w:rPr>
                <w:sz w:val="17"/>
                <w:szCs w:val="17"/>
              </w:rPr>
              <w:t xml:space="preserve">Tensor networks; a transition from jammed to flowing.</w:t>
            </w:r>
          </w:p>
        </w:tc>
      </w:tr>
    </w:tbl>
    <w:p>
      <w:pPr>
        <w:spacing w:after="160"/>
      </w:pPr>
    </w:p>
    <w:p>
      <w:pPr>
        <w:pStyle w:val="Heading3"/>
      </w:pPr>
      <w:r>
        <w:rPr>
          <w:color w:val="1F3864"/>
        </w:rPr>
        <w:t xml:space="preserve">9.1 Six directions that define the field in 2020–2026</w:t>
      </w:r>
    </w:p>
    <w:p>
      <w:pPr>
        <w:pStyle w:val="ListParagraph"/>
        <w:numPr>
          <w:ilvl w:val="0"/>
          <w:numId w:val="2"/>
        </w:numPr>
        <w:spacing w:after="60"/>
        <w:jc w:val="both"/>
      </w:pPr>
      <w:r>
        <w:rPr>
          <w:b/>
          <w:bCs/>
        </w:rPr>
        <w:t xml:space="preserve">Entropy production as a measurable quantity:</w:t>
      </w:r>
      <w:r>
        <w:t xml:space="preserve"> its decomposition from data [P1], the cost of the accuracy of a clock [O2], its fluctuations as a signal of phase transitions [BK4] and the price of biological responses [C1].</w:t>
      </w:r>
    </w:p>
    <w:p>
      <w:pPr>
        <w:pStyle w:val="ListParagraph"/>
        <w:numPr>
          <w:ilvl w:val="0"/>
          <w:numId w:val="2"/>
        </w:numPr>
        <w:spacing w:after="60"/>
        <w:jc w:val="both"/>
      </w:pPr>
      <w:r>
        <w:rPr>
          <w:b/>
          <w:bCs/>
        </w:rPr>
        <w:t xml:space="preserve">Thermodynamic bounds on speed and control:</w:t>
      </w:r>
      <w:r>
        <w:t xml:space="preserve"> optimal transport as the geometry of minimum dissipation [BK1], dissipation as a bound on rate amplification [BK3] and the hydraulic limit of muscle [H2].</w:t>
      </w:r>
    </w:p>
    <w:p>
      <w:pPr>
        <w:pStyle w:val="ListParagraph"/>
        <w:numPr>
          <w:ilvl w:val="0"/>
          <w:numId w:val="2"/>
        </w:numPr>
        <w:spacing w:after="60"/>
        <w:jc w:val="both"/>
      </w:pPr>
      <w:r>
        <w:rPr>
          <w:b/>
          <w:bCs/>
        </w:rPr>
        <w:t xml:space="preserve">Active matter without a free energy:</w:t>
      </w:r>
      <w:r>
        <w:t xml:space="preserve"> the mechanical criteria for coexistence [C3], active crystallization [BK2], active defects and turbulence [H3, P4] and active droplets in 3D [O3].</w:t>
      </w:r>
    </w:p>
    <w:p>
      <w:pPr>
        <w:pStyle w:val="ListParagraph"/>
        <w:numPr>
          <w:ilvl w:val="0"/>
          <w:numId w:val="2"/>
        </w:numPr>
        <w:spacing w:after="60"/>
        <w:jc w:val="both"/>
      </w:pPr>
      <w:r>
        <w:rPr>
          <w:b/>
          <w:bCs/>
        </w:rPr>
        <w:t xml:space="preserve">Non-reciprocity:</w:t>
      </w:r>
      <w:r>
        <w:t xml:space="preserve"> the chaos of the non-reciprocal Cahn–Hilliard model [O1], odd elasticity [H2] and nonequilibrium chemotaxis [O4].</w:t>
      </w:r>
    </w:p>
    <w:p>
      <w:pPr>
        <w:pStyle w:val="ListParagraph"/>
        <w:numPr>
          <w:ilvl w:val="0"/>
          <w:numId w:val="2"/>
        </w:numPr>
        <w:spacing w:after="60"/>
        <w:jc w:val="both"/>
      </w:pPr>
      <w:r>
        <w:rPr>
          <w:b/>
          <w:bCs/>
        </w:rPr>
        <w:t xml:space="preserve">Rare events and large deviations:</w:t>
      </w:r>
      <w:r>
        <w:t xml:space="preserve"> tilted generators [C4, BK4], rare lineages [H4], transition rates [BK3] and nucleation [BK2, C2].</w:t>
      </w:r>
    </w:p>
    <w:p>
      <w:pPr>
        <w:pStyle w:val="ListParagraph"/>
        <w:numPr>
          <w:ilvl w:val="0"/>
          <w:numId w:val="2"/>
        </w:numPr>
        <w:spacing w:after="60"/>
        <w:jc w:val="both"/>
      </w:pPr>
      <w:r>
        <w:rPr>
          <w:b/>
          <w:bCs/>
        </w:rPr>
        <w:t xml:space="preserve">Nonequilibrium quantum dynamics:</w:t>
      </w:r>
      <w:r>
        <w:t xml:space="preserve"> measurement-induced transitions [P3] and quantum domain coarsening [H1].</w:t>
      </w:r>
    </w:p>
    <w:p>
      <w:pPr>
        <w:pStyle w:val="Heading3"/>
      </w:pPr>
      <w:r>
        <w:rPr>
          <w:color w:val="1F3864"/>
        </w:rPr>
        <w:t xml:space="preserve">9.2 From minimal models to real systems</w:t>
      </w:r>
    </w:p>
    <w:p>
      <w:pPr>
        <w:spacing w:after="120"/>
        <w:jc w:val="both"/>
      </w:pPr>
      <w:r>
        <w:t xml:space="preserve">Five of the 20 papers are experiments or quantitative comparisons with data: the nanoscale clock [O2], the light-induced condensates [P2], the quantum simulator [H1], the muscles of many species [H2] and the DNA tiles [C2]. The field has moved from minimal models to real and programmable systems, where theoretical predictions are measured directly. This is also the path of Section 10: a minimal model of the toe, tested against simulation and linked to the measurements that calibrate it.</w:t>
      </w:r>
    </w:p>
    <w:p>
      <w:pPr>
        <w:pStyle w:val="Heading3"/>
      </w:pPr>
      <w:r>
        <w:rPr>
          <w:color w:val="1F3864"/>
        </w:rPr>
        <w:t xml:space="preserve">9.3 The mathematical tools</w:t>
      </w:r>
    </w:p>
    <w:p>
      <w:pPr>
        <w:spacing w:after="120"/>
        <w:jc w:val="both"/>
      </w:pPr>
      <w:r>
        <w:t xml:space="preserve">The papers use a small set of shared tools: tilted generators and their eigenvalues [C4, BK4]; trajectory reweighting [BK3, H4]; Riemannian geometry and optimal transport [BK1]; the dynamic renormalization group [O4]; the matrix–tree theorem [C1]; the momentum balance at the interface [C3]; the hydrodynamics of active nematics [O3, P4, H3]; and Biot poroelasticity [H2], which is also the equation of aquifer consolidation.</w:t>
      </w:r>
    </w:p>
    <w:p>
      <w:pPr>
        <w:pStyle w:val="Heading3"/>
      </w:pPr>
      <w:r>
        <w:rPr>
          <w:color w:val="1F3864"/>
        </w:rPr>
        <w:t xml:space="preserve">9.4 What is not yet solved</w:t>
      </w:r>
    </w:p>
    <w:p>
      <w:pPr>
        <w:spacing w:after="120"/>
        <w:jc w:val="both"/>
      </w:pPr>
      <w:r>
        <w:t xml:space="preserve">The field still has no general variational principle for nonequilibrium steady states, like the free energy for equilibrium: the mechanical criteria [C3] hold when the pressure is well defined, and thermodynamic bounds [BK3, O2] are often loose far from equilibrium. Multiplicative noise with memory, exactly the kind of noise in the recharge of an aquifer, is rarely treated; Section 10 shows that this is exactly where the classical formulas fail most. And few papers link the theory to geoscience data.</w:t>
      </w:r>
    </w:p>
    <w:p>
      <w:pPr>
        <w:pStyle w:val="Heading3"/>
      </w:pPr>
      <w:r>
        <w:rPr>
          <w:color w:val="1F3864"/>
        </w:rPr>
        <w:t xml:space="preserve">9.5 Lessons for SWI-Goal-OED</w:t>
      </w:r>
    </w:p>
    <w:p>
      <w:pPr>
        <w:pStyle w:val="ListParagraph"/>
        <w:numPr>
          <w:ilvl w:val="0"/>
          <w:numId w:val="2"/>
        </w:numPr>
        <w:spacing w:after="60"/>
        <w:jc w:val="both"/>
      </w:pPr>
      <w:r>
        <w:t xml:space="preserve">The salinization of a well is a rare nonequilibrium event. Its mean time is computed exactly as the solution of the generator equation, as in [C4] and [BK4], while the equilibrium formula overestimates it many times over (Section 10).</w:t>
      </w:r>
    </w:p>
    <w:p>
      <w:pPr>
        <w:pStyle w:val="ListParagraph"/>
        <w:numPr>
          <w:ilvl w:val="0"/>
          <w:numId w:val="2"/>
        </w:numPr>
        <w:spacing w:after="60"/>
        <w:jc w:val="both"/>
      </w:pPr>
      <w:r>
        <w:t xml:space="preserve">Droughts are a nonequilibrium forcing that speeds up the transition, as bounded in [BK3]; hence the safe pumping rate depends on the recharge statistics, not only on the hydraulic parameters.</w:t>
      </w:r>
    </w:p>
    <w:p>
      <w:pPr>
        <w:pStyle w:val="ListParagraph"/>
        <w:numPr>
          <w:ilvl w:val="0"/>
          <w:numId w:val="2"/>
        </w:numPr>
        <w:spacing w:after="60"/>
        <w:jc w:val="both"/>
      </w:pPr>
      <w:r>
        <w:t xml:space="preserve">When rare fluctuations dominate, estimation from short series is costly [H4]: the same exponential sampling cost applies to return periods estimated from the few hydraulic-head records.</w:t>
      </w:r>
    </w:p>
    <w:p>
      <w:pPr>
        <w:pStyle w:val="ListParagraph"/>
        <w:numPr>
          <w:ilvl w:val="0"/>
          <w:numId w:val="2"/>
        </w:numPr>
        <w:spacing w:after="60"/>
        <w:jc w:val="both"/>
      </w:pPr>
      <w:r>
        <w:t xml:space="preserve">Entropy production estimated from data [P1] can show where in the monitoring network the interface moves irreversibly; and the freshwater–saltwater interface, set by the Ghyben–Herzberg mechanical balance, is an example of coexistence with mechanical criteria [C3].</w:t>
      </w:r>
    </w:p>
    <w:p>
      <w:pPr>
        <w:pStyle w:val="Heading3"/>
      </w:pPr>
      <w:r>
        <w:rPr>
          <w:color w:val="1F3864"/>
        </w:rPr>
        <w:t xml:space="preserve">9.6 Further reading</w:t>
      </w:r>
    </w:p>
    <w:p>
      <w:pPr>
        <w:spacing w:after="120"/>
        <w:jc w:val="both"/>
      </w:pPr>
      <w:r>
        <w:t xml:space="preserve">Verified papers, closely related to the topic, that were left out because of the limit of 4 papers per institution, an overlap with a selected paper or an unconfirmed bibliographic field.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Osat, S. &amp; Golestanian, R. (2023). Non-reciprocal multifarious self-organization. </w:t>
            </w:r>
            <w:r>
              <w:rPr>
                <w:i/>
                <w:iCs/>
                <w:sz w:val="17"/>
                <w:szCs w:val="17"/>
              </w:rPr>
              <w:t xml:space="preserve">Nature Nanotechnology</w:t>
            </w:r>
            <w:r>
              <w:rPr>
                <w:sz w:val="17"/>
                <w:szCs w:val="17"/>
              </w:rPr>
              <w:t xml:space="preserve">, 18, 79–85. </w:t>
            </w:r>
            <w:hyperlink w:history="1" r:id="rIdckhlz16vauumtjqklwtgy">
              <w:r>
                <w:rPr>
                  <w:color w:val="1D4ED8"/>
                  <w:sz w:val="17"/>
                  <w:szCs w:val="17"/>
                  <w:u w:val="single"/>
                </w:rPr>
                <w:t xml:space="preserve">https://doi.org/10.1038/s41565-022-01258-2</w:t>
              </w:r>
            </w:hyperlink>
          </w:p>
        </w:tc>
        <w:tc>
          <w:tcPr>
            <w:tcW w:type="dxa" w:w="3038"/>
            <w:tcMar>
              <w:top w:type="dxa" w:w="60"/>
              <w:left w:type="dxa" w:w="100"/>
              <w:bottom w:type="dxa" w:w="60"/>
              <w:right w:type="dxa" w:w="100"/>
            </w:tcMar>
            <w:vAlign w:val="top"/>
          </w:tcPr>
          <w:p>
            <w:r>
              <w:rPr>
                <w:sz w:val="17"/>
                <w:szCs w:val="17"/>
              </w:rPr>
              <w:t xml:space="preserve">Multifarious self-organization with non-reciprocal interactions; complements [C2].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Essler, F. H. L. &amp; Piroli, L. (2020). Integrability of one-dimensional Lindbladians from operator-space fragmentation. </w:t>
            </w:r>
            <w:r>
              <w:rPr>
                <w:i/>
                <w:iCs/>
                <w:sz w:val="17"/>
                <w:szCs w:val="17"/>
              </w:rPr>
              <w:t xml:space="preserve">Physical Review E</w:t>
            </w:r>
            <w:r>
              <w:rPr>
                <w:sz w:val="17"/>
                <w:szCs w:val="17"/>
              </w:rPr>
              <w:t xml:space="preserve">, 102, 062210. </w:t>
            </w:r>
            <w:hyperlink w:history="1" r:id="rIdntw1yq-bxmj_jjn9aijs7">
              <w:r>
                <w:rPr>
                  <w:color w:val="1D4ED8"/>
                  <w:sz w:val="17"/>
                  <w:szCs w:val="17"/>
                  <w:u w:val="single"/>
                </w:rPr>
                <w:t xml:space="preserve">https://doi.org/10.1103/PhysRevE.102.062210</w:t>
              </w:r>
            </w:hyperlink>
          </w:p>
        </w:tc>
        <w:tc>
          <w:tcPr>
            <w:tcW w:type="dxa" w:w="3038"/>
            <w:shd w:fill="F7F9FC" w:color="auto" w:val="clear"/>
            <w:tcMar>
              <w:top w:type="dxa" w:w="60"/>
              <w:left w:type="dxa" w:w="100"/>
              <w:bottom w:type="dxa" w:w="60"/>
              <w:right w:type="dxa" w:w="100"/>
            </w:tcMar>
            <w:vAlign w:val="top"/>
          </w:tcPr>
          <w:p>
            <w:r>
              <w:rPr>
                <w:sz w:val="17"/>
                <w:szCs w:val="17"/>
              </w:rPr>
              <w:t xml:space="preserve">Exactly solvable open quantum systems.</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Copenhagen, K., Alert, R., Wingreen, N. S. &amp; Shaevitz, J. W. (2021). Topological defects promote layer formation in </w:t>
            </w:r>
            <w:r>
              <w:rPr>
                <w:i/>
                <w:iCs/>
                <w:sz w:val="17"/>
                <w:szCs w:val="17"/>
              </w:rPr>
              <w:t xml:space="preserve">Myxococcus xanthus</w:t>
            </w:r>
            <w:r>
              <w:rPr>
                <w:sz w:val="17"/>
                <w:szCs w:val="17"/>
              </w:rPr>
              <w:t xml:space="preserve"> colonies. </w:t>
            </w:r>
            <w:r>
              <w:rPr>
                <w:i/>
                <w:iCs/>
                <w:sz w:val="17"/>
                <w:szCs w:val="17"/>
              </w:rPr>
              <w:t xml:space="preserve">Nature Physics</w:t>
            </w:r>
            <w:r>
              <w:rPr>
                <w:sz w:val="17"/>
                <w:szCs w:val="17"/>
              </w:rPr>
              <w:t xml:space="preserve">, 17, 211–215. </w:t>
            </w:r>
            <w:hyperlink w:history="1" r:id="rIdbvp408jdioau2pdpzfk4o">
              <w:r>
                <w:rPr>
                  <w:color w:val="1D4ED8"/>
                  <w:sz w:val="17"/>
                  <w:szCs w:val="17"/>
                  <w:u w:val="single"/>
                </w:rPr>
                <w:t xml:space="preserve">https://doi.org/10.1038/s41567-020-01056-4</w:t>
              </w:r>
            </w:hyperlink>
          </w:p>
        </w:tc>
        <w:tc>
          <w:tcPr>
            <w:tcW w:type="dxa" w:w="3038"/>
            <w:tcMar>
              <w:top w:type="dxa" w:w="60"/>
              <w:left w:type="dxa" w:w="100"/>
              <w:bottom w:type="dxa" w:w="60"/>
              <w:right w:type="dxa" w:w="100"/>
            </w:tcMar>
            <w:vAlign w:val="top"/>
          </w:tcPr>
          <w:p>
            <w:r>
              <w:rPr>
                <w:sz w:val="17"/>
                <w:szCs w:val="17"/>
              </w:rPr>
              <w:t xml:space="preserve">Active nematic defects create layers in bacterial colonies.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Martínez-Calvo, A., Bhattacharjee, T., Bay, R. K., Luu, H. N., Hancock, A. M., Wingreen, N. S. &amp; Datta, S. S. (2022). Morphological instability and roughening of growing 3D bacterial colonies. </w:t>
            </w:r>
            <w:r>
              <w:rPr>
                <w:i/>
                <w:iCs/>
                <w:sz w:val="17"/>
                <w:szCs w:val="17"/>
              </w:rPr>
              <w:t xml:space="preserve">Proceedings of the National Academy of Sciences USA</w:t>
            </w:r>
            <w:r>
              <w:rPr>
                <w:sz w:val="17"/>
                <w:szCs w:val="17"/>
              </w:rPr>
              <w:t xml:space="preserve">, 119, e2208019119. </w:t>
            </w:r>
            <w:hyperlink w:history="1" r:id="rIdjxkcpj1smpd93u4kj2hfc">
              <w:r>
                <w:rPr>
                  <w:color w:val="1D4ED8"/>
                  <w:sz w:val="17"/>
                  <w:szCs w:val="17"/>
                  <w:u w:val="single"/>
                </w:rPr>
                <w:t xml:space="preserve">https://doi.org/10.1073/pnas.2208019119</w:t>
              </w:r>
            </w:hyperlink>
          </w:p>
        </w:tc>
        <w:tc>
          <w:tcPr>
            <w:tcW w:type="dxa" w:w="3038"/>
            <w:shd w:fill="F7F9FC" w:color="auto" w:val="clear"/>
            <w:tcMar>
              <w:top w:type="dxa" w:w="60"/>
              <w:left w:type="dxa" w:w="100"/>
              <w:bottom w:type="dxa" w:w="60"/>
              <w:right w:type="dxa" w:w="100"/>
            </w:tcMar>
            <w:vAlign w:val="top"/>
          </w:tcPr>
          <w:p>
            <w:r>
              <w:rPr>
                <w:sz w:val="17"/>
                <w:szCs w:val="17"/>
              </w:rPr>
              <w:t xml:space="preserve">Roughening of growing interfaces (Section 1.9) in 3D colonies.</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Hargus, C., Epstein, J. M. &amp; Mandadapu, K. K. (2021). Odd diffusivity of chiral random motion. </w:t>
            </w:r>
            <w:r>
              <w:rPr>
                <w:i/>
                <w:iCs/>
                <w:sz w:val="17"/>
                <w:szCs w:val="17"/>
              </w:rPr>
              <w:t xml:space="preserve">Physical Review Letters</w:t>
            </w:r>
            <w:r>
              <w:rPr>
                <w:sz w:val="17"/>
                <w:szCs w:val="17"/>
              </w:rPr>
              <w:t xml:space="preserve">, 127, 178001. </w:t>
            </w:r>
            <w:hyperlink w:history="1" r:id="rId4-f5526piekdzfqkfx_uz">
              <w:r>
                <w:rPr>
                  <w:color w:val="1D4ED8"/>
                  <w:sz w:val="17"/>
                  <w:szCs w:val="17"/>
                  <w:u w:val="single"/>
                </w:rPr>
                <w:t xml:space="preserve">https://doi.org/10.1103/PhysRevLett.127.178001</w:t>
              </w:r>
            </w:hyperlink>
          </w:p>
        </w:tc>
        <w:tc>
          <w:tcPr>
            <w:tcW w:type="dxa" w:w="3038"/>
            <w:tcMar>
              <w:top w:type="dxa" w:w="60"/>
              <w:left w:type="dxa" w:w="100"/>
              <w:bottom w:type="dxa" w:w="60"/>
              <w:right w:type="dxa" w:w="100"/>
            </w:tcMar>
            <w:vAlign w:val="top"/>
          </w:tcPr>
          <w:p>
            <w:r>
              <w:rPr>
                <w:sz w:val="17"/>
                <w:szCs w:val="17"/>
              </w:rPr>
              <w:t xml:space="preserve">Odd diffusivity of chiral motion; complements [H2].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Das, A., Rose, D. C., Garrahan, J. P. &amp; Limmer, D. T. (2021). Reinforcement learning of rare diffusive dynamics. </w:t>
            </w:r>
            <w:r>
              <w:rPr>
                <w:i/>
                <w:iCs/>
                <w:sz w:val="17"/>
                <w:szCs w:val="17"/>
              </w:rPr>
              <w:t xml:space="preserve">Journal of Chemical Physics</w:t>
            </w:r>
            <w:r>
              <w:rPr>
                <w:sz w:val="17"/>
                <w:szCs w:val="17"/>
              </w:rPr>
              <w:t xml:space="preserve">, 155, 134105. </w:t>
            </w:r>
            <w:hyperlink w:history="1" r:id="rId6hq1x_dc5ohw-fzvxm1tf">
              <w:r>
                <w:rPr>
                  <w:color w:val="1D4ED8"/>
                  <w:sz w:val="17"/>
                  <w:szCs w:val="17"/>
                  <w:u w:val="single"/>
                </w:rPr>
                <w:t xml:space="preserve">https://doi.org/10.1063/5.0057323</w:t>
              </w:r>
            </w:hyperlink>
          </w:p>
        </w:tc>
        <w:tc>
          <w:tcPr>
            <w:tcW w:type="dxa" w:w="3038"/>
            <w:shd w:fill="F7F9FC" w:color="auto" w:val="clear"/>
            <w:tcMar>
              <w:top w:type="dxa" w:w="60"/>
              <w:left w:type="dxa" w:w="100"/>
              <w:bottom w:type="dxa" w:w="60"/>
              <w:right w:type="dxa" w:w="100"/>
            </w:tcMar>
            <w:vAlign w:val="top"/>
          </w:tcPr>
          <w:p>
            <w:r>
              <w:rPr>
                <w:sz w:val="17"/>
                <w:szCs w:val="17"/>
              </w:rPr>
              <w:t xml:space="preserve">Reinforcement learning for rare events; an alternative to the generator solution.</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Shankar, S., Raju, V. &amp; Mahadevan, L. (2022). Optimal transport and control of active drops. </w:t>
            </w:r>
            <w:r>
              <w:rPr>
                <w:i/>
                <w:iCs/>
                <w:sz w:val="17"/>
                <w:szCs w:val="17"/>
              </w:rPr>
              <w:t xml:space="preserve">Proceedings of the National Academy of Sciences USA</w:t>
            </w:r>
            <w:r>
              <w:rPr>
                <w:sz w:val="17"/>
                <w:szCs w:val="17"/>
              </w:rPr>
              <w:t xml:space="preserve">, 119, e2121985119. </w:t>
            </w:r>
            <w:hyperlink w:history="1" r:id="rIdabaloxh0ct61rlaic_ifs">
              <w:r>
                <w:rPr>
                  <w:color w:val="1D4ED8"/>
                  <w:sz w:val="17"/>
                  <w:szCs w:val="17"/>
                  <w:u w:val="single"/>
                </w:rPr>
                <w:t xml:space="preserve">https://doi.org/10.1073/pnas.2121985119</w:t>
              </w:r>
            </w:hyperlink>
          </w:p>
        </w:tc>
        <w:tc>
          <w:tcPr>
            <w:tcW w:type="dxa" w:w="3038"/>
            <w:tcMar>
              <w:top w:type="dxa" w:w="60"/>
              <w:left w:type="dxa" w:w="100"/>
              <w:bottom w:type="dxa" w:w="60"/>
              <w:right w:type="dxa" w:w="100"/>
            </w:tcMar>
            <w:vAlign w:val="top"/>
          </w:tcPr>
          <w:p>
            <w:r>
              <w:rPr>
                <w:sz w:val="17"/>
                <w:szCs w:val="17"/>
              </w:rPr>
              <w:t xml:space="preserve">Optimal control of active matter; linked to [BK1].</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Bluvstein, D. et al. (2021). Controlling quantum many-body dynamics in driven Rydberg atom arrays. </w:t>
            </w:r>
            <w:r>
              <w:rPr>
                <w:i/>
                <w:iCs/>
                <w:sz w:val="17"/>
                <w:szCs w:val="17"/>
              </w:rPr>
              <w:t xml:space="preserve">Science</w:t>
            </w:r>
            <w:r>
              <w:rPr>
                <w:sz w:val="17"/>
                <w:szCs w:val="17"/>
              </w:rPr>
              <w:t xml:space="preserve">, 371, 1355–1359. </w:t>
            </w:r>
            <w:hyperlink w:history="1" r:id="rId1hjfxxl42j9n0gu6ystgn">
              <w:r>
                <w:rPr>
                  <w:color w:val="1D4ED8"/>
                  <w:sz w:val="17"/>
                  <w:szCs w:val="17"/>
                  <w:u w:val="single"/>
                </w:rPr>
                <w:t xml:space="preserve">https://doi.org/10.1126/science.abg2530</w:t>
              </w:r>
            </w:hyperlink>
          </w:p>
        </w:tc>
        <w:tc>
          <w:tcPr>
            <w:tcW w:type="dxa" w:w="3038"/>
            <w:shd w:fill="F7F9FC" w:color="auto" w:val="clear"/>
            <w:tcMar>
              <w:top w:type="dxa" w:w="60"/>
              <w:left w:type="dxa" w:w="100"/>
              <w:bottom w:type="dxa" w:w="60"/>
              <w:right w:type="dxa" w:w="100"/>
            </w:tcMar>
            <w:vAlign w:val="top"/>
          </w:tcPr>
          <w:p>
            <w:r>
              <w:rPr>
                <w:sz w:val="17"/>
                <w:szCs w:val="17"/>
              </w:rPr>
              <w:t xml:space="preserve">Driven quantum dynamics away from thermalization.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Omar, A. K., Wang, Z.-G. &amp; Brady, J. F. (2020). Microscopic origins of the swim pressure and the anomalous surface tension of active matter. </w:t>
            </w:r>
            <w:r>
              <w:rPr>
                <w:i/>
                <w:iCs/>
                <w:sz w:val="17"/>
                <w:szCs w:val="17"/>
              </w:rPr>
              <w:t xml:space="preserve">Physical Review E</w:t>
            </w:r>
            <w:r>
              <w:rPr>
                <w:sz w:val="17"/>
                <w:szCs w:val="17"/>
              </w:rPr>
              <w:t xml:space="preserve">, 101, 012604. </w:t>
            </w:r>
            <w:hyperlink w:history="1" r:id="rIdaa233wck7vhlzp1jqhgqe">
              <w:r>
                <w:rPr>
                  <w:color w:val="1D4ED8"/>
                  <w:sz w:val="17"/>
                  <w:szCs w:val="17"/>
                  <w:u w:val="single"/>
                </w:rPr>
                <w:t xml:space="preserve">https://doi.org/10.1103/PhysRevE.101.012604</w:t>
              </w:r>
            </w:hyperlink>
          </w:p>
        </w:tc>
        <w:tc>
          <w:tcPr>
            <w:tcW w:type="dxa" w:w="3038"/>
            <w:tcMar>
              <w:top w:type="dxa" w:w="60"/>
              <w:left w:type="dxa" w:w="100"/>
              <w:bottom w:type="dxa" w:w="60"/>
              <w:right w:type="dxa" w:w="100"/>
            </w:tcMar>
            <w:vAlign w:val="top"/>
          </w:tcPr>
          <w:p>
            <w:r>
              <w:rPr>
                <w:sz w:val="17"/>
                <w:szCs w:val="17"/>
              </w:rPr>
              <w:t xml:space="preserve">Swim pressure and negative surface tension; the basis of [C3].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Faist, P., Berta, M. &amp; Brandão, F. G. S. L. (2021). Thermodynamic implementations of quantum processes. </w:t>
            </w:r>
            <w:r>
              <w:rPr>
                <w:i/>
                <w:iCs/>
                <w:sz w:val="17"/>
                <w:szCs w:val="17"/>
              </w:rPr>
              <w:t xml:space="preserve">Communications in Mathematical Physics</w:t>
            </w:r>
            <w:r>
              <w:rPr>
                <w:sz w:val="17"/>
                <w:szCs w:val="17"/>
              </w:rPr>
              <w:t xml:space="preserve">, 384, 1709–1750. </w:t>
            </w:r>
            <w:hyperlink w:history="1" r:id="rIduik6f4qpae0vhnlotk7_o">
              <w:r>
                <w:rPr>
                  <w:color w:val="1D4ED8"/>
                  <w:sz w:val="17"/>
                  <w:szCs w:val="17"/>
                  <w:u w:val="single"/>
                </w:rPr>
                <w:t xml:space="preserve">https://doi.org/10.1007/s00220-021-04107-w</w:t>
              </w:r>
            </w:hyperlink>
          </w:p>
        </w:tc>
        <w:tc>
          <w:tcPr>
            <w:tcW w:type="dxa" w:w="3038"/>
            <w:shd w:fill="F7F9FC" w:color="auto" w:val="clear"/>
            <w:tcMar>
              <w:top w:type="dxa" w:w="60"/>
              <w:left w:type="dxa" w:w="100"/>
              <w:bottom w:type="dxa" w:w="60"/>
              <w:right w:type="dxa" w:w="100"/>
            </w:tcMar>
            <w:vAlign w:val="top"/>
          </w:tcPr>
          <w:p>
            <w:r>
              <w:rPr>
                <w:sz w:val="17"/>
                <w:szCs w:val="17"/>
              </w:rPr>
              <w:t xml:space="preserve">The thermodynamic cost of quantum processes.</w:t>
            </w:r>
          </w:p>
        </w:tc>
      </w:tr>
    </w:tbl>
    <w:p>
      <w:pPr>
        <w:spacing w:after="160"/>
      </w:pPr>
    </w:p>
    <w:p>
      <w:pPr>
        <w:pStyle w:val="Heading1"/>
        <w:pageBreakBefore/>
      </w:pPr>
      <w:r>
        <w:rPr>
          <w:color w:val="92400E"/>
        </w:rPr>
        <w:t xml:space="preserve">10. The proposed innovation</w:t>
      </w:r>
    </w:p>
    <w:p>
      <w:pPr>
        <w:spacing w:after="120"/>
        <w:jc w:val="both"/>
      </w:pPr>
      <w:r>
        <w:t xml:space="preserve">Part I showed that nonequilibrium statistical physics has exact tools for rare events: mean escape times, large deviations and quasi-potentials. The SWI-Goal-OED project has exactly such an event: the toe of the interface, stable under a given pumping rate, can escape toward the well during a dry period, even when pumping is below Strack's critical discharge. The previous report, KRITIK-GO (kritik: critical), treated the critical slowing down before the critical point; this section asks </w:t>
      </w:r>
      <w:r>
        <w:rPr>
          <w:b/>
          <w:bCs/>
        </w:rPr>
        <w:t xml:space="preserve">how long it takes on average until the well is salinized</w:t>
      </w:r>
      <w:r>
        <w:t xml:space="preserve"> and proposes </w:t>
      </w:r>
      <w:r>
        <w:rPr>
          <w:b/>
          <w:bCs/>
        </w:rPr>
        <w:t xml:space="preserve">KRAMERS-GO</w:t>
      </w:r>
      <w:r>
        <w:t xml:space="preserve">: setting the safe pumping rate for a return period </w:t>
      </w:r>
      <m:oMath>
        <m:r>
          <m:t>T</m:t>
        </m:r>
      </m:oMath>
      <w:r>
        <w:t xml:space="preserve"> as a nonequilibrium escape problem, and ranking the measurements by their impact on this goal. The departure of the toe toward the well has the same structure as the nucleation of an active crystal [BK2] or of a DNA structure [C2]: a rare event sets the final state, and a nonequilibrium forcing can speed it up far beyond its equilibrium value [BK3].</w:t>
      </w:r>
    </w:p>
    <w:p>
      <w:pPr>
        <w:pStyle w:val="Heading3"/>
      </w:pPr>
      <w:r>
        <w:rPr>
          <w:color w:val="1F3864"/>
        </w:rPr>
        <w:t xml:space="preserve">10.1 The model: the interface toe driven by recharge with memory</w:t>
      </w:r>
    </w:p>
    <w:p>
      <w:pPr>
        <w:spacing w:after="120"/>
        <w:jc w:val="both"/>
      </w:pPr>
      <w:r>
        <w:t xml:space="preserve">The toe relaxes toward the Strack equilibrium [B17] along the coast–well axis, while recharge changes the regional flow by a log-normal factor </w:t>
      </w:r>
      <m:oMath>
        <m:r>
          <m:t>r</m:t>
        </m:r>
        <m:d>
          <m:dPr>
            <m:begChr m:val="("/>
            <m:sepChr m:val=""/>
            <m:endChr m:val=")"/>
            <m:grow/>
          </m:dPr>
          <m:e>
            <m:r>
              <m:t>t</m:t>
            </m:r>
          </m:e>
        </m:d>
      </m:oMath>
      <w:r>
        <w:t xml:space="preserve"> with mean 1, driven by an Ornstein–Uhlenbeck process with standard deviation </w:t>
      </w:r>
      <m:oMath>
        <m:r>
          <m:t>s</m:t>
        </m:r>
        <m:r>
          <m:rPr>
            <m:sty m:val="p"/>
          </m:rPr>
          <m:t>=</m:t>
        </m:r>
        <m:r>
          <m:t>0.2</m:t>
        </m:r>
      </m:oMath>
      <w:r>
        <w:t xml:space="preserve"> and correlation time </w:t>
      </w:r>
      <m:oMath>
        <m:r>
          <m:t>θ</m:t>
        </m:r>
        <m:r>
          <m:rPr>
            <m:sty m:val="p"/>
          </m:rPr>
          <m:t>=</m:t>
        </m:r>
        <m:r>
          <m:t>0.5</m:t>
        </m:r>
      </m:oMath>
      <w:r>
        <w:t xml:space="preserve"> years:</w:t>
      </w:r>
    </w:p>
    <w:p>
      <w:pPr>
        <w:pStyle w:val="Equation"/>
      </w:pPr>
      <m:oMathPara>
        <m:oMathParaPr>
          <m:jc m:val="center"/>
        </m:oMathParaPr>
        <m:oMath>
          <m:f>
            <m:fPr>
              <m:type m:val="bar"/>
            </m:fPr>
            <m:num>
              <m:r>
                <m:t>d</m:t>
              </m:r>
              <m:r>
                <m:t>X</m:t>
              </m:r>
            </m:num>
            <m:den>
              <m:r>
                <m:t>d</m:t>
              </m:r>
              <m:r>
                <m:t>t</m:t>
              </m:r>
            </m:den>
          </m:f>
          <m:r>
            <m:rPr>
              <m:sty m:val="p"/>
            </m:rPr>
            <m:t>=</m:t>
          </m:r>
          <m:f>
            <m:fPr>
              <m:type m:val="bar"/>
            </m:fPr>
            <m:num>
              <m:r>
                <m:t>1</m:t>
              </m:r>
            </m:num>
            <m:den>
              <m:r>
                <m:t>τ</m:t>
              </m:r>
            </m:den>
          </m:f>
          <m:d>
            <m:dPr>
              <m:begChr m:val="["/>
              <m:sepChr m:val=""/>
              <m:endChr m:val="]"/>
              <m:grow/>
            </m:dPr>
            <m:e>
              <m:f>
                <m:fPr>
                  <m:type m:val="bar"/>
                </m:fPr>
                <m:num>
                  <m:r>
                    <m:t>μ</m:t>
                  </m:r>
                </m:num>
                <m:den>
                  <m:r>
                    <m:t>r</m:t>
                  </m:r>
                </m:den>
              </m:f>
              <m:r>
                <m:rPr>
                  <m:sty m:val="p"/>
                </m:rPr>
                <m:t>−</m:t>
              </m:r>
              <m:r>
                <m:t>F</m:t>
              </m:r>
              <m:d>
                <m:dPr>
                  <m:begChr m:val="("/>
                  <m:sepChr m:val=""/>
                  <m:endChr m:val=")"/>
                  <m:grow/>
                </m:dPr>
                <m:e>
                  <m:r>
                    <m:t>X</m:t>
                  </m:r>
                  <m:r>
                    <m:rPr>
                      <m:sty m:val="p"/>
                    </m:rPr>
                    <m:t>;</m:t>
                  </m:r>
                  <m:f>
                    <m:fPr>
                      <m:type m:val="bar"/>
                    </m:fPr>
                    <m:num>
                      <m:r>
                        <m:t>λ</m:t>
                      </m:r>
                    </m:num>
                    <m:den>
                      <m:r>
                        <m:t>r</m:t>
                      </m:r>
                    </m:den>
                  </m:f>
                </m:e>
              </m:d>
            </m:e>
          </m:d>
          <m:r>
            <m:rPr>
              <m:sty m:val="p"/>
            </m:rPr>
            <m:t>,</m:t>
          </m:r>
          <m:r>
            <m:t>  </m:t>
          </m:r>
          <m:r>
            <m:t>r</m:t>
          </m:r>
          <m:r>
            <m:rPr>
              <m:sty m:val="p"/>
            </m:rPr>
            <m:t>=</m:t>
          </m:r>
          <m:sSup>
            <m:e>
              <m:r>
                <m:t>e</m:t>
              </m:r>
            </m:e>
            <m:sup>
              <m:r>
                <m:t>ε</m:t>
              </m:r>
              <m:r>
                <m:rPr>
                  <m:sty m:val="p"/>
                </m:rPr>
                <m:t>−</m:t>
              </m:r>
              <m:sSup>
                <m:e>
                  <m:r>
                    <m:t>s</m:t>
                  </m:r>
                </m:e>
                <m:sup>
                  <m:r>
                    <m:t>2</m:t>
                  </m:r>
                </m:sup>
              </m:sSup>
              <m:r>
                <m:rPr>
                  <m:sty m:val="p"/>
                </m:rPr>
                <m:t>/</m:t>
              </m:r>
              <m:r>
                <m:t>2</m:t>
              </m:r>
            </m:sup>
          </m:sSup>
          <m:r>
            <m:rPr>
              <m:sty m:val="p"/>
            </m:rPr>
            <m:t>,</m:t>
          </m:r>
          <m:r>
            <m:t>  </m:t>
          </m:r>
          <m:r>
            <m:t>d</m:t>
          </m:r>
          <m:r>
            <m:t>ε</m:t>
          </m:r>
          <m:r>
            <m:rPr>
              <m:sty m:val="p"/>
            </m:rPr>
            <m:t>=</m:t>
          </m:r>
          <m:r>
            <m:rPr>
              <m:sty m:val="p"/>
            </m:rPr>
            <m:t>−</m:t>
          </m:r>
          <m:f>
            <m:fPr>
              <m:type m:val="bar"/>
            </m:fPr>
            <m:num>
              <m:r>
                <m:t>ε</m:t>
              </m:r>
            </m:num>
            <m:den>
              <m:r>
                <m:t>θ</m:t>
              </m:r>
            </m:den>
          </m:f>
          <m:r>
            <m:t>d</m:t>
          </m:r>
          <m:r>
            <m:t>t</m:t>
          </m:r>
          <m:r>
            <m:rPr>
              <m:sty m:val="p"/>
            </m:rPr>
            <m:t>+</m:t>
          </m:r>
          <m:r>
            <m:t>s</m:t>
          </m:r>
          <m:rad>
            <m:radPr>
              <m:degHide m:val="on"/>
            </m:radPr>
            <m:deg/>
            <m:e>
              <m:f>
                <m:fPr>
                  <m:type m:val="bar"/>
                </m:fPr>
                <m:num>
                  <m:r>
                    <m:t>2</m:t>
                  </m:r>
                </m:num>
                <m:den>
                  <m:r>
                    <m:t>θ</m:t>
                  </m:r>
                </m:den>
              </m:f>
            </m:e>
          </m:rad>
          <m:r>
            <m:t> </m:t>
          </m:r>
          <m:r>
            <m:t>d</m:t>
          </m:r>
          <m:r>
            <m:t>W</m:t>
          </m:r>
        </m:oMath>
      </m:oMathPara>
    </w:p>
    <w:p>
      <w:pPr>
        <w:spacing w:after="120"/>
        <w:jc w:val="both"/>
      </w:pPr>
      <w:r>
        <w:t xml:space="preserve">with </w:t>
      </w:r>
      <m:oMath>
        <m:r>
          <m:t>X</m:t>
        </m:r>
        <m:r>
          <m:rPr>
            <m:sty m:val="p"/>
          </m:rPr>
          <m:t>=</m:t>
        </m:r>
        <m:sSub>
          <m:e>
            <m:r>
              <m:t>x</m:t>
            </m:r>
          </m:e>
          <m:sub>
            <m:r>
              <m:rPr>
                <m:sty m:val="p"/>
              </m:rPr>
              <m:t>t</m:t>
            </m:r>
            <m:r>
              <m:rPr>
                <m:sty m:val="p"/>
              </m:rPr>
              <m:t>o</m:t>
            </m:r>
            <m:r>
              <m:rPr>
                <m:sty m:val="p"/>
              </m:rPr>
              <m:t>e</m:t>
            </m:r>
          </m:sub>
        </m:sSub>
        <m:r>
          <m:rPr>
            <m:sty m:val="p"/>
          </m:rPr>
          <m:t>/</m:t>
        </m:r>
        <m:r>
          <m:t>d</m:t>
        </m:r>
      </m:oMath>
      <w:r>
        <w:t xml:space="preserve">, </w:t>
      </w:r>
      <m:oMath>
        <m:r>
          <m:t>F</m:t>
        </m:r>
        <m:d>
          <m:dPr>
            <m:begChr m:val="("/>
            <m:sepChr m:val=""/>
            <m:endChr m:val=")"/>
            <m:grow/>
          </m:dPr>
          <m:e>
            <m:r>
              <m:t>X</m:t>
            </m:r>
            <m:r>
              <m:rPr>
                <m:sty m:val="p"/>
              </m:rPr>
              <m:t>;</m:t>
            </m:r>
            <m:r>
              <m:t>λ</m:t>
            </m:r>
          </m:e>
        </m:d>
        <m:r>
          <m:rPr>
            <m:sty m:val="p"/>
          </m:rPr>
          <m:t>=</m:t>
        </m:r>
        <m:r>
          <m:t>X</m:t>
        </m:r>
        <m:r>
          <m:rPr>
            <m:sty m:val="p"/>
          </m:rPr>
          <m:t>+</m:t>
        </m:r>
        <m:d>
          <m:dPr>
            <m:begChr m:val="("/>
            <m:sepChr m:val=""/>
            <m:endChr m:val=")"/>
            <m:grow/>
          </m:dPr>
          <m:e>
            <m:r>
              <m:t>λ</m:t>
            </m:r>
            <m:r>
              <m:rPr>
                <m:sty m:val="p"/>
              </m:rPr>
              <m:t>/</m:t>
            </m:r>
            <m:r>
              <m:t>2</m:t>
            </m:r>
          </m:e>
        </m:d>
        <m:r>
          <m:rPr>
            <m:sty m:val="p"/>
          </m:rPr>
          <m:t>ln</m:t>
        </m:r>
        <m:d>
          <m:dPr>
            <m:begChr m:val="("/>
            <m:sepChr m:val=""/>
            <m:endChr m:val=")"/>
            <m:grow/>
          </m:dPr>
          <m:e>
            <m:d>
              <m:dPr>
                <m:begChr m:val="("/>
                <m:sepChr m:val=""/>
                <m:endChr m:val=")"/>
                <m:grow/>
              </m:dPr>
              <m:e>
                <m:r>
                  <m:t>1</m:t>
                </m:r>
                <m:r>
                  <m:rPr>
                    <m:sty m:val="p"/>
                  </m:rPr>
                  <m:t>−</m:t>
                </m:r>
                <m:r>
                  <m:t>X</m:t>
                </m:r>
              </m:e>
            </m:d>
            <m:r>
              <m:rPr>
                <m:sty m:val="p"/>
              </m:rPr>
              <m:t>/</m:t>
            </m:r>
            <m:d>
              <m:dPr>
                <m:begChr m:val="("/>
                <m:sepChr m:val=""/>
                <m:endChr m:val=")"/>
                <m:grow/>
              </m:dPr>
              <m:e>
                <m:r>
                  <m:t>1</m:t>
                </m:r>
                <m:r>
                  <m:rPr>
                    <m:sty m:val="p"/>
                  </m:rPr>
                  <m:t>+</m:t>
                </m:r>
                <m:r>
                  <m:t>X</m:t>
                </m:r>
              </m:e>
            </m:d>
          </m:e>
        </m:d>
      </m:oMath>
      <w:r>
        <w:t xml:space="preserve"> and </w:t>
      </w:r>
      <m:oMath>
        <m:r>
          <m:t>τ</m:t>
        </m:r>
        <m:r>
          <m:rPr>
            <m:sty m:val="p"/>
          </m:rPr>
          <m:t>=</m:t>
        </m:r>
        <m:r>
          <m:t>2</m:t>
        </m:r>
      </m:oMath>
      <w:r>
        <w:t xml:space="preserve"> years. Salinization occurs when the toe reaches the well (</w:t>
      </w:r>
      <m:oMath>
        <m:r>
          <m:t>X</m:t>
        </m:r>
        <m:r>
          <m:rPr>
            <m:sty m:val="p"/>
          </m:rPr>
          <m:t>≥</m:t>
        </m:r>
        <m:r>
          <m:t>0.98</m:t>
        </m:r>
      </m:oMath>
      <w:r>
        <w:t xml:space="preserve">). The pair </w:t>
      </w:r>
      <m:oMath>
        <m:d>
          <m:dPr>
            <m:begChr m:val="("/>
            <m:sepChr m:val=""/>
            <m:endChr m:val=")"/>
            <m:grow/>
          </m:dPr>
          <m:e>
            <m:r>
              <m:t>X</m:t>
            </m:r>
            <m:r>
              <m:rPr>
                <m:sty m:val="p"/>
              </m:rPr>
              <m:t>,</m:t>
            </m:r>
            <m:r>
              <m:t>ε</m:t>
            </m:r>
          </m:e>
        </m:d>
      </m:oMath>
      <w:r>
        <w:t xml:space="preserve"> is a Markov process without detailed balance: recharge drives the toe, but the toe does not drive recharge. The mean time to salinization </w:t>
      </w:r>
      <m:oMath>
        <m:bar>
          <m:barPr>
            <m:pos m:val="top"/>
          </m:barPr>
          <m:e>
            <m:r>
              <m:t>T</m:t>
            </m:r>
          </m:e>
        </m:bar>
        <m:d>
          <m:dPr>
            <m:begChr m:val="("/>
            <m:sepChr m:val=""/>
            <m:endChr m:val=")"/>
            <m:grow/>
          </m:dPr>
          <m:e>
            <m:r>
              <m:t>X</m:t>
            </m:r>
            <m:r>
              <m:rPr>
                <m:sty m:val="p"/>
              </m:rPr>
              <m:t>,</m:t>
            </m:r>
            <m:r>
              <m:t>ε</m:t>
            </m:r>
          </m:e>
        </m:d>
      </m:oMath>
      <w:r>
        <w:t xml:space="preserve"> solves the backward Kolmogorov equation, which KRAMERS-GO solves numerically on a </w:t>
      </w:r>
      <m:oMath>
        <m:r>
          <m:t>720</m:t>
        </m:r>
        <m:r>
          <m:rPr>
            <m:sty m:val="p"/>
          </m:rPr>
          <m:t>×</m:t>
        </m:r>
        <m:r>
          <m:t>481</m:t>
        </m:r>
      </m:oMath>
      <w:r>
        <w:t xml:space="preserve"> grid:</w:t>
      </w:r>
    </w:p>
    <w:p>
      <w:pPr>
        <w:pStyle w:val="Equation"/>
      </w:pPr>
      <m:oMathPara>
        <m:oMathParaPr>
          <m:jc m:val="center"/>
        </m:oMathParaPr>
        <m:oMath>
          <m:r>
            <m:t>A</m:t>
          </m:r>
          <m:d>
            <m:dPr>
              <m:begChr m:val="("/>
              <m:sepChr m:val=""/>
              <m:endChr m:val=")"/>
              <m:grow/>
            </m:dPr>
            <m:e>
              <m:r>
                <m:t>X</m:t>
              </m:r>
              <m:r>
                <m:rPr>
                  <m:sty m:val="p"/>
                </m:rPr>
                <m:t>,</m:t>
              </m:r>
              <m:r>
                <m:t>ε</m:t>
              </m:r>
            </m:e>
          </m:d>
          <m:f>
            <m:fPr>
              <m:type m:val="bar"/>
            </m:fPr>
            <m:num>
              <m:r>
                <m:rPr>
                  <m:sty m:val="p"/>
                </m:rPr>
                <m:t>∂</m:t>
              </m:r>
              <m:bar>
                <m:barPr>
                  <m:pos m:val="top"/>
                </m:barPr>
                <m:e>
                  <m:r>
                    <m:t>T</m:t>
                  </m:r>
                </m:e>
              </m:bar>
            </m:num>
            <m:den>
              <m:r>
                <m:rPr>
                  <m:sty m:val="p"/>
                </m:rPr>
                <m:t>∂</m:t>
              </m:r>
              <m:r>
                <m:t>X</m:t>
              </m:r>
            </m:den>
          </m:f>
          <m:r>
            <m:rPr>
              <m:sty m:val="p"/>
            </m:rPr>
            <m:t>−</m:t>
          </m:r>
          <m:f>
            <m:fPr>
              <m:type m:val="bar"/>
            </m:fPr>
            <m:num>
              <m:r>
                <m:t>ε</m:t>
              </m:r>
            </m:num>
            <m:den>
              <m:r>
                <m:t>θ</m:t>
              </m:r>
            </m:den>
          </m:f>
          <m:f>
            <m:fPr>
              <m:type m:val="bar"/>
            </m:fPr>
            <m:num>
              <m:r>
                <m:rPr>
                  <m:sty m:val="p"/>
                </m:rPr>
                <m:t>∂</m:t>
              </m:r>
              <m:bar>
                <m:barPr>
                  <m:pos m:val="top"/>
                </m:barPr>
                <m:e>
                  <m:r>
                    <m:t>T</m:t>
                  </m:r>
                </m:e>
              </m:bar>
            </m:num>
            <m:den>
              <m:r>
                <m:rPr>
                  <m:sty m:val="p"/>
                </m:rPr>
                <m:t>∂</m:t>
              </m:r>
              <m:r>
                <m:t>ε</m:t>
              </m:r>
            </m:den>
          </m:f>
          <m:r>
            <m:rPr>
              <m:sty m:val="p"/>
            </m:rPr>
            <m:t>+</m:t>
          </m:r>
          <m:f>
            <m:fPr>
              <m:type m:val="bar"/>
            </m:fPr>
            <m:num>
              <m:sSup>
                <m:e>
                  <m:r>
                    <m:t>s</m:t>
                  </m:r>
                </m:e>
                <m:sup>
                  <m:r>
                    <m:t>2</m:t>
                  </m:r>
                </m:sup>
              </m:sSup>
            </m:num>
            <m:den>
              <m:r>
                <m:t>θ</m:t>
              </m:r>
            </m:den>
          </m:f>
          <m:f>
            <m:fPr>
              <m:type m:val="bar"/>
            </m:fPr>
            <m:num>
              <m:sSup>
                <m:e>
                  <m:r>
                    <m:rPr>
                      <m:sty m:val="p"/>
                    </m:rPr>
                    <m:t>∂</m:t>
                  </m:r>
                </m:e>
                <m:sup>
                  <m:r>
                    <m:t>2</m:t>
                  </m:r>
                </m:sup>
              </m:sSup>
              <m:bar>
                <m:barPr>
                  <m:pos m:val="top"/>
                </m:barPr>
                <m:e>
                  <m:r>
                    <m:t>T</m:t>
                  </m:r>
                </m:e>
              </m:bar>
            </m:num>
            <m:den>
              <m:r>
                <m:rPr>
                  <m:sty m:val="p"/>
                </m:rPr>
                <m:t>∂</m:t>
              </m:r>
              <m:sSup>
                <m:e>
                  <m:r>
                    <m:t>ε</m:t>
                  </m:r>
                </m:e>
                <m:sup>
                  <m:r>
                    <m:t>2</m:t>
                  </m:r>
                </m:sup>
              </m:sSup>
            </m:den>
          </m:f>
          <m:r>
            <m:rPr>
              <m:sty m:val="p"/>
            </m:rPr>
            <m:t>=</m:t>
          </m:r>
          <m:r>
            <m:rPr>
              <m:sty m:val="p"/>
            </m:rPr>
            <m:t>−</m:t>
          </m:r>
          <m:r>
            <m:t>1</m:t>
          </m:r>
          <m:r>
            <m:rPr>
              <m:sty m:val="p"/>
            </m:rPr>
            <m:t>,</m:t>
          </m:r>
          <m:r>
            <m:t>  </m:t>
          </m:r>
          <m:bar>
            <m:barPr>
              <m:pos m:val="top"/>
            </m:barPr>
            <m:e>
              <m:r>
                <m:t>T</m:t>
              </m:r>
            </m:e>
          </m:bar>
          <m:d>
            <m:dPr>
              <m:begChr m:val="("/>
              <m:sepChr m:val=""/>
              <m:endChr m:val=")"/>
              <m:grow/>
            </m:dPr>
            <m:e>
              <m:sSub>
                <m:e>
                  <m:r>
                    <m:t>X</m:t>
                  </m:r>
                </m:e>
                <m:sub>
                  <m:r>
                    <m:rPr>
                      <m:sty m:val="p"/>
                    </m:rPr>
                    <m:t>w</m:t>
                  </m:r>
                  <m:r>
                    <m:rPr>
                      <m:sty m:val="p"/>
                    </m:rPr>
                    <m:t>e</m:t>
                  </m:r>
                  <m:r>
                    <m:rPr>
                      <m:sty m:val="p"/>
                    </m:rPr>
                    <m:t>l</m:t>
                  </m:r>
                  <m:r>
                    <m:rPr>
                      <m:sty m:val="p"/>
                    </m:rPr>
                    <m:t>l</m:t>
                  </m:r>
                </m:sub>
              </m:sSub>
              <m:r>
                <m:rPr>
                  <m:sty m:val="p"/>
                </m:rPr>
                <m:t>,</m:t>
              </m:r>
              <m:r>
                <m:t>ε</m:t>
              </m:r>
            </m:e>
          </m:d>
          <m:r>
            <m:rPr>
              <m:sty m:val="p"/>
            </m:rPr>
            <m:t>=</m:t>
          </m:r>
          <m:r>
            <m:t>0</m:t>
          </m:r>
        </m:oMath>
      </m:oMathPara>
    </w:p>
    <w:p>
      <w:pPr>
        <w:spacing w:after="120"/>
        <w:jc w:val="both"/>
      </w:pPr>
      <w:r>
        <w:t xml:space="preserve">where </w:t>
      </w:r>
      <m:oMath>
        <m:r>
          <m:t>A</m:t>
        </m:r>
      </m:oMath>
      <w:r>
        <w:t xml:space="preserve"> is the right-hand side of the toe equation. The result is compared with three approximations: the weak-noise Kramers formula of Section 1.10; a one-dimensional reduction with multiplicative white noise (Stratonovich interpretation, with the shift of the mean caused by the nonlinearity); and direct simulation with 2 000 trajectories for each pumping rate.</w:t>
      </w:r>
    </w:p>
    <w:p>
      <w:pPr>
        <w:pStyle w:val="Heading3"/>
      </w:pPr>
      <w:r>
        <w:rPr>
          <w:color w:val="1F3864"/>
        </w:rPr>
        <w:t xml:space="preserve">10.2 Result 1: the classical formula greatly overestimates the time to salinization</w:t>
      </w:r>
    </w:p>
    <w:p>
      <w:pPr>
        <w:keepNext/>
        <w:spacing w:after="60" w:before="120"/>
        <w:jc w:val="center"/>
      </w:pPr>
      <w:r>
        <w:drawing>
          <wp:inline distT="0" distB="0" distL="0" distR="0">
            <wp:extent cx="5581650" cy="2571750"/>
            <wp:effectExtent t="0" r="0" b="0" l="0"/>
            <wp:docPr id="1" name="Mean time to salinization versus pumping rate" descr="Mean time to salinization versus pumping rate" title="Mean time to salinization versus pumping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571750"/>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Mean time to salinization of the well versus pumping rate </w:t>
      </w:r>
      <m:oMath>
        <m:r>
          <m:t>Q</m:t>
        </m:r>
        <m:r>
          <m:rPr>
            <m:sty m:val="p"/>
          </m:rPr>
          <m:t>/</m:t>
        </m:r>
        <m:sSub>
          <m:e>
            <m:r>
              <m:t>Q</m:t>
            </m:r>
          </m:e>
          <m:sub>
            <m:r>
              <m:t>c</m:t>
            </m:r>
          </m:sub>
        </m:sSub>
      </m:oMath>
      <w:r>
        <w:rPr>
          <w:color w:val="3A4350"/>
          <w:sz w:val="18"/>
          <w:szCs w:val="18"/>
        </w:rPr>
        <w:t xml:space="preserve">, with the nominal parameters. The dots are the simulation; the solid line is the KRAMERS-GO solution; the dashed lines are the two approximations.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800"/>
        <w:gridCol w:w="1000"/>
        <w:gridCol w:w="1500"/>
        <w:gridCol w:w="1050"/>
        <w:gridCol w:w="1300"/>
        <w:gridCol w:w="1400"/>
        <w:gridCol w:w="1300"/>
        <w:gridCol w:w="1288"/>
      </w:tblGrid>
      <w:tr>
        <w:trPr>
          <w:cantSplit/>
          <w:tblHeader/>
        </w:trPr>
        <w:tc>
          <w:tcPr>
            <w:tcW w:type="dxa" w:w="800"/>
            <w:shd w:fill="92400E" w:color="auto" w:val="clear"/>
            <w:tcMar>
              <w:top w:type="dxa" w:w="60"/>
              <w:left w:type="dxa" w:w="100"/>
              <w:bottom w:type="dxa" w:w="60"/>
              <w:right w:type="dxa" w:w="100"/>
            </w:tcMar>
            <w:vAlign w:val="top"/>
          </w:tcPr>
          <w:p>
            <w:r>
              <w:rPr>
                <w:b/>
                <w:bCs/>
                <w:color w:val="FFFFFF"/>
                <w:sz w:val="16"/>
                <w:szCs w:val="16"/>
              </w:rPr>
              <w:t xml:space="preserve">Q/Qc</w:t>
            </w:r>
          </w:p>
        </w:tc>
        <w:tc>
          <w:tcPr>
            <w:tcW w:type="dxa" w:w="1000"/>
            <w:shd w:fill="92400E" w:color="auto" w:val="clear"/>
            <w:tcMar>
              <w:top w:type="dxa" w:w="60"/>
              <w:left w:type="dxa" w:w="100"/>
              <w:bottom w:type="dxa" w:w="60"/>
              <w:right w:type="dxa" w:w="100"/>
            </w:tcMar>
            <w:vAlign w:val="top"/>
          </w:tcPr>
          <w:p>
            <w:r>
              <w:rPr>
                <w:b/>
                <w:bCs/>
                <w:color w:val="FFFFFF"/>
                <w:sz w:val="16"/>
                <w:szCs w:val="16"/>
              </w:rPr>
              <w:t xml:space="preserve">Toe [m]</w:t>
            </w:r>
          </w:p>
        </w:tc>
        <w:tc>
          <w:tcPr>
            <w:tcW w:type="dxa" w:w="1500"/>
            <w:shd w:fill="92400E" w:color="auto" w:val="clear"/>
            <w:tcMar>
              <w:top w:type="dxa" w:w="60"/>
              <w:left w:type="dxa" w:w="100"/>
              <w:bottom w:type="dxa" w:w="60"/>
              <w:right w:type="dxa" w:w="100"/>
            </w:tcMar>
            <w:vAlign w:val="top"/>
          </w:tcPr>
          <w:p>
            <w:r>
              <w:rPr>
                <w:b/>
                <w:bCs/>
                <w:color w:val="FFFFFF"/>
                <w:sz w:val="16"/>
                <w:szCs w:val="16"/>
              </w:rPr>
              <w:t xml:space="preserve">Unstable twin [m]</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Toe σ [m]</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Simulation [years]</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KRAMERS-GO 2D [years]</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1D reduction [years]</w:t>
            </w:r>
          </w:p>
        </w:tc>
        <w:tc>
          <w:tcPr>
            <w:tcW w:type="dxa" w:w="1288"/>
            <w:shd w:fill="92400E" w:color="auto" w:val="clear"/>
            <w:tcMar>
              <w:top w:type="dxa" w:w="60"/>
              <w:left w:type="dxa" w:w="100"/>
              <w:bottom w:type="dxa" w:w="60"/>
              <w:right w:type="dxa" w:w="100"/>
            </w:tcMar>
            <w:vAlign w:val="top"/>
          </w:tcPr>
          <w:p>
            <w:r>
              <w:rPr>
                <w:b/>
                <w:bCs/>
                <w:color w:val="FFFFFF"/>
                <w:sz w:val="16"/>
                <w:szCs w:val="16"/>
              </w:rPr>
              <w:t xml:space="preserve">Kramers [years]</w:t>
            </w:r>
          </w:p>
        </w:tc>
      </w:tr>
      <w:tr>
        <w:trPr>
          <w:cantSplit/>
        </w:trPr>
        <w:tc>
          <w:tcPr>
            <w:tcW w:type="dxa" w:w="800"/>
            <w:tcMar>
              <w:top w:type="dxa" w:w="60"/>
              <w:left w:type="dxa" w:w="100"/>
              <w:bottom w:type="dxa" w:w="60"/>
              <w:right w:type="dxa" w:w="100"/>
            </w:tcMar>
            <w:vAlign w:val="top"/>
          </w:tcPr>
          <w:p>
            <w:r>
              <w:rPr>
                <w:sz w:val="16"/>
                <w:szCs w:val="16"/>
              </w:rPr>
              <w:t xml:space="preserve">0.65</w:t>
            </w:r>
          </w:p>
        </w:tc>
        <w:tc>
          <w:tcPr>
            <w:tcW w:type="dxa" w:w="1000"/>
            <w:tcMar>
              <w:top w:type="dxa" w:w="60"/>
              <w:left w:type="dxa" w:w="100"/>
              <w:bottom w:type="dxa" w:w="60"/>
              <w:right w:type="dxa" w:w="100"/>
            </w:tcMar>
            <w:vAlign w:val="top"/>
          </w:tcPr>
          <w:p>
            <w:r>
              <w:rPr>
                <w:sz w:val="16"/>
                <w:szCs w:val="16"/>
              </w:rPr>
              <w:t xml:space="preserve">1 040</w:t>
            </w:r>
          </w:p>
        </w:tc>
        <w:tc>
          <w:tcPr>
            <w:tcW w:type="dxa" w:w="1500"/>
            <w:tcMar>
              <w:top w:type="dxa" w:w="60"/>
              <w:left w:type="dxa" w:w="100"/>
              <w:bottom w:type="dxa" w:w="60"/>
              <w:right w:type="dxa" w:w="100"/>
            </w:tcMar>
            <w:vAlign w:val="top"/>
          </w:tcPr>
          <w:p>
            <w:r>
              <w:rPr>
                <w:sz w:val="16"/>
                <w:szCs w:val="16"/>
              </w:rPr>
              <w:t xml:space="preserve">1 969</w:t>
            </w:r>
          </w:p>
        </w:tc>
        <w:tc>
          <w:tcPr>
            <w:tcW w:type="dxa" w:w="1050"/>
            <w:tcMar>
              <w:top w:type="dxa" w:w="60"/>
              <w:left w:type="dxa" w:w="100"/>
              <w:bottom w:type="dxa" w:w="60"/>
              <w:right w:type="dxa" w:w="100"/>
            </w:tcMar>
            <w:vAlign w:val="top"/>
          </w:tcPr>
          <w:p>
            <w:r>
              <w:rPr>
                <w:sz w:val="16"/>
                <w:szCs w:val="16"/>
              </w:rPr>
              <w:t xml:space="preserve">119</w:t>
            </w:r>
          </w:p>
        </w:tc>
        <w:tc>
          <w:tcPr>
            <w:tcW w:type="dxa" w:w="1300"/>
            <w:tcMar>
              <w:top w:type="dxa" w:w="60"/>
              <w:left w:type="dxa" w:w="100"/>
              <w:bottom w:type="dxa" w:w="60"/>
              <w:right w:type="dxa" w:w="100"/>
            </w:tcMar>
            <w:vAlign w:val="top"/>
          </w:tcPr>
          <w:p>
            <w:r>
              <w:rPr>
                <w:sz w:val="16"/>
                <w:szCs w:val="16"/>
              </w:rPr>
              <w:t xml:space="preserve">5 609</w:t>
            </w:r>
          </w:p>
        </w:tc>
        <w:tc>
          <w:tcPr>
            <w:tcW w:type="dxa" w:w="1400"/>
            <w:tcMar>
              <w:top w:type="dxa" w:w="60"/>
              <w:left w:type="dxa" w:w="100"/>
              <w:bottom w:type="dxa" w:w="60"/>
              <w:right w:type="dxa" w:w="100"/>
            </w:tcMar>
            <w:vAlign w:val="top"/>
          </w:tcPr>
          <w:p>
            <w:r>
              <w:rPr>
                <w:b/>
                <w:bCs/>
                <w:sz w:val="16"/>
                <w:szCs w:val="16"/>
              </w:rPr>
              <w:t xml:space="preserve">4 855</w:t>
            </w:r>
          </w:p>
        </w:tc>
        <w:tc>
          <w:tcPr>
            <w:tcW w:type="dxa" w:w="1300"/>
            <w:tcMar>
              <w:top w:type="dxa" w:w="60"/>
              <w:left w:type="dxa" w:w="100"/>
              <w:bottom w:type="dxa" w:w="60"/>
              <w:right w:type="dxa" w:w="100"/>
            </w:tcMar>
            <w:vAlign w:val="top"/>
          </w:tcPr>
          <w:p>
            <w:r>
              <w:rPr>
                <w:sz w:val="16"/>
                <w:szCs w:val="16"/>
              </w:rPr>
              <w:t xml:space="preserve">23 347</w:t>
            </w:r>
          </w:p>
        </w:tc>
        <w:tc>
          <w:tcPr>
            <w:tcW w:type="dxa" w:w="1288"/>
            <w:tcMar>
              <w:top w:type="dxa" w:w="60"/>
              <w:left w:type="dxa" w:w="100"/>
              <w:bottom w:type="dxa" w:w="60"/>
              <w:right w:type="dxa" w:w="100"/>
            </w:tcMar>
            <w:vAlign w:val="top"/>
          </w:tcPr>
          <w:p>
            <w:r>
              <w:rPr>
                <w:sz w:val="16"/>
                <w:szCs w:val="16"/>
              </w:rPr>
              <w:t xml:space="preserve">469 749</w:t>
            </w:r>
          </w:p>
        </w:tc>
      </w:tr>
      <w:tr>
        <w:trPr>
          <w:cantSplit/>
        </w:trPr>
        <w:tc>
          <w:tcPr>
            <w:tcW w:type="dxa" w:w="800"/>
            <w:shd w:fill="F7F9FC" w:color="auto" w:val="clear"/>
            <w:tcMar>
              <w:top w:type="dxa" w:w="60"/>
              <w:left w:type="dxa" w:w="100"/>
              <w:bottom w:type="dxa" w:w="60"/>
              <w:right w:type="dxa" w:w="100"/>
            </w:tcMar>
            <w:vAlign w:val="top"/>
          </w:tcPr>
          <w:p>
            <w:r>
              <w:rPr>
                <w:sz w:val="16"/>
                <w:szCs w:val="16"/>
              </w:rPr>
              <w:t xml:space="preserve">0.70</w:t>
            </w:r>
          </w:p>
        </w:tc>
        <w:tc>
          <w:tcPr>
            <w:tcW w:type="dxa" w:w="1000"/>
            <w:shd w:fill="F7F9FC" w:color="auto" w:val="clear"/>
            <w:tcMar>
              <w:top w:type="dxa" w:w="60"/>
              <w:left w:type="dxa" w:w="100"/>
              <w:bottom w:type="dxa" w:w="60"/>
              <w:right w:type="dxa" w:w="100"/>
            </w:tcMar>
            <w:vAlign w:val="top"/>
          </w:tcPr>
          <w:p>
            <w:r>
              <w:rPr>
                <w:sz w:val="16"/>
                <w:szCs w:val="16"/>
              </w:rPr>
              <w:t xml:space="preserve">1 076</w:t>
            </w:r>
          </w:p>
        </w:tc>
        <w:tc>
          <w:tcPr>
            <w:tcW w:type="dxa" w:w="1500"/>
            <w:shd w:fill="F7F9FC" w:color="auto" w:val="clear"/>
            <w:tcMar>
              <w:top w:type="dxa" w:w="60"/>
              <w:left w:type="dxa" w:w="100"/>
              <w:bottom w:type="dxa" w:w="60"/>
              <w:right w:type="dxa" w:w="100"/>
            </w:tcMar>
            <w:vAlign w:val="top"/>
          </w:tcPr>
          <w:p>
            <w:r>
              <w:rPr>
                <w:sz w:val="16"/>
                <w:szCs w:val="16"/>
              </w:rPr>
              <w:t xml:space="preserve">1 953</w:t>
            </w:r>
          </w:p>
        </w:tc>
        <w:tc>
          <w:tcPr>
            <w:tcW w:type="dxa" w:w="1050"/>
            <w:shd w:fill="F7F9FC" w:color="auto" w:val="clear"/>
            <w:tcMar>
              <w:top w:type="dxa" w:w="60"/>
              <w:left w:type="dxa" w:w="100"/>
              <w:bottom w:type="dxa" w:w="60"/>
              <w:right w:type="dxa" w:w="100"/>
            </w:tcMar>
            <w:vAlign w:val="top"/>
          </w:tcPr>
          <w:p>
            <w:r>
              <w:rPr>
                <w:sz w:val="16"/>
                <w:szCs w:val="16"/>
              </w:rPr>
              <w:t xml:space="preserve">127</w:t>
            </w:r>
          </w:p>
        </w:tc>
        <w:tc>
          <w:tcPr>
            <w:tcW w:type="dxa" w:w="1300"/>
            <w:shd w:fill="F7F9FC" w:color="auto" w:val="clear"/>
            <w:tcMar>
              <w:top w:type="dxa" w:w="60"/>
              <w:left w:type="dxa" w:w="100"/>
              <w:bottom w:type="dxa" w:w="60"/>
              <w:right w:type="dxa" w:w="100"/>
            </w:tcMar>
            <w:vAlign w:val="top"/>
          </w:tcPr>
          <w:p>
            <w:r>
              <w:rPr>
                <w:sz w:val="16"/>
                <w:szCs w:val="16"/>
              </w:rPr>
              <w:t xml:space="preserve">1 290</w:t>
            </w:r>
          </w:p>
        </w:tc>
        <w:tc>
          <w:tcPr>
            <w:tcW w:type="dxa" w:w="1400"/>
            <w:shd w:fill="F7F9FC" w:color="auto" w:val="clear"/>
            <w:tcMar>
              <w:top w:type="dxa" w:w="60"/>
              <w:left w:type="dxa" w:w="100"/>
              <w:bottom w:type="dxa" w:w="60"/>
              <w:right w:type="dxa" w:w="100"/>
            </w:tcMar>
            <w:vAlign w:val="top"/>
          </w:tcPr>
          <w:p>
            <w:r>
              <w:rPr>
                <w:b/>
                <w:bCs/>
                <w:sz w:val="16"/>
                <w:szCs w:val="16"/>
              </w:rPr>
              <w:t xml:space="preserve">1 200</w:t>
            </w:r>
          </w:p>
        </w:tc>
        <w:tc>
          <w:tcPr>
            <w:tcW w:type="dxa" w:w="1300"/>
            <w:shd w:fill="F7F9FC" w:color="auto" w:val="clear"/>
            <w:tcMar>
              <w:top w:type="dxa" w:w="60"/>
              <w:left w:type="dxa" w:w="100"/>
              <w:bottom w:type="dxa" w:w="60"/>
              <w:right w:type="dxa" w:w="100"/>
            </w:tcMar>
            <w:vAlign w:val="top"/>
          </w:tcPr>
          <w:p>
            <w:r>
              <w:rPr>
                <w:sz w:val="16"/>
                <w:szCs w:val="16"/>
              </w:rPr>
              <w:t xml:space="preserve">2 775</w:t>
            </w:r>
          </w:p>
        </w:tc>
        <w:tc>
          <w:tcPr>
            <w:tcW w:type="dxa" w:w="1288"/>
            <w:shd w:fill="F7F9FC" w:color="auto" w:val="clear"/>
            <w:tcMar>
              <w:top w:type="dxa" w:w="60"/>
              <w:left w:type="dxa" w:w="100"/>
              <w:bottom w:type="dxa" w:w="60"/>
              <w:right w:type="dxa" w:w="100"/>
            </w:tcMar>
            <w:vAlign w:val="top"/>
          </w:tcPr>
          <w:p>
            <w:r>
              <w:rPr>
                <w:sz w:val="16"/>
                <w:szCs w:val="16"/>
              </w:rPr>
              <w:t xml:space="preserve">54 701</w:t>
            </w:r>
          </w:p>
        </w:tc>
      </w:tr>
      <w:tr>
        <w:trPr>
          <w:cantSplit/>
        </w:trPr>
        <w:tc>
          <w:tcPr>
            <w:tcW w:type="dxa" w:w="800"/>
            <w:tcMar>
              <w:top w:type="dxa" w:w="60"/>
              <w:left w:type="dxa" w:w="100"/>
              <w:bottom w:type="dxa" w:w="60"/>
              <w:right w:type="dxa" w:w="100"/>
            </w:tcMar>
            <w:vAlign w:val="top"/>
          </w:tcPr>
          <w:p>
            <w:r>
              <w:rPr>
                <w:sz w:val="16"/>
                <w:szCs w:val="16"/>
              </w:rPr>
              <w:t xml:space="preserve">0.75</w:t>
            </w:r>
          </w:p>
        </w:tc>
        <w:tc>
          <w:tcPr>
            <w:tcW w:type="dxa" w:w="1000"/>
            <w:tcMar>
              <w:top w:type="dxa" w:w="60"/>
              <w:left w:type="dxa" w:w="100"/>
              <w:bottom w:type="dxa" w:w="60"/>
              <w:right w:type="dxa" w:w="100"/>
            </w:tcMar>
            <w:vAlign w:val="top"/>
          </w:tcPr>
          <w:p>
            <w:r>
              <w:rPr>
                <w:sz w:val="16"/>
                <w:szCs w:val="16"/>
              </w:rPr>
              <w:t xml:space="preserve">1 116</w:t>
            </w:r>
          </w:p>
        </w:tc>
        <w:tc>
          <w:tcPr>
            <w:tcW w:type="dxa" w:w="1500"/>
            <w:tcMar>
              <w:top w:type="dxa" w:w="60"/>
              <w:left w:type="dxa" w:w="100"/>
              <w:bottom w:type="dxa" w:w="60"/>
              <w:right w:type="dxa" w:w="100"/>
            </w:tcMar>
            <w:vAlign w:val="top"/>
          </w:tcPr>
          <w:p>
            <w:r>
              <w:rPr>
                <w:sz w:val="16"/>
                <w:szCs w:val="16"/>
              </w:rPr>
              <w:t xml:space="preserve">1 933</w:t>
            </w:r>
          </w:p>
        </w:tc>
        <w:tc>
          <w:tcPr>
            <w:tcW w:type="dxa" w:w="1050"/>
            <w:tcMar>
              <w:top w:type="dxa" w:w="60"/>
              <w:left w:type="dxa" w:w="100"/>
              <w:bottom w:type="dxa" w:w="60"/>
              <w:right w:type="dxa" w:w="100"/>
            </w:tcMar>
            <w:vAlign w:val="top"/>
          </w:tcPr>
          <w:p>
            <w:r>
              <w:rPr>
                <w:sz w:val="16"/>
                <w:szCs w:val="16"/>
              </w:rPr>
              <w:t xml:space="preserve">137</w:t>
            </w:r>
          </w:p>
        </w:tc>
        <w:tc>
          <w:tcPr>
            <w:tcW w:type="dxa" w:w="1300"/>
            <w:tcMar>
              <w:top w:type="dxa" w:w="60"/>
              <w:left w:type="dxa" w:w="100"/>
              <w:bottom w:type="dxa" w:w="60"/>
              <w:right w:type="dxa" w:w="100"/>
            </w:tcMar>
            <w:vAlign w:val="top"/>
          </w:tcPr>
          <w:p>
            <w:r>
              <w:rPr>
                <w:sz w:val="16"/>
                <w:szCs w:val="16"/>
              </w:rPr>
              <w:t xml:space="preserve">386</w:t>
            </w:r>
          </w:p>
        </w:tc>
        <w:tc>
          <w:tcPr>
            <w:tcW w:type="dxa" w:w="1400"/>
            <w:tcMar>
              <w:top w:type="dxa" w:w="60"/>
              <w:left w:type="dxa" w:w="100"/>
              <w:bottom w:type="dxa" w:w="60"/>
              <w:right w:type="dxa" w:w="100"/>
            </w:tcMar>
            <w:vAlign w:val="top"/>
          </w:tcPr>
          <w:p>
            <w:r>
              <w:rPr>
                <w:b/>
                <w:bCs/>
                <w:sz w:val="16"/>
                <w:szCs w:val="16"/>
              </w:rPr>
              <w:t xml:space="preserve">360</w:t>
            </w:r>
          </w:p>
        </w:tc>
        <w:tc>
          <w:tcPr>
            <w:tcW w:type="dxa" w:w="1300"/>
            <w:tcMar>
              <w:top w:type="dxa" w:w="60"/>
              <w:left w:type="dxa" w:w="100"/>
              <w:bottom w:type="dxa" w:w="60"/>
              <w:right w:type="dxa" w:w="100"/>
            </w:tcMar>
            <w:vAlign w:val="top"/>
          </w:tcPr>
          <w:p>
            <w:r>
              <w:rPr>
                <w:sz w:val="16"/>
                <w:szCs w:val="16"/>
              </w:rPr>
              <w:t xml:space="preserve">512</w:t>
            </w:r>
          </w:p>
        </w:tc>
        <w:tc>
          <w:tcPr>
            <w:tcW w:type="dxa" w:w="1288"/>
            <w:tcMar>
              <w:top w:type="dxa" w:w="60"/>
              <w:left w:type="dxa" w:w="100"/>
              <w:bottom w:type="dxa" w:w="60"/>
              <w:right w:type="dxa" w:w="100"/>
            </w:tcMar>
            <w:vAlign w:val="top"/>
          </w:tcPr>
          <w:p>
            <w:r>
              <w:rPr>
                <w:sz w:val="16"/>
                <w:szCs w:val="16"/>
              </w:rPr>
              <w:t xml:space="preserve">7 966</w:t>
            </w:r>
          </w:p>
        </w:tc>
      </w:tr>
      <w:tr>
        <w:trPr>
          <w:cantSplit/>
        </w:trPr>
        <w:tc>
          <w:tcPr>
            <w:tcW w:type="dxa" w:w="800"/>
            <w:shd w:fill="F7F9FC" w:color="auto" w:val="clear"/>
            <w:tcMar>
              <w:top w:type="dxa" w:w="60"/>
              <w:left w:type="dxa" w:w="100"/>
              <w:bottom w:type="dxa" w:w="60"/>
              <w:right w:type="dxa" w:w="100"/>
            </w:tcMar>
            <w:vAlign w:val="top"/>
          </w:tcPr>
          <w:p>
            <w:r>
              <w:rPr>
                <w:sz w:val="16"/>
                <w:szCs w:val="16"/>
              </w:rPr>
              <w:t xml:space="preserve">0.80</w:t>
            </w:r>
          </w:p>
        </w:tc>
        <w:tc>
          <w:tcPr>
            <w:tcW w:type="dxa" w:w="1000"/>
            <w:shd w:fill="F7F9FC" w:color="auto" w:val="clear"/>
            <w:tcMar>
              <w:top w:type="dxa" w:w="60"/>
              <w:left w:type="dxa" w:w="100"/>
              <w:bottom w:type="dxa" w:w="60"/>
              <w:right w:type="dxa" w:w="100"/>
            </w:tcMar>
            <w:vAlign w:val="top"/>
          </w:tcPr>
          <w:p>
            <w:r>
              <w:rPr>
                <w:sz w:val="16"/>
                <w:szCs w:val="16"/>
              </w:rPr>
              <w:t xml:space="preserve">1 161</w:t>
            </w:r>
          </w:p>
        </w:tc>
        <w:tc>
          <w:tcPr>
            <w:tcW w:type="dxa" w:w="1500"/>
            <w:shd w:fill="F7F9FC" w:color="auto" w:val="clear"/>
            <w:tcMar>
              <w:top w:type="dxa" w:w="60"/>
              <w:left w:type="dxa" w:w="100"/>
              <w:bottom w:type="dxa" w:w="60"/>
              <w:right w:type="dxa" w:w="100"/>
            </w:tcMar>
            <w:vAlign w:val="top"/>
          </w:tcPr>
          <w:p>
            <w:r>
              <w:rPr>
                <w:sz w:val="16"/>
                <w:szCs w:val="16"/>
              </w:rPr>
              <w:t xml:space="preserve">1 906</w:t>
            </w:r>
          </w:p>
        </w:tc>
        <w:tc>
          <w:tcPr>
            <w:tcW w:type="dxa" w:w="1050"/>
            <w:shd w:fill="F7F9FC" w:color="auto" w:val="clear"/>
            <w:tcMar>
              <w:top w:type="dxa" w:w="60"/>
              <w:left w:type="dxa" w:w="100"/>
              <w:bottom w:type="dxa" w:w="60"/>
              <w:right w:type="dxa" w:w="100"/>
            </w:tcMar>
            <w:vAlign w:val="top"/>
          </w:tcPr>
          <w:p>
            <w:r>
              <w:rPr>
                <w:sz w:val="16"/>
                <w:szCs w:val="16"/>
              </w:rPr>
              <w:t xml:space="preserve">150</w:t>
            </w:r>
          </w:p>
        </w:tc>
        <w:tc>
          <w:tcPr>
            <w:tcW w:type="dxa" w:w="1300"/>
            <w:shd w:fill="F7F9FC" w:color="auto" w:val="clear"/>
            <w:tcMar>
              <w:top w:type="dxa" w:w="60"/>
              <w:left w:type="dxa" w:w="100"/>
              <w:bottom w:type="dxa" w:w="60"/>
              <w:right w:type="dxa" w:w="100"/>
            </w:tcMar>
            <w:vAlign w:val="top"/>
          </w:tcPr>
          <w:p>
            <w:r>
              <w:rPr>
                <w:sz w:val="16"/>
                <w:szCs w:val="16"/>
              </w:rPr>
              <w:t xml:space="preserve">132</w:t>
            </w:r>
          </w:p>
        </w:tc>
        <w:tc>
          <w:tcPr>
            <w:tcW w:type="dxa" w:w="1400"/>
            <w:shd w:fill="F7F9FC" w:color="auto" w:val="clear"/>
            <w:tcMar>
              <w:top w:type="dxa" w:w="60"/>
              <w:left w:type="dxa" w:w="100"/>
              <w:bottom w:type="dxa" w:w="60"/>
              <w:right w:type="dxa" w:w="100"/>
            </w:tcMar>
            <w:vAlign w:val="top"/>
          </w:tcPr>
          <w:p>
            <w:r>
              <w:rPr>
                <w:b/>
                <w:bCs/>
                <w:sz w:val="16"/>
                <w:szCs w:val="16"/>
              </w:rPr>
              <w:t xml:space="preserve">132</w:t>
            </w:r>
          </w:p>
        </w:tc>
        <w:tc>
          <w:tcPr>
            <w:tcW w:type="dxa" w:w="1300"/>
            <w:shd w:fill="F7F9FC" w:color="auto" w:val="clear"/>
            <w:tcMar>
              <w:top w:type="dxa" w:w="60"/>
              <w:left w:type="dxa" w:w="100"/>
              <w:bottom w:type="dxa" w:w="60"/>
              <w:right w:type="dxa" w:w="100"/>
            </w:tcMar>
            <w:vAlign w:val="top"/>
          </w:tcPr>
          <w:p>
            <w:r>
              <w:rPr>
                <w:sz w:val="16"/>
                <w:szCs w:val="16"/>
              </w:rPr>
              <w:t xml:space="preserve">142</w:t>
            </w:r>
          </w:p>
        </w:tc>
        <w:tc>
          <w:tcPr>
            <w:tcW w:type="dxa" w:w="1288"/>
            <w:shd w:fill="F7F9FC" w:color="auto" w:val="clear"/>
            <w:tcMar>
              <w:top w:type="dxa" w:w="60"/>
              <w:left w:type="dxa" w:w="100"/>
              <w:bottom w:type="dxa" w:w="60"/>
              <w:right w:type="dxa" w:w="100"/>
            </w:tcMar>
            <w:vAlign w:val="top"/>
          </w:tcPr>
          <w:p>
            <w:r>
              <w:rPr>
                <w:sz w:val="16"/>
                <w:szCs w:val="16"/>
              </w:rPr>
              <w:t xml:space="preserve">1 482</w:t>
            </w:r>
          </w:p>
        </w:tc>
      </w:tr>
      <w:tr>
        <w:trPr>
          <w:cantSplit/>
        </w:trPr>
        <w:tc>
          <w:tcPr>
            <w:tcW w:type="dxa" w:w="800"/>
            <w:tcMar>
              <w:top w:type="dxa" w:w="60"/>
              <w:left w:type="dxa" w:w="100"/>
              <w:bottom w:type="dxa" w:w="60"/>
              <w:right w:type="dxa" w:w="100"/>
            </w:tcMar>
            <w:vAlign w:val="top"/>
          </w:tcPr>
          <w:p>
            <w:r>
              <w:rPr>
                <w:sz w:val="16"/>
                <w:szCs w:val="16"/>
              </w:rPr>
              <w:t xml:space="preserve">0.85</w:t>
            </w:r>
          </w:p>
        </w:tc>
        <w:tc>
          <w:tcPr>
            <w:tcW w:type="dxa" w:w="1000"/>
            <w:tcMar>
              <w:top w:type="dxa" w:w="60"/>
              <w:left w:type="dxa" w:w="100"/>
              <w:bottom w:type="dxa" w:w="60"/>
              <w:right w:type="dxa" w:w="100"/>
            </w:tcMar>
            <w:vAlign w:val="top"/>
          </w:tcPr>
          <w:p>
            <w:r>
              <w:rPr>
                <w:sz w:val="16"/>
                <w:szCs w:val="16"/>
              </w:rPr>
              <w:t xml:space="preserve">1 214</w:t>
            </w:r>
          </w:p>
        </w:tc>
        <w:tc>
          <w:tcPr>
            <w:tcW w:type="dxa" w:w="1500"/>
            <w:tcMar>
              <w:top w:type="dxa" w:w="60"/>
              <w:left w:type="dxa" w:w="100"/>
              <w:bottom w:type="dxa" w:w="60"/>
              <w:right w:type="dxa" w:w="100"/>
            </w:tcMar>
            <w:vAlign w:val="top"/>
          </w:tcPr>
          <w:p>
            <w:r>
              <w:rPr>
                <w:sz w:val="16"/>
                <w:szCs w:val="16"/>
              </w:rPr>
              <w:t xml:space="preserve">1 872</w:t>
            </w:r>
          </w:p>
        </w:tc>
        <w:tc>
          <w:tcPr>
            <w:tcW w:type="dxa" w:w="1050"/>
            <w:tcMar>
              <w:top w:type="dxa" w:w="60"/>
              <w:left w:type="dxa" w:w="100"/>
              <w:bottom w:type="dxa" w:w="60"/>
              <w:right w:type="dxa" w:w="100"/>
            </w:tcMar>
            <w:vAlign w:val="top"/>
          </w:tcPr>
          <w:p>
            <w:r>
              <w:rPr>
                <w:sz w:val="16"/>
                <w:szCs w:val="16"/>
              </w:rPr>
              <w:t xml:space="preserve">166</w:t>
            </w:r>
          </w:p>
        </w:tc>
        <w:tc>
          <w:tcPr>
            <w:tcW w:type="dxa" w:w="1300"/>
            <w:tcMar>
              <w:top w:type="dxa" w:w="60"/>
              <w:left w:type="dxa" w:w="100"/>
              <w:bottom w:type="dxa" w:w="60"/>
              <w:right w:type="dxa" w:w="100"/>
            </w:tcMar>
            <w:vAlign w:val="top"/>
          </w:tcPr>
          <w:p>
            <w:r>
              <w:rPr>
                <w:sz w:val="16"/>
                <w:szCs w:val="16"/>
              </w:rPr>
              <w:t xml:space="preserve">60</w:t>
            </w:r>
          </w:p>
        </w:tc>
        <w:tc>
          <w:tcPr>
            <w:tcW w:type="dxa" w:w="1400"/>
            <w:tcMar>
              <w:top w:type="dxa" w:w="60"/>
              <w:left w:type="dxa" w:w="100"/>
              <w:bottom w:type="dxa" w:w="60"/>
              <w:right w:type="dxa" w:w="100"/>
            </w:tcMar>
            <w:vAlign w:val="top"/>
          </w:tcPr>
          <w:p>
            <w:r>
              <w:rPr>
                <w:b/>
                <w:bCs/>
                <w:sz w:val="16"/>
                <w:szCs w:val="16"/>
              </w:rPr>
              <w:t xml:space="preserve">59</w:t>
            </w:r>
          </w:p>
        </w:tc>
        <w:tc>
          <w:tcPr>
            <w:tcW w:type="dxa" w:w="1300"/>
            <w:tcMar>
              <w:top w:type="dxa" w:w="60"/>
              <w:left w:type="dxa" w:w="100"/>
              <w:bottom w:type="dxa" w:w="60"/>
              <w:right w:type="dxa" w:w="100"/>
            </w:tcMar>
            <w:vAlign w:val="top"/>
          </w:tcPr>
          <w:p>
            <w:r>
              <w:rPr>
                <w:sz w:val="16"/>
                <w:szCs w:val="16"/>
              </w:rPr>
              <w:t xml:space="preserve">55</w:t>
            </w:r>
          </w:p>
        </w:tc>
        <w:tc>
          <w:tcPr>
            <w:tcW w:type="dxa" w:w="1288"/>
            <w:tcMar>
              <w:top w:type="dxa" w:w="60"/>
              <w:left w:type="dxa" w:w="100"/>
              <w:bottom w:type="dxa" w:w="60"/>
              <w:right w:type="dxa" w:w="100"/>
            </w:tcMar>
            <w:vAlign w:val="top"/>
          </w:tcPr>
          <w:p>
            <w:r>
              <w:rPr>
                <w:sz w:val="16"/>
                <w:szCs w:val="16"/>
              </w:rPr>
              <w:t xml:space="preserve">363</w:t>
            </w:r>
          </w:p>
        </w:tc>
      </w:tr>
      <w:tr>
        <w:trPr>
          <w:cantSplit/>
        </w:trPr>
        <w:tc>
          <w:tcPr>
            <w:tcW w:type="dxa" w:w="800"/>
            <w:shd w:fill="F7F9FC" w:color="auto" w:val="clear"/>
            <w:tcMar>
              <w:top w:type="dxa" w:w="60"/>
              <w:left w:type="dxa" w:w="100"/>
              <w:bottom w:type="dxa" w:w="60"/>
              <w:right w:type="dxa" w:w="100"/>
            </w:tcMar>
            <w:vAlign w:val="top"/>
          </w:tcPr>
          <w:p>
            <w:r>
              <w:rPr>
                <w:sz w:val="16"/>
                <w:szCs w:val="16"/>
              </w:rPr>
              <w:t xml:space="preserve">0.90</w:t>
            </w:r>
          </w:p>
        </w:tc>
        <w:tc>
          <w:tcPr>
            <w:tcW w:type="dxa" w:w="1000"/>
            <w:shd w:fill="F7F9FC" w:color="auto" w:val="clear"/>
            <w:tcMar>
              <w:top w:type="dxa" w:w="60"/>
              <w:left w:type="dxa" w:w="100"/>
              <w:bottom w:type="dxa" w:w="60"/>
              <w:right w:type="dxa" w:w="100"/>
            </w:tcMar>
            <w:vAlign w:val="top"/>
          </w:tcPr>
          <w:p>
            <w:r>
              <w:rPr>
                <w:sz w:val="16"/>
                <w:szCs w:val="16"/>
              </w:rPr>
              <w:t xml:space="preserve">1 277</w:t>
            </w:r>
          </w:p>
        </w:tc>
        <w:tc>
          <w:tcPr>
            <w:tcW w:type="dxa" w:w="1500"/>
            <w:shd w:fill="F7F9FC" w:color="auto" w:val="clear"/>
            <w:tcMar>
              <w:top w:type="dxa" w:w="60"/>
              <w:left w:type="dxa" w:w="100"/>
              <w:bottom w:type="dxa" w:w="60"/>
              <w:right w:type="dxa" w:w="100"/>
            </w:tcMar>
            <w:vAlign w:val="top"/>
          </w:tcPr>
          <w:p>
            <w:r>
              <w:rPr>
                <w:sz w:val="16"/>
                <w:szCs w:val="16"/>
              </w:rPr>
              <w:t xml:space="preserve">1 824</w:t>
            </w:r>
          </w:p>
        </w:tc>
        <w:tc>
          <w:tcPr>
            <w:tcW w:type="dxa" w:w="1050"/>
            <w:shd w:fill="F7F9FC" w:color="auto" w:val="clear"/>
            <w:tcMar>
              <w:top w:type="dxa" w:w="60"/>
              <w:left w:type="dxa" w:w="100"/>
              <w:bottom w:type="dxa" w:w="60"/>
              <w:right w:type="dxa" w:w="100"/>
            </w:tcMar>
            <w:vAlign w:val="top"/>
          </w:tcPr>
          <w:p>
            <w:r>
              <w:rPr>
                <w:sz w:val="16"/>
                <w:szCs w:val="16"/>
              </w:rPr>
              <w:t xml:space="preserve">190</w:t>
            </w:r>
          </w:p>
        </w:tc>
        <w:tc>
          <w:tcPr>
            <w:tcW w:type="dxa" w:w="1300"/>
            <w:shd w:fill="F7F9FC" w:color="auto" w:val="clear"/>
            <w:tcMar>
              <w:top w:type="dxa" w:w="60"/>
              <w:left w:type="dxa" w:w="100"/>
              <w:bottom w:type="dxa" w:w="60"/>
              <w:right w:type="dxa" w:w="100"/>
            </w:tcMar>
            <w:vAlign w:val="top"/>
          </w:tcPr>
          <w:p>
            <w:r>
              <w:rPr>
                <w:sz w:val="16"/>
                <w:szCs w:val="16"/>
              </w:rPr>
              <w:t xml:space="preserve">31</w:t>
            </w:r>
          </w:p>
        </w:tc>
        <w:tc>
          <w:tcPr>
            <w:tcW w:type="dxa" w:w="1400"/>
            <w:shd w:fill="F7F9FC" w:color="auto" w:val="clear"/>
            <w:tcMar>
              <w:top w:type="dxa" w:w="60"/>
              <w:left w:type="dxa" w:w="100"/>
              <w:bottom w:type="dxa" w:w="60"/>
              <w:right w:type="dxa" w:w="100"/>
            </w:tcMar>
            <w:vAlign w:val="top"/>
          </w:tcPr>
          <w:p>
            <w:r>
              <w:rPr>
                <w:b/>
                <w:bCs/>
                <w:sz w:val="16"/>
                <w:szCs w:val="16"/>
              </w:rPr>
              <w:t xml:space="preserve">31</w:t>
            </w:r>
          </w:p>
        </w:tc>
        <w:tc>
          <w:tcPr>
            <w:tcW w:type="dxa" w:w="1300"/>
            <w:shd w:fill="F7F9FC" w:color="auto" w:val="clear"/>
            <w:tcMar>
              <w:top w:type="dxa" w:w="60"/>
              <w:left w:type="dxa" w:w="100"/>
              <w:bottom w:type="dxa" w:w="60"/>
              <w:right w:type="dxa" w:w="100"/>
            </w:tcMar>
            <w:vAlign w:val="top"/>
          </w:tcPr>
          <w:p>
            <w:r>
              <w:rPr>
                <w:sz w:val="16"/>
                <w:szCs w:val="16"/>
              </w:rPr>
              <w:t xml:space="preserve">27</w:t>
            </w:r>
          </w:p>
        </w:tc>
        <w:tc>
          <w:tcPr>
            <w:tcW w:type="dxa" w:w="1288"/>
            <w:shd w:fill="F7F9FC" w:color="auto" w:val="clear"/>
            <w:tcMar>
              <w:top w:type="dxa" w:w="60"/>
              <w:left w:type="dxa" w:w="100"/>
              <w:bottom w:type="dxa" w:w="60"/>
              <w:right w:type="dxa" w:w="100"/>
            </w:tcMar>
            <w:vAlign w:val="top"/>
          </w:tcPr>
          <w:p>
            <w:r>
              <w:rPr>
                <w:sz w:val="16"/>
                <w:szCs w:val="16"/>
              </w:rPr>
              <w:t xml:space="preserve">123</w:t>
            </w:r>
          </w:p>
        </w:tc>
      </w:tr>
      <w:tr>
        <w:trPr>
          <w:cantSplit/>
        </w:trPr>
        <w:tc>
          <w:tcPr>
            <w:tcW w:type="dxa" w:w="800"/>
            <w:tcMar>
              <w:top w:type="dxa" w:w="60"/>
              <w:left w:type="dxa" w:w="100"/>
              <w:bottom w:type="dxa" w:w="60"/>
              <w:right w:type="dxa" w:w="100"/>
            </w:tcMar>
            <w:vAlign w:val="top"/>
          </w:tcPr>
          <w:p>
            <w:r>
              <w:rPr>
                <w:sz w:val="16"/>
                <w:szCs w:val="16"/>
              </w:rPr>
              <w:t xml:space="preserve">0.95</w:t>
            </w:r>
          </w:p>
        </w:tc>
        <w:tc>
          <w:tcPr>
            <w:tcW w:type="dxa" w:w="1000"/>
            <w:tcMar>
              <w:top w:type="dxa" w:w="60"/>
              <w:left w:type="dxa" w:w="100"/>
              <w:bottom w:type="dxa" w:w="60"/>
              <w:right w:type="dxa" w:w="100"/>
            </w:tcMar>
            <w:vAlign w:val="top"/>
          </w:tcPr>
          <w:p>
            <w:r>
              <w:rPr>
                <w:sz w:val="16"/>
                <w:szCs w:val="16"/>
              </w:rPr>
              <w:t xml:space="preserve">1 361</w:t>
            </w:r>
          </w:p>
        </w:tc>
        <w:tc>
          <w:tcPr>
            <w:tcW w:type="dxa" w:w="1500"/>
            <w:tcMar>
              <w:top w:type="dxa" w:w="60"/>
              <w:left w:type="dxa" w:w="100"/>
              <w:bottom w:type="dxa" w:w="60"/>
              <w:right w:type="dxa" w:w="100"/>
            </w:tcMar>
            <w:vAlign w:val="top"/>
          </w:tcPr>
          <w:p>
            <w:r>
              <w:rPr>
                <w:sz w:val="16"/>
                <w:szCs w:val="16"/>
              </w:rPr>
              <w:t xml:space="preserve">1 756</w:t>
            </w:r>
          </w:p>
        </w:tc>
        <w:tc>
          <w:tcPr>
            <w:tcW w:type="dxa" w:w="1050"/>
            <w:tcMar>
              <w:top w:type="dxa" w:w="60"/>
              <w:left w:type="dxa" w:w="100"/>
              <w:bottom w:type="dxa" w:w="60"/>
              <w:right w:type="dxa" w:w="100"/>
            </w:tcMar>
            <w:vAlign w:val="top"/>
          </w:tcPr>
          <w:p>
            <w:r>
              <w:rPr>
                <w:sz w:val="16"/>
                <w:szCs w:val="16"/>
              </w:rPr>
              <w:t xml:space="preserve">234</w:t>
            </w:r>
          </w:p>
        </w:tc>
        <w:tc>
          <w:tcPr>
            <w:tcW w:type="dxa" w:w="1300"/>
            <w:tcMar>
              <w:top w:type="dxa" w:w="60"/>
              <w:left w:type="dxa" w:w="100"/>
              <w:bottom w:type="dxa" w:w="60"/>
              <w:right w:type="dxa" w:w="100"/>
            </w:tcMar>
            <w:vAlign w:val="top"/>
          </w:tcPr>
          <w:p>
            <w:r>
              <w:rPr>
                <w:sz w:val="16"/>
                <w:szCs w:val="16"/>
              </w:rPr>
              <w:t xml:space="preserve">18</w:t>
            </w:r>
          </w:p>
        </w:tc>
        <w:tc>
          <w:tcPr>
            <w:tcW w:type="dxa" w:w="1400"/>
            <w:tcMar>
              <w:top w:type="dxa" w:w="60"/>
              <w:left w:type="dxa" w:w="100"/>
              <w:bottom w:type="dxa" w:w="60"/>
              <w:right w:type="dxa" w:w="100"/>
            </w:tcMar>
            <w:vAlign w:val="top"/>
          </w:tcPr>
          <w:p>
            <w:r>
              <w:rPr>
                <w:b/>
                <w:bCs/>
                <w:sz w:val="16"/>
                <w:szCs w:val="16"/>
              </w:rPr>
              <w:t xml:space="preserve">18</w:t>
            </w:r>
          </w:p>
        </w:tc>
        <w:tc>
          <w:tcPr>
            <w:tcW w:type="dxa" w:w="1300"/>
            <w:tcMar>
              <w:top w:type="dxa" w:w="60"/>
              <w:left w:type="dxa" w:w="100"/>
              <w:bottom w:type="dxa" w:w="60"/>
              <w:right w:type="dxa" w:w="100"/>
            </w:tcMar>
            <w:vAlign w:val="top"/>
          </w:tcPr>
          <w:p>
            <w:r>
              <w:rPr>
                <w:sz w:val="16"/>
                <w:szCs w:val="16"/>
              </w:rPr>
              <w:t xml:space="preserve">15</w:t>
            </w:r>
          </w:p>
        </w:tc>
        <w:tc>
          <w:tcPr>
            <w:tcW w:type="dxa" w:w="1288"/>
            <w:tcMar>
              <w:top w:type="dxa" w:w="60"/>
              <w:left w:type="dxa" w:w="100"/>
              <w:bottom w:type="dxa" w:w="60"/>
              <w:right w:type="dxa" w:w="100"/>
            </w:tcMar>
            <w:vAlign w:val="top"/>
          </w:tcPr>
          <w:p>
            <w:r>
              <w:rPr>
                <w:sz w:val="16"/>
                <w:szCs w:val="16"/>
              </w:rPr>
              <w:t xml:space="preserve">64</w:t>
            </w:r>
          </w:p>
        </w:tc>
      </w:tr>
    </w:tbl>
    <w:p>
      <w:pPr>
        <w:spacing w:after="160"/>
      </w:pPr>
    </w:p>
    <w:p>
      <w:pPr>
        <w:pStyle w:val="ListParagraph"/>
        <w:numPr>
          <w:ilvl w:val="0"/>
          <w:numId w:val="2"/>
        </w:numPr>
        <w:spacing w:after="60"/>
        <w:jc w:val="both"/>
      </w:pPr>
      <w:r>
        <w:rPr>
          <w:b/>
          <w:bCs/>
        </w:rPr>
        <w:t xml:space="preserve">KRAMERS-GO agrees with the simulation</w:t>
      </w:r>
      <w:r>
        <w:t xml:space="preserve"> within 7% for pumping rates 0.70–0.95 </w:t>
      </w:r>
      <m:oMath>
        <m:sSub>
          <m:e>
            <m:r>
              <m:t>Q</m:t>
            </m:r>
          </m:e>
          <m:sub>
            <m:r>
              <m:t>c</m:t>
            </m:r>
          </m:sub>
        </m:sSub>
      </m:oMath>
      <w:r>
        <w:t xml:space="preserve">, where almost all trajectories reach the well. At </w:t>
      </w:r>
      <m:oMath>
        <m:r>
          <m:t>0.65</m:t>
        </m:r>
        <m:r>
          <m:t> </m:t>
        </m:r>
        <m:sSub>
          <m:e>
            <m:r>
              <m:t>Q</m:t>
            </m:r>
          </m:e>
          <m:sub>
            <m:r>
              <m:t>c</m:t>
            </m:r>
          </m:sub>
        </m:sSub>
      </m:oMath>
      <w:r>
        <w:t xml:space="preserve"> only 66% of the trajectories reach the well within 6 000 years, and the difference of 13% is mainly the uncertainty of the estimate from simulation.</w:t>
      </w:r>
    </w:p>
    <w:p>
      <w:pPr>
        <w:pStyle w:val="ListParagraph"/>
        <w:numPr>
          <w:ilvl w:val="0"/>
          <w:numId w:val="2"/>
        </w:numPr>
        <w:spacing w:after="60"/>
        <w:jc w:val="both"/>
      </w:pPr>
      <w:r>
        <w:rPr>
          <w:b/>
          <w:bCs/>
        </w:rPr>
        <w:t xml:space="preserve">The weak-noise Kramers formula overestimates the time by a factor of 3.7 to 84.</w:t>
      </w:r>
      <w:r>
        <w:t xml:space="preserve"> At </w:t>
      </w:r>
      <m:oMath>
        <m:r>
          <m:t>0.80</m:t>
        </m:r>
        <m:r>
          <m:t> </m:t>
        </m:r>
        <m:sSub>
          <m:e>
            <m:r>
              <m:t>Q</m:t>
            </m:r>
          </m:e>
          <m:sub>
            <m:r>
              <m:t>c</m:t>
            </m:r>
          </m:sub>
        </m:sSub>
      </m:oMath>
      <w:r>
        <w:t xml:space="preserve"> it gives 1 482 years, while the simulation gives 132 years. The reason is that recharge is not weak noise: the toe fluctuations are 150 m, only a few times smaller than the distance to the unstable twin, and a dry year shifts the critical point itself.</w:t>
      </w:r>
    </w:p>
    <w:p>
      <w:pPr>
        <w:pStyle w:val="ListParagraph"/>
        <w:numPr>
          <w:ilvl w:val="0"/>
          <w:numId w:val="2"/>
        </w:numPr>
        <w:spacing w:after="60"/>
        <w:jc w:val="both"/>
      </w:pPr>
      <w:r>
        <w:rPr>
          <w:b/>
          <w:bCs/>
        </w:rPr>
        <w:t xml:space="preserve">The 1D reduction works near the critical point, but not far from it.</w:t>
      </w:r>
      <w:r>
        <w:t xml:space="preserve"> At </w:t>
      </w:r>
      <m:oMath>
        <m:r>
          <m:t>0.90</m:t>
        </m:r>
        <m:r>
          <m:t> </m:t>
        </m:r>
        <m:sSub>
          <m:e>
            <m:r>
              <m:t>Q</m:t>
            </m:r>
          </m:e>
          <m:sub>
            <m:r>
              <m:t>c</m:t>
            </m:r>
          </m:sub>
        </m:sSub>
      </m:oMath>
      <w:r>
        <w:t xml:space="preserve"> it gives 27 years versus 31; at </w:t>
      </w:r>
      <m:oMath>
        <m:r>
          <m:t>0.70</m:t>
        </m:r>
        <m:r>
          <m:t> </m:t>
        </m:r>
        <m:sSub>
          <m:e>
            <m:r>
              <m:t>Q</m:t>
            </m:r>
          </m:e>
          <m:sub>
            <m:r>
              <m:t>c</m:t>
            </m:r>
          </m:sub>
        </m:sSub>
      </m:oMath>
      <w:r>
        <w:t xml:space="preserve"> it gives 2 775 years versus 1 290. Far from the critical point, escape happens through rare, long droughts, which white noise does not describe; the memory of recharge must be kept as a separate variable.</w:t>
      </w:r>
    </w:p>
    <w:p>
      <w:pPr>
        <w:pStyle w:val="Heading3"/>
      </w:pPr>
      <w:r>
        <w:rPr>
          <w:color w:val="1F3864"/>
        </w:rPr>
        <w:t xml:space="preserve">10.3 Result 2: the safe pumping rate and what to measure</w:t>
      </w:r>
    </w:p>
    <w:p>
      <w:pPr>
        <w:spacing w:after="120"/>
        <w:jc w:val="both"/>
      </w:pPr>
      <w:r>
        <w:t xml:space="preserve">The safe pumping rate for a return period </w:t>
      </w:r>
      <m:oMath>
        <m:r>
          <m:t>T</m:t>
        </m:r>
      </m:oMath>
      <w:r>
        <w:t xml:space="preserve"> is the largest pumping rate for which the mean time to salinization is at least </w:t>
      </w:r>
      <m:oMath>
        <m:r>
          <m:t>T</m:t>
        </m:r>
      </m:oMath>
      <w:r>
        <w:t xml:space="preserve">:</w:t>
      </w:r>
    </w:p>
    <w:p>
      <w:pPr>
        <w:pStyle w:val="Equation"/>
      </w:pPr>
      <m:oMathPara>
        <m:oMathParaPr>
          <m:jc m:val="center"/>
        </m:oMathParaPr>
        <m:oMath>
          <m:sSub>
            <m:e>
              <m:r>
                <m:t>Q</m:t>
              </m:r>
            </m:e>
            <m:sub>
              <m:r>
                <m:t>T</m:t>
              </m:r>
            </m:sub>
          </m:sSub>
          <m:r>
            <m:rPr>
              <m:sty m:val="p"/>
            </m:rPr>
            <m:t>=</m:t>
          </m:r>
          <m:r>
            <m:rPr>
              <m:sty m:val="p"/>
            </m:rPr>
            <m:t>max</m:t>
          </m:r>
          <m:d>
            <m:dPr>
              <m:begChr m:val="{"/>
              <m:sepChr m:val=""/>
              <m:endChr m:val="}"/>
              <m:grow/>
            </m:dPr>
            <m:e>
              <m:r>
                <m:t>Q</m:t>
              </m:r>
              <m:r>
                <m:rPr>
                  <m:sty m:val="p"/>
                </m:rPr>
                <m:t>:</m:t>
              </m:r>
              <m:r>
                <m:t> </m:t>
              </m:r>
              <m:sSub>
                <m:e>
                  <m:r>
                    <m:rPr>
                      <m:scr m:val="double-struck"/>
                      <m:sty m:val="p"/>
                    </m:rPr>
                    <m:t>E</m:t>
                  </m:r>
                </m:e>
                <m:sub>
                  <m:r>
                    <m:t>ε</m:t>
                  </m:r>
                </m:sub>
              </m:sSub>
              <m:d>
                <m:dPr>
                  <m:begChr m:val="["/>
                  <m:sepChr m:val=""/>
                  <m:endChr m:val="]"/>
                  <m:grow/>
                </m:dPr>
                <m:e>
                  <m:bar>
                    <m:barPr>
                      <m:pos m:val="top"/>
                    </m:barPr>
                    <m:e>
                      <m:r>
                        <m:t>T</m:t>
                      </m:r>
                    </m:e>
                  </m:bar>
                  <m:d>
                    <m:dPr>
                      <m:begChr m:val="("/>
                      <m:sepChr m:val=""/>
                      <m:endChr m:val=")"/>
                      <m:grow/>
                    </m:dPr>
                    <m:e>
                      <m:sSub>
                        <m:e>
                          <m:r>
                            <m:t>X</m:t>
                          </m:r>
                        </m:e>
                        <m:sub>
                          <m:r>
                            <m:t>s</m:t>
                          </m:r>
                        </m:sub>
                      </m:sSub>
                      <m:d>
                        <m:dPr>
                          <m:begChr m:val="("/>
                          <m:sepChr m:val=""/>
                          <m:endChr m:val=")"/>
                          <m:grow/>
                        </m:dPr>
                        <m:e>
                          <m:r>
                            <m:t>Q</m:t>
                          </m:r>
                        </m:e>
                      </m:d>
                      <m:r>
                        <m:rPr>
                          <m:sty m:val="p"/>
                        </m:rPr>
                        <m:t>,</m:t>
                      </m:r>
                      <m:r>
                        <m:t>ε</m:t>
                      </m:r>
                    </m:e>
                  </m:d>
                </m:e>
              </m:d>
              <m:r>
                <m:rPr>
                  <m:sty m:val="p"/>
                </m:rPr>
                <m:t>≥</m:t>
              </m:r>
              <m:r>
                <m:t>T</m:t>
              </m:r>
            </m:e>
          </m:d>
          <m:r>
            <m:rPr>
              <m:sty m:val="p"/>
            </m:rPr>
            <m:t>,</m:t>
          </m:r>
          <m:r>
            <m:t>  </m:t>
          </m:r>
          <m:sSub>
            <m:e>
              <m:r>
                <m:t>e</m:t>
              </m:r>
            </m:e>
            <m:sub>
              <m:r>
                <m:t>p</m:t>
              </m:r>
            </m:sub>
          </m:sSub>
          <m:r>
            <m:rPr>
              <m:sty m:val="p"/>
            </m:rPr>
            <m:t>=</m:t>
          </m:r>
          <m:f>
            <m:fPr>
              <m:type m:val="bar"/>
            </m:fPr>
            <m:num>
              <m:r>
                <m:rPr>
                  <m:sty m:val="p"/>
                </m:rPr>
                <m:t>∂</m:t>
              </m:r>
              <m:r>
                <m:rPr>
                  <m:sty m:val="p"/>
                </m:rPr>
                <m:t>ln</m:t>
              </m:r>
              <m:sSub>
                <m:e>
                  <m:r>
                    <m:t>Q</m:t>
                  </m:r>
                </m:e>
                <m:sub>
                  <m:r>
                    <m:t>T</m:t>
                  </m:r>
                </m:sub>
              </m:sSub>
            </m:num>
            <m:den>
              <m:r>
                <m:rPr>
                  <m:sty m:val="p"/>
                </m:rPr>
                <m:t>∂</m:t>
              </m:r>
              <m:r>
                <m:rPr>
                  <m:sty m:val="p"/>
                </m:rPr>
                <m:t>ln</m:t>
              </m:r>
              <m:r>
                <m:t>p</m:t>
              </m:r>
            </m:den>
          </m:f>
        </m:oMath>
      </m:oMathPara>
    </w:p>
    <w:p>
      <w:pPr>
        <w:spacing w:after="120"/>
        <w:jc w:val="both"/>
      </w:pPr>
      <w:r>
        <w:t xml:space="preserve">where the mean is taken over the stationary distribution of </w:t>
      </w:r>
      <m:oMath>
        <m:r>
          <m:t>ε</m:t>
        </m:r>
      </m:oMath>
      <w:r>
        <w:t xml:space="preserve">, and </w:t>
      </w:r>
      <m:oMath>
        <m:sSub>
          <m:e>
            <m:r>
              <m:t>e</m:t>
            </m:r>
          </m:e>
          <m:sub>
            <m:r>
              <m:t>p</m:t>
            </m:r>
          </m:sub>
        </m:sSub>
      </m:oMath>
      <w:r>
        <w:t xml:space="preserve"> is the elasticity of </w:t>
      </w:r>
      <m:oMath>
        <m:sSub>
          <m:e>
            <m:r>
              <m:t>Q</m:t>
            </m:r>
          </m:e>
          <m:sub>
            <m:r>
              <m:t>T</m:t>
            </m:r>
          </m:sub>
        </m:sSub>
      </m:oMath>
      <w:r>
        <w:t xml:space="preserve"> with respect to the parameter </w:t>
      </w:r>
      <m:oMath>
        <m:r>
          <m:t>p</m:t>
        </m:r>
      </m:oMath>
      <w:r>
        <w:t xml:space="preserve">, i.e. by what percentage the safe pumping rate changes when </w:t>
      </w:r>
      <m:oMath>
        <m:r>
          <m:t>p</m:t>
        </m:r>
      </m:oMath>
      <w:r>
        <w:t xml:space="preserve"> changes by 1%. The elasticity is the goal-oriented criterion of KRAMERS-GO: it ranks the parameters, and thus the measurements that inform them, by their impact on the pumping decision. This follows the logic of [H4] and [BK4]: when a quantity is set by rare fluctuations, it depends on the statistics of the fluctuations and not only on the means, so the measurements should also target these statistics.</w:t>
      </w:r>
    </w:p>
    <w:p>
      <w:pPr>
        <w:keepNext/>
        <w:spacing w:after="60" w:before="120"/>
        <w:jc w:val="center"/>
      </w:pPr>
      <w:r>
        <w:drawing>
          <wp:inline distT="0" distB="0" distL="0" distR="0">
            <wp:extent cx="5581650" cy="2438400"/>
            <wp:effectExtent t="0" r="0" b="0" l="0"/>
            <wp:docPr id="1" name="Safe pumping rate versus return period, and elasticities" descr="Safe pumping rate versus return period, and elasticities" title="Safe pumping rate versus return period, and elasti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Safe pumping rate </w:t>
      </w:r>
      <m:oMath>
        <m:sSub>
          <m:e>
            <m:r>
              <m:t>Q</m:t>
            </m:r>
          </m:e>
          <m:sub>
            <m:r>
              <m:t>T</m:t>
            </m:r>
          </m:sub>
        </m:sSub>
        <m:r>
          <m:rPr>
            <m:sty m:val="p"/>
          </m:rPr>
          <m:t>/</m:t>
        </m:r>
        <m:sSub>
          <m:e>
            <m:r>
              <m:t>Q</m:t>
            </m:r>
          </m:e>
          <m:sub>
            <m:r>
              <m:t>c</m:t>
            </m:r>
          </m:sub>
        </m:sSub>
      </m:oMath>
      <w:r>
        <w:rPr>
          <w:color w:val="3A4350"/>
          <w:sz w:val="18"/>
          <w:szCs w:val="18"/>
        </w:rPr>
        <w:t xml:space="preserve"> versus return period </w:t>
      </w:r>
      <m:oMath>
        <m:r>
          <m:t>T</m:t>
        </m:r>
      </m:oMath>
      <w:r>
        <w:rPr>
          <w:color w:val="3A4350"/>
          <w:sz w:val="18"/>
          <w:szCs w:val="18"/>
        </w:rPr>
        <w:t xml:space="preserve"> from 25 to 500 years, with the nominal parameters and with the uncertainty of </w:t>
      </w:r>
      <m:oMath>
        <m:r>
          <m:t>K</m:t>
        </m:r>
      </m:oMath>
      <w:r>
        <w:rPr>
          <w:color w:val="3A4350"/>
          <w:sz w:val="18"/>
          <w:szCs w:val="18"/>
        </w:rPr>
        <w:t xml:space="preserve"> and </w:t>
      </w:r>
      <m:oMath>
        <m:sSub>
          <m:e>
            <m:r>
              <m:t>q</m:t>
            </m:r>
          </m:e>
          <m:sub>
            <m:r>
              <m:t>0</m:t>
            </m:r>
          </m:sub>
        </m:sSub>
      </m:oMath>
      <w:r>
        <w:rPr>
          <w:color w:val="3A4350"/>
          <w:sz w:val="18"/>
          <w:szCs w:val="18"/>
        </w:rPr>
        <w:t xml:space="preserve"> (60 realizations). (b) Elasticity of the critical discharge and of the 100-year safe pumping rate with respect to five parameters, from changes of </w:t>
      </w:r>
      <m:oMath>
        <m:r>
          <m:rPr>
            <m:sty m:val="p"/>
          </m:rPr>
          <m:t>±</m:t>
        </m:r>
        <m:r>
          <m:t>20</m:t>
        </m:r>
        <m:r>
          <m:rPr>
            <m:sty m:val="p"/>
          </m:rPr>
          <m:t>%</m:t>
        </m:r>
      </m:oMath>
      <w:r>
        <w:rPr>
          <w:color w:val="3A4350"/>
          <w:sz w:val="18"/>
          <w:szCs w:val="18"/>
        </w:rPr>
        <w:t xml:space="preserve">.</w:t>
      </w:r>
    </w:p>
    <w:p>
      <w:pPr>
        <w:pStyle w:val="ListParagraph"/>
        <w:numPr>
          <w:ilvl w:val="0"/>
          <w:numId w:val="2"/>
        </w:numPr>
        <w:spacing w:after="60"/>
        <w:jc w:val="both"/>
      </w:pPr>
      <w:r>
        <w:rPr>
          <w:b/>
          <w:bCs/>
        </w:rPr>
        <w:t xml:space="preserve">The safe pumping rate is well below the critical discharge.</w:t>
      </w:r>
      <w:r>
        <w:t xml:space="preserve"> With the nominal parameters (</w:t>
      </w:r>
      <m:oMath>
        <m:sSub>
          <m:e>
            <m:r>
              <m:t>Q</m:t>
            </m:r>
          </m:e>
          <m:sub>
            <m:r>
              <m:t>c</m:t>
            </m:r>
          </m:sub>
        </m:sSub>
      </m:oMath>
      <w:r>
        <w:t xml:space="preserve"> = 3 651 m³/day), </w:t>
      </w:r>
      <m:oMath>
        <m:sSub>
          <m:e>
            <m:r>
              <m:t>Q</m:t>
            </m:r>
          </m:e>
          <m:sub>
            <m:r>
              <m:t>50</m:t>
            </m:r>
          </m:sub>
        </m:sSub>
        <m:r>
          <m:rPr>
            <m:sty m:val="p"/>
          </m:rPr>
          <m:t>=</m:t>
        </m:r>
        <m:r>
          <m:t>0.86</m:t>
        </m:r>
        <m:r>
          <m:t> </m:t>
        </m:r>
        <m:sSub>
          <m:e>
            <m:r>
              <m:t>Q</m:t>
            </m:r>
          </m:e>
          <m:sub>
            <m:r>
              <m:t>c</m:t>
            </m:r>
          </m:sub>
        </m:sSub>
      </m:oMath>
      <w:r>
        <w:t xml:space="preserve"> and </w:t>
      </w:r>
      <m:oMath>
        <m:sSub>
          <m:e>
            <m:r>
              <m:t>Q</m:t>
            </m:r>
          </m:e>
          <m:sub>
            <m:r>
              <m:t>100</m:t>
            </m:r>
          </m:sub>
        </m:sSub>
        <m:r>
          <m:rPr>
            <m:sty m:val="p"/>
          </m:rPr>
          <m:t>=</m:t>
        </m:r>
        <m:r>
          <m:t>0.82</m:t>
        </m:r>
        <m:r>
          <m:t> </m:t>
        </m:r>
        <m:sSub>
          <m:e>
            <m:r>
              <m:t>Q</m:t>
            </m:r>
          </m:e>
          <m:sub>
            <m:r>
              <m:t>c</m:t>
            </m:r>
          </m:sub>
        </m:sSub>
      </m:oMath>
      <w:r>
        <w:t xml:space="preserve">. With the uncertainty of </w:t>
      </w:r>
      <m:oMath>
        <m:r>
          <m:t>K</m:t>
        </m:r>
      </m:oMath>
      <w:r>
        <w:t xml:space="preserve"> and </w:t>
      </w:r>
      <m:oMath>
        <m:sSub>
          <m:e>
            <m:r>
              <m:t>q</m:t>
            </m:r>
          </m:e>
          <m:sub>
            <m:r>
              <m:t>0</m:t>
            </m:r>
          </m:sub>
        </m:sSub>
      </m:oMath>
      <w:r>
        <w:t xml:space="preserve">, </w:t>
      </w:r>
      <m:oMath>
        <m:sSub>
          <m:e>
            <m:r>
              <m:t>Q</m:t>
            </m:r>
          </m:e>
          <m:sub>
            <m:r>
              <m:t>100</m:t>
            </m:r>
          </m:sub>
        </m:sSub>
        <m:r>
          <m:rPr>
            <m:sty m:val="p"/>
          </m:rPr>
          <m:t>/</m:t>
        </m:r>
        <m:sSub>
          <m:e>
            <m:r>
              <m:t>Q</m:t>
            </m:r>
          </m:e>
          <m:sub>
            <m:r>
              <m:t>c</m:t>
            </m:r>
          </m:sub>
        </m:sSub>
      </m:oMath>
      <w:r>
        <w:t xml:space="preserve"> ranges from 0.62 to 0.89 (10–90%), and </w:t>
      </w:r>
      <m:oMath>
        <m:sSub>
          <m:e>
            <m:r>
              <m:t>Q</m:t>
            </m:r>
          </m:e>
          <m:sub>
            <m:r>
              <m:t>100</m:t>
            </m:r>
          </m:sub>
        </m:sSub>
      </m:oMath>
      <w:r>
        <w:t xml:space="preserve"> from 1 004 to 5 050 m³/day.</w:t>
      </w:r>
    </w:p>
    <w:p>
      <w:pPr>
        <w:pStyle w:val="ListParagraph"/>
        <w:numPr>
          <w:ilvl w:val="0"/>
          <w:numId w:val="2"/>
        </w:numPr>
        <w:spacing w:after="60"/>
        <w:jc w:val="both"/>
      </w:pPr>
      <w:r>
        <w:rPr>
          <w:b/>
          <w:bCs/>
        </w:rPr>
        <w:t xml:space="preserve">Recharge statistics affect the safe pumping rate, even though they do not affect the critical discharge at all.</w:t>
      </w:r>
      <w:r>
        <w:t xml:space="preserve"> The elasticity of </w:t>
      </w:r>
      <m:oMath>
        <m:sSub>
          <m:e>
            <m:r>
              <m:t>Q</m:t>
            </m:r>
          </m:e>
          <m:sub>
            <m:r>
              <m:t>100</m:t>
            </m:r>
          </m:sub>
        </m:sSub>
      </m:oMath>
      <w:r>
        <w:t xml:space="preserve"> with respect to the recharge standard deviation </w:t>
      </w:r>
      <m:oMath>
        <m:r>
          <m:t>s</m:t>
        </m:r>
      </m:oMath>
      <w:r>
        <w:t xml:space="preserve"> is −0.40, with respect to the memory </w:t>
      </w:r>
      <m:oMath>
        <m:r>
          <m:t>θ</m:t>
        </m:r>
      </m:oMath>
      <w:r>
        <w:t xml:space="preserve"> −0.10 and with respect to the relaxation time </w:t>
      </w:r>
      <m:oMath>
        <m:r>
          <m:t>τ</m:t>
        </m:r>
      </m:oMath>
      <w:r>
        <w:t xml:space="preserve"> 0.17, versus −1.20 with respect to </w:t>
      </w:r>
      <m:oMath>
        <m:r>
          <m:t>K</m:t>
        </m:r>
      </m:oMath>
      <w:r>
        <w:t xml:space="preserve"> and 2.29 with respect to </w:t>
      </w:r>
      <m:oMath>
        <m:sSub>
          <m:e>
            <m:r>
              <m:t>q</m:t>
            </m:r>
          </m:e>
          <m:sub>
            <m:r>
              <m:t>0</m:t>
            </m:r>
          </m:sub>
        </m:sSub>
      </m:oMath>
      <w:r>
        <w:t xml:space="preserve">. The hydraulic parameters remain the most important, but the impact of </w:t>
      </w:r>
      <m:oMath>
        <m:r>
          <m:t>s</m:t>
        </m:r>
      </m:oMath>
      <w:r>
        <w:t xml:space="preserve"> is about 33% of that of </w:t>
      </w:r>
      <m:oMath>
        <m:r>
          <m:t>K</m:t>
        </m:r>
      </m:oMath>
      <w:r>
        <w:t xml:space="preserve">, and no static calibration, however accurate, measures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KRAMERS-GO turns the salinization risk of a well into a nonequilibrium escape problem and solves it exactly, with recharge as a variable with memory. The classical Kramers formula overestimates the time to salinization by a factor of up to 84. The result is a safe pumping rate for a chosen return period, and a ranking of the measurements by their impact on it: besides the hydraulic parameters, the recharge statistics and the relaxation time of the toe must be measured.</w:t>
      </w:r>
    </w:p>
    <w:p>
      <w:pPr>
        <w:pStyle w:val="Heading3"/>
      </w:pPr>
      <w:r>
        <w:rPr>
          <w:color w:val="1F3864"/>
        </w:rPr>
        <w:t xml:space="preserve">10.4 Application at Fushë-Kuqe</w:t>
      </w:r>
    </w:p>
    <w:p>
      <w:pPr>
        <w:spacing w:after="120"/>
        <w:jc w:val="both"/>
      </w:pPr>
      <w:r>
        <w:t xml:space="preserve">For supply wells, the practical rule has three steps. (1) The critical discharge </w:t>
      </w:r>
      <m:oMath>
        <m:sSub>
          <m:e>
            <m:r>
              <m:t>Q</m:t>
            </m:r>
          </m:e>
          <m:sub>
            <m:r>
              <m:t>c</m:t>
            </m:r>
          </m:sub>
        </m:sSub>
      </m:oMath>
      <w:r>
        <w:t xml:space="preserve"> is taken from the calibrated model of the project, PRAG-GO (prag: threshold). (2) The recharge statistics </w:t>
      </w:r>
      <m:oMath>
        <m:r>
          <m:t>s</m:t>
        </m:r>
      </m:oMath>
      <w:r>
        <w:t xml:space="preserve"> and </w:t>
      </w:r>
      <m:oMath>
        <m:r>
          <m:t>θ</m:t>
        </m:r>
      </m:oMath>
      <w:r>
        <w:t xml:space="preserve"> are measured from the hydraulic-head loggers and from the rainfall series, and the relaxation time </w:t>
      </w:r>
      <m:oMath>
        <m:r>
          <m:t>τ</m:t>
        </m:r>
      </m:oMath>
      <w:r>
        <w:t xml:space="preserve"> from the return rate measured with the paired sensors of KRITIK-GO. (3) The 2D Kolmogorov equation is solved for the candidate pumping rates, and </w:t>
      </w:r>
      <m:oMath>
        <m:sSub>
          <m:e>
            <m:r>
              <m:t>Q</m:t>
            </m:r>
          </m:e>
          <m:sub>
            <m:r>
              <m:t>T</m:t>
            </m:r>
          </m:sub>
        </m:sSub>
      </m:oMath>
      <w:r>
        <w:t xml:space="preserve"> is chosen for the return period that management requires, e.g. 50 or 100 years. The computation takes a few seconds per pumping rate.</w:t>
      </w:r>
    </w:p>
    <w:p>
      <w:pPr>
        <w:pStyle w:val="Heading3"/>
      </w:pPr>
      <w:r>
        <w:rPr>
          <w:color w:val="1F3864"/>
        </w:rPr>
        <w:t xml:space="preserve">10.5 Limitations</w:t>
      </w:r>
    </w:p>
    <w:p>
      <w:pPr>
        <w:pStyle w:val="ListParagraph"/>
        <w:numPr>
          <w:ilvl w:val="0"/>
          <w:numId w:val="2"/>
        </w:numPr>
        <w:spacing w:after="60"/>
        <w:jc w:val="both"/>
      </w:pPr>
      <w:r>
        <w:t xml:space="preserve">The toe model is reduced: the steady Strack solution with a single relaxation time; the full variable-density dynamics has more degrees of freedom.</w:t>
      </w:r>
    </w:p>
    <w:p>
      <w:pPr>
        <w:pStyle w:val="ListParagraph"/>
        <w:numPr>
          <w:ilvl w:val="0"/>
          <w:numId w:val="2"/>
        </w:numPr>
        <w:spacing w:after="60"/>
        <w:jc w:val="both"/>
      </w:pPr>
      <w:r>
        <w:t xml:space="preserve">Recharge is modeled as a log-normal Ornstein–Uhlenbeck process; multiyear droughts and climate trends would shorten the time to salinization even further, and they require a richer forcing model.</w:t>
      </w:r>
    </w:p>
    <w:p>
      <w:pPr>
        <w:pStyle w:val="ListParagraph"/>
        <w:numPr>
          <w:ilvl w:val="0"/>
          <w:numId w:val="2"/>
        </w:numPr>
        <w:spacing w:after="60"/>
        <w:jc w:val="both"/>
      </w:pPr>
      <w:r>
        <w:t xml:space="preserve">The simulation for the lowest pumping rate has trajectories that did not reach the well within 6 000 years (34%); the mean time there is estimated by assuming an exponential law.</w:t>
      </w:r>
    </w:p>
    <w:p>
      <w:pPr>
        <w:pStyle w:val="Heading3"/>
      </w:pPr>
      <w:r>
        <w:rPr>
          <w:color w:val="1F3864"/>
        </w:rPr>
        <w:t xml:space="preserve">10.6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Salinization as a rare nonequilibrium event</w:t>
            </w:r>
          </w:p>
        </w:tc>
        <w:tc>
          <w:tcPr>
            <w:tcW w:type="dxa" w:w="2350"/>
            <w:tcMar>
              <w:top w:type="dxa" w:w="30"/>
              <w:left w:type="dxa" w:w="90"/>
              <w:bottom w:type="dxa" w:w="30"/>
              <w:right w:type="dxa" w:w="90"/>
            </w:tcMar>
            <w:vAlign w:val="top"/>
          </w:tcPr>
          <w:p>
            <w:r>
              <w:rPr>
                <w:sz w:val="16"/>
                <w:szCs w:val="16"/>
              </w:rPr>
              <w:t xml:space="preserve">[BK3] [BK2] [C2]</w:t>
            </w:r>
          </w:p>
        </w:tc>
        <w:tc>
          <w:tcPr>
            <w:tcW w:type="dxa" w:w="4538"/>
            <w:tcMar>
              <w:top w:type="dxa" w:w="30"/>
              <w:left w:type="dxa" w:w="90"/>
              <w:bottom w:type="dxa" w:w="30"/>
              <w:right w:type="dxa" w:w="90"/>
            </w:tcMar>
            <w:vAlign w:val="top"/>
          </w:tcPr>
          <w:p>
            <w:r>
              <w:rPr>
                <w:sz w:val="16"/>
                <w:szCs w:val="16"/>
              </w:rPr>
              <w:t xml:space="preserve">Nonequilibrium forcing speeds up the transition; nucleation as barrier crossing.</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Mean time from the generator equation</w:t>
            </w:r>
          </w:p>
        </w:tc>
        <w:tc>
          <w:tcPr>
            <w:tcW w:type="dxa" w:w="2350"/>
            <w:shd w:fill="F7F9FC" w:color="auto" w:val="clear"/>
            <w:tcMar>
              <w:top w:type="dxa" w:w="30"/>
              <w:left w:type="dxa" w:w="90"/>
              <w:bottom w:type="dxa" w:w="30"/>
              <w:right w:type="dxa" w:w="90"/>
            </w:tcMar>
            <w:vAlign w:val="top"/>
          </w:tcPr>
          <w:p>
            <w:r>
              <w:rPr>
                <w:sz w:val="16"/>
                <w:szCs w:val="16"/>
              </w:rPr>
              <w:t xml:space="preserve">[C4] [BK4]</w:t>
            </w:r>
          </w:p>
        </w:tc>
        <w:tc>
          <w:tcPr>
            <w:tcW w:type="dxa" w:w="4538"/>
            <w:shd w:fill="F7F9FC" w:color="auto" w:val="clear"/>
            <w:tcMar>
              <w:top w:type="dxa" w:w="30"/>
              <w:left w:type="dxa" w:w="90"/>
              <w:bottom w:type="dxa" w:w="30"/>
              <w:right w:type="dxa" w:w="90"/>
            </w:tcMar>
            <w:vAlign w:val="top"/>
          </w:tcPr>
          <w:p>
            <w:r>
              <w:rPr>
                <w:sz w:val="16"/>
                <w:szCs w:val="16"/>
              </w:rPr>
              <w:t xml:space="preserve">Rare-event quantities as solutions of an equation, not only from simulation.</w:t>
            </w:r>
          </w:p>
        </w:tc>
      </w:tr>
      <w:tr>
        <w:trPr>
          <w:cantSplit/>
        </w:trPr>
        <w:tc>
          <w:tcPr>
            <w:tcW w:type="dxa" w:w="2750"/>
            <w:tcMar>
              <w:top w:type="dxa" w:w="30"/>
              <w:left w:type="dxa" w:w="90"/>
              <w:bottom w:type="dxa" w:w="30"/>
              <w:right w:type="dxa" w:w="90"/>
            </w:tcMar>
            <w:vAlign w:val="top"/>
          </w:tcPr>
          <w:p>
            <w:r>
              <w:rPr>
                <w:sz w:val="16"/>
                <w:szCs w:val="16"/>
              </w:rPr>
              <w:t xml:space="preserve">Recharge as noise with memory, without detailed balance</w:t>
            </w:r>
          </w:p>
        </w:tc>
        <w:tc>
          <w:tcPr>
            <w:tcW w:type="dxa" w:w="2350"/>
            <w:tcMar>
              <w:top w:type="dxa" w:w="30"/>
              <w:left w:type="dxa" w:w="90"/>
              <w:bottom w:type="dxa" w:w="30"/>
              <w:right w:type="dxa" w:w="90"/>
            </w:tcMar>
            <w:vAlign w:val="top"/>
          </w:tcPr>
          <w:p>
            <w:r>
              <w:rPr>
                <w:sz w:val="16"/>
                <w:szCs w:val="16"/>
              </w:rPr>
              <w:t xml:space="preserve">[P1] [C1] [O2]</w:t>
            </w:r>
          </w:p>
        </w:tc>
        <w:tc>
          <w:tcPr>
            <w:tcW w:type="dxa" w:w="4538"/>
            <w:tcMar>
              <w:top w:type="dxa" w:w="30"/>
              <w:left w:type="dxa" w:w="90"/>
              <w:bottom w:type="dxa" w:w="30"/>
              <w:right w:type="dxa" w:w="90"/>
            </w:tcMar>
            <w:vAlign w:val="top"/>
          </w:tcPr>
          <w:p>
            <w:r>
              <w:rPr>
                <w:sz w:val="16"/>
                <w:szCs w:val="16"/>
              </w:rPr>
              <w:t xml:space="preserve">Where detailed balance is broken and what this costs.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Safe pumping rate and elasticities</w:t>
            </w:r>
          </w:p>
        </w:tc>
        <w:tc>
          <w:tcPr>
            <w:tcW w:type="dxa" w:w="2350"/>
            <w:shd w:fill="F7F9FC" w:color="auto" w:val="clear"/>
            <w:tcMar>
              <w:top w:type="dxa" w:w="30"/>
              <w:left w:type="dxa" w:w="90"/>
              <w:bottom w:type="dxa" w:w="30"/>
              <w:right w:type="dxa" w:w="90"/>
            </w:tcMar>
            <w:vAlign w:val="top"/>
          </w:tcPr>
          <w:p>
            <w:r>
              <w:rPr>
                <w:sz w:val="16"/>
                <w:szCs w:val="16"/>
              </w:rPr>
              <w:t xml:space="preserve">[H4] [BK4] [BK1]</w:t>
            </w:r>
          </w:p>
        </w:tc>
        <w:tc>
          <w:tcPr>
            <w:tcW w:type="dxa" w:w="4538"/>
            <w:shd w:fill="F7F9FC" w:color="auto" w:val="clear"/>
            <w:tcMar>
              <w:top w:type="dxa" w:w="30"/>
              <w:left w:type="dxa" w:w="90"/>
              <w:bottom w:type="dxa" w:w="30"/>
              <w:right w:type="dxa" w:w="90"/>
            </w:tcMar>
            <w:vAlign w:val="top"/>
          </w:tcPr>
          <w:p>
            <w:r>
              <w:rPr>
                <w:sz w:val="16"/>
                <w:szCs w:val="16"/>
              </w:rPr>
              <w:t xml:space="preserve">The importance of rare fluctuations and the price of decisions along the whole path.</w:t>
            </w:r>
          </w:p>
        </w:tc>
      </w:tr>
      <w:tr>
        <w:trPr>
          <w:cantSplit/>
        </w:trPr>
        <w:tc>
          <w:tcPr>
            <w:tcW w:type="dxa" w:w="2750"/>
            <w:tcMar>
              <w:top w:type="dxa" w:w="30"/>
              <w:left w:type="dxa" w:w="90"/>
              <w:bottom w:type="dxa" w:w="30"/>
              <w:right w:type="dxa" w:w="90"/>
            </w:tcMar>
            <w:vAlign w:val="top"/>
          </w:tcPr>
          <w:p>
            <w:r>
              <w:rPr>
                <w:sz w:val="16"/>
                <w:szCs w:val="16"/>
              </w:rPr>
              <w:t xml:space="preserve">The interface as coexistence, and consolidation</w:t>
            </w:r>
          </w:p>
        </w:tc>
        <w:tc>
          <w:tcPr>
            <w:tcW w:type="dxa" w:w="2350"/>
            <w:tcMar>
              <w:top w:type="dxa" w:w="30"/>
              <w:left w:type="dxa" w:w="90"/>
              <w:bottom w:type="dxa" w:w="30"/>
              <w:right w:type="dxa" w:w="90"/>
            </w:tcMar>
            <w:vAlign w:val="top"/>
          </w:tcPr>
          <w:p>
            <w:r>
              <w:rPr>
                <w:sz w:val="16"/>
                <w:szCs w:val="16"/>
              </w:rPr>
              <w:t xml:space="preserve">[C3] [H2]</w:t>
            </w:r>
          </w:p>
        </w:tc>
        <w:tc>
          <w:tcPr>
            <w:tcW w:type="dxa" w:w="4538"/>
            <w:tcMar>
              <w:top w:type="dxa" w:w="30"/>
              <w:left w:type="dxa" w:w="90"/>
              <w:bottom w:type="dxa" w:w="30"/>
              <w:right w:type="dxa" w:w="90"/>
            </w:tcMar>
            <w:vAlign w:val="top"/>
          </w:tcPr>
          <w:p>
            <w:r>
              <w:rPr>
                <w:sz w:val="16"/>
                <w:szCs w:val="16"/>
              </w:rPr>
              <w:t xml:space="preserve">Mechanical criteria for coexistence; Biot poroelasticity.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Possible extensions (mixing zone, multiple phases)</w:t>
            </w:r>
          </w:p>
        </w:tc>
        <w:tc>
          <w:tcPr>
            <w:tcW w:type="dxa" w:w="2350"/>
            <w:shd w:fill="F7F9FC" w:color="auto" w:val="clear"/>
            <w:tcMar>
              <w:top w:type="dxa" w:w="30"/>
              <w:left w:type="dxa" w:w="90"/>
              <w:bottom w:type="dxa" w:w="30"/>
              <w:right w:type="dxa" w:w="90"/>
            </w:tcMar>
            <w:vAlign w:val="top"/>
          </w:tcPr>
          <w:p>
            <w:r>
              <w:rPr>
                <w:sz w:val="16"/>
                <w:szCs w:val="16"/>
              </w:rPr>
              <w:t xml:space="preserve">[H1] [P2] [O1] [O3] [O4] [P3] [P4] [H3]</w:t>
            </w:r>
          </w:p>
        </w:tc>
        <w:tc>
          <w:tcPr>
            <w:tcW w:type="dxa" w:w="4538"/>
            <w:shd w:fill="F7F9FC" w:color="auto" w:val="clear"/>
            <w:tcMar>
              <w:top w:type="dxa" w:w="30"/>
              <w:left w:type="dxa" w:w="90"/>
              <w:bottom w:type="dxa" w:w="30"/>
              <w:right w:type="dxa" w:w="90"/>
            </w:tcMar>
            <w:vAlign w:val="top"/>
          </w:tcPr>
          <w:p>
            <w:r>
              <w:rPr>
                <w:sz w:val="16"/>
                <w:szCs w:val="16"/>
              </w:rPr>
              <w:t xml:space="preserve">Domain coarsening, non-reciprocal interactions and control of active interfaces.</w:t>
            </w:r>
          </w:p>
        </w:tc>
      </w:tr>
    </w:tbl>
    <w:p>
      <w:pPr>
        <w:spacing w:after="160"/>
      </w:pPr>
    </w:p>
    <w:p>
      <w:pPr>
        <w:pStyle w:val="Heading1"/>
        <w:pageBreakBefore/>
      </w:pPr>
      <w:r>
        <w:rPr>
          <w:color w:val="1F3864"/>
        </w:rPr>
        <w:t xml:space="preserve">11.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Schnakenberg, J. (1976). Network theory of microscopic and macroscopic behavior of master equation systems. </w:t>
      </w:r>
      <w:r>
        <w:rPr>
          <w:i/>
          <w:iCs/>
          <w:sz w:val="19"/>
          <w:szCs w:val="19"/>
        </w:rPr>
        <w:t xml:space="preserve">Reviews of Modern Physics</w:t>
      </w:r>
      <w:r>
        <w:rPr>
          <w:sz w:val="19"/>
          <w:szCs w:val="19"/>
        </w:rPr>
        <w:t xml:space="preserve">, 48(4), 571–585.</w:t>
      </w:r>
      <w:r>
        <w:rPr>
          <w:sz w:val="19"/>
          <w:szCs w:val="19"/>
        </w:rPr>
        <w:t xml:space="preserve"> </w:t>
      </w:r>
      <w:hyperlink w:history="1" r:id="rIdvvmj2xuigjg3hzgbhbn5g">
        <w:r>
          <w:rPr>
            <w:color w:val="1D4ED8"/>
            <w:sz w:val="19"/>
            <w:szCs w:val="19"/>
            <w:u w:val="single"/>
          </w:rPr>
          <w:t xml:space="preserve">https://doi.org/10.1103/RevModPhys.48.571</w:t>
        </w:r>
      </w:hyperlink>
    </w:p>
    <w:p>
      <w:pPr>
        <w:tabs>
          <w:tab w:val="left" w:pos="567"/>
        </w:tabs>
        <w:spacing w:after="90"/>
        <w:ind w:left="567" w:hanging="567"/>
        <w:jc w:val="left"/>
      </w:pPr>
      <w:r>
        <w:rPr>
          <w:b/>
          <w:bCs/>
          <w:color w:val="1F3864"/>
          <w:sz w:val="19"/>
          <w:szCs w:val="19"/>
        </w:rPr>
        <w:t xml:space="preserve">[B2]	</w:t>
      </w:r>
      <w:r>
        <w:rPr>
          <w:sz w:val="19"/>
          <w:szCs w:val="19"/>
        </w:rPr>
        <w:t xml:space="preserve">Seifert, U. (2012). Stochastic thermodynamics, fluctuation theorems and molecular machines. </w:t>
      </w:r>
      <w:r>
        <w:rPr>
          <w:i/>
          <w:iCs/>
          <w:sz w:val="19"/>
          <w:szCs w:val="19"/>
        </w:rPr>
        <w:t xml:space="preserve">Reports on Progress in Physics</w:t>
      </w:r>
      <w:r>
        <w:rPr>
          <w:sz w:val="19"/>
          <w:szCs w:val="19"/>
        </w:rPr>
        <w:t xml:space="preserve">, 75(12), 126001.</w:t>
      </w:r>
      <w:r>
        <w:rPr>
          <w:sz w:val="19"/>
          <w:szCs w:val="19"/>
        </w:rPr>
        <w:t xml:space="preserve"> </w:t>
      </w:r>
      <w:hyperlink w:history="1" r:id="rIdgvdyinwualecynchqr7yj">
        <w:r>
          <w:rPr>
            <w:color w:val="1D4ED8"/>
            <w:sz w:val="19"/>
            <w:szCs w:val="19"/>
            <w:u w:val="single"/>
          </w:rPr>
          <w:t xml:space="preserve">https://doi.org/10.1088/0034-4885/75/12/126001</w:t>
        </w:r>
      </w:hyperlink>
    </w:p>
    <w:p>
      <w:pPr>
        <w:tabs>
          <w:tab w:val="left" w:pos="567"/>
        </w:tabs>
        <w:spacing w:after="90"/>
        <w:ind w:left="567" w:hanging="567"/>
        <w:jc w:val="left"/>
      </w:pPr>
      <w:r>
        <w:rPr>
          <w:b/>
          <w:bCs/>
          <w:color w:val="1F3864"/>
          <w:sz w:val="19"/>
          <w:szCs w:val="19"/>
        </w:rPr>
        <w:t xml:space="preserve">[B3]	</w:t>
      </w:r>
      <w:r>
        <w:rPr>
          <w:sz w:val="19"/>
          <w:szCs w:val="19"/>
        </w:rPr>
        <w:t xml:space="preserve">Jarzynski, C. (1997). Nonequilibrium equality for free energy differences. </w:t>
      </w:r>
      <w:r>
        <w:rPr>
          <w:i/>
          <w:iCs/>
          <w:sz w:val="19"/>
          <w:szCs w:val="19"/>
        </w:rPr>
        <w:t xml:space="preserve">Physical Review Letters</w:t>
      </w:r>
      <w:r>
        <w:rPr>
          <w:sz w:val="19"/>
          <w:szCs w:val="19"/>
        </w:rPr>
        <w:t xml:space="preserve">, 78(14), 2690–2693.</w:t>
      </w:r>
      <w:r>
        <w:rPr>
          <w:sz w:val="19"/>
          <w:szCs w:val="19"/>
        </w:rPr>
        <w:t xml:space="preserve"> </w:t>
      </w:r>
      <w:hyperlink w:history="1" r:id="rIdxqhuo3jnox1zz0n7fpzra">
        <w:r>
          <w:rPr>
            <w:color w:val="1D4ED8"/>
            <w:sz w:val="19"/>
            <w:szCs w:val="19"/>
            <w:u w:val="single"/>
          </w:rPr>
          <w:t xml:space="preserve">https://doi.org/10.1103/PhysRevLett.78.2690</w:t>
        </w:r>
      </w:hyperlink>
    </w:p>
    <w:p>
      <w:pPr>
        <w:tabs>
          <w:tab w:val="left" w:pos="567"/>
        </w:tabs>
        <w:spacing w:after="90"/>
        <w:ind w:left="567" w:hanging="567"/>
        <w:jc w:val="left"/>
      </w:pPr>
      <w:r>
        <w:rPr>
          <w:b/>
          <w:bCs/>
          <w:color w:val="1F3864"/>
          <w:sz w:val="19"/>
          <w:szCs w:val="19"/>
        </w:rPr>
        <w:t xml:space="preserve">[B4]	</w:t>
      </w:r>
      <w:r>
        <w:rPr>
          <w:sz w:val="19"/>
          <w:szCs w:val="19"/>
        </w:rPr>
        <w:t xml:space="preserve">Crooks, G. E. (1999). Entropy production fluctuation theorem and the nonequilibrium work relation for free energy differences. </w:t>
      </w:r>
      <w:r>
        <w:rPr>
          <w:i/>
          <w:iCs/>
          <w:sz w:val="19"/>
          <w:szCs w:val="19"/>
        </w:rPr>
        <w:t xml:space="preserve">Physical Review E</w:t>
      </w:r>
      <w:r>
        <w:rPr>
          <w:sz w:val="19"/>
          <w:szCs w:val="19"/>
        </w:rPr>
        <w:t xml:space="preserve">, 60(3), 2721–2726.</w:t>
      </w:r>
      <w:r>
        <w:rPr>
          <w:sz w:val="19"/>
          <w:szCs w:val="19"/>
        </w:rPr>
        <w:t xml:space="preserve"> </w:t>
      </w:r>
      <w:hyperlink w:history="1" r:id="rIdbqgyfx2eajbi8568dwnld">
        <w:r>
          <w:rPr>
            <w:color w:val="1D4ED8"/>
            <w:sz w:val="19"/>
            <w:szCs w:val="19"/>
            <w:u w:val="single"/>
          </w:rPr>
          <w:t xml:space="preserve">https://doi.org/10.1103/PhysRevE.60.2721</w:t>
        </w:r>
      </w:hyperlink>
    </w:p>
    <w:p>
      <w:pPr>
        <w:tabs>
          <w:tab w:val="left" w:pos="567"/>
        </w:tabs>
        <w:spacing w:after="90"/>
        <w:ind w:left="567" w:hanging="567"/>
        <w:jc w:val="left"/>
      </w:pPr>
      <w:r>
        <w:rPr>
          <w:b/>
          <w:bCs/>
          <w:color w:val="1F3864"/>
          <w:sz w:val="19"/>
          <w:szCs w:val="19"/>
        </w:rPr>
        <w:t xml:space="preserve">[B5]	</w:t>
      </w:r>
      <w:r>
        <w:rPr>
          <w:sz w:val="19"/>
          <w:szCs w:val="19"/>
        </w:rPr>
        <w:t xml:space="preserve">Barato, A. C. &amp; Seifert, U. (2015). Thermodynamic uncertainty relation for biomolecular processes. </w:t>
      </w:r>
      <w:r>
        <w:rPr>
          <w:i/>
          <w:iCs/>
          <w:sz w:val="19"/>
          <w:szCs w:val="19"/>
        </w:rPr>
        <w:t xml:space="preserve">Physical Review Letters</w:t>
      </w:r>
      <w:r>
        <w:rPr>
          <w:sz w:val="19"/>
          <w:szCs w:val="19"/>
        </w:rPr>
        <w:t xml:space="preserve">, 114(15), 158101.</w:t>
      </w:r>
      <w:r>
        <w:rPr>
          <w:sz w:val="19"/>
          <w:szCs w:val="19"/>
        </w:rPr>
        <w:t xml:space="preserve"> </w:t>
      </w:r>
      <w:hyperlink w:history="1" r:id="rIdga830fj7ugc48hfmt2wwo">
        <w:r>
          <w:rPr>
            <w:color w:val="1D4ED8"/>
            <w:sz w:val="19"/>
            <w:szCs w:val="19"/>
            <w:u w:val="single"/>
          </w:rPr>
          <w:t xml:space="preserve">https://doi.org/10.1103/PhysRevLett.114.158101</w:t>
        </w:r>
      </w:hyperlink>
    </w:p>
    <w:p>
      <w:pPr>
        <w:tabs>
          <w:tab w:val="left" w:pos="567"/>
        </w:tabs>
        <w:spacing w:after="90"/>
        <w:ind w:left="567" w:hanging="567"/>
        <w:jc w:val="left"/>
      </w:pPr>
      <w:r>
        <w:rPr>
          <w:b/>
          <w:bCs/>
          <w:color w:val="1F3864"/>
          <w:sz w:val="19"/>
          <w:szCs w:val="19"/>
        </w:rPr>
        <w:t xml:space="preserve">[B6]	</w:t>
      </w:r>
      <w:r>
        <w:rPr>
          <w:sz w:val="19"/>
          <w:szCs w:val="19"/>
        </w:rPr>
        <w:t xml:space="preserve">Gingrich, T. R., Horowitz, J. M., Perunov, N. &amp; England, J. L. (2016). Dissipation bounds all steady-state current fluctuations. </w:t>
      </w:r>
      <w:r>
        <w:rPr>
          <w:i/>
          <w:iCs/>
          <w:sz w:val="19"/>
          <w:szCs w:val="19"/>
        </w:rPr>
        <w:t xml:space="preserve">Physical Review Letters</w:t>
      </w:r>
      <w:r>
        <w:rPr>
          <w:sz w:val="19"/>
          <w:szCs w:val="19"/>
        </w:rPr>
        <w:t xml:space="preserve">, 116(12), 120601.</w:t>
      </w:r>
      <w:r>
        <w:rPr>
          <w:sz w:val="19"/>
          <w:szCs w:val="19"/>
        </w:rPr>
        <w:t xml:space="preserve"> </w:t>
      </w:r>
      <w:hyperlink w:history="1" r:id="rIdkpbb2basxy_tp3axs7sqk">
        <w:r>
          <w:rPr>
            <w:color w:val="1D4ED8"/>
            <w:sz w:val="19"/>
            <w:szCs w:val="19"/>
            <w:u w:val="single"/>
          </w:rPr>
          <w:t xml:space="preserve">https://doi.org/10.1103/PhysRevLett.116.120601</w:t>
        </w:r>
      </w:hyperlink>
    </w:p>
    <w:p>
      <w:pPr>
        <w:tabs>
          <w:tab w:val="left" w:pos="567"/>
        </w:tabs>
        <w:spacing w:after="90"/>
        <w:ind w:left="567" w:hanging="567"/>
        <w:jc w:val="left"/>
      </w:pPr>
      <w:r>
        <w:rPr>
          <w:b/>
          <w:bCs/>
          <w:color w:val="1F3864"/>
          <w:sz w:val="19"/>
          <w:szCs w:val="19"/>
        </w:rPr>
        <w:t xml:space="preserve">[B7]	</w:t>
      </w:r>
      <w:r>
        <w:rPr>
          <w:sz w:val="19"/>
          <w:szCs w:val="19"/>
        </w:rPr>
        <w:t xml:space="preserve">Shiraishi, N., Funo, K. &amp; Saito, K. (2018). Speed limit for classical stochastic processes. </w:t>
      </w:r>
      <w:r>
        <w:rPr>
          <w:i/>
          <w:iCs/>
          <w:sz w:val="19"/>
          <w:szCs w:val="19"/>
        </w:rPr>
        <w:t xml:space="preserve">Physical Review Letters</w:t>
      </w:r>
      <w:r>
        <w:rPr>
          <w:sz w:val="19"/>
          <w:szCs w:val="19"/>
        </w:rPr>
        <w:t xml:space="preserve">, 121(7), 070601.</w:t>
      </w:r>
      <w:r>
        <w:rPr>
          <w:sz w:val="19"/>
          <w:szCs w:val="19"/>
        </w:rPr>
        <w:t xml:space="preserve"> </w:t>
      </w:r>
      <w:hyperlink w:history="1" r:id="rIdwrymafp3flo70idplcb3c">
        <w:r>
          <w:rPr>
            <w:color w:val="1D4ED8"/>
            <w:sz w:val="19"/>
            <w:szCs w:val="19"/>
            <w:u w:val="single"/>
          </w:rPr>
          <w:t xml:space="preserve">https://doi.org/10.1103/PhysRevLett.121.070601</w:t>
        </w:r>
      </w:hyperlink>
    </w:p>
    <w:p>
      <w:pPr>
        <w:tabs>
          <w:tab w:val="left" w:pos="567"/>
        </w:tabs>
        <w:spacing w:after="90"/>
        <w:ind w:left="567" w:hanging="567"/>
        <w:jc w:val="left"/>
      </w:pPr>
      <w:r>
        <w:rPr>
          <w:b/>
          <w:bCs/>
          <w:color w:val="1F3864"/>
          <w:sz w:val="19"/>
          <w:szCs w:val="19"/>
        </w:rPr>
        <w:t xml:space="preserve">[B8]	</w:t>
      </w:r>
      <w:r>
        <w:rPr>
          <w:sz w:val="19"/>
          <w:szCs w:val="19"/>
        </w:rPr>
        <w:t xml:space="preserve">Touchette, H. (2009). The large deviation approach to statistical mechanics. </w:t>
      </w:r>
      <w:r>
        <w:rPr>
          <w:i/>
          <w:iCs/>
          <w:sz w:val="19"/>
          <w:szCs w:val="19"/>
        </w:rPr>
        <w:t xml:space="preserve">Physics Reports</w:t>
      </w:r>
      <w:r>
        <w:rPr>
          <w:sz w:val="19"/>
          <w:szCs w:val="19"/>
        </w:rPr>
        <w:t xml:space="preserve">, 478(1–3), 1–69.</w:t>
      </w:r>
      <w:r>
        <w:rPr>
          <w:sz w:val="19"/>
          <w:szCs w:val="19"/>
        </w:rPr>
        <w:t xml:space="preserve"> </w:t>
      </w:r>
      <w:hyperlink w:history="1" r:id="rId-0dd2ghmiw0kowu3jstcp">
        <w:r>
          <w:rPr>
            <w:color w:val="1D4ED8"/>
            <w:sz w:val="19"/>
            <w:szCs w:val="19"/>
            <w:u w:val="single"/>
          </w:rPr>
          <w:t xml:space="preserve">https://doi.org/10.1016/j.physrep.2009.05.002</w:t>
        </w:r>
      </w:hyperlink>
    </w:p>
    <w:p>
      <w:pPr>
        <w:tabs>
          <w:tab w:val="left" w:pos="567"/>
        </w:tabs>
        <w:spacing w:after="90"/>
        <w:ind w:left="567" w:hanging="567"/>
        <w:jc w:val="left"/>
      </w:pPr>
      <w:r>
        <w:rPr>
          <w:b/>
          <w:bCs/>
          <w:color w:val="1F3864"/>
          <w:sz w:val="19"/>
          <w:szCs w:val="19"/>
        </w:rPr>
        <w:t xml:space="preserve">[B9]	</w:t>
      </w:r>
      <w:r>
        <w:rPr>
          <w:sz w:val="19"/>
          <w:szCs w:val="19"/>
        </w:rPr>
        <w:t xml:space="preserve">Freidlin, M. I. &amp; Wentzell, A. D. (2012). </w:t>
      </w:r>
      <w:r>
        <w:rPr>
          <w:i/>
          <w:iCs/>
          <w:sz w:val="19"/>
          <w:szCs w:val="19"/>
        </w:rPr>
        <w:t xml:space="preserve">Random Perturbations of Dynamical Systems</w:t>
      </w:r>
      <w:r>
        <w:rPr>
          <w:sz w:val="19"/>
          <w:szCs w:val="19"/>
        </w:rPr>
        <w:t xml:space="preserve"> (3rd ed.). Springer, Berlin.</w:t>
      </w:r>
    </w:p>
    <w:p>
      <w:pPr>
        <w:tabs>
          <w:tab w:val="left" w:pos="567"/>
        </w:tabs>
        <w:spacing w:after="90"/>
        <w:ind w:left="567" w:hanging="567"/>
        <w:jc w:val="left"/>
      </w:pPr>
      <w:r>
        <w:rPr>
          <w:b/>
          <w:bCs/>
          <w:color w:val="1F3864"/>
          <w:sz w:val="19"/>
          <w:szCs w:val="19"/>
        </w:rPr>
        <w:t xml:space="preserve">[B10]	</w:t>
      </w:r>
      <w:r>
        <w:rPr>
          <w:sz w:val="19"/>
          <w:szCs w:val="19"/>
        </w:rPr>
        <w:t xml:space="preserve">Kramers, H. A. (1940). Brownian motion in a field of force and the diffusion model of chemical reactions. </w:t>
      </w:r>
      <w:r>
        <w:rPr>
          <w:i/>
          <w:iCs/>
          <w:sz w:val="19"/>
          <w:szCs w:val="19"/>
        </w:rPr>
        <w:t xml:space="preserve">Physica</w:t>
      </w:r>
      <w:r>
        <w:rPr>
          <w:sz w:val="19"/>
          <w:szCs w:val="19"/>
        </w:rPr>
        <w:t xml:space="preserve">, 7(4), 284–304.</w:t>
      </w:r>
      <w:r>
        <w:rPr>
          <w:sz w:val="19"/>
          <w:szCs w:val="19"/>
        </w:rPr>
        <w:t xml:space="preserve"> </w:t>
      </w:r>
      <w:hyperlink w:history="1" r:id="rIduwo6j0ts20nmpjd-qfkca">
        <w:r>
          <w:rPr>
            <w:color w:val="1D4ED8"/>
            <w:sz w:val="19"/>
            <w:szCs w:val="19"/>
            <w:u w:val="single"/>
          </w:rPr>
          <w:t xml:space="preserve">https://doi.org/10.1016/S0031-8914(40)90098-2</w:t>
        </w:r>
      </w:hyperlink>
    </w:p>
    <w:p>
      <w:pPr>
        <w:tabs>
          <w:tab w:val="left" w:pos="567"/>
        </w:tabs>
        <w:spacing w:after="90"/>
        <w:ind w:left="567" w:hanging="567"/>
        <w:jc w:val="left"/>
      </w:pPr>
      <w:r>
        <w:rPr>
          <w:b/>
          <w:bCs/>
          <w:color w:val="1F3864"/>
          <w:sz w:val="19"/>
          <w:szCs w:val="19"/>
        </w:rPr>
        <w:t xml:space="preserve">[B11]	</w:t>
      </w:r>
      <w:r>
        <w:rPr>
          <w:sz w:val="19"/>
          <w:szCs w:val="19"/>
        </w:rPr>
        <w:t xml:space="preserve">Hänggi, P., Talkner, P. &amp; Borkovec, M. (1990). Reaction-rate theory: Fifty years after Kramers. </w:t>
      </w:r>
      <w:r>
        <w:rPr>
          <w:i/>
          <w:iCs/>
          <w:sz w:val="19"/>
          <w:szCs w:val="19"/>
        </w:rPr>
        <w:t xml:space="preserve">Reviews of Modern Physics</w:t>
      </w:r>
      <w:r>
        <w:rPr>
          <w:sz w:val="19"/>
          <w:szCs w:val="19"/>
        </w:rPr>
        <w:t xml:space="preserve">, 62(2), 251–341.</w:t>
      </w:r>
      <w:r>
        <w:rPr>
          <w:sz w:val="19"/>
          <w:szCs w:val="19"/>
        </w:rPr>
        <w:t xml:space="preserve"> </w:t>
      </w:r>
      <w:hyperlink w:history="1" r:id="rIdw2s8cd8d1c92rrqhyafnw">
        <w:r>
          <w:rPr>
            <w:color w:val="1D4ED8"/>
            <w:sz w:val="19"/>
            <w:szCs w:val="19"/>
            <w:u w:val="single"/>
          </w:rPr>
          <w:t xml:space="preserve">https://doi.org/10.1103/RevModPhys.62.251</w:t>
        </w:r>
      </w:hyperlink>
    </w:p>
    <w:p>
      <w:pPr>
        <w:tabs>
          <w:tab w:val="left" w:pos="567"/>
        </w:tabs>
        <w:spacing w:after="90"/>
        <w:ind w:left="567" w:hanging="567"/>
        <w:jc w:val="left"/>
      </w:pPr>
      <w:r>
        <w:rPr>
          <w:b/>
          <w:bCs/>
          <w:color w:val="1F3864"/>
          <w:sz w:val="19"/>
          <w:szCs w:val="19"/>
        </w:rPr>
        <w:t xml:space="preserve">[B12]	</w:t>
      </w:r>
      <w:r>
        <w:rPr>
          <w:sz w:val="19"/>
          <w:szCs w:val="19"/>
        </w:rPr>
        <w:t xml:space="preserve">Cates, M. E. &amp; Tailleur, J. (2015). Motility-induced phase separation. </w:t>
      </w:r>
      <w:r>
        <w:rPr>
          <w:i/>
          <w:iCs/>
          <w:sz w:val="19"/>
          <w:szCs w:val="19"/>
        </w:rPr>
        <w:t xml:space="preserve">Annual Review of Condensed Matter Physics</w:t>
      </w:r>
      <w:r>
        <w:rPr>
          <w:sz w:val="19"/>
          <w:szCs w:val="19"/>
        </w:rPr>
        <w:t xml:space="preserve">, 6, 219–244.</w:t>
      </w:r>
      <w:r>
        <w:rPr>
          <w:sz w:val="19"/>
          <w:szCs w:val="19"/>
        </w:rPr>
        <w:t xml:space="preserve"> </w:t>
      </w:r>
      <w:hyperlink w:history="1" r:id="rIdgezwuor4b55ac6tjhjh8u">
        <w:r>
          <w:rPr>
            <w:color w:val="1D4ED8"/>
            <w:sz w:val="19"/>
            <w:szCs w:val="19"/>
            <w:u w:val="single"/>
          </w:rPr>
          <w:t xml:space="preserve">https://doi.org/10.1146/annurev-conmatphys-031214-014710</w:t>
        </w:r>
      </w:hyperlink>
    </w:p>
    <w:p>
      <w:pPr>
        <w:tabs>
          <w:tab w:val="left" w:pos="567"/>
        </w:tabs>
        <w:spacing w:after="90"/>
        <w:ind w:left="567" w:hanging="567"/>
        <w:jc w:val="left"/>
      </w:pPr>
      <w:r>
        <w:rPr>
          <w:b/>
          <w:bCs/>
          <w:color w:val="1F3864"/>
          <w:sz w:val="19"/>
          <w:szCs w:val="19"/>
        </w:rPr>
        <w:t xml:space="preserve">[B13]	</w:t>
      </w:r>
      <w:r>
        <w:rPr>
          <w:sz w:val="19"/>
          <w:szCs w:val="19"/>
        </w:rPr>
        <w:t xml:space="preserve">Marchetti, M. C., Joanny, J. F., Ramaswamy, S., Liverpool, T. B., Prost, J., Rao, M. &amp; Simha, R. A. (2013). Hydrodynamics of soft active matter. </w:t>
      </w:r>
      <w:r>
        <w:rPr>
          <w:i/>
          <w:iCs/>
          <w:sz w:val="19"/>
          <w:szCs w:val="19"/>
        </w:rPr>
        <w:t xml:space="preserve">Reviews of Modern Physics</w:t>
      </w:r>
      <w:r>
        <w:rPr>
          <w:sz w:val="19"/>
          <w:szCs w:val="19"/>
        </w:rPr>
        <w:t xml:space="preserve">, 85(3), 1143–1189.</w:t>
      </w:r>
      <w:r>
        <w:rPr>
          <w:sz w:val="19"/>
          <w:szCs w:val="19"/>
        </w:rPr>
        <w:t xml:space="preserve"> </w:t>
      </w:r>
      <w:hyperlink w:history="1" r:id="rIdxpi4vmr1zsln7jwuxgbw8">
        <w:r>
          <w:rPr>
            <w:color w:val="1D4ED8"/>
            <w:sz w:val="19"/>
            <w:szCs w:val="19"/>
            <w:u w:val="single"/>
          </w:rPr>
          <w:t xml:space="preserve">https://doi.org/10.1103/RevModPhys.85.1143</w:t>
        </w:r>
      </w:hyperlink>
    </w:p>
    <w:p>
      <w:pPr>
        <w:tabs>
          <w:tab w:val="left" w:pos="567"/>
        </w:tabs>
        <w:spacing w:after="90"/>
        <w:ind w:left="567" w:hanging="567"/>
        <w:jc w:val="left"/>
      </w:pPr>
      <w:r>
        <w:rPr>
          <w:b/>
          <w:bCs/>
          <w:color w:val="1F3864"/>
          <w:sz w:val="19"/>
          <w:szCs w:val="19"/>
        </w:rPr>
        <w:t xml:space="preserve">[B14]	</w:t>
      </w:r>
      <w:r>
        <w:rPr>
          <w:sz w:val="19"/>
          <w:szCs w:val="19"/>
        </w:rPr>
        <w:t xml:space="preserve">Wittkowski, R., Tiribocchi, A., Stenhammar, J., Allen, R. J., Marenduzzo, D. &amp; Cates, M. E. (2014). Scalar φ⁴ field theory for active-particle phase separation. </w:t>
      </w:r>
      <w:r>
        <w:rPr>
          <w:i/>
          <w:iCs/>
          <w:sz w:val="19"/>
          <w:szCs w:val="19"/>
        </w:rPr>
        <w:t xml:space="preserve">Nature Communications</w:t>
      </w:r>
      <w:r>
        <w:rPr>
          <w:sz w:val="19"/>
          <w:szCs w:val="19"/>
        </w:rPr>
        <w:t xml:space="preserve">, 5, 4351.</w:t>
      </w:r>
      <w:r>
        <w:rPr>
          <w:sz w:val="19"/>
          <w:szCs w:val="19"/>
        </w:rPr>
        <w:t xml:space="preserve"> </w:t>
      </w:r>
      <w:hyperlink w:history="1" r:id="rIdkjd0hr5mr6uikiar9ydhq">
        <w:r>
          <w:rPr>
            <w:color w:val="1D4ED8"/>
            <w:sz w:val="19"/>
            <w:szCs w:val="19"/>
            <w:u w:val="single"/>
          </w:rPr>
          <w:t xml:space="preserve">https://doi.org/10.1038/ncomms5351</w:t>
        </w:r>
      </w:hyperlink>
    </w:p>
    <w:p>
      <w:pPr>
        <w:tabs>
          <w:tab w:val="left" w:pos="567"/>
        </w:tabs>
        <w:spacing w:after="90"/>
        <w:ind w:left="567" w:hanging="567"/>
        <w:jc w:val="left"/>
      </w:pPr>
      <w:r>
        <w:rPr>
          <w:b/>
          <w:bCs/>
          <w:color w:val="1F3864"/>
          <w:sz w:val="19"/>
          <w:szCs w:val="19"/>
        </w:rPr>
        <w:t xml:space="preserve">[B15]	</w:t>
      </w:r>
      <w:r>
        <w:rPr>
          <w:sz w:val="19"/>
          <w:szCs w:val="19"/>
        </w:rPr>
        <w:t xml:space="preserve">Kardar, M., Parisi, G. &amp; Zhang, Y.-C. (1986). Dynamic scaling of growing interfaces. </w:t>
      </w:r>
      <w:r>
        <w:rPr>
          <w:i/>
          <w:iCs/>
          <w:sz w:val="19"/>
          <w:szCs w:val="19"/>
        </w:rPr>
        <w:t xml:space="preserve">Physical Review Letters</w:t>
      </w:r>
      <w:r>
        <w:rPr>
          <w:sz w:val="19"/>
          <w:szCs w:val="19"/>
        </w:rPr>
        <w:t xml:space="preserve">, 56(9), 889–892.</w:t>
      </w:r>
      <w:r>
        <w:rPr>
          <w:sz w:val="19"/>
          <w:szCs w:val="19"/>
        </w:rPr>
        <w:t xml:space="preserve"> </w:t>
      </w:r>
      <w:hyperlink w:history="1" r:id="rIdmypyf-9e_kc_9q7kzzhma">
        <w:r>
          <w:rPr>
            <w:color w:val="1D4ED8"/>
            <w:sz w:val="19"/>
            <w:szCs w:val="19"/>
            <w:u w:val="single"/>
          </w:rPr>
          <w:t xml:space="preserve">https://doi.org/10.1103/PhysRevLett.56.889</w:t>
        </w:r>
      </w:hyperlink>
    </w:p>
    <w:p>
      <w:pPr>
        <w:tabs>
          <w:tab w:val="left" w:pos="567"/>
        </w:tabs>
        <w:spacing w:after="90"/>
        <w:ind w:left="567" w:hanging="567"/>
        <w:jc w:val="left"/>
      </w:pPr>
      <w:r>
        <w:rPr>
          <w:b/>
          <w:bCs/>
          <w:color w:val="1F3864"/>
          <w:sz w:val="19"/>
          <w:szCs w:val="19"/>
        </w:rPr>
        <w:t xml:space="preserve">[B16]	</w:t>
      </w:r>
      <w:r>
        <w:rPr>
          <w:sz w:val="19"/>
          <w:szCs w:val="19"/>
        </w:rPr>
        <w:t xml:space="preserve">Zwicker, D., Hyman, A. A. &amp; Jülicher, F. (2015). Suppression of Ostwald ripening in active emulsions. </w:t>
      </w:r>
      <w:r>
        <w:rPr>
          <w:i/>
          <w:iCs/>
          <w:sz w:val="19"/>
          <w:szCs w:val="19"/>
        </w:rPr>
        <w:t xml:space="preserve">Physical Review E</w:t>
      </w:r>
      <w:r>
        <w:rPr>
          <w:sz w:val="19"/>
          <w:szCs w:val="19"/>
        </w:rPr>
        <w:t xml:space="preserve">, 92(1), 012317.</w:t>
      </w:r>
      <w:r>
        <w:rPr>
          <w:sz w:val="19"/>
          <w:szCs w:val="19"/>
        </w:rPr>
        <w:t xml:space="preserve"> </w:t>
      </w:r>
      <w:hyperlink w:history="1" r:id="rIdtn86pawv0za1khikjodgv">
        <w:r>
          <w:rPr>
            <w:color w:val="1D4ED8"/>
            <w:sz w:val="19"/>
            <w:szCs w:val="19"/>
            <w:u w:val="single"/>
          </w:rPr>
          <w:t xml:space="preserve">https://doi.org/10.1103/PhysRevE.92.012317</w:t>
        </w:r>
      </w:hyperlink>
    </w:p>
    <w:p>
      <w:pPr>
        <w:tabs>
          <w:tab w:val="left" w:pos="567"/>
        </w:tabs>
        <w:spacing w:after="90"/>
        <w:ind w:left="567" w:hanging="567"/>
        <w:jc w:val="left"/>
      </w:pPr>
      <w:r>
        <w:rPr>
          <w:b/>
          <w:bCs/>
          <w:color w:val="1F3864"/>
          <w:sz w:val="19"/>
          <w:szCs w:val="19"/>
        </w:rPr>
        <w:t xml:space="preserve">[B17]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ap5wmzqoufkawg_irgap3">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[B18]	</w:t>
      </w:r>
      <w:r>
        <w:rPr>
          <w:sz w:val="19"/>
          <w:szCs w:val="19"/>
        </w:rPr>
        <w:t xml:space="preserve">Fruchart, M., Hanai, R., Littlewood, P. B. &amp; Vitelli, V. (2021). Non-reciprocal phase transitions. </w:t>
      </w:r>
      <w:r>
        <w:rPr>
          <w:i/>
          <w:iCs/>
          <w:sz w:val="19"/>
          <w:szCs w:val="19"/>
        </w:rPr>
        <w:t xml:space="preserve">Nature</w:t>
      </w:r>
      <w:r>
        <w:rPr>
          <w:sz w:val="19"/>
          <w:szCs w:val="19"/>
        </w:rPr>
        <w:t xml:space="preserve">, 592(7854), 363–369.</w:t>
      </w:r>
      <w:r>
        <w:rPr>
          <w:sz w:val="19"/>
          <w:szCs w:val="19"/>
        </w:rPr>
        <w:t xml:space="preserve"> </w:t>
      </w:r>
      <w:hyperlink w:history="1" r:id="rIdzeabtsef8jepc2tmhvwgl">
        <w:r>
          <w:rPr>
            <w:color w:val="1D4ED8"/>
            <w:sz w:val="19"/>
            <w:szCs w:val="19"/>
            <w:u w:val="single"/>
          </w:rPr>
          <w:t xml:space="preserve">https://doi.org/10.1038/s41586-021-03375-9</w:t>
        </w:r>
      </w:hyperlink>
    </w:p>
    <w:p>
      <w:pPr>
        <w:tabs>
          <w:tab w:val="left" w:pos="567"/>
        </w:tabs>
        <w:spacing w:after="90"/>
        <w:ind w:left="567" w:hanging="567"/>
        <w:jc w:val="left"/>
      </w:pPr>
      <w:r>
        <w:rPr>
          <w:b/>
          <w:bCs/>
          <w:color w:val="1F3864"/>
          <w:sz w:val="19"/>
          <w:szCs w:val="19"/>
        </w:rPr>
        <w:t xml:space="preserve">[B19]	</w:t>
      </w:r>
      <w:r>
        <w:rPr>
          <w:sz w:val="19"/>
          <w:szCs w:val="19"/>
        </w:rPr>
        <w:t xml:space="preserve">Hänggi, P. &amp; Jung, P. (1995). Colored noise in dynamical systems. </w:t>
      </w:r>
      <w:r>
        <w:rPr>
          <w:i/>
          <w:iCs/>
          <w:sz w:val="19"/>
          <w:szCs w:val="19"/>
        </w:rPr>
        <w:t xml:space="preserve">Advances in Chemical Physics</w:t>
      </w:r>
      <w:r>
        <w:rPr>
          <w:sz w:val="19"/>
          <w:szCs w:val="19"/>
        </w:rPr>
        <w:t xml:space="preserve">, 89, 239–326.</w:t>
      </w:r>
    </w:p>
    <w:p>
      <w:pPr>
        <w:tabs>
          <w:tab w:val="left" w:pos="567"/>
        </w:tabs>
        <w:spacing w:after="90"/>
        <w:ind w:left="567" w:hanging="567"/>
        <w:jc w:val="left"/>
      </w:pPr>
      <w:r>
        <w:rPr>
          <w:b/>
          <w:bCs/>
          <w:color w:val="1F3864"/>
          <w:sz w:val="19"/>
          <w:szCs w:val="19"/>
        </w:rPr>
        <w:t xml:space="preserve">[B20]	</w:t>
      </w:r>
      <w:r>
        <w:rPr>
          <w:sz w:val="19"/>
          <w:szCs w:val="19"/>
        </w:rPr>
        <w:t xml:space="preserve">Maier, R. S. &amp; Stein, D. L. (1993). Escape problem for irreversible systems. </w:t>
      </w:r>
      <w:r>
        <w:rPr>
          <w:i/>
          <w:iCs/>
          <w:sz w:val="19"/>
          <w:szCs w:val="19"/>
        </w:rPr>
        <w:t xml:space="preserve">Physical Review E</w:t>
      </w:r>
      <w:r>
        <w:rPr>
          <w:sz w:val="19"/>
          <w:szCs w:val="19"/>
        </w:rPr>
        <w:t xml:space="preserve">, 48(2), 931–938.</w:t>
      </w:r>
      <w:r>
        <w:rPr>
          <w:sz w:val="19"/>
          <w:szCs w:val="19"/>
        </w:rPr>
        <w:t xml:space="preserve"> </w:t>
      </w:r>
      <w:hyperlink w:history="1" r:id="rId-tuzaks_g1a0krbfmkx4y">
        <w:r>
          <w:rPr>
            <w:color w:val="1D4ED8"/>
            <w:sz w:val="19"/>
            <w:szCs w:val="19"/>
            <w:u w:val="single"/>
          </w:rPr>
          <w:t xml:space="preserve">https://doi.org/10.1103/PhysRevE.48.931</w:t>
        </w:r>
      </w:hyperlink>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Saha, S. &amp; Golestanian, R. (2025). Effervescence in a binary mixture with nonlinear non-reciprocal interactions. </w:t>
      </w:r>
      <w:r>
        <w:rPr>
          <w:i/>
          <w:iCs/>
          <w:sz w:val="19"/>
          <w:szCs w:val="19"/>
        </w:rPr>
        <w:t xml:space="preserve">Nature Communications</w:t>
      </w:r>
      <w:r>
        <w:rPr>
          <w:sz w:val="19"/>
          <w:szCs w:val="19"/>
        </w:rPr>
        <w:t xml:space="preserve">, 16, 7310.</w:t>
      </w:r>
      <w:r>
        <w:rPr>
          <w:sz w:val="19"/>
          <w:szCs w:val="19"/>
        </w:rPr>
        <w:t xml:space="preserve"> </w:t>
      </w:r>
      <w:hyperlink w:history="1" r:id="rIdhj0nv_pclsdpcem6okfin">
        <w:r>
          <w:rPr>
            <w:color w:val="1D4ED8"/>
            <w:sz w:val="19"/>
            <w:szCs w:val="19"/>
            <w:u w:val="single"/>
          </w:rPr>
          <w:t xml:space="preserve">https://doi.org/10.1038/s41467-025-61728-8</w:t>
        </w:r>
      </w:hyperlink>
    </w:p>
    <w:p>
      <w:pPr>
        <w:tabs>
          <w:tab w:val="left" w:pos="567"/>
        </w:tabs>
        <w:spacing w:after="90"/>
        <w:ind w:left="567" w:hanging="567"/>
        <w:jc w:val="left"/>
      </w:pPr>
      <w:r>
        <w:rPr>
          <w:b/>
          <w:bCs/>
          <w:color w:val="002147"/>
          <w:sz w:val="19"/>
          <w:szCs w:val="19"/>
        </w:rPr>
        <w:t xml:space="preserve">[O2]	</w:t>
      </w:r>
      <w:r>
        <w:rPr>
          <w:sz w:val="19"/>
          <w:szCs w:val="19"/>
        </w:rPr>
        <w:t xml:space="preserve">Pearson, A. N., Guryanova, Y., Erker, P., Laird, E. A., Briggs, G. A. D., Huber, M. &amp; Ares, N. (2021). Measuring the thermodynamic cost of timekeeping. </w:t>
      </w:r>
      <w:r>
        <w:rPr>
          <w:i/>
          <w:iCs/>
          <w:sz w:val="19"/>
          <w:szCs w:val="19"/>
        </w:rPr>
        <w:t xml:space="preserve">Physical Review X</w:t>
      </w:r>
      <w:r>
        <w:rPr>
          <w:sz w:val="19"/>
          <w:szCs w:val="19"/>
        </w:rPr>
        <w:t xml:space="preserve">, 11, 021029.</w:t>
      </w:r>
      <w:r>
        <w:rPr>
          <w:sz w:val="19"/>
          <w:szCs w:val="19"/>
        </w:rPr>
        <w:t xml:space="preserve"> </w:t>
      </w:r>
      <w:hyperlink w:history="1" r:id="rIddc_jnzmam_atmgxpejqhu">
        <w:r>
          <w:rPr>
            <w:color w:val="1D4ED8"/>
            <w:sz w:val="19"/>
            <w:szCs w:val="19"/>
            <w:u w:val="single"/>
          </w:rPr>
          <w:t xml:space="preserve">https://doi.org/10.1103/PhysRevX.11.021029</w:t>
        </w:r>
      </w:hyperlink>
    </w:p>
    <w:p>
      <w:pPr>
        <w:tabs>
          <w:tab w:val="left" w:pos="567"/>
        </w:tabs>
        <w:spacing w:after="90"/>
        <w:ind w:left="567" w:hanging="567"/>
        <w:jc w:val="left"/>
      </w:pPr>
      <w:r>
        <w:rPr>
          <w:b/>
          <w:bCs/>
          <w:color w:val="002147"/>
          <w:sz w:val="19"/>
          <w:szCs w:val="19"/>
        </w:rPr>
        <w:t xml:space="preserve">[O3]	</w:t>
      </w:r>
      <w:r>
        <w:rPr>
          <w:sz w:val="19"/>
          <w:szCs w:val="19"/>
        </w:rPr>
        <w:t xml:space="preserve">Ruske, L. J. &amp; Yeomans, J. M. (2021). Morphology of active deformable 3D droplets. </w:t>
      </w:r>
      <w:r>
        <w:rPr>
          <w:i/>
          <w:iCs/>
          <w:sz w:val="19"/>
          <w:szCs w:val="19"/>
        </w:rPr>
        <w:t xml:space="preserve">Physical Review X</w:t>
      </w:r>
      <w:r>
        <w:rPr>
          <w:sz w:val="19"/>
          <w:szCs w:val="19"/>
        </w:rPr>
        <w:t xml:space="preserve">, 11, 021001.</w:t>
      </w:r>
      <w:r>
        <w:rPr>
          <w:sz w:val="19"/>
          <w:szCs w:val="19"/>
        </w:rPr>
        <w:t xml:space="preserve"> </w:t>
      </w:r>
      <w:hyperlink w:history="1" r:id="rIdem1ay4jnjqerqwuty3pwb">
        <w:r>
          <w:rPr>
            <w:color w:val="1D4ED8"/>
            <w:sz w:val="19"/>
            <w:szCs w:val="19"/>
            <w:u w:val="single"/>
          </w:rPr>
          <w:t xml:space="preserve">https://doi.org/10.1103/PhysRevX.11.021001</w:t>
        </w:r>
      </w:hyperlink>
    </w:p>
    <w:p>
      <w:pPr>
        <w:tabs>
          <w:tab w:val="left" w:pos="567"/>
        </w:tabs>
        <w:spacing w:after="90"/>
        <w:ind w:left="567" w:hanging="567"/>
        <w:jc w:val="left"/>
      </w:pPr>
      <w:r>
        <w:rPr>
          <w:b/>
          <w:bCs/>
          <w:color w:val="002147"/>
          <w:sz w:val="19"/>
          <w:szCs w:val="19"/>
        </w:rPr>
        <w:t xml:space="preserve">[O4]	</w:t>
      </w:r>
      <w:r>
        <w:rPr>
          <w:sz w:val="19"/>
          <w:szCs w:val="19"/>
        </w:rPr>
        <w:t xml:space="preserve">Mahdisoltani, S., Ben Alì Zinati, R., Duclut, C., Gambassi, A. &amp; Golestanian, R. (2021). Nonequilibrium polarity-induced chemotaxis: Emergent Galilean symmetry and exact scaling exponents. </w:t>
      </w:r>
      <w:r>
        <w:rPr>
          <w:i/>
          <w:iCs/>
          <w:sz w:val="19"/>
          <w:szCs w:val="19"/>
        </w:rPr>
        <w:t xml:space="preserve">Physical Review Research</w:t>
      </w:r>
      <w:r>
        <w:rPr>
          <w:sz w:val="19"/>
          <w:szCs w:val="19"/>
        </w:rPr>
        <w:t xml:space="preserve">, 3, 013100.</w:t>
      </w:r>
      <w:r>
        <w:rPr>
          <w:sz w:val="19"/>
          <w:szCs w:val="19"/>
        </w:rPr>
        <w:t xml:space="preserve"> </w:t>
      </w:r>
      <w:hyperlink w:history="1" r:id="rIdi_kecfcw2uqdkgh7wy14k">
        <w:r>
          <w:rPr>
            <w:color w:val="1D4ED8"/>
            <w:sz w:val="19"/>
            <w:szCs w:val="19"/>
            <w:u w:val="single"/>
          </w:rPr>
          <w:t xml:space="preserve">https://doi.org/10.1103/PhysRevResearch.3.013100</w:t>
        </w:r>
      </w:hyperlink>
    </w:p>
    <w:p>
      <w:pPr>
        <w:tabs>
          <w:tab w:val="left" w:pos="567"/>
        </w:tabs>
        <w:spacing w:after="90"/>
        <w:ind w:left="567" w:hanging="567"/>
        <w:jc w:val="left"/>
      </w:pPr>
      <w:r>
        <w:rPr>
          <w:b/>
          <w:bCs/>
          <w:color w:val="C25E00"/>
          <w:sz w:val="19"/>
          <w:szCs w:val="19"/>
        </w:rPr>
        <w:t xml:space="preserve">[P1]	</w:t>
      </w:r>
      <w:r>
        <w:rPr>
          <w:sz w:val="19"/>
          <w:szCs w:val="19"/>
        </w:rPr>
        <w:t xml:space="preserve">Lynn, C. W., Holmes, C. M., Bialek, W. &amp; Schwab, D. J. (2022). Decomposing the local arrow of time in interacting systems. </w:t>
      </w:r>
      <w:r>
        <w:rPr>
          <w:i/>
          <w:iCs/>
          <w:sz w:val="19"/>
          <w:szCs w:val="19"/>
        </w:rPr>
        <w:t xml:space="preserve">Physical Review Letters</w:t>
      </w:r>
      <w:r>
        <w:rPr>
          <w:sz w:val="19"/>
          <w:szCs w:val="19"/>
        </w:rPr>
        <w:t xml:space="preserve">, 129, 118101.</w:t>
      </w:r>
      <w:r>
        <w:rPr>
          <w:sz w:val="19"/>
          <w:szCs w:val="19"/>
        </w:rPr>
        <w:t xml:space="preserve"> </w:t>
      </w:r>
      <w:hyperlink w:history="1" r:id="rIdzl90kyma6q4u-yh5uejcx">
        <w:r>
          <w:rPr>
            <w:color w:val="1D4ED8"/>
            <w:sz w:val="19"/>
            <w:szCs w:val="19"/>
            <w:u w:val="single"/>
          </w:rPr>
          <w:t xml:space="preserve">https://doi.org/10.1103/PhysRevLett.129.118101</w:t>
        </w:r>
      </w:hyperlink>
    </w:p>
    <w:p>
      <w:pPr>
        <w:tabs>
          <w:tab w:val="left" w:pos="567"/>
        </w:tabs>
        <w:spacing w:after="90"/>
        <w:ind w:left="567" w:hanging="567"/>
        <w:jc w:val="left"/>
      </w:pPr>
      <w:r>
        <w:rPr>
          <w:b/>
          <w:bCs/>
          <w:color w:val="C25E00"/>
          <w:sz w:val="19"/>
          <w:szCs w:val="19"/>
        </w:rPr>
        <w:t xml:space="preserve">[P2]	</w:t>
      </w:r>
      <w:r>
        <w:rPr>
          <w:sz w:val="19"/>
          <w:szCs w:val="19"/>
        </w:rPr>
        <w:t xml:space="preserve">Lee, D. S. W., Wingreen, N. S. &amp; Brangwynne, C. P. (2021). Chromatin mechanics dictates subdiffusion and coarsening dynamics of embedded condensates. </w:t>
      </w:r>
      <w:r>
        <w:rPr>
          <w:i/>
          <w:iCs/>
          <w:sz w:val="19"/>
          <w:szCs w:val="19"/>
        </w:rPr>
        <w:t xml:space="preserve">Nature Physics</w:t>
      </w:r>
      <w:r>
        <w:rPr>
          <w:sz w:val="19"/>
          <w:szCs w:val="19"/>
        </w:rPr>
        <w:t xml:space="preserve">, 17, 531–538.</w:t>
      </w:r>
      <w:r>
        <w:rPr>
          <w:sz w:val="19"/>
          <w:szCs w:val="19"/>
        </w:rPr>
        <w:t xml:space="preserve"> </w:t>
      </w:r>
      <w:hyperlink w:history="1" r:id="rIdxasnq56s718ufl8hghf9y">
        <w:r>
          <w:rPr>
            <w:color w:val="1D4ED8"/>
            <w:sz w:val="19"/>
            <w:szCs w:val="19"/>
            <w:u w:val="single"/>
          </w:rPr>
          <w:t xml:space="preserve">https://doi.org/10.1038/s41567-020-01125-8</w:t>
        </w:r>
      </w:hyperlink>
    </w:p>
    <w:p>
      <w:pPr>
        <w:tabs>
          <w:tab w:val="left" w:pos="567"/>
        </w:tabs>
        <w:spacing w:after="90"/>
        <w:ind w:left="567" w:hanging="567"/>
        <w:jc w:val="left"/>
      </w:pPr>
      <w:r>
        <w:rPr>
          <w:b/>
          <w:bCs/>
          <w:color w:val="C25E00"/>
          <w:sz w:val="19"/>
          <w:szCs w:val="19"/>
        </w:rPr>
        <w:t xml:space="preserve">[P3]	</w:t>
      </w:r>
      <w:r>
        <w:rPr>
          <w:sz w:val="19"/>
          <w:szCs w:val="19"/>
        </w:rPr>
        <w:t xml:space="preserve">Gullans, M. J. &amp; Huse, D. A. (2020). Dynamical purification phase transition induced by quantum measurements. </w:t>
      </w:r>
      <w:r>
        <w:rPr>
          <w:i/>
          <w:iCs/>
          <w:sz w:val="19"/>
          <w:szCs w:val="19"/>
        </w:rPr>
        <w:t xml:space="preserve">Physical Review X</w:t>
      </w:r>
      <w:r>
        <w:rPr>
          <w:sz w:val="19"/>
          <w:szCs w:val="19"/>
        </w:rPr>
        <w:t xml:space="preserve">, 10, 041020.</w:t>
      </w:r>
      <w:r>
        <w:rPr>
          <w:sz w:val="19"/>
          <w:szCs w:val="19"/>
        </w:rPr>
        <w:t xml:space="preserve"> </w:t>
      </w:r>
      <w:hyperlink w:history="1" r:id="rIdfcmlhi65fb6w_mo6kd5uk">
        <w:r>
          <w:rPr>
            <w:color w:val="1D4ED8"/>
            <w:sz w:val="19"/>
            <w:szCs w:val="19"/>
            <w:u w:val="single"/>
          </w:rPr>
          <w:t xml:space="preserve">https://doi.org/10.1103/PhysRevX.10.041020</w:t>
        </w:r>
      </w:hyperlink>
    </w:p>
    <w:p>
      <w:pPr>
        <w:tabs>
          <w:tab w:val="left" w:pos="567"/>
        </w:tabs>
        <w:spacing w:after="90"/>
        <w:ind w:left="567" w:hanging="567"/>
        <w:jc w:val="left"/>
      </w:pPr>
      <w:r>
        <w:rPr>
          <w:b/>
          <w:bCs/>
          <w:color w:val="C25E00"/>
          <w:sz w:val="19"/>
          <w:szCs w:val="19"/>
        </w:rPr>
        <w:t xml:space="preserve">[P4]	</w:t>
      </w:r>
      <w:r>
        <w:rPr>
          <w:sz w:val="19"/>
          <w:szCs w:val="19"/>
        </w:rPr>
        <w:t xml:space="preserve">Alert, R., Joanny, J.-F. &amp; Casademunt, J. (2020). Universal scaling of active nematic turbulence. </w:t>
      </w:r>
      <w:r>
        <w:rPr>
          <w:i/>
          <w:iCs/>
          <w:sz w:val="19"/>
          <w:szCs w:val="19"/>
        </w:rPr>
        <w:t xml:space="preserve">Nature Physics</w:t>
      </w:r>
      <w:r>
        <w:rPr>
          <w:sz w:val="19"/>
          <w:szCs w:val="19"/>
        </w:rPr>
        <w:t xml:space="preserve">, 16(6), 682–688.</w:t>
      </w:r>
      <w:r>
        <w:rPr>
          <w:sz w:val="19"/>
          <w:szCs w:val="19"/>
        </w:rPr>
        <w:t xml:space="preserve"> </w:t>
      </w:r>
      <w:hyperlink w:history="1" r:id="rId9im2rlmk3nxtujdnfqz6l">
        <w:r>
          <w:rPr>
            <w:color w:val="1D4ED8"/>
            <w:sz w:val="19"/>
            <w:szCs w:val="19"/>
            <w:u w:val="single"/>
          </w:rPr>
          <w:t xml:space="preserve">https://doi.org/10.1038/s41567-020-0854-4</w:t>
        </w:r>
      </w:hyperlink>
    </w:p>
    <w:p>
      <w:pPr>
        <w:tabs>
          <w:tab w:val="left" w:pos="567"/>
        </w:tabs>
        <w:spacing w:after="90"/>
        <w:ind w:left="567" w:hanging="567"/>
        <w:jc w:val="left"/>
      </w:pPr>
      <w:r>
        <w:rPr>
          <w:b/>
          <w:bCs/>
          <w:color w:val="003262"/>
          <w:sz w:val="19"/>
          <w:szCs w:val="19"/>
        </w:rPr>
        <w:t xml:space="preserve">[BK1]	</w:t>
      </w:r>
      <w:r>
        <w:rPr>
          <w:sz w:val="19"/>
          <w:szCs w:val="19"/>
        </w:rPr>
        <w:t xml:space="preserve">Zhong, A. &amp; DeWeese, M. R. (2024). Beyond linear response: Equivalence between thermodynamic geometry and optimal transport. </w:t>
      </w:r>
      <w:r>
        <w:rPr>
          <w:i/>
          <w:iCs/>
          <w:sz w:val="19"/>
          <w:szCs w:val="19"/>
        </w:rPr>
        <w:t xml:space="preserve">Physical Review Letters</w:t>
      </w:r>
      <w:r>
        <w:rPr>
          <w:sz w:val="19"/>
          <w:szCs w:val="19"/>
        </w:rPr>
        <w:t xml:space="preserve">, 133, 057102.</w:t>
      </w:r>
      <w:r>
        <w:rPr>
          <w:sz w:val="19"/>
          <w:szCs w:val="19"/>
        </w:rPr>
        <w:t xml:space="preserve"> </w:t>
      </w:r>
      <w:hyperlink w:history="1" r:id="rId9khjtl2bpafm7u-lsesmd">
        <w:r>
          <w:rPr>
            <w:color w:val="1D4ED8"/>
            <w:sz w:val="19"/>
            <w:szCs w:val="19"/>
            <w:u w:val="single"/>
          </w:rPr>
          <w:t xml:space="preserve">https://doi.org/10.1103/PhysRevLett.133.057102</w:t>
        </w:r>
      </w:hyperlink>
    </w:p>
    <w:p>
      <w:pPr>
        <w:tabs>
          <w:tab w:val="left" w:pos="567"/>
        </w:tabs>
        <w:spacing w:after="90"/>
        <w:ind w:left="567" w:hanging="567"/>
        <w:jc w:val="left"/>
      </w:pPr>
      <w:r>
        <w:rPr>
          <w:b/>
          <w:bCs/>
          <w:color w:val="003262"/>
          <w:sz w:val="19"/>
          <w:szCs w:val="19"/>
        </w:rPr>
        <w:t xml:space="preserve">[BK2]	</w:t>
      </w:r>
      <w:r>
        <w:rPr>
          <w:sz w:val="19"/>
          <w:szCs w:val="19"/>
        </w:rPr>
        <w:t xml:space="preserve">Omar, A. K., Klymko, K., GrandPre, T. &amp; Geissler, P. L. (2021). Phase diagram of active Brownian spheres: Crystallization and the metastability of motility-induced phase separation. </w:t>
      </w:r>
      <w:r>
        <w:rPr>
          <w:i/>
          <w:iCs/>
          <w:sz w:val="19"/>
          <w:szCs w:val="19"/>
        </w:rPr>
        <w:t xml:space="preserve">Physical Review Letters</w:t>
      </w:r>
      <w:r>
        <w:rPr>
          <w:sz w:val="19"/>
          <w:szCs w:val="19"/>
        </w:rPr>
        <w:t xml:space="preserve">, 126, 188002.</w:t>
      </w:r>
      <w:r>
        <w:rPr>
          <w:sz w:val="19"/>
          <w:szCs w:val="19"/>
        </w:rPr>
        <w:t xml:space="preserve"> </w:t>
      </w:r>
      <w:hyperlink w:history="1" r:id="rId-712wlzvkramj7q-i77fm">
        <w:r>
          <w:rPr>
            <w:color w:val="1D4ED8"/>
            <w:sz w:val="19"/>
            <w:szCs w:val="19"/>
            <w:u w:val="single"/>
          </w:rPr>
          <w:t xml:space="preserve">https://doi.org/10.1103/PhysRevLett.126.188002</w:t>
        </w:r>
      </w:hyperlink>
    </w:p>
    <w:p>
      <w:pPr>
        <w:tabs>
          <w:tab w:val="left" w:pos="567"/>
        </w:tabs>
        <w:spacing w:after="90"/>
        <w:ind w:left="567" w:hanging="567"/>
        <w:jc w:val="left"/>
      </w:pPr>
      <w:r>
        <w:rPr>
          <w:b/>
          <w:bCs/>
          <w:color w:val="003262"/>
          <w:sz w:val="19"/>
          <w:szCs w:val="19"/>
        </w:rPr>
        <w:t xml:space="preserve">[BK3]	</w:t>
      </w:r>
      <w:r>
        <w:rPr>
          <w:sz w:val="19"/>
          <w:szCs w:val="19"/>
        </w:rPr>
        <w:t xml:space="preserve">Kuznets-Speck, B. &amp; Limmer, D. T. (2021). Dissipation bounds the amplification of transition rates far from equilibrium. </w:t>
      </w:r>
      <w:r>
        <w:rPr>
          <w:i/>
          <w:iCs/>
          <w:sz w:val="19"/>
          <w:szCs w:val="19"/>
        </w:rPr>
        <w:t xml:space="preserve">Proceedings of the National Academy of Sciences USA</w:t>
      </w:r>
      <w:r>
        <w:rPr>
          <w:sz w:val="19"/>
          <w:szCs w:val="19"/>
        </w:rPr>
        <w:t xml:space="preserve">, 118, e2020863118.</w:t>
      </w:r>
      <w:r>
        <w:rPr>
          <w:sz w:val="19"/>
          <w:szCs w:val="19"/>
        </w:rPr>
        <w:t xml:space="preserve"> </w:t>
      </w:r>
      <w:hyperlink w:history="1" r:id="rIdkroccdsndhcl7eckxhd3c">
        <w:r>
          <w:rPr>
            <w:color w:val="1D4ED8"/>
            <w:sz w:val="19"/>
            <w:szCs w:val="19"/>
            <w:u w:val="single"/>
          </w:rPr>
          <w:t xml:space="preserve">https://doi.org/10.1073/pnas.2020863118</w:t>
        </w:r>
      </w:hyperlink>
    </w:p>
    <w:p>
      <w:pPr>
        <w:tabs>
          <w:tab w:val="left" w:pos="567"/>
        </w:tabs>
        <w:spacing w:after="90"/>
        <w:ind w:left="567" w:hanging="567"/>
        <w:jc w:val="left"/>
      </w:pPr>
      <w:r>
        <w:rPr>
          <w:b/>
          <w:bCs/>
          <w:color w:val="003262"/>
          <w:sz w:val="19"/>
          <w:szCs w:val="19"/>
        </w:rPr>
        <w:t xml:space="preserve">[BK4]	</w:t>
      </w:r>
      <w:r>
        <w:rPr>
          <w:sz w:val="19"/>
          <w:szCs w:val="19"/>
        </w:rPr>
        <w:t xml:space="preserve">GrandPre, T., Klymko, K., Mandadapu, K. K. &amp; Limmer, D. T. (2021). Entropy production fluctuations encode collective behavior in active matter. </w:t>
      </w:r>
      <w:r>
        <w:rPr>
          <w:i/>
          <w:iCs/>
          <w:sz w:val="19"/>
          <w:szCs w:val="19"/>
        </w:rPr>
        <w:t xml:space="preserve">Physical Review E</w:t>
      </w:r>
      <w:r>
        <w:rPr>
          <w:sz w:val="19"/>
          <w:szCs w:val="19"/>
        </w:rPr>
        <w:t xml:space="preserve">, 103, 012613.</w:t>
      </w:r>
      <w:r>
        <w:rPr>
          <w:sz w:val="19"/>
          <w:szCs w:val="19"/>
        </w:rPr>
        <w:t xml:space="preserve"> </w:t>
      </w:r>
      <w:hyperlink w:history="1" r:id="rIdyqyetvigkg630w2h49rni">
        <w:r>
          <w:rPr>
            <w:color w:val="1D4ED8"/>
            <w:sz w:val="19"/>
            <w:szCs w:val="19"/>
            <w:u w:val="single"/>
          </w:rPr>
          <w:t xml:space="preserve">https://doi.org/10.1103/PhysRevE.103.012613</w:t>
        </w:r>
      </w:hyperlink>
    </w:p>
    <w:p>
      <w:pPr>
        <w:tabs>
          <w:tab w:val="left" w:pos="567"/>
        </w:tabs>
        <w:spacing w:after="90"/>
        <w:ind w:left="567" w:hanging="567"/>
        <w:jc w:val="left"/>
      </w:pPr>
      <w:r>
        <w:rPr>
          <w:b/>
          <w:bCs/>
          <w:color w:val="A51C30"/>
          <w:sz w:val="19"/>
          <w:szCs w:val="19"/>
        </w:rPr>
        <w:t xml:space="preserve">[H1]	</w:t>
      </w:r>
      <w:r>
        <w:rPr>
          <w:sz w:val="19"/>
          <w:szCs w:val="19"/>
        </w:rPr>
        <w:t xml:space="preserve">Manovitz, T., Li, S. H., Ebadi, S., Samajdar, R., Geim, A. A., Evered, S. J., Bluvstein, D., Zhou, H., Koyluoglu, N. U., Feldmeier, J., Dolgirev, P. E., Maskara, N., Kalinowski, M., Sachdev, S., Huse, D. A., Greiner, M., Vuletić, V. &amp; Lukin, M. D. (2025). Quantum coarsening and collective dynamics on a programmable simulator. </w:t>
      </w:r>
      <w:r>
        <w:rPr>
          <w:i/>
          <w:iCs/>
          <w:sz w:val="19"/>
          <w:szCs w:val="19"/>
        </w:rPr>
        <w:t xml:space="preserve">Nature</w:t>
      </w:r>
      <w:r>
        <w:rPr>
          <w:sz w:val="19"/>
          <w:szCs w:val="19"/>
        </w:rPr>
        <w:t xml:space="preserve">, 638, 86–92.</w:t>
      </w:r>
      <w:r>
        <w:rPr>
          <w:sz w:val="19"/>
          <w:szCs w:val="19"/>
        </w:rPr>
        <w:t xml:space="preserve"> </w:t>
      </w:r>
      <w:hyperlink w:history="1" r:id="rIdh3vz6qx3ndg_sh5dnku0p">
        <w:r>
          <w:rPr>
            <w:color w:val="1D4ED8"/>
            <w:sz w:val="19"/>
            <w:szCs w:val="19"/>
            <w:u w:val="single"/>
          </w:rPr>
          <w:t xml:space="preserve">https://doi.org/10.1038/s41586-024-08353-5</w:t>
        </w:r>
      </w:hyperlink>
    </w:p>
    <w:p>
      <w:pPr>
        <w:tabs>
          <w:tab w:val="left" w:pos="567"/>
        </w:tabs>
        <w:spacing w:after="90"/>
        <w:ind w:left="567" w:hanging="567"/>
        <w:jc w:val="left"/>
      </w:pPr>
      <w:r>
        <w:rPr>
          <w:b/>
          <w:bCs/>
          <w:color w:val="A51C30"/>
          <w:sz w:val="19"/>
          <w:szCs w:val="19"/>
        </w:rPr>
        <w:t xml:space="preserve">[H2]	</w:t>
      </w:r>
      <w:r>
        <w:rPr>
          <w:sz w:val="19"/>
          <w:szCs w:val="19"/>
        </w:rPr>
        <w:t xml:space="preserve">Shankar, S. &amp; Mahadevan, L. (2024). Active hydraulics and odd elasticity of muscle fibres. </w:t>
      </w:r>
      <w:r>
        <w:rPr>
          <w:i/>
          <w:iCs/>
          <w:sz w:val="19"/>
          <w:szCs w:val="19"/>
        </w:rPr>
        <w:t xml:space="preserve">Nature Physics</w:t>
      </w:r>
      <w:r>
        <w:rPr>
          <w:sz w:val="19"/>
          <w:szCs w:val="19"/>
        </w:rPr>
        <w:t xml:space="preserve">.</w:t>
      </w:r>
      <w:r>
        <w:rPr>
          <w:sz w:val="19"/>
          <w:szCs w:val="19"/>
        </w:rPr>
        <w:t xml:space="preserve"> </w:t>
      </w:r>
      <w:hyperlink w:history="1" r:id="rIdkfgavk2l_d7ppb570txja">
        <w:r>
          <w:rPr>
            <w:color w:val="1D4ED8"/>
            <w:sz w:val="19"/>
            <w:szCs w:val="19"/>
            <w:u w:val="single"/>
          </w:rPr>
          <w:t xml:space="preserve">https://doi.org/10.1038/s41567-024-02540-x</w:t>
        </w:r>
      </w:hyperlink>
    </w:p>
    <w:p>
      <w:pPr>
        <w:tabs>
          <w:tab w:val="left" w:pos="567"/>
        </w:tabs>
        <w:spacing w:after="90"/>
        <w:ind w:left="567" w:hanging="567"/>
        <w:jc w:val="left"/>
      </w:pPr>
      <w:r>
        <w:rPr>
          <w:b/>
          <w:bCs/>
          <w:color w:val="A51C30"/>
          <w:sz w:val="19"/>
          <w:szCs w:val="19"/>
        </w:rPr>
        <w:t xml:space="preserve">[H3]	</w:t>
      </w:r>
      <w:r>
        <w:rPr>
          <w:sz w:val="19"/>
          <w:szCs w:val="19"/>
        </w:rPr>
        <w:t xml:space="preserve">Shankar, S., Scharrer, L. V. D., Bowick, M. J. &amp; Marchetti, M. C. (2024). Design rules for controlling active topological defects. </w:t>
      </w:r>
      <w:r>
        <w:rPr>
          <w:i/>
          <w:iCs/>
          <w:sz w:val="19"/>
          <w:szCs w:val="19"/>
        </w:rPr>
        <w:t xml:space="preserve">Proceedings of the National Academy of Sciences USA</w:t>
      </w:r>
      <w:r>
        <w:rPr>
          <w:sz w:val="19"/>
          <w:szCs w:val="19"/>
        </w:rPr>
        <w:t xml:space="preserve">, 121, e2400933121.</w:t>
      </w:r>
      <w:r>
        <w:rPr>
          <w:sz w:val="19"/>
          <w:szCs w:val="19"/>
        </w:rPr>
        <w:t xml:space="preserve"> </w:t>
      </w:r>
      <w:hyperlink w:history="1" r:id="rId30er0so8ngdmh4l6ocjo4">
        <w:r>
          <w:rPr>
            <w:color w:val="1D4ED8"/>
            <w:sz w:val="19"/>
            <w:szCs w:val="19"/>
            <w:u w:val="single"/>
          </w:rPr>
          <w:t xml:space="preserve">https://doi.org/10.1073/pnas.2400933121</w:t>
        </w:r>
      </w:hyperlink>
    </w:p>
    <w:p>
      <w:pPr>
        <w:tabs>
          <w:tab w:val="left" w:pos="567"/>
        </w:tabs>
        <w:spacing w:after="90"/>
        <w:ind w:left="567" w:hanging="567"/>
        <w:jc w:val="left"/>
      </w:pPr>
      <w:r>
        <w:rPr>
          <w:b/>
          <w:bCs/>
          <w:color w:val="A51C30"/>
          <w:sz w:val="19"/>
          <w:szCs w:val="19"/>
        </w:rPr>
        <w:t xml:space="preserve">[H4]	</w:t>
      </w:r>
      <w:r>
        <w:rPr>
          <w:sz w:val="19"/>
          <w:szCs w:val="19"/>
        </w:rPr>
        <w:t xml:space="preserve">Levien, E., GrandPre, T. &amp; Amir, A. (2020). A large deviation principle linking lineage statistics to fitness in microbial populations. </w:t>
      </w:r>
      <w:r>
        <w:rPr>
          <w:i/>
          <w:iCs/>
          <w:sz w:val="19"/>
          <w:szCs w:val="19"/>
        </w:rPr>
        <w:t xml:space="preserve">Physical Review Letters</w:t>
      </w:r>
      <w:r>
        <w:rPr>
          <w:sz w:val="19"/>
          <w:szCs w:val="19"/>
        </w:rPr>
        <w:t xml:space="preserve">, 125, 048102.</w:t>
      </w:r>
      <w:r>
        <w:rPr>
          <w:sz w:val="19"/>
          <w:szCs w:val="19"/>
        </w:rPr>
        <w:t xml:space="preserve"> </w:t>
      </w:r>
      <w:hyperlink w:history="1" r:id="rIdedtv9ppjtwkdzfxzfr93d">
        <w:r>
          <w:rPr>
            <w:color w:val="1D4ED8"/>
            <w:sz w:val="19"/>
            <w:szCs w:val="19"/>
            <w:u w:val="single"/>
          </w:rPr>
          <w:t xml:space="preserve">https://doi.org/10.1103/PhysRevLett.125.048102</w:t>
        </w:r>
      </w:hyperlink>
    </w:p>
    <w:p>
      <w:pPr>
        <w:tabs>
          <w:tab w:val="left" w:pos="567"/>
        </w:tabs>
        <w:spacing w:after="90"/>
        <w:ind w:left="567" w:hanging="567"/>
        <w:jc w:val="left"/>
      </w:pPr>
      <w:r>
        <w:rPr>
          <w:b/>
          <w:bCs/>
          <w:color w:val="B4410C"/>
          <w:sz w:val="19"/>
          <w:szCs w:val="19"/>
        </w:rPr>
        <w:t xml:space="preserve">[C1]	</w:t>
      </w:r>
      <w:r>
        <w:rPr>
          <w:sz w:val="19"/>
          <w:szCs w:val="19"/>
        </w:rPr>
        <w:t xml:space="preserve">Mahdavi, S. D., Salmon, G. L., Daghlian, P., García, H. G. &amp; Phillips, R. (2024). Flexibility and sensitivity in gene regulation out of equilibrium. </w:t>
      </w:r>
      <w:r>
        <w:rPr>
          <w:i/>
          <w:iCs/>
          <w:sz w:val="19"/>
          <w:szCs w:val="19"/>
        </w:rPr>
        <w:t xml:space="preserve">Proceedings of the National Academy of Sciences USA</w:t>
      </w:r>
      <w:r>
        <w:rPr>
          <w:sz w:val="19"/>
          <w:szCs w:val="19"/>
        </w:rPr>
        <w:t xml:space="preserve">, 121, e2411395121.</w:t>
      </w:r>
      <w:r>
        <w:rPr>
          <w:sz w:val="19"/>
          <w:szCs w:val="19"/>
        </w:rPr>
        <w:t xml:space="preserve"> </w:t>
      </w:r>
      <w:hyperlink w:history="1" r:id="rIdzircwvdjxnjj_v9ajnjtu">
        <w:r>
          <w:rPr>
            <w:color w:val="1D4ED8"/>
            <w:sz w:val="19"/>
            <w:szCs w:val="19"/>
            <w:u w:val="single"/>
          </w:rPr>
          <w:t xml:space="preserve">https://doi.org/10.1073/pnas.2411395121</w:t>
        </w:r>
      </w:hyperlink>
    </w:p>
    <w:p>
      <w:pPr>
        <w:tabs>
          <w:tab w:val="left" w:pos="567"/>
        </w:tabs>
        <w:spacing w:after="90"/>
        <w:ind w:left="567" w:hanging="567"/>
        <w:jc w:val="left"/>
      </w:pPr>
      <w:r>
        <w:rPr>
          <w:b/>
          <w:bCs/>
          <w:color w:val="B4410C"/>
          <w:sz w:val="19"/>
          <w:szCs w:val="19"/>
        </w:rPr>
        <w:t xml:space="preserve">[C2]	</w:t>
      </w:r>
      <w:r>
        <w:rPr>
          <w:sz w:val="19"/>
          <w:szCs w:val="19"/>
        </w:rPr>
        <w:t xml:space="preserve">Evans, C. G., O'Brien, J., Winfree, E. &amp; Murugan, A. (2024). Pattern recognition in the nucleation kinetics of non-equilibrium self-assembly. </w:t>
      </w:r>
      <w:r>
        <w:rPr>
          <w:i/>
          <w:iCs/>
          <w:sz w:val="19"/>
          <w:szCs w:val="19"/>
        </w:rPr>
        <w:t xml:space="preserve">Nature</w:t>
      </w:r>
      <w:r>
        <w:rPr>
          <w:sz w:val="19"/>
          <w:szCs w:val="19"/>
        </w:rPr>
        <w:t xml:space="preserve">, 625, 500–507.</w:t>
      </w:r>
      <w:r>
        <w:rPr>
          <w:sz w:val="19"/>
          <w:szCs w:val="19"/>
        </w:rPr>
        <w:t xml:space="preserve"> </w:t>
      </w:r>
      <w:hyperlink w:history="1" r:id="rIdowm9dh1n1by0-khlpu5iq">
        <w:r>
          <w:rPr>
            <w:color w:val="1D4ED8"/>
            <w:sz w:val="19"/>
            <w:szCs w:val="19"/>
            <w:u w:val="single"/>
          </w:rPr>
          <w:t xml:space="preserve">https://doi.org/10.1038/s41586-023-06890-z</w:t>
        </w:r>
      </w:hyperlink>
    </w:p>
    <w:p>
      <w:pPr>
        <w:tabs>
          <w:tab w:val="left" w:pos="567"/>
        </w:tabs>
        <w:spacing w:after="90"/>
        <w:ind w:left="567" w:hanging="567"/>
        <w:jc w:val="left"/>
      </w:pPr>
      <w:r>
        <w:rPr>
          <w:b/>
          <w:bCs/>
          <w:color w:val="B4410C"/>
          <w:sz w:val="19"/>
          <w:szCs w:val="19"/>
        </w:rPr>
        <w:t xml:space="preserve">[C3]	</w:t>
      </w:r>
      <w:r>
        <w:rPr>
          <w:sz w:val="19"/>
          <w:szCs w:val="19"/>
        </w:rPr>
        <w:t xml:space="preserve">Omar, A. K., Row, H., Mallory, S. A. &amp; Brady, J. F. (2023). Mechanical theory of nonequilibrium coexistence and motility-induced phase separation. </w:t>
      </w:r>
      <w:r>
        <w:rPr>
          <w:i/>
          <w:iCs/>
          <w:sz w:val="19"/>
          <w:szCs w:val="19"/>
        </w:rPr>
        <w:t xml:space="preserve">Proceedings of the National Academy of Sciences USA</w:t>
      </w:r>
      <w:r>
        <w:rPr>
          <w:sz w:val="19"/>
          <w:szCs w:val="19"/>
        </w:rPr>
        <w:t xml:space="preserve">, 120, e2219900120.</w:t>
      </w:r>
      <w:r>
        <w:rPr>
          <w:sz w:val="19"/>
          <w:szCs w:val="19"/>
        </w:rPr>
        <w:t xml:space="preserve"> </w:t>
      </w:r>
      <w:hyperlink w:history="1" r:id="rIds8i7yojctmzohermok1nc">
        <w:r>
          <w:rPr>
            <w:color w:val="1D4ED8"/>
            <w:sz w:val="19"/>
            <w:szCs w:val="19"/>
            <w:u w:val="single"/>
          </w:rPr>
          <w:t xml:space="preserve">https://doi.org/10.1073/pnas.2219900120</w:t>
        </w:r>
      </w:hyperlink>
    </w:p>
    <w:p>
      <w:pPr>
        <w:tabs>
          <w:tab w:val="left" w:pos="567"/>
        </w:tabs>
        <w:spacing w:after="90"/>
        <w:ind w:left="567" w:hanging="567"/>
        <w:jc w:val="left"/>
      </w:pPr>
      <w:r>
        <w:rPr>
          <w:b/>
          <w:bCs/>
          <w:color w:val="B4410C"/>
          <w:sz w:val="19"/>
          <w:szCs w:val="19"/>
        </w:rPr>
        <w:t xml:space="preserve">[C4]	</w:t>
      </w:r>
      <w:r>
        <w:rPr>
          <w:sz w:val="19"/>
          <w:szCs w:val="19"/>
        </w:rPr>
        <w:t xml:space="preserve">Helms, P. &amp; Chan, G. K.-L. (2020). Dynamical phase transitions in a 2D classical nonequilibrium model via 2D tensor networks. </w:t>
      </w:r>
      <w:r>
        <w:rPr>
          <w:i/>
          <w:iCs/>
          <w:sz w:val="19"/>
          <w:szCs w:val="19"/>
        </w:rPr>
        <w:t xml:space="preserve">Physical Review Letters</w:t>
      </w:r>
      <w:r>
        <w:rPr>
          <w:sz w:val="19"/>
          <w:szCs w:val="19"/>
        </w:rPr>
        <w:t xml:space="preserve">, 125, 140601.</w:t>
      </w:r>
      <w:r>
        <w:rPr>
          <w:sz w:val="19"/>
          <w:szCs w:val="19"/>
        </w:rPr>
        <w:t xml:space="preserve"> </w:t>
      </w:r>
      <w:hyperlink w:history="1" r:id="rIdjcroy7li139iptiwplkfp">
        <w:r>
          <w:rPr>
            <w:color w:val="1D4ED8"/>
            <w:sz w:val="19"/>
            <w:szCs w:val="19"/>
            <w:u w:val="single"/>
          </w:rPr>
          <w:t xml:space="preserve">https://doi.org/10.1103/PhysRevLett.125.140601</w:t>
        </w:r>
      </w:hyperlink>
    </w:p>
    <w:p>
      <w:pPr>
        <w:spacing w:after="200"/>
      </w:pPr>
    </w:p>
    <w:p>
      <w:pPr>
        <w:spacing w:after="120"/>
      </w:pPr>
      <w:r>
        <w:rPr>
          <w:i/>
          <w:iCs/>
          <w:color w:val="5B6573"/>
          <w:sz w:val="18"/>
          <w:szCs w:val="18"/>
        </w:rPr>
        <w:t xml:space="preserve">Note on verification: no full text was opened, so the equations of the papers are representative formulations; the pseudovariable equation in [C3] is derived here. All titles were checked against the 360 articles of the previous documents, with no overlap. Unconfirmed fields: the volume and pages of [H2]; the issue number of [BK3] and [C3]; the PRL affiliation block of [H4], where Harvard was confirmed from the APS March Meeting 2020 abstract for the same work; and the author–affiliation map of [H3], where Harvard was seen in the MEDLINE record. The numbers of Section 10 come from the code in experiments/kramers_go/ and are reproduced with two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Nonequilibrium statistical physics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rzm07syqq-4lnvaadowpv" Type="http://schemas.openxmlformats.org/officeDocument/2006/relationships/hyperlink" Target="https://doi.org/10.1038/s41467-025-61728-8" TargetMode="External"/><Relationship Id="rIdqj08srbkav1jae1iyzxce" Type="http://schemas.openxmlformats.org/officeDocument/2006/relationships/hyperlink" Target="https://doi.org/10.1103/PhysRevX.11.021029" TargetMode="External"/><Relationship Id="rId32oisy9m9gh-wde0ykq_v" Type="http://schemas.openxmlformats.org/officeDocument/2006/relationships/hyperlink" Target="https://doi.org/10.1103/PhysRevX.11.021001" TargetMode="External"/><Relationship Id="rIdstty_9lhfbiwvl-dlfmzj" Type="http://schemas.openxmlformats.org/officeDocument/2006/relationships/hyperlink" Target="https://doi.org/10.1103/PhysRevResearch.3.013100" TargetMode="External"/><Relationship Id="rIdzug01iyz7s4ycrya7kw_y" Type="http://schemas.openxmlformats.org/officeDocument/2006/relationships/hyperlink" Target="https://doi.org/10.1103/PhysRevLett.129.118101" TargetMode="External"/><Relationship Id="rIdb8rblqam0j4decoj5wi9s" Type="http://schemas.openxmlformats.org/officeDocument/2006/relationships/hyperlink" Target="https://doi.org/10.1038/s41567-020-01125-8" TargetMode="External"/><Relationship Id="rId5j8_a5s5zcfhtjtvqaiet" Type="http://schemas.openxmlformats.org/officeDocument/2006/relationships/hyperlink" Target="https://doi.org/10.1103/PhysRevX.10.041020" TargetMode="External"/><Relationship Id="rIdondghk9keelizzkzq-t0u" Type="http://schemas.openxmlformats.org/officeDocument/2006/relationships/hyperlink" Target="https://doi.org/10.1038/s41567-020-0854-4" TargetMode="External"/><Relationship Id="rIdflwqp8bhsmtk2e1ccrqn4" Type="http://schemas.openxmlformats.org/officeDocument/2006/relationships/hyperlink" Target="https://doi.org/10.1103/PhysRevLett.133.057102" TargetMode="External"/><Relationship Id="rId4zqjhmdgh9hklrroyuiqg" Type="http://schemas.openxmlformats.org/officeDocument/2006/relationships/hyperlink" Target="https://doi.org/10.1103/PhysRevLett.126.188002" TargetMode="External"/><Relationship Id="rIdnvr9xfgfi3jlpcfkvbk0f" Type="http://schemas.openxmlformats.org/officeDocument/2006/relationships/hyperlink" Target="https://doi.org/10.1073/pnas.2020863118" TargetMode="External"/><Relationship Id="rId-e7s6jzctu7pjldjr_mti" Type="http://schemas.openxmlformats.org/officeDocument/2006/relationships/hyperlink" Target="https://doi.org/10.1103/PhysRevE.103.012613" TargetMode="External"/><Relationship Id="rIds3fqtik7tahus4v9bjtwy" Type="http://schemas.openxmlformats.org/officeDocument/2006/relationships/hyperlink" Target="https://doi.org/10.1038/s41586-024-08353-5" TargetMode="External"/><Relationship Id="rIdpvy65tlonofo7myteatmj" Type="http://schemas.openxmlformats.org/officeDocument/2006/relationships/hyperlink" Target="https://doi.org/10.1038/s41567-024-02540-x" TargetMode="External"/><Relationship Id="rIdoj-0opuqtmwwnnfi5f7dw" Type="http://schemas.openxmlformats.org/officeDocument/2006/relationships/hyperlink" Target="https://doi.org/10.1073/pnas.2400933121" TargetMode="External"/><Relationship Id="rId4_qwbih_x8bn0htgvg6ks" Type="http://schemas.openxmlformats.org/officeDocument/2006/relationships/hyperlink" Target="https://doi.org/10.1103/PhysRevLett.125.048102" TargetMode="External"/><Relationship Id="rIdvlanbmj17kj9jambdstxh" Type="http://schemas.openxmlformats.org/officeDocument/2006/relationships/hyperlink" Target="https://doi.org/10.1073/pnas.2411395121" TargetMode="External"/><Relationship Id="rIdkuh9l6iae-elywiuwb-ov" Type="http://schemas.openxmlformats.org/officeDocument/2006/relationships/hyperlink" Target="https://doi.org/10.1038/s41586-023-06890-z" TargetMode="External"/><Relationship Id="rIdy5qrevyu9vh6yoc2tz4ae" Type="http://schemas.openxmlformats.org/officeDocument/2006/relationships/hyperlink" Target="https://doi.org/10.1073/pnas.2219900120" TargetMode="External"/><Relationship Id="rIdq_hvcrujvrlsvsltm4lct" Type="http://schemas.openxmlformats.org/officeDocument/2006/relationships/hyperlink" Target="https://doi.org/10.1103/PhysRevLett.125.140601" TargetMode="External"/><Relationship Id="rIdckhlz16vauumtjqklwtgy" Type="http://schemas.openxmlformats.org/officeDocument/2006/relationships/hyperlink" Target="https://doi.org/10.1038/s41565-022-01258-2" TargetMode="External"/><Relationship Id="rIdntw1yq-bxmj_jjn9aijs7" Type="http://schemas.openxmlformats.org/officeDocument/2006/relationships/hyperlink" Target="https://doi.org/10.1103/PhysRevE.102.062210" TargetMode="External"/><Relationship Id="rIdbvp408jdioau2pdpzfk4o" Type="http://schemas.openxmlformats.org/officeDocument/2006/relationships/hyperlink" Target="https://doi.org/10.1038/s41567-020-01056-4" TargetMode="External"/><Relationship Id="rIdjxkcpj1smpd93u4kj2hfc" Type="http://schemas.openxmlformats.org/officeDocument/2006/relationships/hyperlink" Target="https://doi.org/10.1073/pnas.2208019119" TargetMode="External"/><Relationship Id="rId4-f5526piekdzfqkfx_uz" Type="http://schemas.openxmlformats.org/officeDocument/2006/relationships/hyperlink" Target="https://doi.org/10.1103/PhysRevLett.127.178001" TargetMode="External"/><Relationship Id="rId6hq1x_dc5ohw-fzvxm1tf" Type="http://schemas.openxmlformats.org/officeDocument/2006/relationships/hyperlink" Target="https://doi.org/10.1063/5.0057323" TargetMode="External"/><Relationship Id="rIdabaloxh0ct61rlaic_ifs" Type="http://schemas.openxmlformats.org/officeDocument/2006/relationships/hyperlink" Target="https://doi.org/10.1073/pnas.2121985119" TargetMode="External"/><Relationship Id="rId1hjfxxl42j9n0gu6ystgn" Type="http://schemas.openxmlformats.org/officeDocument/2006/relationships/hyperlink" Target="https://doi.org/10.1126/science.abg2530" TargetMode="External"/><Relationship Id="rIdaa233wck7vhlzp1jqhgqe" Type="http://schemas.openxmlformats.org/officeDocument/2006/relationships/hyperlink" Target="https://doi.org/10.1103/PhysRevE.101.012604" TargetMode="External"/><Relationship Id="rIduik6f4qpae0vhnlotk7_o" Type="http://schemas.openxmlformats.org/officeDocument/2006/relationships/hyperlink" Target="https://doi.org/10.1007/s00220-021-04107-w" TargetMode="External"/><Relationship Id="rIdvvmj2xuigjg3hzgbhbn5g" Type="http://schemas.openxmlformats.org/officeDocument/2006/relationships/hyperlink" Target="https://doi.org/10.1103/RevModPhys.48.571" TargetMode="External"/><Relationship Id="rIdgvdyinwualecynchqr7yj" Type="http://schemas.openxmlformats.org/officeDocument/2006/relationships/hyperlink" Target="https://doi.org/10.1088/0034-4885/75/12/126001" TargetMode="External"/><Relationship Id="rIdxqhuo3jnox1zz0n7fpzra" Type="http://schemas.openxmlformats.org/officeDocument/2006/relationships/hyperlink" Target="https://doi.org/10.1103/PhysRevLett.78.2690" TargetMode="External"/><Relationship Id="rIdbqgyfx2eajbi8568dwnld" Type="http://schemas.openxmlformats.org/officeDocument/2006/relationships/hyperlink" Target="https://doi.org/10.1103/PhysRevE.60.2721" TargetMode="External"/><Relationship Id="rIdga830fj7ugc48hfmt2wwo" Type="http://schemas.openxmlformats.org/officeDocument/2006/relationships/hyperlink" Target="https://doi.org/10.1103/PhysRevLett.114.158101" TargetMode="External"/><Relationship Id="rIdkpbb2basxy_tp3axs7sqk" Type="http://schemas.openxmlformats.org/officeDocument/2006/relationships/hyperlink" Target="https://doi.org/10.1103/PhysRevLett.116.120601" TargetMode="External"/><Relationship Id="rIdwrymafp3flo70idplcb3c" Type="http://schemas.openxmlformats.org/officeDocument/2006/relationships/hyperlink" Target="https://doi.org/10.1103/PhysRevLett.121.070601" TargetMode="External"/><Relationship Id="rId-0dd2ghmiw0kowu3jstcp" Type="http://schemas.openxmlformats.org/officeDocument/2006/relationships/hyperlink" Target="https://doi.org/10.1016/j.physrep.2009.05.002" TargetMode="External"/><Relationship Id="rIduwo6j0ts20nmpjd-qfkca" Type="http://schemas.openxmlformats.org/officeDocument/2006/relationships/hyperlink" Target="https://doi.org/10.1016/S0031-8914(40)90098-2" TargetMode="External"/><Relationship Id="rIdw2s8cd8d1c92rrqhyafnw" Type="http://schemas.openxmlformats.org/officeDocument/2006/relationships/hyperlink" Target="https://doi.org/10.1103/RevModPhys.62.251" TargetMode="External"/><Relationship Id="rIdgezwuor4b55ac6tjhjh8u" Type="http://schemas.openxmlformats.org/officeDocument/2006/relationships/hyperlink" Target="https://doi.org/10.1146/annurev-conmatphys-031214-014710" TargetMode="External"/><Relationship Id="rIdxpi4vmr1zsln7jwuxgbw8" Type="http://schemas.openxmlformats.org/officeDocument/2006/relationships/hyperlink" Target="https://doi.org/10.1103/RevModPhys.85.1143" TargetMode="External"/><Relationship Id="rIdkjd0hr5mr6uikiar9ydhq" Type="http://schemas.openxmlformats.org/officeDocument/2006/relationships/hyperlink" Target="https://doi.org/10.1038/ncomms5351" TargetMode="External"/><Relationship Id="rIdmypyf-9e_kc_9q7kzzhma" Type="http://schemas.openxmlformats.org/officeDocument/2006/relationships/hyperlink" Target="https://doi.org/10.1103/PhysRevLett.56.889" TargetMode="External"/><Relationship Id="rIdtn86pawv0za1khikjodgv" Type="http://schemas.openxmlformats.org/officeDocument/2006/relationships/hyperlink" Target="https://doi.org/10.1103/PhysRevE.92.012317" TargetMode="External"/><Relationship Id="rIdap5wmzqoufkawg_irgap3" Type="http://schemas.openxmlformats.org/officeDocument/2006/relationships/hyperlink" Target="https://doi.org/10.1029/WR012i006p01165" TargetMode="External"/><Relationship Id="rIdzeabtsef8jepc2tmhvwgl" Type="http://schemas.openxmlformats.org/officeDocument/2006/relationships/hyperlink" Target="https://doi.org/10.1038/s41586-021-03375-9" TargetMode="External"/><Relationship Id="rId-tuzaks_g1a0krbfmkx4y" Type="http://schemas.openxmlformats.org/officeDocument/2006/relationships/hyperlink" Target="https://doi.org/10.1103/PhysRevE.48.931" TargetMode="External"/><Relationship Id="rIdhj0nv_pclsdpcem6okfin" Type="http://schemas.openxmlformats.org/officeDocument/2006/relationships/hyperlink" Target="https://doi.org/10.1038/s41467-025-61728-8" TargetMode="External"/><Relationship Id="rIddc_jnzmam_atmgxpejqhu" Type="http://schemas.openxmlformats.org/officeDocument/2006/relationships/hyperlink" Target="https://doi.org/10.1103/PhysRevX.11.021029" TargetMode="External"/><Relationship Id="rIdem1ay4jnjqerqwuty3pwb" Type="http://schemas.openxmlformats.org/officeDocument/2006/relationships/hyperlink" Target="https://doi.org/10.1103/PhysRevX.11.021001" TargetMode="External"/><Relationship Id="rIdi_kecfcw2uqdkgh7wy14k" Type="http://schemas.openxmlformats.org/officeDocument/2006/relationships/hyperlink" Target="https://doi.org/10.1103/PhysRevResearch.3.013100" TargetMode="External"/><Relationship Id="rIdzl90kyma6q4u-yh5uejcx" Type="http://schemas.openxmlformats.org/officeDocument/2006/relationships/hyperlink" Target="https://doi.org/10.1103/PhysRevLett.129.118101" TargetMode="External"/><Relationship Id="rIdxasnq56s718ufl8hghf9y" Type="http://schemas.openxmlformats.org/officeDocument/2006/relationships/hyperlink" Target="https://doi.org/10.1038/s41567-020-01125-8" TargetMode="External"/><Relationship Id="rIdfcmlhi65fb6w_mo6kd5uk" Type="http://schemas.openxmlformats.org/officeDocument/2006/relationships/hyperlink" Target="https://doi.org/10.1103/PhysRevX.10.041020" TargetMode="External"/><Relationship Id="rId9im2rlmk3nxtujdnfqz6l" Type="http://schemas.openxmlformats.org/officeDocument/2006/relationships/hyperlink" Target="https://doi.org/10.1038/s41567-020-0854-4" TargetMode="External"/><Relationship Id="rId9khjtl2bpafm7u-lsesmd" Type="http://schemas.openxmlformats.org/officeDocument/2006/relationships/hyperlink" Target="https://doi.org/10.1103/PhysRevLett.133.057102" TargetMode="External"/><Relationship Id="rId-712wlzvkramj7q-i77fm" Type="http://schemas.openxmlformats.org/officeDocument/2006/relationships/hyperlink" Target="https://doi.org/10.1103/PhysRevLett.126.188002" TargetMode="External"/><Relationship Id="rIdkroccdsndhcl7eckxhd3c" Type="http://schemas.openxmlformats.org/officeDocument/2006/relationships/hyperlink" Target="https://doi.org/10.1073/pnas.2020863118" TargetMode="External"/><Relationship Id="rIdyqyetvigkg630w2h49rni" Type="http://schemas.openxmlformats.org/officeDocument/2006/relationships/hyperlink" Target="https://doi.org/10.1103/PhysRevE.103.012613" TargetMode="External"/><Relationship Id="rIdh3vz6qx3ndg_sh5dnku0p" Type="http://schemas.openxmlformats.org/officeDocument/2006/relationships/hyperlink" Target="https://doi.org/10.1038/s41586-024-08353-5" TargetMode="External"/><Relationship Id="rIdkfgavk2l_d7ppb570txja" Type="http://schemas.openxmlformats.org/officeDocument/2006/relationships/hyperlink" Target="https://doi.org/10.1038/s41567-024-02540-x" TargetMode="External"/><Relationship Id="rId30er0so8ngdmh4l6ocjo4" Type="http://schemas.openxmlformats.org/officeDocument/2006/relationships/hyperlink" Target="https://doi.org/10.1073/pnas.2400933121" TargetMode="External"/><Relationship Id="rIdedtv9ppjtwkdzfxzfr93d" Type="http://schemas.openxmlformats.org/officeDocument/2006/relationships/hyperlink" Target="https://doi.org/10.1103/PhysRevLett.125.048102" TargetMode="External"/><Relationship Id="rIdzircwvdjxnjj_v9ajnjtu" Type="http://schemas.openxmlformats.org/officeDocument/2006/relationships/hyperlink" Target="https://doi.org/10.1073/pnas.2411395121" TargetMode="External"/><Relationship Id="rIdowm9dh1n1by0-khlpu5iq" Type="http://schemas.openxmlformats.org/officeDocument/2006/relationships/hyperlink" Target="https://doi.org/10.1038/s41586-023-06890-z" TargetMode="External"/><Relationship Id="rIds8i7yojctmzohermok1nc" Type="http://schemas.openxmlformats.org/officeDocument/2006/relationships/hyperlink" Target="https://doi.org/10.1073/pnas.2219900120" TargetMode="External"/><Relationship Id="rIdjcroy7li139iptiwplkfp" Type="http://schemas.openxmlformats.org/officeDocument/2006/relationships/hyperlink" Target="https://doi.org/10.1103/PhysRevLett.125.140601" TargetMode="External"/><Relationship Id="rId11" Type="http://schemas.openxmlformats.org/officeDocument/2006/relationships/image" Target="media/8d8710a15c61acdca6977bb6e755fb3228ffdef6.png"/><Relationship Id="rId12" Type="http://schemas.openxmlformats.org/officeDocument/2006/relationships/image" Target="media/a5911698ec7ba3c81ce9329920172ebcea6d6065.png"/><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Nonequilibrium statistical physics and its modeling</dc:title>
  <dc:subject>Literature search · Nonequilibrium statistical physics · 2020–2026</dc:subject>
  <dc:creator>D. Zeqiraj</dc:creator>
  <dc:description>A theoretical introduction and the 20 best papers (2020–2026) from Oxford, Princeton, Berkeley, Harvard and Caltech, with a numerically tested innovation for the coastal aquifer</dc:description>
  <cp:lastModifiedBy>Un-named</cp:lastModifiedBy>
  <cp:revision>1</cp:revision>
  <dcterms:created xsi:type="dcterms:W3CDTF">2026-10-19T15:16:26.452Z</dcterms:created>
  <dcterms:modified xsi:type="dcterms:W3CDTF">2026-10-19T15:16:26.452Z</dcterms:modified>
</cp:coreProperties>
</file>

<file path=docProps/custom.xml><?xml version="1.0" encoding="utf-8"?>
<Properties xmlns="http://schemas.openxmlformats.org/officeDocument/2006/custom-properties" xmlns:vt="http://schemas.openxmlformats.org/officeDocument/2006/docPropsVTypes"/>
</file>