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Targeted estimation of mean outcomes under intervention, in longitudinal data and in continuous time</w:t>
      </w:r>
    </w:p>
    <w:p>
      <w:pPr>
        <w:spacing w:after="360"/>
      </w:pPr>
      <w:r>
        <w:rPr>
          <w:color w:val="3A4350"/>
          <w:sz w:val="26"/>
          <w:szCs w:val="26"/>
        </w:rPr>
        <w:t xml:space="preserve">Theoretical introduction and the 20 best papers (2020–2026) from Caltech, Berkeley, Princeton, Harvard and Oxford around the article “Continuous-time targeted minimum loss-based estimation of intervention-specific mean outcomes”, with a numerically tested innovation for the coastal aquifer</w:t>
      </w:r>
    </w:p>
    <w:p>
      <w:pPr>
        <w:spacing w:after="360"/>
      </w:pPr>
      <w:r>
        <w:rPr>
          <w:b/>
          <w:bCs/>
          <w:color w:val="B4410C"/>
          <w:sz w:val="24"/>
          <w:szCs w:val="24"/>
        </w:rPr>
        <w:t xml:space="preserve">Caltech</w:t>
      </w:r>
      <w:r>
        <w:rPr>
          <w:color w:val="5B6573"/>
          <w:sz w:val="22"/>
          <w:szCs w:val="22"/>
        </w:rPr>
        <w:t xml:space="preserve">   ·   </w:t>
      </w:r>
      <w:r>
        <w:rPr>
          <w:b/>
          <w:bCs/>
          <w:color w:val="003262"/>
          <w:sz w:val="24"/>
          <w:szCs w:val="24"/>
        </w:rPr>
        <w:t xml:space="preserve">Berkeley</w:t>
      </w:r>
      <w:r>
        <w:rPr>
          <w:color w:val="5B6573"/>
          <w:sz w:val="22"/>
          <w:szCs w:val="22"/>
        </w:rPr>
        <w:t xml:space="preserve">   ·   </w:t>
      </w:r>
      <w:r>
        <w:rPr>
          <w:b/>
          <w:bCs/>
          <w:color w:val="C25E00"/>
          <w:sz w:val="24"/>
          <w:szCs w:val="24"/>
        </w:rPr>
        <w:t xml:space="preserve">Princeton</w:t>
      </w:r>
      <w:r>
        <w:rPr>
          <w:color w:val="5B6573"/>
          <w:sz w:val="22"/>
          <w:szCs w:val="22"/>
        </w:rPr>
        <w:t xml:space="preserve">   ·   </w:t>
      </w:r>
      <w:r>
        <w:rPr>
          <w:b/>
          <w:bCs/>
          <w:color w:val="A51C30"/>
          <w:sz w:val="24"/>
          <w:szCs w:val="24"/>
        </w:rPr>
        <w:t xml:space="preserve">Harvard</w:t>
      </w:r>
      <w:r>
        <w:rPr>
          <w:color w:val="5B6573"/>
          <w:sz w:val="22"/>
          <w:szCs w:val="22"/>
        </w:rPr>
        <w:t xml:space="preserve">   ·   </w:t>
      </w:r>
      <w:r>
        <w:rPr>
          <w:b/>
          <w:bCs/>
          <w:color w:val="002147"/>
          <w:sz w:val="24"/>
          <w:szCs w:val="24"/>
        </w:rPr>
        <w:t xml:space="preserve">Oxford</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theoretical introduction with equations: the mean outcome under an intervention and the g-formula, the identification conditions, sequential regression, inverse probability of treatment weighting, the efficient influence function and double robustness, TMLE, continuous time with counting processes, survival and competing risks, machine learning for the nuisance models, and pumping regimes as interventions. </w:t>
      </w:r>
      <w:r>
        <w:rPr>
          <w:b/>
          <w:bCs/>
        </w:rPr>
        <w:t xml:space="preserve">Part II:</w:t>
      </w:r>
      <w:r>
        <w:t xml:space="preserve"> 20 verified papers: Caltech (C1–C4), Berkeley (BK1–BK4), Princeton (P1–P4), Harvard (H1–H4) and Oxford (O1–O4), each with a key equation in OMML and an innovation. </w:t>
      </w:r>
      <w:r>
        <w:rPr>
          <w:b/>
          <w:bCs/>
        </w:rPr>
        <w:t xml:space="preserve">Part III:</w:t>
      </w:r>
      <w:r>
        <w:t xml:space="preserve"> synthesis and the TMLE-GO innovation for the SWI-Goal-OED project: targeted estimation of the salinization risk of wells under pumping regimes, from records with reviews at irregular times, and monitoring design for causal identification, tested numerically.</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journal, DOI or link, affiliation, topic and rating of mathematical depth (★ 1–5).</w:t>
      </w:r>
    </w:p>
    <w:p>
      <w:pPr>
        <w:pStyle w:val="ListParagraph"/>
        <w:numPr>
          <w:ilvl w:val="0"/>
          <w:numId w:val="2"/>
        </w:numPr>
        <w:spacing w:after="60"/>
        <w:jc w:val="both"/>
      </w:pPr>
      <w:r>
        <w:rPr>
          <w:b/>
          <w:bCs/>
        </w:rPr>
        <w:t xml:space="preserve">Summary:</w:t>
      </w:r>
      <w:r>
        <w:t xml:space="preserve"> the problem, the model and the main result.</w:t>
      </w:r>
    </w:p>
    <w:p>
      <w:pPr>
        <w:pStyle w:val="ListParagraph"/>
        <w:numPr>
          <w:ilvl w:val="0"/>
          <w:numId w:val="2"/>
        </w:numPr>
        <w:spacing w:after="60"/>
        <w:jc w:val="both"/>
      </w:pPr>
      <w:r>
        <w:rPr>
          <w:b/>
          <w:bCs/>
        </w:rPr>
        <w:t xml:space="preserve">Key equation:</w:t>
      </w:r>
      <w:r>
        <w:t xml:space="preserve"> in OMML format, that is, a native Word equation that can be edited with </w:t>
      </w:r>
      <w:r>
        <w:rPr>
          <w:i/>
          <w:iCs/>
        </w:rPr>
        <w:t xml:space="preserve">Insert → Equation</w:t>
      </w:r>
      <w:r>
        <w:t xml:space="preserve">.</w:t>
      </w:r>
    </w:p>
    <w:p>
      <w:pPr>
        <w:pStyle w:val="ListParagraph"/>
        <w:numPr>
          <w:ilvl w:val="0"/>
          <w:numId w:val="2"/>
        </w:numPr>
        <w:spacing w:after="60"/>
        <w:jc w:val="both"/>
      </w:pPr>
      <w:r>
        <w:rPr>
          <w:b/>
          <w:bCs/>
        </w:rPr>
        <w:t xml:space="preserve">Link to the theoretical introduction</w:t>
      </w:r>
      <w:r>
        <w:t xml:space="preserve"> and </w:t>
      </w:r>
      <w:r>
        <w:rPr>
          <w:b/>
          <w:bCs/>
        </w:rPr>
        <w:t xml:space="preserve">Innovation:</w:t>
      </w:r>
      <w:r>
        <w:t xml:space="preserve"> where the paper fits in Part I and what it adds.</w:t>
      </w:r>
    </w:p>
    <w:p>
      <w:pPr>
        <w:spacing w:before="600"/>
      </w:pPr>
      <w:r>
        <w:rPr>
          <w:color w:val="5B6573"/>
          <w:sz w:val="20"/>
          <w:szCs w:val="20"/>
        </w:rPr>
        <w:t xml:space="preserve">Search date: 16 October 2026  ·  Period covered: 2020–2026 (the classical literature of Part I is older)</w:t>
      </w:r>
    </w:p>
    <w:p>
      <w:pPr>
        <w:pStyle w:val="Heading1"/>
        <w:pageBreakBefore/>
      </w:pPr>
      <w:r>
        <w:rPr>
          <w:color w:val="1F3864"/>
        </w:rPr>
        <w:t xml:space="preserve">1. Theoretical introduction: how the mean of an outcome under an intervention is estimated</w:t>
      </w:r>
    </w:p>
    <w:p>
      <w:pPr>
        <w:spacing w:after="120"/>
      </w:pPr>
      <w:r>
        <w:rPr>
          <w:i/>
          <w:iCs/>
          <w:color w:val="5B6573"/>
          <w:sz w:val="18"/>
          <w:szCs w:val="18"/>
        </w:rPr>
        <w:t xml:space="preserve">Theoretical introduction written for this document. It rests on the classical literature (references B1–B20 at the end) and on the 20 papers of Part II. Sections 1.1–1.9 give standard results; Section 1.10 links them to the coastal aquifer and to the numerical test of Section 10.</w:t>
      </w:r>
    </w:p>
    <w:p>
      <w:pPr>
        <w:pStyle w:val="Heading3"/>
      </w:pPr>
      <w:r>
        <w:rPr>
          <w:color w:val="1F3864"/>
        </w:rPr>
        <w:t xml:space="preserve">1.1 The parameter: the mean outcome under an intervention</w:t>
      </w:r>
    </w:p>
    <w:p>
      <w:pPr>
        <w:spacing w:after="120"/>
        <w:jc w:val="both"/>
      </w:pPr>
      <w:r>
        <w:t xml:space="preserve">The reference article of this topic, Rytgaard, Gerds and van der Laan [B20], estimates a quantity that is simple to state: what the mean of an outcome would be, e.g. the risk of an event by time </w:t>
      </w:r>
      <m:oMath>
        <m:r>
          <m:t>τ</m:t>
        </m:r>
      </m:oMath>
      <w:r>
        <w:t xml:space="preserve">, if everyone were treated according to a given rule. In discrete time, the data of one unit are </w:t>
      </w:r>
      <m:oMath>
        <m:r>
          <m:t>O</m:t>
        </m:r>
        <m:r>
          <m:rPr>
            <m:sty m:val="p"/>
          </m:rPr>
          <m:t>=</m:t>
        </m:r>
        <m:d>
          <m:dPr>
            <m:begChr m:val="("/>
            <m:sepChr m:val=""/>
            <m:endChr m:val=")"/>
            <m:grow/>
          </m:dPr>
          <m:e>
            <m:sSub>
              <m:e>
                <m:r>
                  <m:t>L</m:t>
                </m:r>
              </m:e>
              <m:sub>
                <m:r>
                  <m:t>0</m:t>
                </m:r>
              </m:sub>
            </m:sSub>
            <m:r>
              <m:rPr>
                <m:sty m:val="p"/>
              </m:rPr>
              <m:t>,</m:t>
            </m:r>
            <m:sSub>
              <m:e>
                <m:r>
                  <m:t>A</m:t>
                </m:r>
              </m:e>
              <m:sub>
                <m:r>
                  <m:t>0</m:t>
                </m:r>
              </m:sub>
            </m:sSub>
            <m:r>
              <m:rPr>
                <m:sty m:val="p"/>
              </m:rPr>
              <m:t>,</m:t>
            </m:r>
            <m:sSub>
              <m:e>
                <m:r>
                  <m:t>L</m:t>
                </m:r>
              </m:e>
              <m:sub>
                <m:r>
                  <m:t>1</m:t>
                </m:r>
              </m:sub>
            </m:sSub>
            <m:r>
              <m:rPr>
                <m:sty m:val="p"/>
              </m:rPr>
              <m:t>,</m:t>
            </m:r>
            <m:sSub>
              <m:e>
                <m:r>
                  <m:t>A</m:t>
                </m:r>
              </m:e>
              <m:sub>
                <m:r>
                  <m:t>1</m:t>
                </m:r>
              </m:sub>
            </m:sSub>
            <m:r>
              <m:rPr>
                <m:sty m:val="p"/>
              </m:rPr>
              <m:t>,</m:t>
            </m:r>
            <m:r>
              <m:rPr>
                <m:sty m:val="p"/>
              </m:rPr>
              <m:t>…</m:t>
            </m:r>
            <m:r>
              <m:rPr>
                <m:sty m:val="p"/>
              </m:rPr>
              <m:t>,</m:t>
            </m:r>
            <m:sSub>
              <m:e>
                <m:r>
                  <m:t>L</m:t>
                </m:r>
              </m:e>
              <m:sub>
                <m:r>
                  <m:t>K</m:t>
                </m:r>
              </m:sub>
            </m:sSub>
            <m:r>
              <m:rPr>
                <m:sty m:val="p"/>
              </m:rPr>
              <m:t>,</m:t>
            </m:r>
            <m:sSub>
              <m:e>
                <m:r>
                  <m:t>A</m:t>
                </m:r>
              </m:e>
              <m:sub>
                <m:r>
                  <m:t>K</m:t>
                </m:r>
              </m:sub>
            </m:sSub>
            <m:r>
              <m:rPr>
                <m:sty m:val="p"/>
              </m:rPr>
              <m:t>,</m:t>
            </m:r>
            <m:r>
              <m:t>Y</m:t>
            </m:r>
          </m:e>
        </m:d>
      </m:oMath>
      <w:r>
        <w:t xml:space="preserve">, where </w:t>
      </w:r>
      <m:oMath>
        <m:sSub>
          <m:e>
            <m:r>
              <m:t>L</m:t>
            </m:r>
          </m:e>
          <m:sub>
            <m:r>
              <m:t>k</m:t>
            </m:r>
          </m:sub>
        </m:sSub>
      </m:oMath>
      <w:r>
        <w:t xml:space="preserve"> are the measured variables (the time-varying confounders), </w:t>
      </w:r>
      <m:oMath>
        <m:sSub>
          <m:e>
            <m:r>
              <m:t>A</m:t>
            </m:r>
          </m:e>
          <m:sub>
            <m:r>
              <m:t>k</m:t>
            </m:r>
          </m:sub>
        </m:sSub>
      </m:oMath>
      <w:r>
        <w:t xml:space="preserve"> the treatment and </w:t>
      </w:r>
      <m:oMath>
        <m:r>
          <m:t>Y</m:t>
        </m:r>
      </m:oMath>
      <w:r>
        <w:t xml:space="preserve"> the outcome. A regime </w:t>
      </w:r>
      <m:oMath>
        <m:r>
          <m:t>d</m:t>
        </m:r>
        <m:r>
          <m:rPr>
            <m:sty m:val="p"/>
          </m:rPr>
          <m:t>=</m:t>
        </m:r>
        <m:d>
          <m:dPr>
            <m:begChr m:val="("/>
            <m:sepChr m:val=""/>
            <m:endChr m:val=")"/>
            <m:grow/>
          </m:dPr>
          <m:e>
            <m:sSub>
              <m:e>
                <m:r>
                  <m:t>d</m:t>
                </m:r>
              </m:e>
              <m:sub>
                <m:r>
                  <m:t>0</m:t>
                </m:r>
              </m:sub>
            </m:sSub>
            <m:r>
              <m:rPr>
                <m:sty m:val="p"/>
              </m:rPr>
              <m:t>,</m:t>
            </m:r>
            <m:r>
              <m:rPr>
                <m:sty m:val="p"/>
              </m:rPr>
              <m:t>…</m:t>
            </m:r>
            <m:r>
              <m:rPr>
                <m:sty m:val="p"/>
              </m:rPr>
              <m:t>,</m:t>
            </m:r>
            <m:sSub>
              <m:e>
                <m:r>
                  <m:t>d</m:t>
                </m:r>
              </m:e>
              <m:sub>
                <m:r>
                  <m:t>K</m:t>
                </m:r>
              </m:sub>
            </m:sSub>
          </m:e>
        </m:d>
      </m:oMath>
      <w:r>
        <w:t xml:space="preserve"> assigns the treatment from the history </w:t>
      </w:r>
      <m:oMath>
        <m:sSub>
          <m:e>
            <m:r>
              <m:t>H</m:t>
            </m:r>
          </m:e>
          <m:sub>
            <m:r>
              <m:t>k</m:t>
            </m:r>
          </m:sub>
        </m:sSub>
        <m:r>
          <m:rPr>
            <m:sty m:val="p"/>
          </m:rPr>
          <m:t>=</m:t>
        </m:r>
        <m:d>
          <m:dPr>
            <m:begChr m:val="("/>
            <m:sepChr m:val=""/>
            <m:endChr m:val=")"/>
            <m:grow/>
          </m:dPr>
          <m:e>
            <m:sSub>
              <m:e>
                <m:acc>
                  <m:accPr>
                    <m:chr m:val="‾"/>
                  </m:accPr>
                  <m:e>
                    <m:r>
                      <m:t>L</m:t>
                    </m:r>
                  </m:e>
                </m:acc>
              </m:e>
              <m:sub>
                <m:r>
                  <m:t>k</m:t>
                </m:r>
              </m:sub>
            </m:sSub>
            <m:r>
              <m:rPr>
                <m:sty m:val="p"/>
              </m:rPr>
              <m:t>,</m:t>
            </m:r>
            <m:sSub>
              <m:e>
                <m:acc>
                  <m:accPr>
                    <m:chr m:val="‾"/>
                  </m:accPr>
                  <m:e>
                    <m:r>
                      <m:t>A</m:t>
                    </m:r>
                  </m:e>
                </m:acc>
              </m:e>
              <m:sub>
                <m:r>
                  <m:t>k</m:t>
                </m:r>
                <m:r>
                  <m:rPr>
                    <m:sty m:val="p"/>
                  </m:rPr>
                  <m:t>−</m:t>
                </m:r>
                <m:r>
                  <m:t>1</m:t>
                </m:r>
              </m:sub>
            </m:sSub>
          </m:e>
        </m:d>
      </m:oMath>
      <w:r>
        <w:t xml:space="preserve">; a static regime assigns it in the same way to everyone, a dynamic one according to the state. The parameter is the counterfactual mean </w:t>
      </w:r>
      <m:oMath>
        <m:sSub>
          <m:e>
            <m:r>
              <m:t>ψ</m:t>
            </m:r>
          </m:e>
          <m:sub>
            <m:r>
              <m:t>d</m:t>
            </m:r>
          </m:sub>
        </m:sSub>
        <m:r>
          <m:rPr>
            <m:sty m:val="p"/>
          </m:rPr>
          <m:t>=</m:t>
        </m:r>
        <m:r>
          <m:rPr>
            <m:scr m:val="double-struck"/>
            <m:sty m:val="p"/>
          </m:rPr>
          <m:t>E</m:t>
        </m:r>
        <m:d>
          <m:dPr>
            <m:begChr m:val="["/>
            <m:sepChr m:val=""/>
            <m:endChr m:val="]"/>
            <m:grow/>
          </m:dPr>
          <m:e>
            <m:sSup>
              <m:e>
                <m:r>
                  <m:t>Y</m:t>
                </m:r>
              </m:e>
              <m:sup>
                <m:r>
                  <m:t>d</m:t>
                </m:r>
              </m:sup>
            </m:sSup>
          </m:e>
        </m:d>
      </m:oMath>
      <w:r>
        <w:t xml:space="preserve">, and Robins's g-formula [B1] expresses it through the distribution of the data:</w:t>
      </w:r>
    </w:p>
    <w:p>
      <w:pPr>
        <w:pStyle w:val="Equation"/>
      </w:pPr>
      <m:oMathPara>
        <m:oMathParaPr>
          <m:jc m:val="center"/>
        </m:oMathParaPr>
        <m:oMath>
          <m:sSub>
            <m:e>
              <m:r>
                <m:t>ψ</m:t>
              </m:r>
            </m:e>
            <m:sub>
              <m:r>
                <m:t>d</m:t>
              </m:r>
            </m:sub>
          </m:sSub>
          <m:r>
            <m:rPr>
              <m:sty m:val="p"/>
            </m:rPr>
            <m:t>=</m:t>
          </m:r>
          <m:nary>
            <m:naryPr>
              <m:chr m:val="∑"/>
              <m:limLoc m:val="undOvr"/>
              <m:subHide m:val="off"/>
              <m:supHide m:val="on"/>
            </m:naryPr>
            <m:sub>
              <m:sSub>
                <m:e>
                  <m:acc>
                    <m:accPr>
                      <m:chr m:val="‾"/>
                    </m:accPr>
                    <m:e>
                      <m:r>
                        <m:t>l</m:t>
                      </m:r>
                    </m:e>
                  </m:acc>
                </m:e>
                <m:sub>
                  <m:r>
                    <m:t>K</m:t>
                  </m:r>
                </m:sub>
              </m:sSub>
            </m:sub>
            <m:sup>
              <m:r>
                <m:t>​</m:t>
              </m:r>
            </m:sup>
            <m:e>
              <m:r>
                <m:rPr>
                  <m:scr m:val="double-struck"/>
                  <m:sty m:val="p"/>
                </m:rPr>
                <m:t>E</m:t>
              </m:r>
            </m:e>
          </m:nary>
          <m:d>
            <m:dPr>
              <m:begChr m:val="["/>
              <m:sepChr m:val=""/>
              <m:endChr m:val="]"/>
              <m:grow/>
            </m:dPr>
            <m:e>
              <m:r>
                <m:t>Y</m:t>
              </m:r>
              <m:r>
                <m:rPr>
                  <m:sty m:val="p"/>
                </m:rPr>
                <m:t>∣</m:t>
              </m:r>
              <m:sSub>
                <m:e>
                  <m:acc>
                    <m:accPr>
                      <m:chr m:val="‾"/>
                    </m:accPr>
                    <m:e>
                      <m:r>
                        <m:t>L</m:t>
                      </m:r>
                    </m:e>
                  </m:acc>
                </m:e>
                <m:sub>
                  <m:r>
                    <m:t>K</m:t>
                  </m:r>
                </m:sub>
              </m:sSub>
              <m:r>
                <m:rPr>
                  <m:sty m:val="p"/>
                </m:rPr>
                <m:t>=</m:t>
              </m:r>
              <m:sSub>
                <m:e>
                  <m:acc>
                    <m:accPr>
                      <m:chr m:val="‾"/>
                    </m:accPr>
                    <m:e>
                      <m:r>
                        <m:t>l</m:t>
                      </m:r>
                    </m:e>
                  </m:acc>
                </m:e>
                <m:sub>
                  <m:r>
                    <m:t>K</m:t>
                  </m:r>
                </m:sub>
              </m:sSub>
              <m:r>
                <m:rPr>
                  <m:sty m:val="p"/>
                </m:rPr>
                <m:t>,</m:t>
              </m:r>
              <m:sSub>
                <m:e>
                  <m:acc>
                    <m:accPr>
                      <m:chr m:val="‾"/>
                    </m:accPr>
                    <m:e>
                      <m:r>
                        <m:t>A</m:t>
                      </m:r>
                    </m:e>
                  </m:acc>
                </m:e>
                <m:sub>
                  <m:r>
                    <m:t>K</m:t>
                  </m:r>
                </m:sub>
              </m:sSub>
              <m:r>
                <m:rPr>
                  <m:sty m:val="p"/>
                </m:rPr>
                <m:t>=</m:t>
              </m:r>
              <m:acc>
                <m:accPr>
                  <m:chr m:val="‾"/>
                </m:accPr>
                <m:e>
                  <m:r>
                    <m:t>d</m:t>
                  </m:r>
                </m:e>
              </m:acc>
              <m:d>
                <m:dPr>
                  <m:begChr m:val="("/>
                  <m:sepChr m:val=""/>
                  <m:endChr m:val=")"/>
                  <m:grow/>
                </m:dPr>
                <m:e>
                  <m:sSub>
                    <m:e>
                      <m:acc>
                        <m:accPr>
                          <m:chr m:val="‾"/>
                        </m:accPr>
                        <m:e>
                          <m:r>
                            <m:t>l</m:t>
                          </m:r>
                        </m:e>
                      </m:acc>
                    </m:e>
                    <m:sub>
                      <m:r>
                        <m:t>K</m:t>
                      </m:r>
                    </m:sub>
                  </m:sSub>
                </m:e>
              </m:d>
            </m:e>
          </m:d>
          <m:nary>
            <m:naryPr>
              <m:chr m:val="∏"/>
              <m:limLoc m:val="undOvr"/>
              <m:subHide m:val="off"/>
              <m:supHide m:val="off"/>
            </m:naryPr>
            <m:sub>
              <m:r>
                <m:t>k</m:t>
              </m:r>
              <m:r>
                <m:rPr>
                  <m:sty m:val="p"/>
                </m:rPr>
                <m:t>=</m:t>
              </m:r>
              <m:r>
                <m:t>0</m:t>
              </m:r>
            </m:sub>
            <m:sup>
              <m:r>
                <m:t>K</m:t>
              </m:r>
            </m:sup>
            <m:e>
              <m:r>
                <m:t>p</m:t>
              </m:r>
            </m:e>
          </m:nary>
          <m:d>
            <m:dPr>
              <m:begChr m:val="("/>
              <m:sepChr m:val=""/>
              <m:endChr m:val=")"/>
              <m:grow/>
            </m:dPr>
            <m:e>
              <m:sSub>
                <m:e>
                  <m:r>
                    <m:t>l</m:t>
                  </m:r>
                </m:e>
                <m:sub>
                  <m:r>
                    <m:t>k</m:t>
                  </m:r>
                </m:sub>
              </m:sSub>
              <m:r>
                <m:rPr>
                  <m:sty m:val="p"/>
                </m:rPr>
                <m:t>∣</m:t>
              </m:r>
              <m:sSub>
                <m:e>
                  <m:acc>
                    <m:accPr>
                      <m:chr m:val="‾"/>
                    </m:accPr>
                    <m:e>
                      <m:r>
                        <m:t>l</m:t>
                      </m:r>
                    </m:e>
                  </m:acc>
                </m:e>
                <m:sub>
                  <m:r>
                    <m:t>k</m:t>
                  </m:r>
                  <m:r>
                    <m:rPr>
                      <m:sty m:val="p"/>
                    </m:rPr>
                    <m:t>−</m:t>
                  </m:r>
                  <m:r>
                    <m:t>1</m:t>
                  </m:r>
                </m:sub>
              </m:sSub>
              <m:r>
                <m:rPr>
                  <m:sty m:val="p"/>
                </m:rPr>
                <m:t>,</m:t>
              </m:r>
              <m:sSub>
                <m:e>
                  <m:acc>
                    <m:accPr>
                      <m:chr m:val="‾"/>
                    </m:accPr>
                    <m:e>
                      <m:r>
                        <m:t>A</m:t>
                      </m:r>
                    </m:e>
                  </m:acc>
                </m:e>
                <m:sub>
                  <m:r>
                    <m:t>k</m:t>
                  </m:r>
                  <m:r>
                    <m:rPr>
                      <m:sty m:val="p"/>
                    </m:rPr>
                    <m:t>−</m:t>
                  </m:r>
                  <m:r>
                    <m:t>1</m:t>
                  </m:r>
                </m:sub>
              </m:sSub>
              <m:r>
                <m:rPr>
                  <m:sty m:val="p"/>
                </m:rPr>
                <m:t>=</m:t>
              </m:r>
              <m:acc>
                <m:accPr>
                  <m:chr m:val="‾"/>
                </m:accPr>
                <m:e>
                  <m:r>
                    <m:t>d</m:t>
                  </m:r>
                </m:e>
              </m:acc>
              <m:d>
                <m:dPr>
                  <m:begChr m:val="("/>
                  <m:sepChr m:val=""/>
                  <m:endChr m:val=")"/>
                  <m:grow/>
                </m:dPr>
                <m:e>
                  <m:sSub>
                    <m:e>
                      <m:acc>
                        <m:accPr>
                          <m:chr m:val="‾"/>
                        </m:accPr>
                        <m:e>
                          <m:r>
                            <m:t>l</m:t>
                          </m:r>
                        </m:e>
                      </m:acc>
                    </m:e>
                    <m:sub>
                      <m:r>
                        <m:t>k</m:t>
                      </m:r>
                      <m:r>
                        <m:rPr>
                          <m:sty m:val="p"/>
                        </m:rPr>
                        <m:t>−</m:t>
                      </m:r>
                      <m:r>
                        <m:t>1</m:t>
                      </m:r>
                    </m:sub>
                  </m:sSub>
                </m:e>
              </m:d>
            </m:e>
          </m:d>
        </m:oMath>
      </m:oMathPara>
    </w:p>
    <w:p>
      <w:pPr>
        <w:spacing w:after="120"/>
        <w:jc w:val="both"/>
      </w:pPr>
      <w:r>
        <w:t xml:space="preserve">The formula replaces the treatment mechanism with the rule </w:t>
      </w:r>
      <m:oMath>
        <m:r>
          <m:t>d</m:t>
        </m:r>
      </m:oMath>
      <w:r>
        <w:t xml:space="preserve"> and leaves the confounder and outcome mechanisms unchanged. When treatment affects future confounders, the usual regression of </w:t>
      </w:r>
      <m:oMath>
        <m:r>
          <m:t>Y</m:t>
        </m:r>
      </m:oMath>
      <w:r>
        <w:t xml:space="preserve"> on </w:t>
      </w:r>
      <m:oMath>
        <m:acc>
          <m:accPr>
            <m:chr m:val="‾"/>
          </m:accPr>
          <m:e>
            <m:r>
              <m:t>A</m:t>
            </m:r>
          </m:e>
        </m:acc>
      </m:oMath>
      <w:r>
        <w:t xml:space="preserve"> and </w:t>
      </w:r>
      <m:oMath>
        <m:acc>
          <m:accPr>
            <m:chr m:val="‾"/>
          </m:accPr>
          <m:e>
            <m:r>
              <m:t>L</m:t>
            </m:r>
          </m:e>
        </m:acc>
      </m:oMath>
      <w:r>
        <w:t xml:space="preserve"> gives a wrong answer: conditioning on </w:t>
      </w:r>
      <m:oMath>
        <m:sSub>
          <m:e>
            <m:r>
              <m:t>L</m:t>
            </m:r>
          </m:e>
          <m:sub>
            <m:r>
              <m:t>k</m:t>
            </m:r>
          </m:sub>
        </m:sSub>
      </m:oMath>
      <w:r>
        <w:t xml:space="preserve"> blocks part of the effect of </w:t>
      </w:r>
      <m:oMath>
        <m:sSub>
          <m:e>
            <m:r>
              <m:t>A</m:t>
            </m:r>
          </m:e>
          <m:sub>
            <m:r>
              <m:t>k</m:t>
            </m:r>
            <m:r>
              <m:rPr>
                <m:sty m:val="p"/>
              </m:rPr>
              <m:t>−</m:t>
            </m:r>
            <m:r>
              <m:t>1</m:t>
            </m:r>
          </m:sub>
        </m:sSub>
      </m:oMath>
      <w:r>
        <w:t xml:space="preserve">, while not conditioning leaves confounding [B1, B2].</w:t>
      </w:r>
    </w:p>
    <w:p>
      <w:pPr>
        <w:spacing w:after="120"/>
        <w:jc w:val="both"/>
      </w:pPr>
      <w:r>
        <w:t xml:space="preserve">The parameter of the reference article appears in Part II in many forms: the absolute risk under stochastic interventions [BK1], the mean under a dynamic regime [BK3], mediation effects with random interventions [BK4], the cumulative incidence under modified policies [H1], the counterfactual outcome of a treatment sequence [O1] and the value of a policy in reinforcement learning [C1, P1].</w:t>
      </w:r>
    </w:p>
    <w:p>
      <w:pPr>
        <w:pStyle w:val="Heading3"/>
      </w:pPr>
      <w:r>
        <w:rPr>
          <w:color w:val="1F3864"/>
        </w:rPr>
        <w:t xml:space="preserve">1.2 Identification: three conditions</w:t>
      </w:r>
    </w:p>
    <w:p>
      <w:pPr>
        <w:spacing w:after="120"/>
        <w:jc w:val="both"/>
      </w:pPr>
      <w:r>
        <w:t xml:space="preserve">The g-formula gives </w:t>
      </w:r>
      <m:oMath>
        <m:r>
          <m:rPr>
            <m:scr m:val="double-struck"/>
            <m:sty m:val="p"/>
          </m:rPr>
          <m:t>E</m:t>
        </m:r>
        <m:d>
          <m:dPr>
            <m:begChr m:val="["/>
            <m:sepChr m:val=""/>
            <m:endChr m:val="]"/>
            <m:grow/>
          </m:dPr>
          <m:e>
            <m:sSup>
              <m:e>
                <m:r>
                  <m:t>Y</m:t>
                </m:r>
              </m:e>
              <m:sup>
                <m:r>
                  <m:t>d</m:t>
                </m:r>
              </m:sup>
            </m:sSup>
          </m:e>
        </m:d>
      </m:oMath>
      <w:r>
        <w:t xml:space="preserve"> if three conditions hold [B19]: consistency, that is, </w:t>
      </w:r>
      <m:oMath>
        <m:r>
          <m:t>Y</m:t>
        </m:r>
        <m:r>
          <m:rPr>
            <m:sty m:val="p"/>
          </m:rPr>
          <m:t>=</m:t>
        </m:r>
        <m:sSup>
          <m:e>
            <m:r>
              <m:t>Y</m:t>
            </m:r>
          </m:e>
          <m:sup>
            <m:r>
              <m:t>d</m:t>
            </m:r>
          </m:sup>
        </m:sSup>
      </m:oMath>
      <w:r>
        <w:t xml:space="preserve"> when the observed treatment agrees with </w:t>
      </w:r>
      <m:oMath>
        <m:r>
          <m:t>d</m:t>
        </m:r>
      </m:oMath>
      <w:r>
        <w:t xml:space="preserve">; sequential exchangeability, that is, no unmeasured confounders at any decision time; and positivity, that is, every treatment the regime requires has positive probability in every history:</w:t>
      </w:r>
    </w:p>
    <w:p>
      <w:pPr>
        <w:pStyle w:val="Equation"/>
      </w:pPr>
      <m:oMathPara>
        <m:oMathParaPr>
          <m:jc m:val="center"/>
        </m:oMathParaPr>
        <m:oMath>
          <m:sSup>
            <m:e>
              <m:r>
                <m:t>Y</m:t>
              </m:r>
            </m:e>
            <m:sup>
              <m:r>
                <m:t>d</m:t>
              </m:r>
            </m:sup>
          </m:sSup>
          <m:r>
            <m:rPr>
              <m:sty m:val="p"/>
            </m:rPr>
            <m:t>⊥</m:t>
          </m:r>
          <m:sSub>
            <m:e>
              <m:r>
                <m:t>A</m:t>
              </m:r>
            </m:e>
            <m:sub>
              <m:r>
                <m:t>k</m:t>
              </m:r>
            </m:sub>
          </m:sSub>
          <m:r>
            <m:rPr>
              <m:sty m:val="p"/>
            </m:rPr>
            <m:t>∣</m:t>
          </m:r>
          <m:sSub>
            <m:e>
              <m:r>
                <m:t>H</m:t>
              </m:r>
            </m:e>
            <m:sub>
              <m:r>
                <m:t>k</m:t>
              </m:r>
            </m:sub>
          </m:sSub>
          <m:r>
            <m:rPr>
              <m:sty m:val="p"/>
            </m:rPr>
            <m:t>,</m:t>
          </m:r>
          <m:r>
            <m:t> </m:t>
          </m:r>
          <m:sSub>
            <m:e>
              <m:acc>
                <m:accPr>
                  <m:chr m:val="‾"/>
                </m:accPr>
                <m:e>
                  <m:r>
                    <m:t>A</m:t>
                  </m:r>
                </m:e>
              </m:acc>
            </m:e>
            <m:sub>
              <m:r>
                <m:t>k</m:t>
              </m:r>
              <m:r>
                <m:rPr>
                  <m:sty m:val="p"/>
                </m:rPr>
                <m:t>−</m:t>
              </m:r>
              <m:r>
                <m:t>1</m:t>
              </m:r>
            </m:sub>
          </m:sSub>
          <m:r>
            <m:rPr>
              <m:sty m:val="p"/>
            </m:rPr>
            <m:t>=</m:t>
          </m:r>
          <m:sSub>
            <m:e>
              <m:acc>
                <m:accPr>
                  <m:chr m:val="‾"/>
                </m:accPr>
                <m:e>
                  <m:r>
                    <m:t>d</m:t>
                  </m:r>
                </m:e>
              </m:acc>
            </m:e>
            <m:sub>
              <m:r>
                <m:t>k</m:t>
              </m:r>
              <m:r>
                <m:rPr>
                  <m:sty m:val="p"/>
                </m:rPr>
                <m:t>−</m:t>
              </m:r>
              <m:r>
                <m:t>1</m:t>
              </m:r>
            </m:sub>
          </m:sSub>
          <m:d>
            <m:dPr>
              <m:begChr m:val="("/>
              <m:sepChr m:val=""/>
              <m:endChr m:val=")"/>
              <m:grow/>
            </m:dPr>
            <m:e>
              <m:sSub>
                <m:e>
                  <m:r>
                    <m:t>H</m:t>
                  </m:r>
                </m:e>
                <m:sub>
                  <m:r>
                    <m:t>k</m:t>
                  </m:r>
                  <m:r>
                    <m:rPr>
                      <m:sty m:val="p"/>
                    </m:rPr>
                    <m:t>−</m:t>
                  </m:r>
                  <m:r>
                    <m:t>1</m:t>
                  </m:r>
                </m:sub>
              </m:sSub>
            </m:e>
          </m:d>
          <m:r>
            <m:rPr>
              <m:sty m:val="p"/>
            </m:rPr>
            <m:t>,</m:t>
          </m:r>
          <m:r>
            <m:t>  </m:t>
          </m:r>
          <m:sSub>
            <m:e>
              <m:r>
                <m:t>g</m:t>
              </m:r>
            </m:e>
            <m:sub>
              <m:r>
                <m:t>k</m:t>
              </m:r>
            </m:sub>
          </m:sSub>
          <m:d>
            <m:dPr>
              <m:begChr m:val="("/>
              <m:sepChr m:val=""/>
              <m:endChr m:val=")"/>
              <m:grow/>
            </m:dPr>
            <m:e>
              <m:sSub>
                <m:e>
                  <m:r>
                    <m:t>d</m:t>
                  </m:r>
                </m:e>
                <m:sub>
                  <m:r>
                    <m:t>k</m:t>
                  </m:r>
                </m:sub>
              </m:sSub>
              <m:d>
                <m:dPr>
                  <m:begChr m:val="("/>
                  <m:sepChr m:val=""/>
                  <m:endChr m:val=")"/>
                  <m:grow/>
                </m:dPr>
                <m:e>
                  <m:sSub>
                    <m:e>
                      <m:r>
                        <m:t>H</m:t>
                      </m:r>
                    </m:e>
                    <m:sub>
                      <m:r>
                        <m:t>k</m:t>
                      </m:r>
                    </m:sub>
                  </m:sSub>
                </m:e>
              </m:d>
              <m:r>
                <m:rPr>
                  <m:sty m:val="p"/>
                </m:rPr>
                <m:t>∣</m:t>
              </m:r>
              <m:sSub>
                <m:e>
                  <m:r>
                    <m:t>H</m:t>
                  </m:r>
                </m:e>
                <m:sub>
                  <m:r>
                    <m:t>k</m:t>
                  </m:r>
                </m:sub>
              </m:sSub>
            </m:e>
          </m:d>
          <m:r>
            <m:rPr>
              <m:sty m:val="p"/>
            </m:rPr>
            <m:t>≥</m:t>
          </m:r>
          <m:r>
            <m:t>δ</m:t>
          </m:r>
          <m:r>
            <m:rPr>
              <m:sty m:val="p"/>
            </m:rPr>
            <m:t>&gt;</m:t>
          </m:r>
          <m:r>
            <m:t>0</m:t>
          </m:r>
          <m:r>
            <m:rPr>
              <m:sty m:val="p"/>
            </m:rPr>
            <m:t>,</m:t>
          </m:r>
          <m:r>
            <m:t> </m:t>
          </m:r>
          <m:r>
            <m:t>k</m:t>
          </m:r>
          <m:r>
            <m:rPr>
              <m:sty m:val="p"/>
            </m:rPr>
            <m:t>=</m:t>
          </m:r>
          <m:r>
            <m:t>0</m:t>
          </m:r>
          <m:r>
            <m:rPr>
              <m:sty m:val="p"/>
            </m:rPr>
            <m:t>,</m:t>
          </m:r>
          <m:r>
            <m:rPr>
              <m:sty m:val="p"/>
            </m:rPr>
            <m:t>…</m:t>
          </m:r>
          <m:r>
            <m:rPr>
              <m:sty m:val="p"/>
            </m:rPr>
            <m:t>,</m:t>
          </m:r>
          <m:r>
            <m:t>K</m:t>
          </m:r>
        </m:oMath>
      </m:oMathPara>
    </w:p>
    <w:p>
      <w:pPr>
        <w:spacing w:after="120"/>
        <w:jc w:val="both"/>
      </w:pPr>
      <w:r>
        <w:t xml:space="preserve">where </w:t>
      </w:r>
      <m:oMath>
        <m:sSub>
          <m:e>
            <m:r>
              <m:t>g</m:t>
            </m:r>
          </m:e>
          <m:sub>
            <m:r>
              <m:t>k</m:t>
            </m:r>
          </m:sub>
        </m:sSub>
        <m:d>
          <m:dPr>
            <m:begChr m:val="("/>
            <m:sepChr m:val=""/>
            <m:endChr m:val=")"/>
            <m:grow/>
          </m:dPr>
          <m:e>
            <m:r>
              <m:t>a</m:t>
            </m:r>
            <m:r>
              <m:rPr>
                <m:sty m:val="p"/>
              </m:rPr>
              <m:t>∣</m:t>
            </m:r>
            <m:sSub>
              <m:e>
                <m:r>
                  <m:t>H</m:t>
                </m:r>
              </m:e>
              <m:sub>
                <m:r>
                  <m:t>k</m:t>
                </m:r>
              </m:sub>
            </m:sSub>
          </m:e>
        </m:d>
        <m:r>
          <m:rPr>
            <m:sty m:val="p"/>
          </m:rPr>
          <m:t>=</m:t>
        </m:r>
        <m:r>
          <m:t>P</m:t>
        </m:r>
        <m:d>
          <m:dPr>
            <m:begChr m:val="("/>
            <m:sepChr m:val=""/>
            <m:endChr m:val=")"/>
            <m:grow/>
          </m:dPr>
          <m:e>
            <m:sSub>
              <m:e>
                <m:r>
                  <m:t>A</m:t>
                </m:r>
              </m:e>
              <m:sub>
                <m:r>
                  <m:t>k</m:t>
                </m:r>
              </m:sub>
            </m:sSub>
            <m:r>
              <m:rPr>
                <m:sty m:val="p"/>
              </m:rPr>
              <m:t>=</m:t>
            </m:r>
            <m:r>
              <m:t>a</m:t>
            </m:r>
            <m:r>
              <m:rPr>
                <m:sty m:val="p"/>
              </m:rPr>
              <m:t>∣</m:t>
            </m:r>
            <m:sSub>
              <m:e>
                <m:r>
                  <m:t>H</m:t>
                </m:r>
              </m:e>
              <m:sub>
                <m:r>
                  <m:t>k</m:t>
                </m:r>
              </m:sub>
            </m:sSub>
          </m:e>
        </m:d>
      </m:oMath>
      <w:r>
        <w:t xml:space="preserve"> is the treatment mechanism. Exchangeability cannot be tested from the data: it depends on what was measured. This will be the central point of the innovation in Section 10, where the monitoring design decides whether this condition holds.</w:t>
      </w:r>
    </w:p>
    <w:p>
      <w:pPr>
        <w:spacing w:after="120"/>
        <w:jc w:val="both"/>
      </w:pPr>
      <w:r>
        <w:t xml:space="preserve">Sequential exchangeability is the most debated assumption: it is replaced with a factor model for the hidden confounders [O2] or relaxed into sensitivity bounds [O4], while positivity takes a quantitative form as a chi-square divergence [P2] or as a concentrability coefficient [C3].</w:t>
      </w:r>
    </w:p>
    <w:p>
      <w:pPr>
        <w:pStyle w:val="Heading3"/>
      </w:pPr>
      <w:r>
        <w:rPr>
          <w:color w:val="1F3864"/>
        </w:rPr>
        <w:t xml:space="preserve">1.3 Sequential regression (iterated conditional expectations)</w:t>
      </w:r>
    </w:p>
    <w:p>
      <w:pPr>
        <w:spacing w:after="120"/>
        <w:jc w:val="both"/>
      </w:pPr>
      <w:r>
        <w:t xml:space="preserve">The sum in the g-formula is infeasible when </w:t>
      </w:r>
      <m:oMath>
        <m:sSub>
          <m:e>
            <m:r>
              <m:t>L</m:t>
            </m:r>
          </m:e>
          <m:sub>
            <m:r>
              <m:t>k</m:t>
            </m:r>
          </m:sub>
        </m:sSub>
      </m:oMath>
      <w:r>
        <w:t xml:space="preserve"> has many dimensions. Bang and Robins [B6] showed that the same quantity is obtained with a sequence of regressions backward in time, where the outcome of each step is the prediction of the next step:</w:t>
      </w:r>
    </w:p>
    <w:p>
      <w:pPr>
        <w:pStyle w:val="Equation"/>
      </w:pPr>
      <m:oMathPara>
        <m:oMathParaPr>
          <m:jc m:val="center"/>
        </m:oMathParaPr>
        <m:oMath>
          <m:sSub>
            <m:e>
              <m:acc>
                <m:accPr>
                  <m:chr m:val="‾"/>
                </m:accPr>
                <m:e>
                  <m:r>
                    <m:t>Q</m:t>
                  </m:r>
                </m:e>
              </m:acc>
            </m:e>
            <m:sub>
              <m:r>
                <m:t>K</m:t>
              </m:r>
              <m:r>
                <m:rPr>
                  <m:sty m:val="p"/>
                </m:rPr>
                <m:t>+</m:t>
              </m:r>
              <m:r>
                <m:t>1</m:t>
              </m:r>
            </m:sub>
          </m:sSub>
          <m:r>
            <m:rPr>
              <m:sty m:val="p"/>
            </m:rPr>
            <m:t>=</m:t>
          </m:r>
          <m:r>
            <m:t>Y</m:t>
          </m:r>
          <m:r>
            <m:rPr>
              <m:sty m:val="p"/>
            </m:rPr>
            <m:t>,</m:t>
          </m:r>
          <m:r>
            <m:t>  </m:t>
          </m:r>
          <m:sSub>
            <m:e>
              <m:acc>
                <m:accPr>
                  <m:chr m:val="‾"/>
                </m:accPr>
                <m:e>
                  <m:r>
                    <m:t>Q</m:t>
                  </m:r>
                </m:e>
              </m:acc>
            </m:e>
            <m:sub>
              <m:r>
                <m:t>k</m:t>
              </m:r>
            </m:sub>
          </m:sSub>
          <m:d>
            <m:dPr>
              <m:begChr m:val="("/>
              <m:sepChr m:val=""/>
              <m:endChr m:val=")"/>
              <m:grow/>
            </m:dPr>
            <m:e>
              <m:sSub>
                <m:e>
                  <m:r>
                    <m:t>H</m:t>
                  </m:r>
                </m:e>
                <m:sub>
                  <m:r>
                    <m:t>k</m:t>
                  </m:r>
                </m:sub>
              </m:sSub>
            </m:e>
          </m:d>
          <m:r>
            <m:rPr>
              <m:sty m:val="p"/>
            </m:rPr>
            <m:t>=</m:t>
          </m:r>
          <m:r>
            <m:rPr>
              <m:scr m:val="double-struck"/>
              <m:sty m:val="p"/>
            </m:rPr>
            <m:t>E</m:t>
          </m:r>
          <m:d>
            <m:dPr>
              <m:begChr m:val="["/>
              <m:sepChr m:val=""/>
              <m:endChr m:val="]"/>
              <m:grow/>
            </m:dPr>
            <m:e>
              <m:sSub>
                <m:e>
                  <m:acc>
                    <m:accPr>
                      <m:chr m:val="‾"/>
                    </m:accPr>
                    <m:e>
                      <m:r>
                        <m:t>Q</m:t>
                      </m:r>
                    </m:e>
                  </m:acc>
                </m:e>
                <m:sub>
                  <m:r>
                    <m:t>k</m:t>
                  </m:r>
                  <m:r>
                    <m:rPr>
                      <m:sty m:val="p"/>
                    </m:rPr>
                    <m:t>+</m:t>
                  </m:r>
                  <m:r>
                    <m:t>1</m:t>
                  </m:r>
                </m:sub>
              </m:sSub>
              <m:d>
                <m:dPr>
                  <m:begChr m:val="("/>
                  <m:sepChr m:val=""/>
                  <m:endChr m:val=")"/>
                  <m:grow/>
                </m:dPr>
                <m:e>
                  <m:sSub>
                    <m:e>
                      <m:r>
                        <m:t>H</m:t>
                      </m:r>
                    </m:e>
                    <m:sub>
                      <m:r>
                        <m:t>k</m:t>
                      </m:r>
                      <m:r>
                        <m:rPr>
                          <m:sty m:val="p"/>
                        </m:rPr>
                        <m:t>+</m:t>
                      </m:r>
                      <m:r>
                        <m:t>1</m:t>
                      </m:r>
                    </m:sub>
                  </m:sSub>
                </m:e>
              </m:d>
              <m:r>
                <m:rPr>
                  <m:sty m:val="p"/>
                </m:rPr>
                <m:t>∣</m:t>
              </m:r>
              <m:sSub>
                <m:e>
                  <m:r>
                    <m:t>H</m:t>
                  </m:r>
                </m:e>
                <m:sub>
                  <m:r>
                    <m:t>k</m:t>
                  </m:r>
                </m:sub>
              </m:sSub>
              <m:r>
                <m:rPr>
                  <m:sty m:val="p"/>
                </m:rPr>
                <m:t>,</m:t>
              </m:r>
              <m:sSub>
                <m:e>
                  <m:r>
                    <m:t>A</m:t>
                  </m:r>
                </m:e>
                <m:sub>
                  <m:r>
                    <m:t>k</m:t>
                  </m:r>
                </m:sub>
              </m:sSub>
              <m:r>
                <m:rPr>
                  <m:sty m:val="p"/>
                </m:rPr>
                <m:t>=</m:t>
              </m:r>
              <m:sSub>
                <m:e>
                  <m:r>
                    <m:t>d</m:t>
                  </m:r>
                </m:e>
                <m:sub>
                  <m:r>
                    <m:t>k</m:t>
                  </m:r>
                </m:sub>
              </m:sSub>
              <m:d>
                <m:dPr>
                  <m:begChr m:val="("/>
                  <m:sepChr m:val=""/>
                  <m:endChr m:val=")"/>
                  <m:grow/>
                </m:dPr>
                <m:e>
                  <m:sSub>
                    <m:e>
                      <m:r>
                        <m:t>H</m:t>
                      </m:r>
                    </m:e>
                    <m:sub>
                      <m:r>
                        <m:t>k</m:t>
                      </m:r>
                    </m:sub>
                  </m:sSub>
                </m:e>
              </m:d>
            </m:e>
          </m:d>
          <m:r>
            <m:rPr>
              <m:sty m:val="p"/>
            </m:rPr>
            <m:t>,</m:t>
          </m:r>
          <m:r>
            <m:t>  </m:t>
          </m:r>
          <m:sSub>
            <m:e>
              <m:r>
                <m:t>ψ</m:t>
              </m:r>
            </m:e>
            <m:sub>
              <m:r>
                <m:t>d</m:t>
              </m:r>
            </m:sub>
          </m:sSub>
          <m:r>
            <m:rPr>
              <m:sty m:val="p"/>
            </m:rPr>
            <m:t>=</m:t>
          </m:r>
          <m:r>
            <m:rPr>
              <m:scr m:val="double-struck"/>
              <m:sty m:val="p"/>
            </m:rPr>
            <m:t>E</m:t>
          </m:r>
          <m:d>
            <m:dPr>
              <m:begChr m:val="["/>
              <m:sepChr m:val=""/>
              <m:endChr m:val="]"/>
              <m:grow/>
            </m:dPr>
            <m:e>
              <m:sSub>
                <m:e>
                  <m:acc>
                    <m:accPr>
                      <m:chr m:val="‾"/>
                    </m:accPr>
                    <m:e>
                      <m:r>
                        <m:t>Q</m:t>
                      </m:r>
                    </m:e>
                  </m:acc>
                </m:e>
                <m:sub>
                  <m:r>
                    <m:t>0</m:t>
                  </m:r>
                </m:sub>
              </m:sSub>
              <m:d>
                <m:dPr>
                  <m:begChr m:val="("/>
                  <m:sepChr m:val=""/>
                  <m:endChr m:val=")"/>
                  <m:grow/>
                </m:dPr>
                <m:e>
                  <m:sSub>
                    <m:e>
                      <m:r>
                        <m:t>L</m:t>
                      </m:r>
                    </m:e>
                    <m:sub>
                      <m:r>
                        <m:t>0</m:t>
                      </m:r>
                    </m:sub>
                  </m:sSub>
                </m:e>
              </m:d>
            </m:e>
          </m:d>
        </m:oMath>
      </m:oMathPara>
    </w:p>
    <w:p>
      <w:pPr>
        <w:spacing w:after="120"/>
        <w:jc w:val="both"/>
      </w:pPr>
      <w:r>
        <w:t xml:space="preserve">This estimator (ICE, from “iterated conditional expectations”) needs only regression models and does not require modeling the full distribution of </w:t>
      </w:r>
      <m:oMath>
        <m:sSub>
          <m:e>
            <m:r>
              <m:t>L</m:t>
            </m:r>
          </m:e>
          <m:sub>
            <m:r>
              <m:t>k</m:t>
            </m:r>
          </m:sub>
        </m:sSub>
      </m:oMath>
      <w:r>
        <w:t xml:space="preserve">. But the error of each regression passes to the earlier steps, and the estimator is correct only if all regressions are correct.</w:t>
      </w:r>
    </w:p>
    <w:p>
      <w:pPr>
        <w:spacing w:after="120"/>
        <w:jc w:val="both"/>
      </w:pPr>
      <w:r>
        <w:t xml:space="preserve">Sequential regression is at the heart of the g-formula estimators for survival [H2] and of LMTP [H1], and in reinforcement learning it takes the form of fitted Q-evaluation [P1, P2] and of temporal differences [BK3, P4].</w:t>
      </w:r>
    </w:p>
    <w:p>
      <w:pPr>
        <w:pStyle w:val="Heading3"/>
      </w:pPr>
      <w:r>
        <w:rPr>
          <w:color w:val="1F3864"/>
        </w:rPr>
        <w:t xml:space="preserve">1.4 Inverse probability of treatment weighting</w:t>
      </w:r>
    </w:p>
    <w:p>
      <w:pPr>
        <w:spacing w:after="120"/>
        <w:jc w:val="both"/>
      </w:pPr>
      <w:r>
        <w:t xml:space="preserve">The other route models the treatment and censoring mechanism. Units that followed the regime are weighted by the inverse of the cumulative probability that they would follow it [B2, B15]:</w:t>
      </w:r>
    </w:p>
    <w:p>
      <w:pPr>
        <w:pStyle w:val="Equation"/>
      </w:pPr>
      <m:oMathPara>
        <m:oMathParaPr>
          <m:jc m:val="center"/>
        </m:oMathParaPr>
        <m:oMath>
          <m:sSub>
            <m:e>
              <m:r>
                <m:t>ψ</m:t>
              </m:r>
            </m:e>
            <m:sub>
              <m:r>
                <m:t>d</m:t>
              </m:r>
            </m:sub>
          </m:sSub>
          <m:r>
            <m:rPr>
              <m:sty m:val="p"/>
            </m:rPr>
            <m:t>=</m:t>
          </m:r>
          <m:r>
            <m:rPr>
              <m:scr m:val="double-struck"/>
              <m:sty m:val="p"/>
            </m:rPr>
            <m:t>E</m:t>
          </m:r>
          <m:d>
            <m:dPr>
              <m:begChr m:val="["/>
              <m:sepChr m:val=""/>
              <m:endChr m:val="]"/>
              <m:grow/>
            </m:dPr>
            <m:e>
              <m:f>
                <m:fPr>
                  <m:type m:val="bar"/>
                </m:fPr>
                <m:num>
                  <m:nary>
                    <m:naryPr>
                      <m:chr m:val="∏"/>
                      <m:limLoc m:val="undOvr"/>
                      <m:subHide m:val="off"/>
                      <m:supHide m:val="off"/>
                    </m:naryPr>
                    <m:sub>
                      <m:r>
                        <m:t>k</m:t>
                      </m:r>
                      <m:r>
                        <m:rPr>
                          <m:sty m:val="p"/>
                        </m:rPr>
                        <m:t>=</m:t>
                      </m:r>
                      <m:r>
                        <m:t>0</m:t>
                      </m:r>
                    </m:sub>
                    <m:sup>
                      <m:r>
                        <m:t>K</m:t>
                      </m:r>
                    </m:sup>
                    <m:e>
                      <m:r>
                        <m:rPr>
                          <m:sty m:val="b"/>
                        </m:rPr>
                        <m:t>1</m:t>
                      </m:r>
                    </m:e>
                  </m:nary>
                  <m:d>
                    <m:dPr>
                      <m:begChr m:val="{"/>
                      <m:sepChr m:val=""/>
                      <m:endChr m:val="}"/>
                      <m:grow/>
                    </m:dPr>
                    <m:e>
                      <m:sSub>
                        <m:e>
                          <m:r>
                            <m:t>A</m:t>
                          </m:r>
                        </m:e>
                        <m:sub>
                          <m:r>
                            <m:t>k</m:t>
                          </m:r>
                        </m:sub>
                      </m:sSub>
                      <m:r>
                        <m:rPr>
                          <m:sty m:val="p"/>
                        </m:rPr>
                        <m:t>=</m:t>
                      </m:r>
                      <m:sSub>
                        <m:e>
                          <m:r>
                            <m:t>d</m:t>
                          </m:r>
                        </m:e>
                        <m:sub>
                          <m:r>
                            <m:t>k</m:t>
                          </m:r>
                        </m:sub>
                      </m:sSub>
                      <m:d>
                        <m:dPr>
                          <m:begChr m:val="("/>
                          <m:sepChr m:val=""/>
                          <m:endChr m:val=")"/>
                          <m:grow/>
                        </m:dPr>
                        <m:e>
                          <m:sSub>
                            <m:e>
                              <m:r>
                                <m:t>H</m:t>
                              </m:r>
                            </m:e>
                            <m:sub>
                              <m:r>
                                <m:t>k</m:t>
                              </m:r>
                            </m:sub>
                          </m:sSub>
                        </m:e>
                      </m:d>
                    </m:e>
                  </m:d>
                </m:num>
                <m:den>
                  <m:sSub>
                    <m:e>
                      <m:r>
                        <m:t>G</m:t>
                      </m:r>
                    </m:e>
                    <m:sub>
                      <m:r>
                        <m:t>K</m:t>
                      </m:r>
                    </m:sub>
                  </m:sSub>
                  <m:d>
                    <m:dPr>
                      <m:begChr m:val="("/>
                      <m:sepChr m:val=""/>
                      <m:endChr m:val=")"/>
                      <m:grow/>
                    </m:dPr>
                    <m:e>
                      <m:sSub>
                        <m:e>
                          <m:r>
                            <m:t>H</m:t>
                          </m:r>
                        </m:e>
                        <m:sub>
                          <m:r>
                            <m:t>K</m:t>
                          </m:r>
                        </m:sub>
                      </m:sSub>
                    </m:e>
                  </m:d>
                </m:den>
              </m:f>
              <m:r>
                <m:t> </m:t>
              </m:r>
              <m:r>
                <m:t>Y</m:t>
              </m:r>
            </m:e>
          </m:d>
          <m:r>
            <m:rPr>
              <m:sty m:val="p"/>
            </m:rPr>
            <m:t>,</m:t>
          </m:r>
          <m:r>
            <m:t>  </m:t>
          </m:r>
          <m:sSub>
            <m:e>
              <m:r>
                <m:t>G</m:t>
              </m:r>
            </m:e>
            <m:sub>
              <m:r>
                <m:t>k</m:t>
              </m:r>
            </m:sub>
          </m:sSub>
          <m:d>
            <m:dPr>
              <m:begChr m:val="("/>
              <m:sepChr m:val=""/>
              <m:endChr m:val=")"/>
              <m:grow/>
            </m:dPr>
            <m:e>
              <m:sSub>
                <m:e>
                  <m:r>
                    <m:t>H</m:t>
                  </m:r>
                </m:e>
                <m:sub>
                  <m:r>
                    <m:t>k</m:t>
                  </m:r>
                </m:sub>
              </m:sSub>
            </m:e>
          </m:d>
          <m:r>
            <m:rPr>
              <m:sty m:val="p"/>
            </m:rPr>
            <m:t>=</m:t>
          </m:r>
          <m:nary>
            <m:naryPr>
              <m:chr m:val="∏"/>
              <m:limLoc m:val="undOvr"/>
              <m:subHide m:val="off"/>
              <m:supHide m:val="off"/>
            </m:naryPr>
            <m:sub>
              <m:r>
                <m:t>m</m:t>
              </m:r>
              <m:r>
                <m:rPr>
                  <m:sty m:val="p"/>
                </m:rPr>
                <m:t>=</m:t>
              </m:r>
              <m:r>
                <m:t>0</m:t>
              </m:r>
            </m:sub>
            <m:sup>
              <m:r>
                <m:t>k</m:t>
              </m:r>
            </m:sup>
            <m:e>
              <m:sSub>
                <m:e>
                  <m:r>
                    <m:t>g</m:t>
                  </m:r>
                </m:e>
                <m:sub>
                  <m:r>
                    <m:t>m</m:t>
                  </m:r>
                </m:sub>
              </m:sSub>
            </m:e>
          </m:nary>
          <m:d>
            <m:dPr>
              <m:begChr m:val="("/>
              <m:sepChr m:val=""/>
              <m:endChr m:val=")"/>
              <m:grow/>
            </m:dPr>
            <m:e>
              <m:sSub>
                <m:e>
                  <m:r>
                    <m:t>d</m:t>
                  </m:r>
                </m:e>
                <m:sub>
                  <m:r>
                    <m:t>m</m:t>
                  </m:r>
                </m:sub>
              </m:sSub>
              <m:d>
                <m:dPr>
                  <m:begChr m:val="("/>
                  <m:sepChr m:val=""/>
                  <m:endChr m:val=")"/>
                  <m:grow/>
                </m:dPr>
                <m:e>
                  <m:sSub>
                    <m:e>
                      <m:r>
                        <m:t>H</m:t>
                      </m:r>
                    </m:e>
                    <m:sub>
                      <m:r>
                        <m:t>m</m:t>
                      </m:r>
                    </m:sub>
                  </m:sSub>
                </m:e>
              </m:d>
              <m:r>
                <m:rPr>
                  <m:sty m:val="p"/>
                </m:rPr>
                <m:t>∣</m:t>
              </m:r>
              <m:sSub>
                <m:e>
                  <m:r>
                    <m:t>H</m:t>
                  </m:r>
                </m:e>
                <m:sub>
                  <m:r>
                    <m:t>m</m:t>
                  </m:r>
                </m:sub>
              </m:sSub>
            </m:e>
          </m:d>
        </m:oMath>
      </m:oMathPara>
    </w:p>
    <w:p>
      <w:pPr>
        <w:spacing w:after="120"/>
        <w:jc w:val="both"/>
      </w:pPr>
      <w:r>
        <w:t xml:space="preserve">The IPW estimator is correct when </w:t>
      </w:r>
      <m:oMath>
        <m:r>
          <m:t>g</m:t>
        </m:r>
      </m:oMath>
      <w:r>
        <w:t xml:space="preserve"> is modeled correctly, but its variance grows quickly with the number of decision times, because the weights are products of many probabilities. When positivity is weak, a few units with large weights determine the result.</w:t>
      </w:r>
    </w:p>
    <w:p>
      <w:pPr>
        <w:spacing w:after="120"/>
        <w:jc w:val="both"/>
      </w:pPr>
      <w:r>
        <w:t xml:space="preserve">Inverse probability of treatment weights are optimized with balancing moments [P3]; in reinforcement learning, density ratios play the same role [C2], and the empirical comparison of [C1] shows that they become a problem when the horizon is long.</w:t>
      </w:r>
    </w:p>
    <w:p>
      <w:pPr>
        <w:pStyle w:val="Heading3"/>
      </w:pPr>
      <w:r>
        <w:rPr>
          <w:color w:val="1F3864"/>
        </w:rPr>
        <w:t xml:space="preserve">1.5 The efficient influence function and double robustness</w:t>
      </w:r>
    </w:p>
    <w:p>
      <w:pPr>
        <w:spacing w:after="120"/>
        <w:jc w:val="both"/>
      </w:pPr>
      <w:r>
        <w:t xml:space="preserve">Semiparametric theory [B8, B14] says that every regular and efficient estimator of </w:t>
      </w:r>
      <m:oMath>
        <m:sSub>
          <m:e>
            <m:r>
              <m:t>ψ</m:t>
            </m:r>
          </m:e>
          <m:sub>
            <m:r>
              <m:t>d</m:t>
            </m:r>
          </m:sub>
        </m:sSub>
      </m:oMath>
      <w:r>
        <w:t xml:space="preserve"> behaves asymptotically like the mean of the efficient influence function (EIF). For the regime </w:t>
      </w:r>
      <m:oMath>
        <m:r>
          <m:t>d</m:t>
        </m:r>
      </m:oMath>
      <w:r>
        <w:t xml:space="preserve"> this function combines the two routes above [B5, B6]:</w:t>
      </w:r>
    </w:p>
    <w:p>
      <w:pPr>
        <w:pStyle w:val="Equation"/>
      </w:pPr>
      <m:oMathPara>
        <m:oMathParaPr>
          <m:jc m:val="center"/>
        </m:oMathParaPr>
        <m:oMath>
          <m:sSup>
            <m:e>
              <m:r>
                <m:t>D</m:t>
              </m:r>
            </m:e>
            <m:sup>
              <m:r>
                <m:rPr>
                  <m:sty m:val="p"/>
                </m:rPr>
                <m:t>⋆</m:t>
              </m:r>
            </m:sup>
          </m:sSup>
          <m:d>
            <m:dPr>
              <m:begChr m:val="("/>
              <m:sepChr m:val=""/>
              <m:endChr m:val=")"/>
              <m:grow/>
            </m:dPr>
            <m:e>
              <m:r>
                <m:t>O</m:t>
              </m:r>
            </m:e>
          </m:d>
          <m:r>
            <m:rPr>
              <m:sty m:val="p"/>
            </m:rPr>
            <m:t>=</m:t>
          </m:r>
          <m:nary>
            <m:naryPr>
              <m:chr m:val="∑"/>
              <m:limLoc m:val="undOvr"/>
              <m:subHide m:val="off"/>
              <m:supHide m:val="off"/>
            </m:naryPr>
            <m:sub>
              <m:r>
                <m:t>k</m:t>
              </m:r>
              <m:r>
                <m:rPr>
                  <m:sty m:val="p"/>
                </m:rPr>
                <m:t>=</m:t>
              </m:r>
              <m:r>
                <m:t>0</m:t>
              </m:r>
            </m:sub>
            <m:sup>
              <m:r>
                <m:t>K</m:t>
              </m:r>
            </m:sup>
            <m:e>
              <m:f>
                <m:fPr>
                  <m:type m:val="bar"/>
                </m:fPr>
                <m:num>
                  <m:nary>
                    <m:naryPr>
                      <m:chr m:val="∏"/>
                      <m:limLoc m:val="undOvr"/>
                      <m:subHide m:val="off"/>
                      <m:supHide m:val="off"/>
                    </m:naryPr>
                    <m:sub>
                      <m:r>
                        <m:t>m</m:t>
                      </m:r>
                      <m:r>
                        <m:rPr>
                          <m:sty m:val="p"/>
                        </m:rPr>
                        <m:t>=</m:t>
                      </m:r>
                      <m:r>
                        <m:t>0</m:t>
                      </m:r>
                    </m:sub>
                    <m:sup>
                      <m:r>
                        <m:t>k</m:t>
                      </m:r>
                    </m:sup>
                    <m:e>
                      <m:r>
                        <m:rPr>
                          <m:sty m:val="b"/>
                        </m:rPr>
                        <m:t>1</m:t>
                      </m:r>
                    </m:e>
                  </m:nary>
                  <m:d>
                    <m:dPr>
                      <m:begChr m:val="{"/>
                      <m:sepChr m:val=""/>
                      <m:endChr m:val="}"/>
                      <m:grow/>
                    </m:dPr>
                    <m:e>
                      <m:sSub>
                        <m:e>
                          <m:r>
                            <m:t>A</m:t>
                          </m:r>
                        </m:e>
                        <m:sub>
                          <m:r>
                            <m:t>m</m:t>
                          </m:r>
                        </m:sub>
                      </m:sSub>
                      <m:r>
                        <m:rPr>
                          <m:sty m:val="p"/>
                        </m:rPr>
                        <m:t>=</m:t>
                      </m:r>
                      <m:sSub>
                        <m:e>
                          <m:r>
                            <m:t>d</m:t>
                          </m:r>
                        </m:e>
                        <m:sub>
                          <m:r>
                            <m:t>m</m:t>
                          </m:r>
                        </m:sub>
                      </m:sSub>
                      <m:d>
                        <m:dPr>
                          <m:begChr m:val="("/>
                          <m:sepChr m:val=""/>
                          <m:endChr m:val=")"/>
                          <m:grow/>
                        </m:dPr>
                        <m:e>
                          <m:sSub>
                            <m:e>
                              <m:r>
                                <m:t>H</m:t>
                              </m:r>
                            </m:e>
                            <m:sub>
                              <m:r>
                                <m:t>m</m:t>
                              </m:r>
                            </m:sub>
                          </m:sSub>
                        </m:e>
                      </m:d>
                    </m:e>
                  </m:d>
                </m:num>
                <m:den>
                  <m:sSub>
                    <m:e>
                      <m:r>
                        <m:t>G</m:t>
                      </m:r>
                    </m:e>
                    <m:sub>
                      <m:r>
                        <m:t>k</m:t>
                      </m:r>
                    </m:sub>
                  </m:sSub>
                  <m:d>
                    <m:dPr>
                      <m:begChr m:val="("/>
                      <m:sepChr m:val=""/>
                      <m:endChr m:val=")"/>
                      <m:grow/>
                    </m:dPr>
                    <m:e>
                      <m:sSub>
                        <m:e>
                          <m:r>
                            <m:t>H</m:t>
                          </m:r>
                        </m:e>
                        <m:sub>
                          <m:r>
                            <m:t>k</m:t>
                          </m:r>
                        </m:sub>
                      </m:sSub>
                    </m:e>
                  </m:d>
                </m:den>
              </m:f>
            </m:e>
          </m:nary>
          <m:d>
            <m:dPr>
              <m:begChr m:val="("/>
              <m:sepChr m:val=""/>
              <m:endChr m:val=")"/>
              <m:grow/>
            </m:dPr>
            <m:e>
              <m:sSub>
                <m:e>
                  <m:acc>
                    <m:accPr>
                      <m:chr m:val="‾"/>
                    </m:accPr>
                    <m:e>
                      <m:r>
                        <m:t>Q</m:t>
                      </m:r>
                    </m:e>
                  </m:acc>
                </m:e>
                <m:sub>
                  <m:r>
                    <m:t>k</m:t>
                  </m:r>
                  <m:r>
                    <m:rPr>
                      <m:sty m:val="p"/>
                    </m:rPr>
                    <m:t>+</m:t>
                  </m:r>
                  <m:r>
                    <m:t>1</m:t>
                  </m:r>
                </m:sub>
              </m:sSub>
              <m:d>
                <m:dPr>
                  <m:begChr m:val="("/>
                  <m:sepChr m:val=""/>
                  <m:endChr m:val=")"/>
                  <m:grow/>
                </m:dPr>
                <m:e>
                  <m:sSub>
                    <m:e>
                      <m:r>
                        <m:t>H</m:t>
                      </m:r>
                    </m:e>
                    <m:sub>
                      <m:r>
                        <m:t>k</m:t>
                      </m:r>
                      <m:r>
                        <m:rPr>
                          <m:sty m:val="p"/>
                        </m:rPr>
                        <m:t>+</m:t>
                      </m:r>
                      <m:r>
                        <m:t>1</m:t>
                      </m:r>
                    </m:sub>
                  </m:sSub>
                </m:e>
              </m:d>
              <m:r>
                <m:rPr>
                  <m:sty m:val="p"/>
                </m:rPr>
                <m:t>−</m:t>
              </m:r>
              <m:sSub>
                <m:e>
                  <m:acc>
                    <m:accPr>
                      <m:chr m:val="‾"/>
                    </m:accPr>
                    <m:e>
                      <m:r>
                        <m:t>Q</m:t>
                      </m:r>
                    </m:e>
                  </m:acc>
                </m:e>
                <m:sub>
                  <m:r>
                    <m:t>k</m:t>
                  </m:r>
                </m:sub>
              </m:sSub>
              <m:d>
                <m:dPr>
                  <m:begChr m:val="("/>
                  <m:sepChr m:val=""/>
                  <m:endChr m:val=")"/>
                  <m:grow/>
                </m:dPr>
                <m:e>
                  <m:sSub>
                    <m:e>
                      <m:r>
                        <m:t>H</m:t>
                      </m:r>
                    </m:e>
                    <m:sub>
                      <m:r>
                        <m:t>k</m:t>
                      </m:r>
                    </m:sub>
                  </m:sSub>
                </m:e>
              </m:d>
            </m:e>
          </m:d>
          <m:r>
            <m:rPr>
              <m:sty m:val="p"/>
            </m:rPr>
            <m:t>+</m:t>
          </m:r>
          <m:sSub>
            <m:e>
              <m:acc>
                <m:accPr>
                  <m:chr m:val="‾"/>
                </m:accPr>
                <m:e>
                  <m:r>
                    <m:t>Q</m:t>
                  </m:r>
                </m:e>
              </m:acc>
            </m:e>
            <m:sub>
              <m:r>
                <m:t>0</m:t>
              </m:r>
            </m:sub>
          </m:sSub>
          <m:d>
            <m:dPr>
              <m:begChr m:val="("/>
              <m:sepChr m:val=""/>
              <m:endChr m:val=")"/>
              <m:grow/>
            </m:dPr>
            <m:e>
              <m:sSub>
                <m:e>
                  <m:r>
                    <m:t>L</m:t>
                  </m:r>
                </m:e>
                <m:sub>
                  <m:r>
                    <m:t>0</m:t>
                  </m:r>
                </m:sub>
              </m:sSub>
            </m:e>
          </m:d>
          <m:r>
            <m:rPr>
              <m:sty m:val="p"/>
            </m:rPr>
            <m:t>−</m:t>
          </m:r>
          <m:sSub>
            <m:e>
              <m:r>
                <m:t>ψ</m:t>
              </m:r>
            </m:e>
            <m:sub>
              <m:r>
                <m:t>d</m:t>
              </m:r>
            </m:sub>
          </m:sSub>
        </m:oMath>
      </m:oMathPara>
    </w:p>
    <w:p>
      <w:pPr>
        <w:spacing w:after="120"/>
        <w:jc w:val="both"/>
      </w:pPr>
      <w:r>
        <w:t xml:space="preserve">The expectation of </w:t>
      </w:r>
      <m:oMath>
        <m:sSup>
          <m:e>
            <m:r>
              <m:t>D</m:t>
            </m:r>
          </m:e>
          <m:sup>
            <m:r>
              <m:rPr>
                <m:sty m:val="p"/>
              </m:rPr>
              <m:t>⋆</m:t>
            </m:r>
          </m:sup>
        </m:sSup>
      </m:oMath>
      <w:r>
        <w:t xml:space="preserve"> is zero if either </w:t>
      </w:r>
      <m:oMath>
        <m:acc>
          <m:accPr>
            <m:chr m:val="‾"/>
          </m:accPr>
          <m:e>
            <m:r>
              <m:t>Q</m:t>
            </m:r>
          </m:e>
        </m:acc>
      </m:oMath>
      <w:r>
        <w:t xml:space="preserve"> or </w:t>
      </w:r>
      <m:oMath>
        <m:r>
          <m:t>G</m:t>
        </m:r>
      </m:oMath>
      <w:r>
        <w:t xml:space="preserve"> is correct; this is double robustness. The error of an estimator that solves the equation </w:t>
      </w:r>
      <m:oMath>
        <m:f>
          <m:fPr>
            <m:type m:val="bar"/>
          </m:fPr>
          <m:num>
            <m:r>
              <m:t>1</m:t>
            </m:r>
          </m:num>
          <m:den>
            <m:r>
              <m:t>n</m:t>
            </m:r>
          </m:den>
        </m:f>
        <m:nary>
          <m:naryPr>
            <m:chr m:val="∑"/>
            <m:limLoc m:val="undOvr"/>
            <m:subHide m:val="off"/>
            <m:supHide m:val="on"/>
          </m:naryPr>
          <m:sub>
            <m:r>
              <m:t>i</m:t>
            </m:r>
          </m:sub>
          <m:sup>
            <m:r>
              <m:t>​</m:t>
            </m:r>
          </m:sup>
          <m:e>
            <m:sSup>
              <m:e>
                <m:r>
                  <m:t>D</m:t>
                </m:r>
              </m:e>
              <m:sup>
                <m:r>
                  <m:rPr>
                    <m:sty m:val="p"/>
                  </m:rPr>
                  <m:t>⋆</m:t>
                </m:r>
              </m:sup>
            </m:sSup>
          </m:e>
        </m:nary>
        <m:d>
          <m:dPr>
            <m:begChr m:val="("/>
            <m:sepChr m:val=""/>
            <m:endChr m:val=")"/>
            <m:grow/>
          </m:dPr>
          <m:e>
            <m:sSub>
              <m:e>
                <m:r>
                  <m:t>O</m:t>
                </m:r>
              </m:e>
              <m:sub>
                <m:r>
                  <m:t>i</m:t>
                </m:r>
              </m:sub>
            </m:sSub>
          </m:e>
        </m:d>
        <m:r>
          <m:rPr>
            <m:sty m:val="p"/>
          </m:rPr>
          <m:t>=</m:t>
        </m:r>
        <m:r>
          <m:t>0</m:t>
        </m:r>
      </m:oMath>
      <w:r>
        <w:t xml:space="preserve"> has a second-order remainder, the product of the errors of the two models:</w:t>
      </w:r>
    </w:p>
    <w:p>
      <w:pPr>
        <w:pStyle w:val="Equation"/>
      </w:pPr>
      <m:oMathPara>
        <m:oMathParaPr>
          <m:jc m:val="center"/>
        </m:oMathParaPr>
        <m:oMath>
          <m:acc>
            <m:accPr>
              <m:chr m:val="̂"/>
            </m:accPr>
            <m:e>
              <m:r>
                <m:t>ψ</m:t>
              </m:r>
            </m:e>
          </m:acc>
          <m:r>
            <m:rPr>
              <m:sty m:val="p"/>
            </m:rPr>
            <m:t>−</m:t>
          </m:r>
          <m:sSub>
            <m:e>
              <m:r>
                <m:t>ψ</m:t>
              </m:r>
            </m:e>
            <m:sub>
              <m:r>
                <m:t>d</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r>
                    <m:t>D</m:t>
                  </m:r>
                </m:e>
                <m:sup>
                  <m:r>
                    <m:rPr>
                      <m:sty m:val="p"/>
                    </m:rPr>
                    <m:t>⋆</m:t>
                  </m:r>
                </m:sup>
              </m:sSup>
            </m:e>
          </m:nary>
          <m:d>
            <m:dPr>
              <m:begChr m:val="("/>
              <m:sepChr m:val=""/>
              <m:endChr m:val=")"/>
              <m:grow/>
            </m:dPr>
            <m:e>
              <m:sSub>
                <m:e>
                  <m:r>
                    <m:t>O</m:t>
                  </m:r>
                </m:e>
                <m:sub>
                  <m:r>
                    <m:t>i</m:t>
                  </m:r>
                </m:sub>
              </m:sSub>
            </m:e>
          </m:d>
          <m:r>
            <m:rPr>
              <m:sty m:val="p"/>
            </m:rPr>
            <m:t>+</m:t>
          </m:r>
          <m:sSub>
            <m:e>
              <m:r>
                <m:t>R</m:t>
              </m:r>
            </m:e>
            <m:sub>
              <m:r>
                <m:t>2</m:t>
              </m:r>
            </m:sub>
          </m:sSub>
          <m:r>
            <m:rPr>
              <m:sty m:val="p"/>
            </m:rPr>
            <m:t>,</m:t>
          </m:r>
          <m:r>
            <m:t>  </m:t>
          </m:r>
          <m:d>
            <m:dPr>
              <m:begChr m:val="|"/>
              <m:sepChr m:val=""/>
              <m:endChr m:val="|"/>
              <m:grow/>
            </m:dPr>
            <m:e>
              <m:sSub>
                <m:e>
                  <m:r>
                    <m:t>R</m:t>
                  </m:r>
                </m:e>
                <m:sub>
                  <m:r>
                    <m:t>2</m:t>
                  </m:r>
                </m:sub>
              </m:sSub>
            </m:e>
          </m:d>
          <m:r>
            <m:rPr>
              <m:sty m:val="p"/>
            </m:rPr>
            <m:t>≲</m:t>
          </m:r>
          <m:nary>
            <m:naryPr>
              <m:chr m:val="∑"/>
              <m:limLoc m:val="undOvr"/>
              <m:subHide m:val="off"/>
              <m:supHide m:val="off"/>
            </m:naryPr>
            <m:sub>
              <m:r>
                <m:t>k</m:t>
              </m:r>
              <m:r>
                <m:rPr>
                  <m:sty m:val="p"/>
                </m:rPr>
                <m:t>=</m:t>
              </m:r>
              <m:r>
                <m:t>0</m:t>
              </m:r>
            </m:sub>
            <m:sup>
              <m:r>
                <m:t>K</m:t>
              </m:r>
            </m:sup>
            <m:e>
              <m:sSub>
                <m:e>
                  <m:d>
                    <m:dPr>
                      <m:begChr m:val="∥"/>
                      <m:sepChr m:val=""/>
                      <m:endChr m:val="∥"/>
                      <m:grow/>
                    </m:dPr>
                    <m:e>
                      <m:f>
                        <m:fPr>
                          <m:type m:val="bar"/>
                        </m:fPr>
                        <m:num>
                          <m:r>
                            <m:t>1</m:t>
                          </m:r>
                        </m:num>
                        <m:den>
                          <m:sSub>
                            <m:e>
                              <m:acc>
                                <m:accPr>
                                  <m:chr m:val="̂"/>
                                </m:accPr>
                                <m:e>
                                  <m:r>
                                    <m:t>G</m:t>
                                  </m:r>
                                </m:e>
                              </m:acc>
                            </m:e>
                            <m:sub>
                              <m:r>
                                <m:t>k</m:t>
                              </m:r>
                            </m:sub>
                          </m:sSub>
                        </m:den>
                      </m:f>
                      <m:r>
                        <m:rPr>
                          <m:sty m:val="p"/>
                        </m:rPr>
                        <m:t>−</m:t>
                      </m:r>
                      <m:f>
                        <m:fPr>
                          <m:type m:val="bar"/>
                        </m:fPr>
                        <m:num>
                          <m:r>
                            <m:t>1</m:t>
                          </m:r>
                        </m:num>
                        <m:den>
                          <m:sSub>
                            <m:e>
                              <m:r>
                                <m:t>G</m:t>
                              </m:r>
                            </m:e>
                            <m:sub>
                              <m:r>
                                <m:t>k</m:t>
                              </m:r>
                            </m:sub>
                          </m:sSub>
                        </m:den>
                      </m:f>
                    </m:e>
                  </m:d>
                </m:e>
                <m:sub>
                  <m:r>
                    <m:t>2</m:t>
                  </m:r>
                </m:sub>
              </m:sSub>
            </m:e>
          </m:nary>
          <m:sSub>
            <m:e>
              <m:d>
                <m:dPr>
                  <m:begChr m:val="∥"/>
                  <m:sepChr m:val=""/>
                  <m:endChr m:val="∥"/>
                  <m:grow/>
                </m:dPr>
                <m:e>
                  <m:sSub>
                    <m:e>
                      <m:acc>
                        <m:accPr>
                          <m:chr m:val="̂"/>
                        </m:accPr>
                        <m:e>
                          <m:r>
                            <m:t>Q</m:t>
                          </m:r>
                        </m:e>
                      </m:acc>
                    </m:e>
                    <m:sub>
                      <m:r>
                        <m:t>k</m:t>
                      </m:r>
                    </m:sub>
                  </m:sSub>
                  <m:r>
                    <m:rPr>
                      <m:sty m:val="p"/>
                    </m:rPr>
                    <m:t>−</m:t>
                  </m:r>
                  <m:sSub>
                    <m:e>
                      <m:acc>
                        <m:accPr>
                          <m:chr m:val="‾"/>
                        </m:accPr>
                        <m:e>
                          <m:r>
                            <m:t>Q</m:t>
                          </m:r>
                        </m:e>
                      </m:acc>
                    </m:e>
                    <m:sub>
                      <m:r>
                        <m:t>k</m:t>
                      </m:r>
                    </m:sub>
                  </m:sSub>
                </m:e>
              </m:d>
            </m:e>
            <m:sub>
              <m:r>
                <m:t>2</m:t>
              </m:r>
            </m:sub>
          </m:sSub>
        </m:oMath>
      </m:oMathPara>
    </w:p>
    <w:p>
      <w:pPr>
        <w:spacing w:after="120"/>
        <w:jc w:val="both"/>
      </w:pPr>
      <w:r>
        <w:t xml:space="preserve">When both models converge faster than </w:t>
      </w:r>
      <m:oMath>
        <m:sSup>
          <m:e>
            <m:r>
              <m:t>n</m:t>
            </m:r>
          </m:e>
          <m:sup>
            <m:r>
              <m:rPr>
                <m:sty m:val="p"/>
              </m:rPr>
              <m:t>−</m:t>
            </m:r>
            <m:r>
              <m:t>1</m:t>
            </m:r>
            <m:r>
              <m:rPr>
                <m:sty m:val="p"/>
              </m:rPr>
              <m:t>/</m:t>
            </m:r>
            <m:r>
              <m:t>4</m:t>
            </m:r>
          </m:sup>
        </m:sSup>
      </m:oMath>
      <w:r>
        <w:t xml:space="preserve">, the remainder becomes negligible and the estimator has the smallest possible variance, </w:t>
      </w:r>
      <m:oMath>
        <m:r>
          <m:rPr>
            <m:sty m:val="p"/>
          </m:rPr>
          <m:t>V</m:t>
        </m:r>
        <m:r>
          <m:rPr>
            <m:sty m:val="p"/>
          </m:rPr>
          <m:t>a</m:t>
        </m:r>
        <m:r>
          <m:rPr>
            <m:sty m:val="p"/>
          </m:rPr>
          <m:t>r</m:t>
        </m:r>
        <m:d>
          <m:dPr>
            <m:begChr m:val="("/>
            <m:sepChr m:val=""/>
            <m:endChr m:val=")"/>
            <m:grow/>
          </m:dPr>
          <m:e>
            <m:sSup>
              <m:e>
                <m:r>
                  <m:t>D</m:t>
                </m:r>
              </m:e>
              <m:sup>
                <m:r>
                  <m:rPr>
                    <m:sty m:val="p"/>
                  </m:rPr>
                  <m:t>⋆</m:t>
                </m:r>
              </m:sup>
            </m:sSup>
          </m:e>
        </m:d>
        <m:r>
          <m:rPr>
            <m:sty m:val="p"/>
          </m:rPr>
          <m:t>/</m:t>
        </m:r>
        <m:r>
          <m:t>n</m:t>
        </m:r>
      </m:oMath>
      <w:r>
        <w:t xml:space="preserve">.</w:t>
      </w:r>
    </w:p>
    <w:p>
      <w:pPr>
        <w:spacing w:after="120"/>
        <w:jc w:val="both"/>
      </w:pPr>
      <w:r>
        <w:t xml:space="preserve">Double and multiple robustness are treated for survival [H2], for the average reward of a Markov process [H3] and for embeddings of full counterfactual distributions [O3]; [P3] shows how the efficiency bound is attained with weights alone.</w:t>
      </w:r>
    </w:p>
    <w:p>
      <w:pPr>
        <w:pStyle w:val="Heading3"/>
      </w:pPr>
      <w:r>
        <w:rPr>
          <w:color w:val="1F3864"/>
        </w:rPr>
        <w:t xml:space="preserve">1.6 Targeted minimum loss-based estimation (TMLE)</w:t>
      </w:r>
    </w:p>
    <w:p>
      <w:pPr>
        <w:spacing w:after="120"/>
        <w:jc w:val="both"/>
      </w:pPr>
      <w:r>
        <w:t xml:space="preserve">TMLE [B3, B4, B5] starts from an initial estimate of </w:t>
      </w:r>
      <m:oMath>
        <m:sSub>
          <m:e>
            <m:acc>
              <m:accPr>
                <m:chr m:val="‾"/>
              </m:accPr>
              <m:e>
                <m:r>
                  <m:t>Q</m:t>
                </m:r>
              </m:e>
            </m:acc>
          </m:e>
          <m:sub>
            <m:r>
              <m:t>k</m:t>
            </m:r>
          </m:sub>
        </m:sSub>
      </m:oMath>
      <w:r>
        <w:t xml:space="preserve">, usually by machine learning, and corrects it with a small move in the direction that solves the EIF equation. At each step </w:t>
      </w:r>
      <m:oMath>
        <m:r>
          <m:t>k</m:t>
        </m:r>
      </m:oMath>
      <w:r>
        <w:t xml:space="preserve">, from </w:t>
      </w:r>
      <m:oMath>
        <m:r>
          <m:t>K</m:t>
        </m:r>
      </m:oMath>
      <w:r>
        <w:t xml:space="preserve"> to </w:t>
      </w:r>
      <m:oMath>
        <m:r>
          <m:t>0</m:t>
        </m:r>
      </m:oMath>
      <w:r>
        <w:t xml:space="preserve">, a logistic submodel with the “clever covariate” </w:t>
      </w:r>
      <m:oMath>
        <m:sSub>
          <m:e>
            <m:r>
              <m:t>h</m:t>
            </m:r>
          </m:e>
          <m:sub>
            <m:r>
              <m:t>k</m:t>
            </m:r>
          </m:sub>
        </m:sSub>
      </m:oMath>
      <w:r>
        <w:t xml:space="preserve"> is used:</w:t>
      </w:r>
    </w:p>
    <w:p>
      <w:pPr>
        <w:pStyle w:val="Equation"/>
      </w:pPr>
      <m:oMathPara>
        <m:oMathParaPr>
          <m:jc m:val="center"/>
        </m:oMathParaPr>
        <m:oMath>
          <m:r>
            <m:rPr>
              <m:sty m:val="p"/>
            </m:rPr>
            <m:t>l</m:t>
          </m:r>
          <m:r>
            <m:rPr>
              <m:sty m:val="p"/>
            </m:rPr>
            <m:t>o</m:t>
          </m:r>
          <m:r>
            <m:rPr>
              <m:sty m:val="p"/>
            </m:rPr>
            <m:t>g</m:t>
          </m:r>
          <m:r>
            <m:rPr>
              <m:sty m:val="p"/>
            </m:rPr>
            <m:t>i</m:t>
          </m:r>
          <m:r>
            <m:rPr>
              <m:sty m:val="p"/>
            </m:rPr>
            <m:t>t</m:t>
          </m:r>
          <m:r>
            <m:t> </m:t>
          </m:r>
          <m:sSubSup>
            <m:e>
              <m:acc>
                <m:accPr>
                  <m:chr m:val="‾"/>
                </m:accPr>
                <m:e>
                  <m:r>
                    <m:t>Q</m:t>
                  </m:r>
                </m:e>
              </m:acc>
            </m:e>
            <m:sub>
              <m:r>
                <m:t>k</m:t>
              </m:r>
            </m:sub>
            <m:sup>
              <m:d>
                <m:dPr>
                  <m:begChr m:val="("/>
                  <m:sepChr m:val=""/>
                  <m:endChr m:val=")"/>
                  <m:grow/>
                </m:dPr>
                <m:e>
                  <m:r>
                    <m:t>ε</m:t>
                  </m:r>
                </m:e>
              </m:d>
            </m:sup>
          </m:sSubSup>
          <m:r>
            <m:rPr>
              <m:sty m:val="p"/>
            </m:rPr>
            <m:t>=</m:t>
          </m:r>
          <m:r>
            <m:rPr>
              <m:sty m:val="p"/>
            </m:rPr>
            <m:t>l</m:t>
          </m:r>
          <m:r>
            <m:rPr>
              <m:sty m:val="p"/>
            </m:rPr>
            <m:t>o</m:t>
          </m:r>
          <m:r>
            <m:rPr>
              <m:sty m:val="p"/>
            </m:rPr>
            <m:t>g</m:t>
          </m:r>
          <m:r>
            <m:rPr>
              <m:sty m:val="p"/>
            </m:rPr>
            <m:t>i</m:t>
          </m:r>
          <m:r>
            <m:rPr>
              <m:sty m:val="p"/>
            </m:rPr>
            <m:t>t</m:t>
          </m:r>
          <m:r>
            <m:t> </m:t>
          </m:r>
          <m:sSub>
            <m:e>
              <m:acc>
                <m:accPr>
                  <m:chr m:val="̂"/>
                </m:accPr>
                <m:e>
                  <m:r>
                    <m:t>Q</m:t>
                  </m:r>
                </m:e>
              </m:acc>
            </m:e>
            <m:sub>
              <m:r>
                <m:t>k</m:t>
              </m:r>
            </m:sub>
          </m:sSub>
          <m:r>
            <m:rPr>
              <m:sty m:val="p"/>
            </m:rPr>
            <m:t>+</m:t>
          </m:r>
          <m:sSub>
            <m:e>
              <m:r>
                <m:t>ε</m:t>
              </m:r>
            </m:e>
            <m:sub>
              <m:r>
                <m:t>k</m:t>
              </m:r>
            </m:sub>
          </m:sSub>
          <m:sSub>
            <m:e>
              <m:r>
                <m:t>h</m:t>
              </m:r>
            </m:e>
            <m:sub>
              <m:r>
                <m:t>k</m:t>
              </m:r>
            </m:sub>
          </m:sSub>
          <m:r>
            <m:rPr>
              <m:sty m:val="p"/>
            </m:rPr>
            <m:t>,</m:t>
          </m:r>
          <m:r>
            <m:t>  </m:t>
          </m:r>
          <m:sSub>
            <m:e>
              <m:r>
                <m:t>h</m:t>
              </m:r>
            </m:e>
            <m:sub>
              <m:r>
                <m:t>k</m:t>
              </m:r>
            </m:sub>
          </m:sSub>
          <m:r>
            <m:rPr>
              <m:sty m:val="p"/>
            </m:rPr>
            <m:t>=</m:t>
          </m:r>
          <m:f>
            <m:fPr>
              <m:type m:val="bar"/>
            </m:fPr>
            <m:num>
              <m:nary>
                <m:naryPr>
                  <m:chr m:val="∏"/>
                  <m:limLoc m:val="undOvr"/>
                  <m:subHide m:val="off"/>
                  <m:supHide m:val="off"/>
                </m:naryPr>
                <m:sub>
                  <m:r>
                    <m:t>m</m:t>
                  </m:r>
                  <m:r>
                    <m:rPr>
                      <m:sty m:val="p"/>
                    </m:rPr>
                    <m:t>=</m:t>
                  </m:r>
                  <m:r>
                    <m:t>0</m:t>
                  </m:r>
                </m:sub>
                <m:sup>
                  <m:r>
                    <m:t>k</m:t>
                  </m:r>
                </m:sup>
                <m:e>
                  <m:r>
                    <m:rPr>
                      <m:sty m:val="b"/>
                    </m:rPr>
                    <m:t>1</m:t>
                  </m:r>
                </m:e>
              </m:nary>
              <m:d>
                <m:dPr>
                  <m:begChr m:val="{"/>
                  <m:sepChr m:val=""/>
                  <m:endChr m:val="}"/>
                  <m:grow/>
                </m:dPr>
                <m:e>
                  <m:sSub>
                    <m:e>
                      <m:r>
                        <m:t>A</m:t>
                      </m:r>
                    </m:e>
                    <m:sub>
                      <m:r>
                        <m:t>m</m:t>
                      </m:r>
                    </m:sub>
                  </m:sSub>
                  <m:r>
                    <m:rPr>
                      <m:sty m:val="p"/>
                    </m:rPr>
                    <m:t>=</m:t>
                  </m:r>
                  <m:sSub>
                    <m:e>
                      <m:r>
                        <m:t>d</m:t>
                      </m:r>
                    </m:e>
                    <m:sub>
                      <m:r>
                        <m:t>m</m:t>
                      </m:r>
                    </m:sub>
                  </m:sSub>
                </m:e>
              </m:d>
            </m:num>
            <m:den>
              <m:sSub>
                <m:e>
                  <m:acc>
                    <m:accPr>
                      <m:chr m:val="̂"/>
                    </m:accPr>
                    <m:e>
                      <m:r>
                        <m:t>G</m:t>
                      </m:r>
                    </m:e>
                  </m:acc>
                </m:e>
                <m:sub>
                  <m:r>
                    <m:t>k</m:t>
                  </m:r>
                </m:sub>
              </m:sSub>
            </m:den>
          </m:f>
          <m:r>
            <m:rPr>
              <m:sty m:val="p"/>
            </m:rPr>
            <m:t>,</m:t>
          </m:r>
          <m:r>
            <m:t>  </m:t>
          </m:r>
          <m:nary>
            <m:naryPr>
              <m:chr m:val="∑"/>
              <m:limLoc m:val="undOvr"/>
              <m:subHide m:val="off"/>
              <m:supHide m:val="off"/>
            </m:naryPr>
            <m:sub>
              <m:r>
                <m:t>i</m:t>
              </m:r>
              <m:r>
                <m:rPr>
                  <m:sty m:val="p"/>
                </m:rPr>
                <m:t>=</m:t>
              </m:r>
              <m:r>
                <m:t>1</m:t>
              </m:r>
            </m:sub>
            <m:sup>
              <m:r>
                <m:t>n</m:t>
              </m:r>
            </m:sup>
            <m:e>
              <m:sSub>
                <m:e>
                  <m:r>
                    <m:t>h</m:t>
                  </m:r>
                </m:e>
                <m:sub>
                  <m:r>
                    <m:t>k</m:t>
                  </m:r>
                  <m:r>
                    <m:rPr>
                      <m:sty m:val="p"/>
                    </m:rPr>
                    <m:t>,</m:t>
                  </m:r>
                  <m:r>
                    <m:t>i</m:t>
                  </m:r>
                </m:sub>
              </m:sSub>
            </m:e>
          </m:nary>
          <m:d>
            <m:dPr>
              <m:begChr m:val="("/>
              <m:sepChr m:val=""/>
              <m:endChr m:val=")"/>
              <m:grow/>
            </m:dPr>
            <m:e>
              <m:sSubSup>
                <m:e>
                  <m:acc>
                    <m:accPr>
                      <m:chr m:val="‾"/>
                    </m:accPr>
                    <m:e>
                      <m:r>
                        <m:t>Q</m:t>
                      </m:r>
                    </m:e>
                  </m:acc>
                </m:e>
                <m:sub>
                  <m:r>
                    <m:t>k</m:t>
                  </m:r>
                  <m:r>
                    <m:rPr>
                      <m:sty m:val="p"/>
                    </m:rPr>
                    <m:t>+</m:t>
                  </m:r>
                  <m:r>
                    <m:t>1</m:t>
                  </m:r>
                  <m:r>
                    <m:rPr>
                      <m:sty m:val="p"/>
                    </m:rPr>
                    <m:t>,</m:t>
                  </m:r>
                  <m:r>
                    <m:t>i</m:t>
                  </m:r>
                </m:sub>
                <m:sup>
                  <m:r>
                    <m:rPr>
                      <m:sty m:val="p"/>
                    </m:rPr>
                    <m:t>⋆</m:t>
                  </m:r>
                </m:sup>
              </m:sSubSup>
              <m:r>
                <m:rPr>
                  <m:sty m:val="p"/>
                </m:rPr>
                <m:t>−</m:t>
              </m:r>
              <m:sSubSup>
                <m:e>
                  <m:acc>
                    <m:accPr>
                      <m:chr m:val="‾"/>
                    </m:accPr>
                    <m:e>
                      <m:r>
                        <m:t>Q</m:t>
                      </m:r>
                    </m:e>
                  </m:acc>
                </m:e>
                <m:sub>
                  <m:r>
                    <m:t>k</m:t>
                  </m:r>
                  <m:r>
                    <m:rPr>
                      <m:sty m:val="p"/>
                    </m:rPr>
                    <m:t>,</m:t>
                  </m:r>
                  <m:r>
                    <m:t>i</m:t>
                  </m:r>
                </m:sub>
                <m:sup>
                  <m:d>
                    <m:dPr>
                      <m:begChr m:val="("/>
                      <m:sepChr m:val=""/>
                      <m:endChr m:val=")"/>
                      <m:grow/>
                    </m:dPr>
                    <m:e>
                      <m:acc>
                        <m:accPr>
                          <m:chr m:val="̂"/>
                        </m:accPr>
                        <m:e>
                          <m:r>
                            <m:t>ε</m:t>
                          </m:r>
                        </m:e>
                      </m:acc>
                    </m:e>
                  </m:d>
                </m:sup>
              </m:sSubSup>
            </m:e>
          </m:d>
          <m:r>
            <m:rPr>
              <m:sty m:val="p"/>
            </m:rPr>
            <m:t>=</m:t>
          </m:r>
          <m:r>
            <m:t>0</m:t>
          </m:r>
        </m:oMath>
      </m:oMathPara>
    </w:p>
    <w:p>
      <w:pPr>
        <w:spacing w:after="120"/>
        <w:jc w:val="both"/>
      </w:pPr>
      <w:r>
        <w:t xml:space="preserve">After the correction, </w:t>
      </w:r>
      <m:oMath>
        <m:acc>
          <m:accPr>
            <m:chr m:val="̂"/>
          </m:accPr>
          <m:e>
            <m:r>
              <m:t>ψ</m:t>
            </m:r>
          </m:e>
        </m:acc>
        <m:r>
          <m:rPr>
            <m:sty m:val="p"/>
          </m:rPr>
          <m:t>=</m:t>
        </m:r>
        <m:f>
          <m:fPr>
            <m:type m:val="bar"/>
          </m:fPr>
          <m:num>
            <m:r>
              <m:t>1</m:t>
            </m:r>
          </m:num>
          <m:den>
            <m:r>
              <m:t>n</m:t>
            </m:r>
          </m:den>
        </m:f>
        <m:nary>
          <m:naryPr>
            <m:chr m:val="∑"/>
            <m:limLoc m:val="undOvr"/>
            <m:subHide m:val="off"/>
            <m:supHide m:val="on"/>
          </m:naryPr>
          <m:sub>
            <m:r>
              <m:t>i</m:t>
            </m:r>
          </m:sub>
          <m:sup>
            <m:r>
              <m:t>​</m:t>
            </m:r>
          </m:sup>
          <m:e>
            <m:sSubSup>
              <m:e>
                <m:acc>
                  <m:accPr>
                    <m:chr m:val="‾"/>
                  </m:accPr>
                  <m:e>
                    <m:r>
                      <m:t>Q</m:t>
                    </m:r>
                  </m:e>
                </m:acc>
              </m:e>
              <m:sub>
                <m:r>
                  <m:t>0</m:t>
                </m:r>
              </m:sub>
              <m:sup>
                <m:r>
                  <m:rPr>
                    <m:sty m:val="p"/>
                  </m:rPr>
                  <m:t>⋆</m:t>
                </m:r>
              </m:sup>
            </m:sSubSup>
          </m:e>
        </m:nary>
        <m:d>
          <m:dPr>
            <m:begChr m:val="("/>
            <m:sepChr m:val=""/>
            <m:endChr m:val=")"/>
            <m:grow/>
          </m:dPr>
          <m:e>
            <m:sSub>
              <m:e>
                <m:r>
                  <m:t>L</m:t>
                </m:r>
              </m:e>
              <m:sub>
                <m:r>
                  <m:t>0</m:t>
                </m:r>
                <m:r>
                  <m:rPr>
                    <m:sty m:val="p"/>
                  </m:rPr>
                  <m:t>,</m:t>
                </m:r>
                <m:r>
                  <m:t>i</m:t>
                </m:r>
              </m:sub>
            </m:sSub>
          </m:e>
        </m:d>
      </m:oMath>
      <w:r>
        <w:t xml:space="preserve"> is a “plug-in” estimator, so it respects the bounds of the parameter (a probability stays in </w:t>
      </w:r>
      <m:oMath>
        <m:d>
          <m:dPr>
            <m:begChr m:val="["/>
            <m:sepChr m:val=""/>
            <m:endChr m:val="]"/>
            <m:grow/>
          </m:dPr>
          <m:e>
            <m:r>
              <m:t>0</m:t>
            </m:r>
            <m:r>
              <m:rPr>
                <m:sty m:val="p"/>
              </m:rPr>
              <m:t>,</m:t>
            </m:r>
            <m:r>
              <m:t>1</m:t>
            </m:r>
          </m:e>
        </m:d>
      </m:oMath>
      <w:r>
        <w:t xml:space="preserve">), and the confidence interval is obtained from the empirical variance of the EIF:</w:t>
      </w:r>
    </w:p>
    <w:p>
      <w:pPr>
        <w:pStyle w:val="Equation"/>
      </w:pPr>
      <m:oMathPara>
        <m:oMathParaPr>
          <m:jc m:val="center"/>
        </m:oMathParaPr>
        <m:oMath>
          <m:acc>
            <m:accPr>
              <m:chr m:val="̂"/>
            </m:accPr>
            <m:e>
              <m:r>
                <m:t>ψ</m:t>
              </m:r>
            </m:e>
          </m:acc>
          <m:r>
            <m:rPr>
              <m:sty m:val="p"/>
            </m:rPr>
            <m:t>±</m:t>
          </m:r>
          <m:r>
            <m:t>1.96</m:t>
          </m:r>
          <m:r>
            <m:t> </m:t>
          </m:r>
          <m:f>
            <m:fPr>
              <m:type m:val="bar"/>
            </m:fPr>
            <m:num>
              <m:acc>
                <m:accPr>
                  <m:chr m:val="̂"/>
                </m:accPr>
                <m:e>
                  <m:r>
                    <m:t>σ</m:t>
                  </m:r>
                </m:e>
              </m:acc>
            </m:num>
            <m:den>
              <m:rad>
                <m:radPr>
                  <m:degHide m:val="on"/>
                </m:radPr>
                <m:deg/>
                <m:e>
                  <m:r>
                    <m:t>n</m:t>
                  </m:r>
                </m:e>
              </m:rad>
            </m:den>
          </m:f>
          <m:r>
            <m:rPr>
              <m:sty m:val="p"/>
            </m:rPr>
            <m:t>,</m:t>
          </m:r>
          <m:r>
            <m:t>  </m:t>
          </m:r>
          <m:sSup>
            <m:e>
              <m:acc>
                <m:accPr>
                  <m:chr m:val="̂"/>
                </m:accPr>
                <m:e>
                  <m:r>
                    <m:t>σ</m:t>
                  </m:r>
                </m:e>
              </m:acc>
            </m:e>
            <m:sup>
              <m:r>
                <m:t>2</m:t>
              </m:r>
            </m:sup>
          </m:s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r>
                    <m:t>D</m:t>
                  </m:r>
                </m:e>
                <m:sup>
                  <m:r>
                    <m:rPr>
                      <m:sty m:val="p"/>
                    </m:rPr>
                    <m:t>⋆</m:t>
                  </m:r>
                </m:sup>
              </m:sSup>
            </m:e>
          </m:nary>
          <m:sSup>
            <m:e>
              <m:d>
                <m:dPr>
                  <m:begChr m:val="("/>
                  <m:sepChr m:val=""/>
                  <m:endChr m:val=")"/>
                  <m:grow/>
                </m:dPr>
                <m:e>
                  <m:sSub>
                    <m:e>
                      <m:r>
                        <m:t>O</m:t>
                      </m:r>
                    </m:e>
                    <m:sub>
                      <m:r>
                        <m:t>i</m:t>
                      </m:r>
                    </m:sub>
                  </m:sSub>
                  <m:r>
                    <m:rPr>
                      <m:sty m:val="p"/>
                    </m:rPr>
                    <m:t>;</m:t>
                  </m:r>
                  <m:sSup>
                    <m:e>
                      <m:acc>
                        <m:accPr>
                          <m:chr m:val="‾"/>
                        </m:accPr>
                        <m:e>
                          <m:r>
                            <m:t>Q</m:t>
                          </m:r>
                        </m:e>
                      </m:acc>
                    </m:e>
                    <m:sup>
                      <m:r>
                        <m:rPr>
                          <m:sty m:val="p"/>
                        </m:rPr>
                        <m:t>⋆</m:t>
                      </m:r>
                    </m:sup>
                  </m:sSup>
                  <m:r>
                    <m:rPr>
                      <m:sty m:val="p"/>
                    </m:rPr>
                    <m:t>,</m:t>
                  </m:r>
                  <m:acc>
                    <m:accPr>
                      <m:chr m:val="̂"/>
                    </m:accPr>
                    <m:e>
                      <m:r>
                        <m:t>G</m:t>
                      </m:r>
                    </m:e>
                  </m:acc>
                </m:e>
              </m:d>
            </m:e>
            <m:sup>
              <m:r>
                <m:t>2</m:t>
              </m:r>
            </m:sup>
          </m:sSup>
        </m:oMath>
      </m:oMathPara>
    </w:p>
    <w:p>
      <w:pPr>
        <w:spacing w:after="120"/>
        <w:jc w:val="both"/>
      </w:pPr>
      <w:r>
        <w:t xml:space="preserve">TMLE targeting is applied in one step to entire risk curves [BK2], after an initial estimate with deep networks [BK3], and with an EIF estimated by HAL projections [BK4]; valid inference after machine learning is also the goal of [P1].</w:t>
      </w:r>
    </w:p>
    <w:p>
      <w:pPr>
        <w:pStyle w:val="Heading3"/>
      </w:pPr>
      <w:r>
        <w:rPr>
          <w:color w:val="1F3864"/>
        </w:rPr>
        <w:t xml:space="preserve">1.7 Continuous time: counting processes and the product integral</w:t>
      </w:r>
    </w:p>
    <w:p>
      <w:pPr>
        <w:spacing w:after="120"/>
        <w:jc w:val="both"/>
      </w:pPr>
      <w:r>
        <w:t xml:space="preserve">In many studies the treatment changes, the confounders are measured and the events occur at arbitrary times, not on a fixed grid. Lok [B16] and Røysland [B17] formulated causal effects in continuous time with counting processes [B9]: </w:t>
      </w:r>
      <m:oMath>
        <m:sSub>
          <m:e>
            <m:r>
              <m:t>N</m:t>
            </m:r>
          </m:e>
          <m:sub>
            <m:r>
              <m:t>x</m:t>
            </m:r>
          </m:sub>
        </m:sSub>
        <m:d>
          <m:dPr>
            <m:begChr m:val="("/>
            <m:sepChr m:val=""/>
            <m:endChr m:val=")"/>
            <m:grow/>
          </m:dPr>
          <m:e>
            <m:r>
              <m:t>t</m:t>
            </m:r>
          </m:e>
        </m:d>
      </m:oMath>
      <w:r>
        <w:t xml:space="preserve"> counts the events of type </w:t>
      </w:r>
      <m:oMath>
        <m:r>
          <m:t>x</m:t>
        </m:r>
      </m:oMath>
      <w:r>
        <w:t xml:space="preserve"> (treatment, confounder measurement, outcome, censoring) and </w:t>
      </w:r>
      <m:oMath>
        <m:sSub>
          <m:e>
            <m:r>
              <m:t>Λ</m:t>
            </m:r>
          </m:e>
          <m:sub>
            <m:r>
              <m:t>x</m:t>
            </m:r>
          </m:sub>
        </m:sSub>
        <m:d>
          <m:dPr>
            <m:begChr m:val="("/>
            <m:sepChr m:val=""/>
            <m:endChr m:val=")"/>
            <m:grow/>
          </m:dPr>
          <m:e>
            <m:r>
              <m:t>d</m:t>
            </m:r>
            <m:r>
              <m:t>t</m:t>
            </m:r>
            <m:r>
              <m:rPr>
                <m:sty m:val="p"/>
              </m:rPr>
              <m:t>∣</m:t>
            </m:r>
            <m:sSub>
              <m:e>
                <m:r>
                  <m:rPr>
                    <m:scr m:val="script"/>
                    <m:sty m:val="p"/>
                  </m:rPr>
                  <m:t>F</m:t>
                </m:r>
              </m:e>
              <m:sub>
                <m:r>
                  <m:t>t</m:t>
                </m:r>
                <m:r>
                  <m:rPr>
                    <m:sty m:val="p"/>
                  </m:rPr>
                  <m:t>−</m:t>
                </m:r>
              </m:sub>
            </m:sSub>
          </m:e>
        </m:d>
      </m:oMath>
      <w:r>
        <w:t xml:space="preserve"> is their intensity given the history. The density of the data is written with the product integral [B10]:</w:t>
      </w:r>
    </w:p>
    <w:p>
      <w:pPr>
        <w:pStyle w:val="Equation"/>
      </w:pPr>
      <m:oMathPara>
        <m:oMathParaPr>
          <m:jc m:val="center"/>
        </m:oMathParaPr>
        <m:oMath>
          <m:r>
            <m:t>p</m:t>
          </m:r>
          <m:d>
            <m:dPr>
              <m:begChr m:val="("/>
              <m:sepChr m:val=""/>
              <m:endChr m:val=")"/>
              <m:grow/>
            </m:dPr>
            <m:e>
              <m:r>
                <m:t>O</m:t>
              </m:r>
            </m:e>
          </m:d>
          <m:r>
            <m:rPr>
              <m:sty m:val="p"/>
            </m:rPr>
            <m:t>=</m:t>
          </m:r>
          <m:sSub>
            <m:e>
              <m:r>
                <m:t>p</m:t>
              </m:r>
            </m:e>
            <m:sub>
              <m:r>
                <m:t>0</m:t>
              </m:r>
            </m:sub>
          </m:sSub>
          <m:d>
            <m:dPr>
              <m:begChr m:val="("/>
              <m:sepChr m:val=""/>
              <m:endChr m:val=")"/>
              <m:grow/>
            </m:dPr>
            <m:e>
              <m:sSub>
                <m:e>
                  <m:r>
                    <m:t>L</m:t>
                  </m:r>
                </m:e>
                <m:sub>
                  <m:r>
                    <m:t>0</m:t>
                  </m:r>
                </m:sub>
              </m:sSub>
            </m:e>
          </m:d>
          <m:nary>
            <m:naryPr>
              <m:chr m:val="∏"/>
              <m:limLoc m:val="undOvr"/>
              <m:subHide m:val="off"/>
              <m:supHide m:val="on"/>
            </m:naryPr>
            <m:sub>
              <m:r>
                <m:t>0</m:t>
              </m:r>
              <m:r>
                <m:rPr>
                  <m:sty m:val="p"/>
                </m:rPr>
                <m:t>&lt;</m:t>
              </m:r>
              <m:r>
                <m:t>t</m:t>
              </m:r>
              <m:r>
                <m:rPr>
                  <m:sty m:val="p"/>
                </m:rPr>
                <m:t>≤</m:t>
              </m:r>
              <m:r>
                <m:t>τ</m:t>
              </m:r>
            </m:sub>
            <m:sup>
              <m:r>
                <m:t>​</m:t>
              </m:r>
            </m:sup>
            <m:e>
              <m:nary>
                <m:naryPr>
                  <m:chr m:val="∏"/>
                  <m:limLoc m:val="undOvr"/>
                  <m:subHide m:val="off"/>
                  <m:supHide m:val="on"/>
                </m:naryPr>
                <m:sub>
                  <m:r>
                    <m:t>x</m:t>
                  </m:r>
                </m:sub>
                <m:sup>
                  <m:r>
                    <m:t>​</m:t>
                  </m:r>
                </m:sup>
                <m:e>
                  <m:sSub>
                    <m:e>
                      <m:r>
                        <m:t>Λ</m:t>
                      </m:r>
                    </m:e>
                    <m:sub>
                      <m:r>
                        <m:t>x</m:t>
                      </m:r>
                    </m:sub>
                  </m:sSub>
                </m:e>
              </m:nary>
            </m:e>
          </m:nary>
          <m:sSup>
            <m:e>
              <m:d>
                <m:dPr>
                  <m:begChr m:val="("/>
                  <m:sepChr m:val=""/>
                  <m:endChr m:val=")"/>
                  <m:grow/>
                </m:dPr>
                <m:e>
                  <m:r>
                    <m:t>d</m:t>
                  </m:r>
                  <m:r>
                    <m:t>t</m:t>
                  </m:r>
                  <m:r>
                    <m:rPr>
                      <m:sty m:val="p"/>
                    </m:rPr>
                    <m:t>∣</m:t>
                  </m:r>
                  <m:sSub>
                    <m:e>
                      <m:r>
                        <m:rPr>
                          <m:scr m:val="script"/>
                          <m:sty m:val="p"/>
                        </m:rPr>
                        <m:t>F</m:t>
                      </m:r>
                    </m:e>
                    <m:sub>
                      <m:r>
                        <m:t>t</m:t>
                      </m:r>
                      <m:r>
                        <m:rPr>
                          <m:sty m:val="p"/>
                        </m:rPr>
                        <m:t>−</m:t>
                      </m:r>
                    </m:sub>
                  </m:sSub>
                </m:e>
              </m:d>
            </m:e>
            <m:sup>
              <m:sSub>
                <m:e>
                  <m:r>
                    <m:t>N</m:t>
                  </m:r>
                </m:e>
                <m:sub>
                  <m:r>
                    <m:t>x</m:t>
                  </m:r>
                </m:sub>
              </m:sSub>
              <m:d>
                <m:dPr>
                  <m:begChr m:val="("/>
                  <m:sepChr m:val=""/>
                  <m:endChr m:val=")"/>
                  <m:grow/>
                </m:dPr>
                <m:e>
                  <m:r>
                    <m:t>d</m:t>
                  </m:r>
                  <m:r>
                    <m:t>t</m:t>
                  </m:r>
                </m:e>
              </m:d>
            </m:sup>
          </m:sSup>
          <m:sSup>
            <m:e>
              <m:d>
                <m:dPr>
                  <m:begChr m:val="("/>
                  <m:sepChr m:val=""/>
                  <m:endChr m:val=")"/>
                  <m:grow/>
                </m:dPr>
                <m:e>
                  <m:r>
                    <m:t>1</m:t>
                  </m:r>
                  <m:r>
                    <m:rPr>
                      <m:sty m:val="p"/>
                    </m:rPr>
                    <m:t>−</m:t>
                  </m:r>
                  <m:sSub>
                    <m:e>
                      <m:r>
                        <m:t>Λ</m:t>
                      </m:r>
                    </m:e>
                    <m:sub>
                      <m:r>
                        <m:t>x</m:t>
                      </m:r>
                    </m:sub>
                  </m:sSub>
                  <m:d>
                    <m:dPr>
                      <m:begChr m:val="("/>
                      <m:sepChr m:val=""/>
                      <m:endChr m:val=")"/>
                      <m:grow/>
                    </m:dPr>
                    <m:e>
                      <m:r>
                        <m:t>d</m:t>
                      </m:r>
                      <m:r>
                        <m:t>t</m:t>
                      </m:r>
                      <m:r>
                        <m:rPr>
                          <m:sty m:val="p"/>
                        </m:rPr>
                        <m:t>∣</m:t>
                      </m:r>
                      <m:sSub>
                        <m:e>
                          <m:r>
                            <m:rPr>
                              <m:scr m:val="script"/>
                              <m:sty m:val="p"/>
                            </m:rPr>
                            <m:t>F</m:t>
                          </m:r>
                        </m:e>
                        <m:sub>
                          <m:r>
                            <m:t>t</m:t>
                          </m:r>
                          <m:r>
                            <m:rPr>
                              <m:sty m:val="p"/>
                            </m:rPr>
                            <m:t>−</m:t>
                          </m:r>
                        </m:sub>
                      </m:sSub>
                    </m:e>
                  </m:d>
                </m:e>
              </m:d>
            </m:e>
            <m:sup>
              <m:r>
                <m:t>1</m:t>
              </m:r>
              <m:r>
                <m:rPr>
                  <m:sty m:val="p"/>
                </m:rPr>
                <m:t>−</m:t>
              </m:r>
              <m:sSub>
                <m:e>
                  <m:r>
                    <m:t>N</m:t>
                  </m:r>
                </m:e>
                <m:sub>
                  <m:r>
                    <m:t>x</m:t>
                  </m:r>
                </m:sub>
              </m:sSub>
              <m:d>
                <m:dPr>
                  <m:begChr m:val="("/>
                  <m:sepChr m:val=""/>
                  <m:endChr m:val=")"/>
                  <m:grow/>
                </m:dPr>
                <m:e>
                  <m:r>
                    <m:t>d</m:t>
                  </m:r>
                  <m:r>
                    <m:t>t</m:t>
                  </m:r>
                </m:e>
              </m:d>
            </m:sup>
          </m:sSup>
        </m:oMath>
      </m:oMathPara>
    </w:p>
    <w:p>
      <w:pPr>
        <w:spacing w:after="120"/>
        <w:jc w:val="both"/>
      </w:pPr>
      <w:r>
        <w:t xml:space="preserve">The intervention replaces the treatment and censoring intensities with those of the regime and leaves the others unchanged. The likelihood ratio of the two treatment mechanisms, </w:t>
      </w:r>
      <m:oMath>
        <m:r>
          <m:t>W</m:t>
        </m:r>
        <m:d>
          <m:dPr>
            <m:begChr m:val="("/>
            <m:sepChr m:val=""/>
            <m:endChr m:val=")"/>
            <m:grow/>
          </m:dPr>
          <m:e>
            <m:r>
              <m:t>t</m:t>
            </m:r>
          </m:e>
        </m:d>
      </m:oMath>
      <w:r>
        <w:t xml:space="preserve">, plays the role of </w:t>
      </w:r>
      <m:oMath>
        <m:r>
          <m:t>1</m:t>
        </m:r>
        <m:r>
          <m:rPr>
            <m:sty m:val="p"/>
          </m:rPr>
          <m:t>/</m:t>
        </m:r>
        <m:sSub>
          <m:e>
            <m:r>
              <m:t>G</m:t>
            </m:r>
          </m:e>
          <m:sub>
            <m:r>
              <m:t>k</m:t>
            </m:r>
          </m:sub>
        </m:sSub>
      </m:oMath>
      <w:r>
        <w:t xml:space="preserve">, and the EIF becomes a stochastic integral with respect to the martingales </w:t>
      </w:r>
      <m:oMath>
        <m:sSub>
          <m:e>
            <m:r>
              <m:t>M</m:t>
            </m:r>
          </m:e>
          <m:sub>
            <m:r>
              <m:t>x</m:t>
            </m:r>
          </m:sub>
        </m:sSub>
        <m:d>
          <m:dPr>
            <m:begChr m:val="("/>
            <m:sepChr m:val=""/>
            <m:endChr m:val=")"/>
            <m:grow/>
          </m:dPr>
          <m:e>
            <m:r>
              <m:t>d</m:t>
            </m:r>
            <m:r>
              <m:t>t</m:t>
            </m:r>
          </m:e>
        </m:d>
        <m:r>
          <m:rPr>
            <m:sty m:val="p"/>
          </m:rPr>
          <m:t>=</m:t>
        </m:r>
        <m:sSub>
          <m:e>
            <m:r>
              <m:t>N</m:t>
            </m:r>
          </m:e>
          <m:sub>
            <m:r>
              <m:t>x</m:t>
            </m:r>
          </m:sub>
        </m:sSub>
        <m:d>
          <m:dPr>
            <m:begChr m:val="("/>
            <m:sepChr m:val=""/>
            <m:endChr m:val=")"/>
            <m:grow/>
          </m:dPr>
          <m:e>
            <m:r>
              <m:t>d</m:t>
            </m:r>
            <m:r>
              <m:t>t</m:t>
            </m:r>
          </m:e>
        </m:d>
        <m:r>
          <m:rPr>
            <m:sty m:val="p"/>
          </m:rPr>
          <m:t>−</m:t>
        </m:r>
        <m:sSub>
          <m:e>
            <m:r>
              <m:t>Λ</m:t>
            </m:r>
          </m:e>
          <m:sub>
            <m:r>
              <m:t>x</m:t>
            </m:r>
          </m:sub>
        </m:sSub>
        <m:d>
          <m:dPr>
            <m:begChr m:val="("/>
            <m:sepChr m:val=""/>
            <m:endChr m:val=")"/>
            <m:grow/>
          </m:dPr>
          <m:e>
            <m:r>
              <m:t>d</m:t>
            </m:r>
            <m:r>
              <m:t>t</m:t>
            </m:r>
            <m:r>
              <m:rPr>
                <m:sty m:val="p"/>
              </m:rPr>
              <m:t>∣</m:t>
            </m:r>
            <m:sSub>
              <m:e>
                <m:r>
                  <m:rPr>
                    <m:scr m:val="script"/>
                    <m:sty m:val="p"/>
                  </m:rPr>
                  <m:t>F</m:t>
                </m:r>
              </m:e>
              <m:sub>
                <m:r>
                  <m:t>t</m:t>
                </m:r>
                <m:r>
                  <m:rPr>
                    <m:sty m:val="p"/>
                  </m:rPr>
                  <m:t>−</m:t>
                </m:r>
              </m:sub>
            </m:sSub>
          </m:e>
        </m:d>
      </m:oMath>
      <w:r>
        <w:t xml:space="preserve"> (representative form):</w:t>
      </w:r>
    </w:p>
    <w:p>
      <w:pPr>
        <w:pStyle w:val="Equation"/>
      </w:pPr>
      <m:oMathPara>
        <m:oMathParaPr>
          <m:jc m:val="center"/>
        </m:oMathParaPr>
        <m:oMath>
          <m:sSup>
            <m:e>
              <m:r>
                <m:t>D</m:t>
              </m:r>
            </m:e>
            <m:sup>
              <m:r>
                <m:rPr>
                  <m:sty m:val="p"/>
                </m:rPr>
                <m:t>⋆</m:t>
              </m:r>
            </m:sup>
          </m:sSup>
          <m:d>
            <m:dPr>
              <m:begChr m:val="("/>
              <m:sepChr m:val=""/>
              <m:endChr m:val=")"/>
              <m:grow/>
            </m:dPr>
            <m:e>
              <m:r>
                <m:t>O</m:t>
              </m:r>
            </m:e>
          </m:d>
          <m:r>
            <m:rPr>
              <m:sty m:val="p"/>
            </m:rPr>
            <m:t>=</m:t>
          </m:r>
          <m:nary>
            <m:naryPr>
              <m:chr m:val="∑"/>
              <m:limLoc m:val="undOvr"/>
              <m:subHide m:val="off"/>
              <m:supHide m:val="on"/>
            </m:naryPr>
            <m:sub>
              <m:r>
                <m:t>x</m:t>
              </m:r>
              <m:r>
                <m:rPr>
                  <m:sty m:val="p"/>
                </m:rPr>
                <m:t>∈</m:t>
              </m:r>
              <m:r>
                <m:rPr>
                  <m:sty m:val="p"/>
                </m:rPr>
                <m:t>{</m:t>
              </m:r>
              <m:r>
                <m:t>L</m:t>
              </m:r>
              <m:r>
                <m:rPr>
                  <m:sty m:val="p"/>
                </m:rPr>
                <m:t>,</m:t>
              </m:r>
              <m:r>
                <m:t>Y</m:t>
              </m:r>
              <m:r>
                <m:rPr>
                  <m:sty m:val="p"/>
                </m:rPr>
                <m:t>}</m:t>
              </m:r>
            </m:sub>
            <m:sup>
              <m:r>
                <m:t>​</m:t>
              </m:r>
            </m:sup>
            <m:e>
              <m:nary>
                <m:naryPr>
                  <m:chr m:val="∫"/>
                  <m:limLoc m:val="subSup"/>
                  <m:subHide m:val="off"/>
                  <m:supHide m:val="off"/>
                </m:naryPr>
                <m:sub>
                  <m:r>
                    <m:t>0</m:t>
                  </m:r>
                </m:sub>
                <m:sup>
                  <m:r>
                    <m:t>τ</m:t>
                  </m:r>
                </m:sup>
                <m:e>
                  <m:r>
                    <m:t>W</m:t>
                  </m:r>
                </m:e>
              </m:nary>
            </m:e>
          </m:nary>
          <m:d>
            <m:dPr>
              <m:begChr m:val="("/>
              <m:sepChr m:val=""/>
              <m:endChr m:val=")"/>
              <m:grow/>
            </m:dPr>
            <m:e>
              <m:r>
                <m:t>t</m:t>
              </m:r>
              <m:r>
                <m:rPr>
                  <m:sty m:val="p"/>
                </m:rPr>
                <m:t>−</m:t>
              </m:r>
            </m:e>
          </m:d>
          <m:d>
            <m:dPr>
              <m:begChr m:val="("/>
              <m:sepChr m:val=""/>
              <m:endChr m:val=")"/>
              <m:grow/>
            </m:dPr>
            <m:e>
              <m:r>
                <m:rPr>
                  <m:scr m:val="double-struck"/>
                  <m:sty m:val="p"/>
                </m:rPr>
                <m:t>E</m:t>
              </m:r>
              <m:d>
                <m:dPr>
                  <m:begChr m:val="["/>
                  <m:sepChr m:val=""/>
                  <m:endChr m:val="]"/>
                  <m:grow/>
                </m:dPr>
                <m:e>
                  <m:sSup>
                    <m:e>
                      <m:r>
                        <m:t>Y</m:t>
                      </m:r>
                    </m:e>
                    <m:sup>
                      <m:r>
                        <m:t>G</m:t>
                      </m:r>
                    </m:sup>
                  </m:sSup>
                  <m:r>
                    <m:rPr>
                      <m:sty m:val="p"/>
                    </m:rPr>
                    <m:t>∣</m:t>
                  </m:r>
                  <m:sSub>
                    <m:e>
                      <m:r>
                        <m:rPr>
                          <m:scr m:val="script"/>
                          <m:sty m:val="p"/>
                        </m:rPr>
                        <m:t>F</m:t>
                      </m:r>
                    </m:e>
                    <m:sub>
                      <m:r>
                        <m:t>t</m:t>
                      </m:r>
                      <m:r>
                        <m:rPr>
                          <m:sty m:val="p"/>
                        </m:rPr>
                        <m:t>−</m:t>
                      </m:r>
                    </m:sub>
                  </m:sSub>
                  <m:r>
                    <m:rPr>
                      <m:sty m:val="p"/>
                    </m:rPr>
                    <m:t>,</m:t>
                  </m:r>
                  <m:r>
                    <m:t>d</m:t>
                  </m:r>
                  <m:sSub>
                    <m:e>
                      <m:r>
                        <m:t>N</m:t>
                      </m:r>
                    </m:e>
                    <m:sub>
                      <m:r>
                        <m:t>x</m:t>
                      </m:r>
                    </m:sub>
                  </m:sSub>
                  <m:d>
                    <m:dPr>
                      <m:begChr m:val="("/>
                      <m:sepChr m:val=""/>
                      <m:endChr m:val=")"/>
                      <m:grow/>
                    </m:dPr>
                    <m:e>
                      <m:r>
                        <m:t>t</m:t>
                      </m:r>
                    </m:e>
                  </m:d>
                  <m:r>
                    <m:rPr>
                      <m:sty m:val="p"/>
                    </m:rPr>
                    <m:t>=</m:t>
                  </m:r>
                  <m:r>
                    <m:t>1</m:t>
                  </m:r>
                </m:e>
              </m:d>
              <m:r>
                <m:rPr>
                  <m:sty m:val="p"/>
                </m:rPr>
                <m:t>−</m:t>
              </m:r>
              <m:r>
                <m:rPr>
                  <m:scr m:val="double-struck"/>
                  <m:sty m:val="p"/>
                </m:rPr>
                <m:t>E</m:t>
              </m:r>
              <m:d>
                <m:dPr>
                  <m:begChr m:val="["/>
                  <m:sepChr m:val=""/>
                  <m:endChr m:val="]"/>
                  <m:grow/>
                </m:dPr>
                <m:e>
                  <m:sSup>
                    <m:e>
                      <m:r>
                        <m:t>Y</m:t>
                      </m:r>
                    </m:e>
                    <m:sup>
                      <m:r>
                        <m:t>G</m:t>
                      </m:r>
                    </m:sup>
                  </m:sSup>
                  <m:r>
                    <m:rPr>
                      <m:sty m:val="p"/>
                    </m:rPr>
                    <m:t>∣</m:t>
                  </m:r>
                  <m:sSub>
                    <m:e>
                      <m:r>
                        <m:rPr>
                          <m:scr m:val="script"/>
                          <m:sty m:val="p"/>
                        </m:rPr>
                        <m:t>F</m:t>
                      </m:r>
                    </m:e>
                    <m:sub>
                      <m:r>
                        <m:t>t</m:t>
                      </m:r>
                      <m:r>
                        <m:rPr>
                          <m:sty m:val="p"/>
                        </m:rPr>
                        <m:t>−</m:t>
                      </m:r>
                    </m:sub>
                  </m:sSub>
                  <m:r>
                    <m:rPr>
                      <m:sty m:val="p"/>
                    </m:rPr>
                    <m:t>,</m:t>
                  </m:r>
                  <m:r>
                    <m:t>d</m:t>
                  </m:r>
                  <m:sSub>
                    <m:e>
                      <m:r>
                        <m:t>N</m:t>
                      </m:r>
                    </m:e>
                    <m:sub>
                      <m:r>
                        <m:t>x</m:t>
                      </m:r>
                    </m:sub>
                  </m:sSub>
                  <m:d>
                    <m:dPr>
                      <m:begChr m:val="("/>
                      <m:sepChr m:val=""/>
                      <m:endChr m:val=")"/>
                      <m:grow/>
                    </m:dPr>
                    <m:e>
                      <m:r>
                        <m:t>t</m:t>
                      </m:r>
                    </m:e>
                  </m:d>
                  <m:r>
                    <m:rPr>
                      <m:sty m:val="p"/>
                    </m:rPr>
                    <m:t>=</m:t>
                  </m:r>
                  <m:r>
                    <m:t>0</m:t>
                  </m:r>
                </m:e>
              </m:d>
            </m:e>
          </m:d>
          <m:sSub>
            <m:e>
              <m:r>
                <m:t>M</m:t>
              </m:r>
            </m:e>
            <m:sub>
              <m:r>
                <m:t>x</m:t>
              </m:r>
            </m:sub>
          </m:sSub>
          <m:d>
            <m:dPr>
              <m:begChr m:val="("/>
              <m:sepChr m:val=""/>
              <m:endChr m:val=")"/>
              <m:grow/>
            </m:dPr>
            <m:e>
              <m:r>
                <m:t>d</m:t>
              </m:r>
              <m:r>
                <m:t>t</m:t>
              </m:r>
            </m:e>
          </m:d>
          <m:r>
            <m:rPr>
              <m:sty m:val="p"/>
            </m:rPr>
            <m:t>+</m:t>
          </m:r>
          <m:r>
            <m:rPr>
              <m:scr m:val="double-struck"/>
              <m:sty m:val="p"/>
            </m:rPr>
            <m:t>E</m:t>
          </m:r>
          <m:d>
            <m:dPr>
              <m:begChr m:val="["/>
              <m:sepChr m:val=""/>
              <m:endChr m:val="]"/>
              <m:grow/>
            </m:dPr>
            <m:e>
              <m:sSup>
                <m:e>
                  <m:r>
                    <m:t>Y</m:t>
                  </m:r>
                </m:e>
                <m:sup>
                  <m:r>
                    <m:t>G</m:t>
                  </m:r>
                </m:sup>
              </m:sSup>
              <m:r>
                <m:rPr>
                  <m:sty m:val="p"/>
                </m:rPr>
                <m:t>∣</m:t>
              </m:r>
              <m:sSub>
                <m:e>
                  <m:r>
                    <m:t>L</m:t>
                  </m:r>
                </m:e>
                <m:sub>
                  <m:r>
                    <m:t>0</m:t>
                  </m:r>
                </m:sub>
              </m:sSub>
            </m:e>
          </m:d>
          <m:r>
            <m:rPr>
              <m:sty m:val="p"/>
            </m:rPr>
            <m:t>−</m:t>
          </m:r>
          <m:r>
            <m:t>ψ</m:t>
          </m:r>
        </m:oMath>
      </m:oMathPara>
    </w:p>
    <w:p>
      <w:pPr>
        <w:spacing w:after="120"/>
        <w:jc w:val="both"/>
      </w:pPr>
      <w:r>
        <w:t xml:space="preserve">The new step of the reference article [B20] is that the sequential regressions and the targeted correction are performed only at the times when something actually happens (the jumps of the counting processes), not on a fine time grid. This avoids both the loss of information from coarse discretization and the large number of regressions with few data that a fine grid brings.</w:t>
      </w:r>
    </w:p>
    <w:p>
      <w:pPr>
        <w:spacing w:after="120"/>
        <w:jc w:val="both"/>
      </w:pPr>
      <w:r>
        <w:t xml:space="preserve">Continuous time and the intensities of counting processes are the tool of [BK1] and [BK2], the direct continuations of the reference article for time-to-event outcomes.</w:t>
      </w:r>
    </w:p>
    <w:p>
      <w:pPr>
        <w:pStyle w:val="Heading3"/>
      </w:pPr>
      <w:r>
        <w:rPr>
          <w:color w:val="1F3864"/>
        </w:rPr>
        <w:t xml:space="preserve">1.8 Survival and competing risks</w:t>
      </w:r>
    </w:p>
    <w:p>
      <w:pPr>
        <w:spacing w:after="120"/>
        <w:jc w:val="both"/>
      </w:pPr>
      <w:r>
        <w:t xml:space="preserve">Many outcomes are times to an event, with censoring and with competing events. The natural causal quantity is the absolute risk by time </w:t>
      </w:r>
      <m:oMath>
        <m:r>
          <m:t>τ</m:t>
        </m:r>
      </m:oMath>
      <w:r>
        <w:t xml:space="preserve">, not the hazard ratio (the ratio of instantaneous risks), which has no direct causal interpretation. With the cause-specific hazards </w:t>
      </w:r>
      <m:oMath>
        <m:sSub>
          <m:e>
            <m:r>
              <m:t>Λ</m:t>
            </m:r>
          </m:e>
          <m:sub>
            <m:r>
              <m:t>1</m:t>
            </m:r>
          </m:sub>
        </m:sSub>
      </m:oMath>
      <w:r>
        <w:t xml:space="preserve"> and </w:t>
      </w:r>
      <m:oMath>
        <m:sSub>
          <m:e>
            <m:r>
              <m:t>Λ</m:t>
            </m:r>
          </m:e>
          <m:sub>
            <m:r>
              <m:t>2</m:t>
            </m:r>
          </m:sub>
        </m:sSub>
      </m:oMath>
      <w:r>
        <w:t xml:space="preserve">:</w:t>
      </w:r>
    </w:p>
    <w:p>
      <w:pPr>
        <w:pStyle w:val="Equation"/>
      </w:pPr>
      <m:oMathPara>
        <m:oMathParaPr>
          <m:jc m:val="center"/>
        </m:oMathParaPr>
        <m:oMath>
          <m:sSub>
            <m:e>
              <m:r>
                <m:t>F</m:t>
              </m:r>
            </m:e>
            <m:sub>
              <m:r>
                <m:t>1</m:t>
              </m:r>
            </m:sub>
          </m:sSub>
          <m:d>
            <m:dPr>
              <m:begChr m:val="("/>
              <m:sepChr m:val=""/>
              <m:endChr m:val=")"/>
              <m:grow/>
            </m:dPr>
            <m:e>
              <m:r>
                <m:t>τ</m:t>
              </m:r>
              <m:r>
                <m:rPr>
                  <m:sty m:val="p"/>
                </m:rPr>
                <m:t>∣</m:t>
              </m:r>
              <m:r>
                <m:t>a</m:t>
              </m:r>
            </m:e>
          </m:d>
          <m:r>
            <m:rPr>
              <m:sty m:val="p"/>
            </m:rPr>
            <m:t>=</m:t>
          </m:r>
          <m:nary>
            <m:naryPr>
              <m:chr m:val="∫"/>
              <m:limLoc m:val="subSup"/>
              <m:subHide m:val="off"/>
              <m:supHide m:val="off"/>
            </m:naryPr>
            <m:sub>
              <m:r>
                <m:t>0</m:t>
              </m:r>
            </m:sub>
            <m:sup>
              <m:r>
                <m:t>τ</m:t>
              </m:r>
            </m:sup>
            <m:e>
              <m:r>
                <m:t>S</m:t>
              </m:r>
            </m:e>
          </m:nary>
          <m:d>
            <m:dPr>
              <m:begChr m:val="("/>
              <m:sepChr m:val=""/>
              <m:endChr m:val=")"/>
              <m:grow/>
            </m:dPr>
            <m:e>
              <m:r>
                <m:t>t</m:t>
              </m:r>
              <m:r>
                <m:rPr>
                  <m:sty m:val="p"/>
                </m:rPr>
                <m:t>−</m:t>
              </m:r>
              <m:r>
                <m:rPr>
                  <m:sty m:val="p"/>
                </m:rPr>
                <m:t>∣</m:t>
              </m:r>
              <m:r>
                <m:t>a</m:t>
              </m:r>
            </m:e>
          </m:d>
          <m:sSub>
            <m:e>
              <m:r>
                <m:t>Λ</m:t>
              </m:r>
            </m:e>
            <m:sub>
              <m:r>
                <m:t>1</m:t>
              </m:r>
            </m:sub>
          </m:sSub>
          <m:d>
            <m:dPr>
              <m:begChr m:val="("/>
              <m:sepChr m:val=""/>
              <m:endChr m:val=")"/>
              <m:grow/>
            </m:dPr>
            <m:e>
              <m:r>
                <m:t>d</m:t>
              </m:r>
              <m:r>
                <m:t>t</m:t>
              </m:r>
              <m:r>
                <m:rPr>
                  <m:sty m:val="p"/>
                </m:rPr>
                <m:t>∣</m:t>
              </m:r>
              <m:r>
                <m:t>a</m:t>
              </m:r>
            </m:e>
          </m:d>
          <m:r>
            <m:rPr>
              <m:sty m:val="p"/>
            </m:rPr>
            <m:t>,</m:t>
          </m:r>
          <m:r>
            <m:t>  </m:t>
          </m:r>
          <m:r>
            <m:t>S</m:t>
          </m:r>
          <m:d>
            <m:dPr>
              <m:begChr m:val="("/>
              <m:sepChr m:val=""/>
              <m:endChr m:val=")"/>
              <m:grow/>
            </m:dPr>
            <m:e>
              <m:r>
                <m:t>t</m:t>
              </m:r>
              <m:r>
                <m:rPr>
                  <m:sty m:val="p"/>
                </m:rPr>
                <m:t>∣</m:t>
              </m:r>
              <m:r>
                <m:t>a</m:t>
              </m:r>
            </m:e>
          </m:d>
          <m:r>
            <m:rPr>
              <m:sty m:val="p"/>
            </m:rPr>
            <m:t>=</m:t>
          </m:r>
          <m:nary>
            <m:naryPr>
              <m:chr m:val="∏"/>
              <m:limLoc m:val="undOvr"/>
              <m:subHide m:val="off"/>
              <m:supHide m:val="on"/>
            </m:naryPr>
            <m:sub>
              <m:r>
                <m:t>0</m:t>
              </m:r>
              <m:r>
                <m:rPr>
                  <m:sty m:val="p"/>
                </m:rPr>
                <m:t>&lt;</m:t>
              </m:r>
              <m:r>
                <m:t>s</m:t>
              </m:r>
              <m:r>
                <m:rPr>
                  <m:sty m:val="p"/>
                </m:rPr>
                <m:t>≤</m:t>
              </m:r>
              <m:r>
                <m:t>t</m:t>
              </m:r>
            </m:sub>
            <m:sup>
              <m:r>
                <m:t>​</m:t>
              </m:r>
            </m:sup>
            <m:e>
              <m:d>
                <m:dPr>
                  <m:begChr m:val="("/>
                  <m:sepChr m:val=""/>
                  <m:endChr m:val=")"/>
                  <m:grow/>
                </m:dPr>
                <m:e>
                  <m:r>
                    <m:t>1</m:t>
                  </m:r>
                  <m:r>
                    <m:rPr>
                      <m:sty m:val="p"/>
                    </m:rPr>
                    <m:t>−</m:t>
                  </m:r>
                  <m:sSub>
                    <m:e>
                      <m:r>
                        <m:t>Λ</m:t>
                      </m:r>
                    </m:e>
                    <m:sub>
                      <m:r>
                        <m:t>1</m:t>
                      </m:r>
                    </m:sub>
                  </m:sSub>
                  <m:d>
                    <m:dPr>
                      <m:begChr m:val="("/>
                      <m:sepChr m:val=""/>
                      <m:endChr m:val=")"/>
                      <m:grow/>
                    </m:dPr>
                    <m:e>
                      <m:r>
                        <m:t>d</m:t>
                      </m:r>
                      <m:r>
                        <m:t>s</m:t>
                      </m:r>
                      <m:r>
                        <m:rPr>
                          <m:sty m:val="p"/>
                        </m:rPr>
                        <m:t>∣</m:t>
                      </m:r>
                      <m:r>
                        <m:t>a</m:t>
                      </m:r>
                    </m:e>
                  </m:d>
                  <m:r>
                    <m:rPr>
                      <m:sty m:val="p"/>
                    </m:rPr>
                    <m:t>−</m:t>
                  </m:r>
                  <m:sSub>
                    <m:e>
                      <m:r>
                        <m:t>Λ</m:t>
                      </m:r>
                    </m:e>
                    <m:sub>
                      <m:r>
                        <m:t>2</m:t>
                      </m:r>
                    </m:sub>
                  </m:sSub>
                  <m:d>
                    <m:dPr>
                      <m:begChr m:val="("/>
                      <m:sepChr m:val=""/>
                      <m:endChr m:val=")"/>
                      <m:grow/>
                    </m:dPr>
                    <m:e>
                      <m:r>
                        <m:t>d</m:t>
                      </m:r>
                      <m:r>
                        <m:t>s</m:t>
                      </m:r>
                      <m:r>
                        <m:rPr>
                          <m:sty m:val="p"/>
                        </m:rPr>
                        <m:t>∣</m:t>
                      </m:r>
                      <m:r>
                        <m:t>a</m:t>
                      </m:r>
                    </m:e>
                  </m:d>
                </m:e>
              </m:d>
            </m:e>
          </m:nary>
        </m:oMath>
      </m:oMathPara>
    </w:p>
    <w:p>
      <w:pPr>
        <w:spacing w:after="120"/>
        <w:jc w:val="both"/>
      </w:pPr>
      <w:r>
        <w:t xml:space="preserve">This is the Aalen–Johansen estimator when </w:t>
      </w:r>
      <m:oMath>
        <m:r>
          <m:t>a</m:t>
        </m:r>
      </m:oMath>
      <w:r>
        <w:t xml:space="preserve"> is set by the intervention; with confounding and with informative censoring it is replaced by the weighted or targeted version [B9, B15]. The question “does the treatment affect the main event through the competing event?” requires other estimands, such as separable effects.</w:t>
      </w:r>
    </w:p>
    <w:p>
      <w:pPr>
        <w:spacing w:after="120"/>
        <w:jc w:val="both"/>
      </w:pPr>
      <w:r>
        <w:t xml:space="preserve">For survival and competing events, [H4] gives the estimand layer and the identification conditions, while [BK1, BK2, H1, H2] give the targeted and multiply robust estimators.</w:t>
      </w:r>
    </w:p>
    <w:p>
      <w:pPr>
        <w:pStyle w:val="Heading3"/>
      </w:pPr>
      <w:r>
        <w:rPr>
          <w:color w:val="1F3864"/>
        </w:rPr>
        <w:t xml:space="preserve">1.9 Machine learning for the nuisance models</w:t>
      </w:r>
    </w:p>
    <w:p>
      <w:pPr>
        <w:spacing w:after="120"/>
        <w:jc w:val="both"/>
      </w:pPr>
      <w:r>
        <w:t xml:space="preserve">The second-order remainder in Section 1.5 allows </w:t>
      </w:r>
      <m:oMath>
        <m:acc>
          <m:accPr>
            <m:chr m:val="‾"/>
          </m:accPr>
          <m:e>
            <m:r>
              <m:t>Q</m:t>
            </m:r>
          </m:e>
        </m:acc>
      </m:oMath>
      <w:r>
        <w:t xml:space="preserve"> and </w:t>
      </w:r>
      <m:oMath>
        <m:r>
          <m:t>g</m:t>
        </m:r>
      </m:oMath>
      <w:r>
        <w:t xml:space="preserve"> to be estimated with flexible methods, without losing the confidence intervals, provided their rates have a small product. The super learner [B13] chooses by cross-validation the best combination of a library of algorithms; the highly adaptive lasso (HAL) [B12] searches for the function in a class with bounded sectional variation and has a rate nearly independent of the dimension; sample splitting (cross-fitting) [B11] removes the Donsker conditions:</w:t>
      </w:r>
    </w:p>
    <w:p>
      <w:pPr>
        <w:pStyle w:val="Equation"/>
      </w:pPr>
      <m:oMathPara>
        <m:oMathParaPr>
          <m:jc m:val="center"/>
        </m:oMathParaPr>
        <m:oMath>
          <m:sSub>
            <m:e>
              <m:d>
                <m:dPr>
                  <m:begChr m:val="∥"/>
                  <m:sepChr m:val=""/>
                  <m:endChr m:val="∥"/>
                  <m:grow/>
                </m:dPr>
                <m:e>
                  <m:acc>
                    <m:accPr>
                      <m:chr m:val="̂"/>
                    </m:accPr>
                    <m:e>
                      <m:r>
                        <m:t>Q</m:t>
                      </m:r>
                    </m:e>
                  </m:acc>
                  <m:r>
                    <m:rPr>
                      <m:sty m:val="p"/>
                    </m:rPr>
                    <m:t>−</m:t>
                  </m:r>
                  <m:acc>
                    <m:accPr>
                      <m:chr m:val="‾"/>
                    </m:accPr>
                    <m:e>
                      <m:r>
                        <m:t>Q</m:t>
                      </m:r>
                    </m:e>
                  </m:acc>
                </m:e>
              </m:d>
            </m:e>
            <m:sub>
              <m:r>
                <m:t>P</m:t>
              </m:r>
              <m:r>
                <m:rPr>
                  <m:sty m:val="p"/>
                </m:rPr>
                <m:t>,</m:t>
              </m:r>
              <m:r>
                <m:t>2</m:t>
              </m:r>
            </m:sub>
          </m:sSub>
          <m:sSub>
            <m:e>
              <m:d>
                <m:dPr>
                  <m:begChr m:val="∥"/>
                  <m:sepChr m:val=""/>
                  <m:endChr m:val="∥"/>
                  <m:grow/>
                </m:dPr>
                <m:e>
                  <m:acc>
                    <m:accPr>
                      <m:chr m:val="̂"/>
                    </m:accPr>
                    <m:e>
                      <m:r>
                        <m:t>g</m:t>
                      </m:r>
                    </m:e>
                  </m:acc>
                  <m:r>
                    <m:rPr>
                      <m:sty m:val="p"/>
                    </m:rPr>
                    <m:t>−</m:t>
                  </m:r>
                  <m:r>
                    <m:t>g</m:t>
                  </m:r>
                </m:e>
              </m:d>
            </m:e>
            <m:sub>
              <m:r>
                <m:t>P</m:t>
              </m:r>
              <m:r>
                <m:rPr>
                  <m:sty m:val="p"/>
                </m:rPr>
                <m:t>,</m:t>
              </m:r>
              <m:r>
                <m:t>2</m:t>
              </m:r>
            </m:sub>
          </m:sSub>
          <m:r>
            <m:rPr>
              <m:sty m:val="p"/>
            </m:rPr>
            <m:t>=</m:t>
          </m:r>
          <m:sSub>
            <m:e>
              <m:r>
                <m:t>o</m:t>
              </m:r>
            </m:e>
            <m:sub>
              <m:r>
                <m:t>P</m:t>
              </m:r>
            </m:sub>
          </m:sSub>
          <m:d>
            <m:dPr>
              <m:begChr m:val="("/>
              <m:sepChr m:val=""/>
              <m:endChr m:val=")"/>
              <m:grow/>
            </m:dPr>
            <m:e>
              <m:sSup>
                <m:e>
                  <m:r>
                    <m:t>n</m:t>
                  </m:r>
                </m:e>
                <m:sup>
                  <m:r>
                    <m:rPr>
                      <m:sty m:val="p"/>
                    </m:rPr>
                    <m:t>−</m:t>
                  </m:r>
                  <m:r>
                    <m:t>1</m:t>
                  </m:r>
                  <m:r>
                    <m:rPr>
                      <m:sty m:val="p"/>
                    </m:rPr>
                    <m:t>/</m:t>
                  </m:r>
                  <m:r>
                    <m:t>2</m:t>
                  </m:r>
                </m:sup>
              </m:sSup>
            </m:e>
          </m:d>
          <m:r>
            <m:rPr>
              <m:sty m:val="p"/>
            </m:rPr>
            <m:t>,</m:t>
          </m:r>
          <m:r>
            <m:t>  </m:t>
          </m:r>
          <m:sSub>
            <m:e>
              <m:d>
                <m:dPr>
                  <m:begChr m:val="∥"/>
                  <m:sepChr m:val=""/>
                  <m:endChr m:val="∥"/>
                  <m:grow/>
                </m:dPr>
                <m:e>
                  <m:sSub>
                    <m:e>
                      <m:acc>
                        <m:accPr>
                          <m:chr m:val="̂"/>
                        </m:accPr>
                        <m:e>
                          <m:r>
                            <m:t>f</m:t>
                          </m:r>
                        </m:e>
                      </m:acc>
                    </m:e>
                    <m:sub>
                      <m:r>
                        <m:rPr>
                          <m:sty m:val="p"/>
                        </m:rPr>
                        <m:t>H</m:t>
                      </m:r>
                      <m:r>
                        <m:rPr>
                          <m:sty m:val="p"/>
                        </m:rPr>
                        <m:t>A</m:t>
                      </m:r>
                      <m:r>
                        <m:rPr>
                          <m:sty m:val="p"/>
                        </m:rPr>
                        <m:t>L</m:t>
                      </m:r>
                    </m:sub>
                  </m:sSub>
                  <m:r>
                    <m:rPr>
                      <m:sty m:val="p"/>
                    </m:rPr>
                    <m:t>−</m:t>
                  </m:r>
                  <m:r>
                    <m:t>f</m:t>
                  </m:r>
                </m:e>
              </m:d>
            </m:e>
            <m:sub>
              <m:r>
                <m:t>P</m:t>
              </m:r>
              <m:r>
                <m:rPr>
                  <m:sty m:val="p"/>
                </m:rPr>
                <m:t>,</m:t>
              </m:r>
              <m:r>
                <m:t>2</m:t>
              </m:r>
            </m:sub>
          </m:sSub>
          <m:r>
            <m:rPr>
              <m:sty m:val="p"/>
            </m:rPr>
            <m:t>=</m:t>
          </m:r>
          <m:sSub>
            <m:e>
              <m:r>
                <m:t>O</m:t>
              </m:r>
            </m:e>
            <m:sub>
              <m:r>
                <m:t>P</m:t>
              </m:r>
            </m:sub>
          </m:sSub>
          <m:d>
            <m:dPr>
              <m:begChr m:val="("/>
              <m:sepChr m:val=""/>
              <m:endChr m:val=")"/>
              <m:grow/>
            </m:dPr>
            <m:e>
              <m:sSup>
                <m:e>
                  <m:r>
                    <m:t>n</m:t>
                  </m:r>
                </m:e>
                <m:sup>
                  <m:r>
                    <m:rPr>
                      <m:sty m:val="p"/>
                    </m:rPr>
                    <m:t>−</m:t>
                  </m:r>
                  <m:r>
                    <m:t>1</m:t>
                  </m:r>
                  <m:r>
                    <m:rPr>
                      <m:sty m:val="p"/>
                    </m:rPr>
                    <m:t>/</m:t>
                  </m:r>
                  <m:r>
                    <m:t>3</m:t>
                  </m:r>
                </m:sup>
              </m:sSup>
              <m:sSup>
                <m:e>
                  <m:d>
                    <m:dPr>
                      <m:begChr m:val="("/>
                      <m:sepChr m:val=""/>
                      <m:endChr m:val=")"/>
                      <m:grow/>
                    </m:dPr>
                    <m:e>
                      <m:r>
                        <m:rPr>
                          <m:sty m:val="p"/>
                        </m:rPr>
                        <m:t>log</m:t>
                      </m:r>
                      <m:r>
                        <m:t>n</m:t>
                      </m:r>
                    </m:e>
                  </m:d>
                </m:e>
                <m:sup>
                  <m:r>
                    <m:t>d</m:t>
                  </m:r>
                  <m:r>
                    <m:rPr>
                      <m:sty m:val="p"/>
                    </m:rPr>
                    <m:t>/</m:t>
                  </m:r>
                  <m:r>
                    <m:t>2</m:t>
                  </m:r>
                </m:sup>
              </m:sSup>
            </m:e>
          </m:d>
        </m:oMath>
      </m:oMathPara>
    </w:p>
    <w:p>
      <w:pPr>
        <w:spacing w:after="120"/>
        <w:jc w:val="both"/>
      </w:pPr>
      <w:r>
        <w:t xml:space="preserve">In continuous time, the nuisance models are intensities. They can be estimated with Poisson regression or with HAL over time and history, and the super learner for intensities selects with the log-likelihood loss of the counting process.</w:t>
      </w:r>
    </w:p>
    <w:p>
      <w:pPr>
        <w:spacing w:after="120"/>
        <w:jc w:val="both"/>
      </w:pPr>
      <w:r>
        <w:t xml:space="preserve">Machine learning for the nuisance models appears as HAL [BK1, BK4], as a transformer trained with temporal differences [BK3], as recurrent neural networks [O1, O2] and as kernel methods [O3, P4].</w:t>
      </w:r>
    </w:p>
    <w:p>
      <w:pPr>
        <w:pStyle w:val="Heading3"/>
      </w:pPr>
      <w:r>
        <w:rPr>
          <w:color w:val="1F3864"/>
        </w:rPr>
        <w:t xml:space="preserve">1.10 Pumping regimes as interventions</w:t>
      </w:r>
    </w:p>
    <w:p>
      <w:pPr>
        <w:spacing w:after="120"/>
        <w:jc w:val="both"/>
      </w:pPr>
      <w:r>
        <w:t xml:space="preserve">The same problem appears in policy evaluation in Markov decision processes (off-policy evaluation): the value of a policy </w:t>
      </w:r>
      <m:oMath>
        <m:r>
          <m:t>π</m:t>
        </m:r>
      </m:oMath>
      <w:r>
        <w:t xml:space="preserve"> is the mean of an outcome under a sequential intervention, and its doubly robust estimators are exactly ICE plus a weighted correction [B7, B18]. In the SWI-Goal-OED project, the operator of the well field changes pumping at irregular times, according to the reading of the interface toe and according to drought, while drought also pushes saltwater toward the well. This is time-varying confounding with feedback: pumping moves the toe, and the toe affects later decisions.</w:t>
      </w:r>
    </w:p>
    <w:p>
      <w:pPr>
        <w:spacing w:after="120"/>
        <w:jc w:val="both"/>
      </w:pPr>
      <w:r>
        <w:t xml:space="preserve">In the simulation of Section 10, the true risk that a well becomes salinized within 8 years is 52% with high pumping all the time, 26% with low pumping and 37% with the dynamic regime “reduce pumping permanently when the toe crosses the threshold”. The simple comparison of wells that happened to follow a regime overestimates the risk of high pumping by 0.14, while TMLE at the review times brings the error down to 0.01.</w:t>
      </w:r>
    </w:p>
    <w:p>
      <w:pPr>
        <w:spacing w:after="120"/>
        <w:jc w:val="both"/>
      </w:pPr>
      <w:r>
        <w:t xml:space="preserve">The link with policy evaluation is made by [H3] with the long-run average reward, by [P1, P2, P4] with the theory of efficiency and of minimax bounds, by [C1, C2] with the comparison and learning of models, and by [C4] with the structural model of a forward-looking decision maker.</w:t>
      </w:r>
    </w:p>
    <w:p>
      <w:pPr>
        <w:spacing w:after="200"/>
      </w:pPr>
    </w:p>
    <w:p>
      <w:pPr>
        <w:pStyle w:val="Heading1"/>
      </w:pPr>
      <w:r>
        <w:rPr>
          <w:color w:val="1F3864"/>
        </w:rPr>
        <w:t xml:space="preserve">2. Search methodology</w:t>
      </w:r>
    </w:p>
    <w:p>
      <w:pPr>
        <w:spacing w:after="120"/>
        <w:jc w:val="both"/>
      </w:pPr>
      <w:r>
        <w:t xml:space="preserve">The search covers the period 2020 – 16 October 2026 and five institutions, with 4 papers each, in the order of the request: Caltech, Berkeley, Princeton, Harvard and Oxford. The topic is that of the reference article by Rytgaard, Gerds and van der Laan (2022): efficient estimation, with a confidence interval, of the mean of an outcome under a static, dynamic or stochastic intervention, in longitudinal data with time-varying confounding, in survival and in continuous time. Its counterparts were also included: efficient and doubly robust estimation of the value of a policy in reinforcement learning, counterfactual prediction over time with a clear estimand, and sensitivity analysis for these estimands. The reference article itself is on the exclusion list and is cited as [B20].</w:t>
      </w:r>
    </w:p>
    <w:p>
      <w:pPr>
        <w:pStyle w:val="ListParagraph"/>
        <w:numPr>
          <w:ilvl w:val="0"/>
          <w:numId w:val="2"/>
        </w:numPr>
        <w:spacing w:after="60"/>
        <w:jc w:val="both"/>
      </w:pPr>
      <w:r>
        <w:rPr>
          <w:b/>
          <w:bCs/>
        </w:rPr>
        <w:t xml:space="preserve">Sources:</w:t>
      </w:r>
      <w:r>
        <w:t xml:space="preserve"> publisher pages (Wiley, Oxford University Press, Springer, De Gruyter, Taylor &amp; Francis, Project Euclid, Elsevier), the proceedings of ICML, NeurIPS, AISTATS and ICLR, arXiv, institutional repositories (eScholarship of the University of California, the Princeton research portal, CaltechAUTHORS, the pages of Harvard Chan and of OATML in Oxford) and the IDEAS/RePEc and PubMed Central registries.</w:t>
      </w:r>
    </w:p>
    <w:p>
      <w:pPr>
        <w:pStyle w:val="ListParagraph"/>
        <w:numPr>
          <w:ilvl w:val="0"/>
          <w:numId w:val="2"/>
        </w:numPr>
        <w:spacing w:after="60"/>
        <w:jc w:val="both"/>
      </w:pPr>
      <w:r>
        <w:rPr>
          <w:b/>
          <w:bCs/>
        </w:rPr>
        <w:t xml:space="preserve">Inclusion criteria:</w:t>
      </w:r>
      <w:r>
        <w:t xml:space="preserve"> (i) peer-reviewed publication 2020–2026 (preprints were excluded); (ii) at least one author from the institution at the time of the paper, documented in the affiliation, in an institutional repository or on the department page; (iii) a clear causal estimand of the type “mean under intervention” or a policy value, with estimation or inference as the main contribution; (iv) no overlap with the 420 articles of the 21 earlier documents of this series, checked automatically by title.</w:t>
      </w:r>
    </w:p>
    <w:p>
      <w:pPr>
        <w:pStyle w:val="ListParagraph"/>
        <w:numPr>
          <w:ilvl w:val="0"/>
          <w:numId w:val="2"/>
        </w:numPr>
        <w:spacing w:after="60"/>
        <w:jc w:val="both"/>
      </w:pPr>
      <w:r>
        <w:rPr>
          <w:b/>
          <w:bCs/>
        </w:rPr>
        <w:t xml:space="preserve">Selection:</w:t>
      </w:r>
      <w:r>
        <w:t xml:space="preserve"> the “best” were chosen by four criteria, in this order: closeness to the reference article and importance for the field, mathematical depth and certainty of verification, with a thematic spread: estimation theory (TMLE, one-step, doubly robust), longitudinal and stochastic interventions, survival and continuous time, policy evaluation or counterfactual prediction over time.</w:t>
      </w:r>
    </w:p>
    <w:p>
      <w:pPr>
        <w:pStyle w:val="ListParagraph"/>
        <w:numPr>
          <w:ilvl w:val="0"/>
          <w:numId w:val="2"/>
        </w:numPr>
        <w:spacing w:after="60"/>
        <w:jc w:val="both"/>
      </w:pPr>
      <w:r>
        <w:rPr>
          <w:b/>
          <w:bCs/>
        </w:rPr>
        <w:t xml:space="preserve">Where there are gaps:</w:t>
      </w:r>
      <w:r>
        <w:t xml:space="preserve"> continuous-time TMLE is mainly the work of van der Laan's group at Berkeley and of collaborators in Copenhagen, and of the Harvard groups for survival. At Caltech, Princeton and Oxford no paper of the period was found on TMLE in survival or in continuous time; for them the closest papers on policy evaluation, counterfactual prediction over time and doubly robust estimation were chosen, with their mathematical depth marked with ★. For Caltech, the last two papers [C3, C4] are farther from the topic.</w:t>
      </w:r>
    </w:p>
    <w:p>
      <w:pPr>
        <w:pStyle w:val="ListParagraph"/>
        <w:numPr>
          <w:ilvl w:val="0"/>
          <w:numId w:val="2"/>
        </w:numPr>
        <w:spacing w:after="60"/>
        <w:jc w:val="both"/>
      </w:pPr>
      <w:r>
        <w:rPr>
          <w:b/>
          <w:bCs/>
        </w:rPr>
        <w:t xml:space="preserve">Rating ★:</w:t>
      </w:r>
      <w:r>
        <w:t xml:space="preserve"> </w:t>
      </w:r>
      <w:r>
        <w:rPr>
          <w:b/>
          <w:bCs/>
        </w:rPr>
        <w:t xml:space="preserve">mathematical depth</w:t>
      </w:r>
      <w:r>
        <w:t xml:space="preserve"> (★★★★★ = general theorem, minimax bounds or rigorous asymptotic theory; ★★ = mainly empirical paper or architecture). The key equations are </w:t>
      </w:r>
      <w:r>
        <w:rPr>
          <w:i/>
          <w:iCs/>
        </w:rPr>
        <w:t xml:space="preserve">representative formulations</w:t>
      </w:r>
      <w:r>
        <w:t xml:space="preserve"> of the paper's framework, because no full text was opened; those marked “derived” are this document's own derivations.</w:t>
      </w:r>
    </w:p>
    <w:p>
      <w:pPr>
        <w:pStyle w:val="Heading1"/>
        <w:pageBreakBefore/>
      </w:pPr>
      <w:r>
        <w:rPr>
          <w:color w:val="1F3864"/>
        </w:rPr>
        <w:t xml:space="preserve">3. Summary table of the 20 articles</w:t>
      </w:r>
    </w:p>
    <w:p>
      <w:pPr>
        <w:spacing w:after="120"/>
        <w:jc w:val="both"/>
      </w:pPr>
      <w:r>
        <w:t xml:space="preserve">The table is ordered by institution (C = Caltech, BK = Berkeley, P = Princeton, H = Harvard, O = Oxford) and, within each institution, by the order of the cards.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B4410C"/>
                <w:sz w:val="16"/>
                <w:szCs w:val="16"/>
              </w:rPr>
              <w:t xml:space="preserve">C1</w:t>
            </w:r>
          </w:p>
        </w:tc>
        <w:tc>
          <w:tcPr>
            <w:tcW w:type="dxa" w:w="2150"/>
            <w:tcMar>
              <w:top w:type="dxa" w:w="30"/>
              <w:left w:type="dxa" w:w="90"/>
              <w:bottom w:type="dxa" w:w="30"/>
              <w:right w:type="dxa" w:w="90"/>
            </w:tcMar>
            <w:vAlign w:val="top"/>
          </w:tcPr>
          <w:p>
            <w:r>
              <w:rPr>
                <w:sz w:val="16"/>
                <w:szCs w:val="16"/>
              </w:rPr>
              <w:t xml:space="preserve">Voloshin, Le, Jiang &amp; Yue (2021)</w:t>
            </w:r>
          </w:p>
        </w:tc>
        <w:tc>
          <w:tcPr>
            <w:tcW w:type="dxa" w:w="3830"/>
            <w:tcMar>
              <w:top w:type="dxa" w:w="30"/>
              <w:left w:type="dxa" w:w="90"/>
              <w:bottom w:type="dxa" w:w="30"/>
              <w:right w:type="dxa" w:w="90"/>
            </w:tcMar>
            <w:vAlign w:val="top"/>
          </w:tcPr>
          <w:p>
            <w:r>
              <w:rPr>
                <w:sz w:val="16"/>
                <w:szCs w:val="16"/>
              </w:rPr>
              <w:t xml:space="preserve">Empirical Study of Off-Policy Policy Evaluation for Reinforcement Learning</w:t>
            </w:r>
          </w:p>
        </w:tc>
        <w:tc>
          <w:tcPr>
            <w:tcW w:type="dxa" w:w="2030"/>
            <w:tcMar>
              <w:top w:type="dxa" w:w="30"/>
              <w:left w:type="dxa" w:w="90"/>
              <w:bottom w:type="dxa" w:w="30"/>
              <w:right w:type="dxa" w:w="90"/>
            </w:tcMar>
            <w:vAlign w:val="top"/>
          </w:tcPr>
          <w:p>
            <w:r>
              <w:rPr>
                <w:sz w:val="16"/>
                <w:szCs w:val="16"/>
              </w:rPr>
              <w:t xml:space="preserve">NeurIPS D&amp;B 2021</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C2</w:t>
            </w:r>
          </w:p>
        </w:tc>
        <w:tc>
          <w:tcPr>
            <w:tcW w:type="dxa" w:w="2150"/>
            <w:shd w:fill="F7F9FC" w:color="auto" w:val="clear"/>
            <w:tcMar>
              <w:top w:type="dxa" w:w="30"/>
              <w:left w:type="dxa" w:w="90"/>
              <w:bottom w:type="dxa" w:w="30"/>
              <w:right w:type="dxa" w:w="90"/>
            </w:tcMar>
            <w:vAlign w:val="top"/>
          </w:tcPr>
          <w:p>
            <w:r>
              <w:rPr>
                <w:sz w:val="16"/>
                <w:szCs w:val="16"/>
              </w:rPr>
              <w:t xml:space="preserve">Voloshin, Jiang &amp; Yue (2021)</w:t>
            </w:r>
          </w:p>
        </w:tc>
        <w:tc>
          <w:tcPr>
            <w:tcW w:type="dxa" w:w="3830"/>
            <w:shd w:fill="F7F9FC" w:color="auto" w:val="clear"/>
            <w:tcMar>
              <w:top w:type="dxa" w:w="30"/>
              <w:left w:type="dxa" w:w="90"/>
              <w:bottom w:type="dxa" w:w="30"/>
              <w:right w:type="dxa" w:w="90"/>
            </w:tcMar>
            <w:vAlign w:val="top"/>
          </w:tcPr>
          <w:p>
            <w:r>
              <w:rPr>
                <w:sz w:val="16"/>
                <w:szCs w:val="16"/>
              </w:rPr>
              <w:t xml:space="preserve">Minimax Model Learning</w:t>
            </w:r>
          </w:p>
        </w:tc>
        <w:tc>
          <w:tcPr>
            <w:tcW w:type="dxa" w:w="2030"/>
            <w:shd w:fill="F7F9FC" w:color="auto" w:val="clear"/>
            <w:tcMar>
              <w:top w:type="dxa" w:w="30"/>
              <w:left w:type="dxa" w:w="90"/>
              <w:bottom w:type="dxa" w:w="30"/>
              <w:right w:type="dxa" w:w="90"/>
            </w:tcMar>
            <w:vAlign w:val="top"/>
          </w:tcPr>
          <w:p>
            <w:r>
              <w:rPr>
                <w:sz w:val="16"/>
                <w:szCs w:val="16"/>
              </w:rPr>
              <w:t xml:space="preserve">AISTATS 2021</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C3</w:t>
            </w:r>
          </w:p>
        </w:tc>
        <w:tc>
          <w:tcPr>
            <w:tcW w:type="dxa" w:w="2150"/>
            <w:tcMar>
              <w:top w:type="dxa" w:w="30"/>
              <w:left w:type="dxa" w:w="90"/>
              <w:bottom w:type="dxa" w:w="30"/>
              <w:right w:type="dxa" w:w="90"/>
            </w:tcMar>
            <w:vAlign w:val="top"/>
          </w:tcPr>
          <w:p>
            <w:r>
              <w:rPr>
                <w:sz w:val="16"/>
                <w:szCs w:val="16"/>
              </w:rPr>
              <w:t xml:space="preserve">Li, Shi, Chen, Chi &amp; Wei (2024)</w:t>
            </w:r>
          </w:p>
        </w:tc>
        <w:tc>
          <w:tcPr>
            <w:tcW w:type="dxa" w:w="3830"/>
            <w:tcMar>
              <w:top w:type="dxa" w:w="30"/>
              <w:left w:type="dxa" w:w="90"/>
              <w:bottom w:type="dxa" w:w="30"/>
              <w:right w:type="dxa" w:w="90"/>
            </w:tcMar>
            <w:vAlign w:val="top"/>
          </w:tcPr>
          <w:p>
            <w:r>
              <w:rPr>
                <w:sz w:val="16"/>
                <w:szCs w:val="16"/>
              </w:rPr>
              <w:t xml:space="preserve">Settling the sample complexity of model-based offline reinforcement learning</w:t>
            </w:r>
          </w:p>
        </w:tc>
        <w:tc>
          <w:tcPr>
            <w:tcW w:type="dxa" w:w="2030"/>
            <w:tcMar>
              <w:top w:type="dxa" w:w="30"/>
              <w:left w:type="dxa" w:w="90"/>
              <w:bottom w:type="dxa" w:w="30"/>
              <w:right w:type="dxa" w:w="90"/>
            </w:tcMar>
            <w:vAlign w:val="top"/>
          </w:tcPr>
          <w:p>
            <w:r>
              <w:rPr>
                <w:sz w:val="16"/>
                <w:szCs w:val="16"/>
              </w:rPr>
              <w:t xml:space="preserve">Ann. Stat. 52</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C4</w:t>
            </w:r>
          </w:p>
        </w:tc>
        <w:tc>
          <w:tcPr>
            <w:tcW w:type="dxa" w:w="2150"/>
            <w:shd w:fill="F7F9FC" w:color="auto" w:val="clear"/>
            <w:tcMar>
              <w:top w:type="dxa" w:w="30"/>
              <w:left w:type="dxa" w:w="90"/>
              <w:bottom w:type="dxa" w:w="30"/>
              <w:right w:type="dxa" w:w="90"/>
            </w:tcMar>
            <w:vAlign w:val="top"/>
          </w:tcPr>
          <w:p>
            <w:r>
              <w:rPr>
                <w:sz w:val="16"/>
                <w:szCs w:val="16"/>
              </w:rPr>
              <w:t xml:space="preserve">Buchholz, Shum &amp; Xu (2021)</w:t>
            </w:r>
          </w:p>
        </w:tc>
        <w:tc>
          <w:tcPr>
            <w:tcW w:type="dxa" w:w="3830"/>
            <w:shd w:fill="F7F9FC" w:color="auto" w:val="clear"/>
            <w:tcMar>
              <w:top w:type="dxa" w:w="30"/>
              <w:left w:type="dxa" w:w="90"/>
              <w:bottom w:type="dxa" w:w="30"/>
              <w:right w:type="dxa" w:w="90"/>
            </w:tcMar>
            <w:vAlign w:val="top"/>
          </w:tcPr>
          <w:p>
            <w:r>
              <w:rPr>
                <w:sz w:val="16"/>
                <w:szCs w:val="16"/>
              </w:rPr>
              <w:t xml:space="preserve">Semiparametric estimation of dynamic discrete choice models</w:t>
            </w:r>
          </w:p>
        </w:tc>
        <w:tc>
          <w:tcPr>
            <w:tcW w:type="dxa" w:w="2030"/>
            <w:shd w:fill="F7F9FC" w:color="auto" w:val="clear"/>
            <w:tcMar>
              <w:top w:type="dxa" w:w="30"/>
              <w:left w:type="dxa" w:w="90"/>
              <w:bottom w:type="dxa" w:w="30"/>
              <w:right w:type="dxa" w:w="90"/>
            </w:tcMar>
            <w:vAlign w:val="top"/>
          </w:tcPr>
          <w:p>
            <w:r>
              <w:rPr>
                <w:sz w:val="16"/>
                <w:szCs w:val="16"/>
              </w:rPr>
              <w:t xml:space="preserve">J. Econometrics 223</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003262"/>
                <w:sz w:val="16"/>
                <w:szCs w:val="16"/>
              </w:rPr>
              <w:t xml:space="preserve">BK1</w:t>
            </w:r>
          </w:p>
        </w:tc>
        <w:tc>
          <w:tcPr>
            <w:tcW w:type="dxa" w:w="2150"/>
            <w:tcMar>
              <w:top w:type="dxa" w:w="30"/>
              <w:left w:type="dxa" w:w="90"/>
              <w:bottom w:type="dxa" w:w="30"/>
              <w:right w:type="dxa" w:w="90"/>
            </w:tcMar>
            <w:vAlign w:val="top"/>
          </w:tcPr>
          <w:p>
            <w:r>
              <w:rPr>
                <w:sz w:val="16"/>
                <w:szCs w:val="16"/>
              </w:rPr>
              <w:t xml:space="preserve">Rytgaard, Eriksson &amp; van der Laan (2023)</w:t>
            </w:r>
          </w:p>
        </w:tc>
        <w:tc>
          <w:tcPr>
            <w:tcW w:type="dxa" w:w="3830"/>
            <w:tcMar>
              <w:top w:type="dxa" w:w="30"/>
              <w:left w:type="dxa" w:w="90"/>
              <w:bottom w:type="dxa" w:w="30"/>
              <w:right w:type="dxa" w:w="90"/>
            </w:tcMar>
            <w:vAlign w:val="top"/>
          </w:tcPr>
          <w:p>
            <w:r>
              <w:rPr>
                <w:sz w:val="16"/>
                <w:szCs w:val="16"/>
              </w:rPr>
              <w:t xml:space="preserve">Estimation of time-specific intervention effects on continuously distributed time-to-event outcomes by targeted maximum likelihood estimation</w:t>
            </w:r>
          </w:p>
        </w:tc>
        <w:tc>
          <w:tcPr>
            <w:tcW w:type="dxa" w:w="2030"/>
            <w:tcMar>
              <w:top w:type="dxa" w:w="30"/>
              <w:left w:type="dxa" w:w="90"/>
              <w:bottom w:type="dxa" w:w="30"/>
              <w:right w:type="dxa" w:w="90"/>
            </w:tcMar>
            <w:vAlign w:val="top"/>
          </w:tcPr>
          <w:p>
            <w:r>
              <w:rPr>
                <w:sz w:val="16"/>
                <w:szCs w:val="16"/>
              </w:rPr>
              <w:t xml:space="preserve">Biometrics 79</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BK2</w:t>
            </w:r>
          </w:p>
        </w:tc>
        <w:tc>
          <w:tcPr>
            <w:tcW w:type="dxa" w:w="2150"/>
            <w:shd w:fill="F7F9FC" w:color="auto" w:val="clear"/>
            <w:tcMar>
              <w:top w:type="dxa" w:w="30"/>
              <w:left w:type="dxa" w:w="90"/>
              <w:bottom w:type="dxa" w:w="30"/>
              <w:right w:type="dxa" w:w="90"/>
            </w:tcMar>
            <w:vAlign w:val="top"/>
          </w:tcPr>
          <w:p>
            <w:r>
              <w:rPr>
                <w:sz w:val="16"/>
                <w:szCs w:val="16"/>
              </w:rPr>
              <w:t xml:space="preserve">Rytgaard &amp; van der Laan (2024)</w:t>
            </w:r>
          </w:p>
        </w:tc>
        <w:tc>
          <w:tcPr>
            <w:tcW w:type="dxa" w:w="3830"/>
            <w:shd w:fill="F7F9FC" w:color="auto" w:val="clear"/>
            <w:tcMar>
              <w:top w:type="dxa" w:w="30"/>
              <w:left w:type="dxa" w:w="90"/>
              <w:bottom w:type="dxa" w:w="30"/>
              <w:right w:type="dxa" w:w="90"/>
            </w:tcMar>
            <w:vAlign w:val="top"/>
          </w:tcPr>
          <w:p>
            <w:r>
              <w:rPr>
                <w:sz w:val="16"/>
                <w:szCs w:val="16"/>
              </w:rPr>
              <w:t xml:space="preserve">One-step targeted maximum likelihood estimation for targeting cause-specific absolute risks and survival curves</w:t>
            </w:r>
          </w:p>
        </w:tc>
        <w:tc>
          <w:tcPr>
            <w:tcW w:type="dxa" w:w="2030"/>
            <w:shd w:fill="F7F9FC" w:color="auto" w:val="clear"/>
            <w:tcMar>
              <w:top w:type="dxa" w:w="30"/>
              <w:left w:type="dxa" w:w="90"/>
              <w:bottom w:type="dxa" w:w="30"/>
              <w:right w:type="dxa" w:w="90"/>
            </w:tcMar>
            <w:vAlign w:val="top"/>
          </w:tcPr>
          <w:p>
            <w:r>
              <w:rPr>
                <w:sz w:val="16"/>
                <w:szCs w:val="16"/>
              </w:rPr>
              <w:t xml:space="preserve">Biometrika 111</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BK3</w:t>
            </w:r>
          </w:p>
        </w:tc>
        <w:tc>
          <w:tcPr>
            <w:tcW w:type="dxa" w:w="2150"/>
            <w:tcMar>
              <w:top w:type="dxa" w:w="30"/>
              <w:left w:type="dxa" w:w="90"/>
              <w:bottom w:type="dxa" w:w="30"/>
              <w:right w:type="dxa" w:w="90"/>
            </w:tcMar>
            <w:vAlign w:val="top"/>
          </w:tcPr>
          <w:p>
            <w:r>
              <w:rPr>
                <w:sz w:val="16"/>
                <w:szCs w:val="16"/>
              </w:rPr>
              <w:t xml:space="preserve">Shirakawa, Li, Wu et al. (2024)</w:t>
            </w:r>
          </w:p>
        </w:tc>
        <w:tc>
          <w:tcPr>
            <w:tcW w:type="dxa" w:w="3830"/>
            <w:tcMar>
              <w:top w:type="dxa" w:w="30"/>
              <w:left w:type="dxa" w:w="90"/>
              <w:bottom w:type="dxa" w:w="30"/>
              <w:right w:type="dxa" w:w="90"/>
            </w:tcMar>
            <w:vAlign w:val="top"/>
          </w:tcPr>
          <w:p>
            <w:r>
              <w:rPr>
                <w:sz w:val="16"/>
                <w:szCs w:val="16"/>
              </w:rPr>
              <w:t xml:space="preserve">Longitudinal Targeted Minimum Loss-based Estimation with Temporal-Difference Heterogeneous Transformer</w:t>
            </w:r>
          </w:p>
        </w:tc>
        <w:tc>
          <w:tcPr>
            <w:tcW w:type="dxa" w:w="2030"/>
            <w:tcMar>
              <w:top w:type="dxa" w:w="30"/>
              <w:left w:type="dxa" w:w="90"/>
              <w:bottom w:type="dxa" w:w="30"/>
              <w:right w:type="dxa" w:w="90"/>
            </w:tcMar>
            <w:vAlign w:val="top"/>
          </w:tcPr>
          <w:p>
            <w:r>
              <w:rPr>
                <w:sz w:val="16"/>
                <w:szCs w:val="16"/>
              </w:rPr>
              <w:t xml:space="preserve">ICML 2024</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BK4</w:t>
            </w:r>
          </w:p>
        </w:tc>
        <w:tc>
          <w:tcPr>
            <w:tcW w:type="dxa" w:w="2150"/>
            <w:shd w:fill="F7F9FC" w:color="auto" w:val="clear"/>
            <w:tcMar>
              <w:top w:type="dxa" w:w="30"/>
              <w:left w:type="dxa" w:w="90"/>
              <w:bottom w:type="dxa" w:w="30"/>
              <w:right w:type="dxa" w:w="90"/>
            </w:tcMar>
            <w:vAlign w:val="top"/>
          </w:tcPr>
          <w:p>
            <w:r>
              <w:rPr>
                <w:sz w:val="16"/>
                <w:szCs w:val="16"/>
              </w:rPr>
              <w:t xml:space="preserve">Wang, L. van der Laan, Petersen et al. (2025)</w:t>
            </w:r>
          </w:p>
        </w:tc>
        <w:tc>
          <w:tcPr>
            <w:tcW w:type="dxa" w:w="3830"/>
            <w:shd w:fill="F7F9FC" w:color="auto" w:val="clear"/>
            <w:tcMar>
              <w:top w:type="dxa" w:w="30"/>
              <w:left w:type="dxa" w:w="90"/>
              <w:bottom w:type="dxa" w:w="30"/>
              <w:right w:type="dxa" w:w="90"/>
            </w:tcMar>
            <w:vAlign w:val="top"/>
          </w:tcPr>
          <w:p>
            <w:r>
              <w:rPr>
                <w:sz w:val="16"/>
                <w:szCs w:val="16"/>
              </w:rPr>
              <w:t xml:space="preserve">Targeted maximum likelihood based estimation for longitudinal mediation analysis</w:t>
            </w:r>
          </w:p>
        </w:tc>
        <w:tc>
          <w:tcPr>
            <w:tcW w:type="dxa" w:w="2030"/>
            <w:shd w:fill="F7F9FC" w:color="auto" w:val="clear"/>
            <w:tcMar>
              <w:top w:type="dxa" w:w="30"/>
              <w:left w:type="dxa" w:w="90"/>
              <w:bottom w:type="dxa" w:w="30"/>
              <w:right w:type="dxa" w:w="90"/>
            </w:tcMar>
            <w:vAlign w:val="top"/>
          </w:tcPr>
          <w:p>
            <w:r>
              <w:rPr>
                <w:sz w:val="16"/>
                <w:szCs w:val="16"/>
              </w:rPr>
              <w:t xml:space="preserve">J. Causal Inference 13</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C25E00"/>
                <w:sz w:val="16"/>
                <w:szCs w:val="16"/>
              </w:rPr>
              <w:t xml:space="preserve">P1</w:t>
            </w:r>
          </w:p>
        </w:tc>
        <w:tc>
          <w:tcPr>
            <w:tcW w:type="dxa" w:w="2150"/>
            <w:tcMar>
              <w:top w:type="dxa" w:w="30"/>
              <w:left w:type="dxa" w:w="90"/>
              <w:bottom w:type="dxa" w:w="30"/>
              <w:right w:type="dxa" w:w="90"/>
            </w:tcMar>
            <w:vAlign w:val="top"/>
          </w:tcPr>
          <w:p>
            <w:r>
              <w:rPr>
                <w:sz w:val="16"/>
                <w:szCs w:val="16"/>
              </w:rPr>
              <w:t xml:space="preserve">Zhang, Zhang, Ni &amp; Wang (2022)</w:t>
            </w:r>
          </w:p>
        </w:tc>
        <w:tc>
          <w:tcPr>
            <w:tcW w:type="dxa" w:w="3830"/>
            <w:tcMar>
              <w:top w:type="dxa" w:w="30"/>
              <w:left w:type="dxa" w:w="90"/>
              <w:bottom w:type="dxa" w:w="30"/>
              <w:right w:type="dxa" w:w="90"/>
            </w:tcMar>
            <w:vAlign w:val="top"/>
          </w:tcPr>
          <w:p>
            <w:r>
              <w:rPr>
                <w:sz w:val="16"/>
                <w:szCs w:val="16"/>
              </w:rPr>
              <w:t xml:space="preserve">Off-Policy Fitted Q-Evaluation with Differentiable Function Approximators: Z-Estimation and Inference Theory</w:t>
            </w:r>
          </w:p>
        </w:tc>
        <w:tc>
          <w:tcPr>
            <w:tcW w:type="dxa" w:w="2030"/>
            <w:tcMar>
              <w:top w:type="dxa" w:w="30"/>
              <w:left w:type="dxa" w:w="90"/>
              <w:bottom w:type="dxa" w:w="30"/>
              <w:right w:type="dxa" w:w="90"/>
            </w:tcMar>
            <w:vAlign w:val="top"/>
          </w:tcPr>
          <w:p>
            <w:r>
              <w:rPr>
                <w:sz w:val="16"/>
                <w:szCs w:val="16"/>
              </w:rPr>
              <w:t xml:space="preserve">ICML 2022</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P2</w:t>
            </w:r>
          </w:p>
        </w:tc>
        <w:tc>
          <w:tcPr>
            <w:tcW w:type="dxa" w:w="2150"/>
            <w:shd w:fill="F7F9FC" w:color="auto" w:val="clear"/>
            <w:tcMar>
              <w:top w:type="dxa" w:w="30"/>
              <w:left w:type="dxa" w:w="90"/>
              <w:bottom w:type="dxa" w:w="30"/>
              <w:right w:type="dxa" w:w="90"/>
            </w:tcMar>
            <w:vAlign w:val="top"/>
          </w:tcPr>
          <w:p>
            <w:r>
              <w:rPr>
                <w:sz w:val="16"/>
                <w:szCs w:val="16"/>
              </w:rPr>
              <w:t xml:space="preserve">Duan, Jia &amp; Wang (2020)</w:t>
            </w:r>
          </w:p>
        </w:tc>
        <w:tc>
          <w:tcPr>
            <w:tcW w:type="dxa" w:w="3830"/>
            <w:shd w:fill="F7F9FC" w:color="auto" w:val="clear"/>
            <w:tcMar>
              <w:top w:type="dxa" w:w="30"/>
              <w:left w:type="dxa" w:w="90"/>
              <w:bottom w:type="dxa" w:w="30"/>
              <w:right w:type="dxa" w:w="90"/>
            </w:tcMar>
            <w:vAlign w:val="top"/>
          </w:tcPr>
          <w:p>
            <w:r>
              <w:rPr>
                <w:sz w:val="16"/>
                <w:szCs w:val="16"/>
              </w:rPr>
              <w:t xml:space="preserve">Minimax-Optimal Off-Policy Evaluation with Linear Function Approximation</w:t>
            </w:r>
          </w:p>
        </w:tc>
        <w:tc>
          <w:tcPr>
            <w:tcW w:type="dxa" w:w="2030"/>
            <w:shd w:fill="F7F9FC" w:color="auto" w:val="clear"/>
            <w:tcMar>
              <w:top w:type="dxa" w:w="30"/>
              <w:left w:type="dxa" w:w="90"/>
              <w:bottom w:type="dxa" w:w="30"/>
              <w:right w:type="dxa" w:w="90"/>
            </w:tcMar>
            <w:vAlign w:val="top"/>
          </w:tcPr>
          <w:p>
            <w:r>
              <w:rPr>
                <w:sz w:val="16"/>
                <w:szCs w:val="16"/>
              </w:rPr>
              <w:t xml:space="preserve">ICML 2020</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P3</w:t>
            </w:r>
          </w:p>
        </w:tc>
        <w:tc>
          <w:tcPr>
            <w:tcW w:type="dxa" w:w="2150"/>
            <w:tcMar>
              <w:top w:type="dxa" w:w="30"/>
              <w:left w:type="dxa" w:w="90"/>
              <w:bottom w:type="dxa" w:w="30"/>
              <w:right w:type="dxa" w:w="90"/>
            </w:tcMar>
            <w:vAlign w:val="top"/>
          </w:tcPr>
          <w:p>
            <w:r>
              <w:rPr>
                <w:sz w:val="16"/>
                <w:szCs w:val="16"/>
              </w:rPr>
              <w:t xml:space="preserve">Fan, Imai, Lee, Liu, Ning &amp; Yang (2023)</w:t>
            </w:r>
          </w:p>
        </w:tc>
        <w:tc>
          <w:tcPr>
            <w:tcW w:type="dxa" w:w="3830"/>
            <w:tcMar>
              <w:top w:type="dxa" w:w="30"/>
              <w:left w:type="dxa" w:w="90"/>
              <w:bottom w:type="dxa" w:w="30"/>
              <w:right w:type="dxa" w:w="90"/>
            </w:tcMar>
            <w:vAlign w:val="top"/>
          </w:tcPr>
          <w:p>
            <w:r>
              <w:rPr>
                <w:sz w:val="16"/>
                <w:szCs w:val="16"/>
              </w:rPr>
              <w:t xml:space="preserve">Optimal Covariate Balancing Conditions in Propensity Score Estimation</w:t>
            </w:r>
          </w:p>
        </w:tc>
        <w:tc>
          <w:tcPr>
            <w:tcW w:type="dxa" w:w="2030"/>
            <w:tcMar>
              <w:top w:type="dxa" w:w="30"/>
              <w:left w:type="dxa" w:w="90"/>
              <w:bottom w:type="dxa" w:w="30"/>
              <w:right w:type="dxa" w:w="90"/>
            </w:tcMar>
            <w:vAlign w:val="top"/>
          </w:tcPr>
          <w:p>
            <w:r>
              <w:rPr>
                <w:sz w:val="16"/>
                <w:szCs w:val="16"/>
              </w:rPr>
              <w:t xml:space="preserve">J. Bus. Econ. Stat. 41</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P4</w:t>
            </w:r>
          </w:p>
        </w:tc>
        <w:tc>
          <w:tcPr>
            <w:tcW w:type="dxa" w:w="2150"/>
            <w:shd w:fill="F7F9FC" w:color="auto" w:val="clear"/>
            <w:tcMar>
              <w:top w:type="dxa" w:w="30"/>
              <w:left w:type="dxa" w:w="90"/>
              <w:bottom w:type="dxa" w:w="30"/>
              <w:right w:type="dxa" w:w="90"/>
            </w:tcMar>
            <w:vAlign w:val="top"/>
          </w:tcPr>
          <w:p>
            <w:r>
              <w:rPr>
                <w:sz w:val="16"/>
                <w:szCs w:val="16"/>
              </w:rPr>
              <w:t xml:space="preserve">Duan, Wang &amp; Wainwright (2024)</w:t>
            </w:r>
          </w:p>
        </w:tc>
        <w:tc>
          <w:tcPr>
            <w:tcW w:type="dxa" w:w="3830"/>
            <w:shd w:fill="F7F9FC" w:color="auto" w:val="clear"/>
            <w:tcMar>
              <w:top w:type="dxa" w:w="30"/>
              <w:left w:type="dxa" w:w="90"/>
              <w:bottom w:type="dxa" w:w="30"/>
              <w:right w:type="dxa" w:w="90"/>
            </w:tcMar>
            <w:vAlign w:val="top"/>
          </w:tcPr>
          <w:p>
            <w:r>
              <w:rPr>
                <w:sz w:val="16"/>
                <w:szCs w:val="16"/>
              </w:rPr>
              <w:t xml:space="preserve">Optimal policy evaluation using kernel-based temporal difference methods</w:t>
            </w:r>
          </w:p>
        </w:tc>
        <w:tc>
          <w:tcPr>
            <w:tcW w:type="dxa" w:w="2030"/>
            <w:shd w:fill="F7F9FC" w:color="auto" w:val="clear"/>
            <w:tcMar>
              <w:top w:type="dxa" w:w="30"/>
              <w:left w:type="dxa" w:w="90"/>
              <w:bottom w:type="dxa" w:w="30"/>
              <w:right w:type="dxa" w:w="90"/>
            </w:tcMar>
            <w:vAlign w:val="top"/>
          </w:tcPr>
          <w:p>
            <w:r>
              <w:rPr>
                <w:sz w:val="16"/>
                <w:szCs w:val="16"/>
              </w:rPr>
              <w:t xml:space="preserve">Ann. Stat. 52</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A51C30"/>
                <w:sz w:val="16"/>
                <w:szCs w:val="16"/>
              </w:rPr>
              <w:t xml:space="preserve">H1</w:t>
            </w:r>
          </w:p>
        </w:tc>
        <w:tc>
          <w:tcPr>
            <w:tcW w:type="dxa" w:w="2150"/>
            <w:tcMar>
              <w:top w:type="dxa" w:w="30"/>
              <w:left w:type="dxa" w:w="90"/>
              <w:bottom w:type="dxa" w:w="30"/>
              <w:right w:type="dxa" w:w="90"/>
            </w:tcMar>
            <w:vAlign w:val="top"/>
          </w:tcPr>
          <w:p>
            <w:r>
              <w:rPr>
                <w:sz w:val="16"/>
                <w:szCs w:val="16"/>
              </w:rPr>
              <w:t xml:space="preserve">Díaz, Hoffman &amp; Hejazi (2024)</w:t>
            </w:r>
          </w:p>
        </w:tc>
        <w:tc>
          <w:tcPr>
            <w:tcW w:type="dxa" w:w="3830"/>
            <w:tcMar>
              <w:top w:type="dxa" w:w="30"/>
              <w:left w:type="dxa" w:w="90"/>
              <w:bottom w:type="dxa" w:w="30"/>
              <w:right w:type="dxa" w:w="90"/>
            </w:tcMar>
            <w:vAlign w:val="top"/>
          </w:tcPr>
          <w:p>
            <w:r>
              <w:rPr>
                <w:sz w:val="16"/>
                <w:szCs w:val="16"/>
              </w:rPr>
              <w:t xml:space="preserve">Causal survival analysis under competing risks using longitudinal modified treatment policies</w:t>
            </w:r>
          </w:p>
        </w:tc>
        <w:tc>
          <w:tcPr>
            <w:tcW w:type="dxa" w:w="2030"/>
            <w:tcMar>
              <w:top w:type="dxa" w:w="30"/>
              <w:left w:type="dxa" w:w="90"/>
              <w:bottom w:type="dxa" w:w="30"/>
              <w:right w:type="dxa" w:w="90"/>
            </w:tcMar>
            <w:vAlign w:val="top"/>
          </w:tcPr>
          <w:p>
            <w:r>
              <w:rPr>
                <w:sz w:val="16"/>
                <w:szCs w:val="16"/>
              </w:rPr>
              <w:t xml:space="preserve">Lifetime Data Anal. 30</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H2</w:t>
            </w:r>
          </w:p>
        </w:tc>
        <w:tc>
          <w:tcPr>
            <w:tcW w:type="dxa" w:w="2150"/>
            <w:shd w:fill="F7F9FC" w:color="auto" w:val="clear"/>
            <w:tcMar>
              <w:top w:type="dxa" w:w="30"/>
              <w:left w:type="dxa" w:w="90"/>
              <w:bottom w:type="dxa" w:w="30"/>
              <w:right w:type="dxa" w:w="90"/>
            </w:tcMar>
            <w:vAlign w:val="top"/>
          </w:tcPr>
          <w:p>
            <w:r>
              <w:rPr>
                <w:sz w:val="16"/>
                <w:szCs w:val="16"/>
              </w:rPr>
              <w:t xml:space="preserve">Wen, Hernán &amp; Robins (2022)</w:t>
            </w:r>
          </w:p>
        </w:tc>
        <w:tc>
          <w:tcPr>
            <w:tcW w:type="dxa" w:w="3830"/>
            <w:shd w:fill="F7F9FC" w:color="auto" w:val="clear"/>
            <w:tcMar>
              <w:top w:type="dxa" w:w="30"/>
              <w:left w:type="dxa" w:w="90"/>
              <w:bottom w:type="dxa" w:w="30"/>
              <w:right w:type="dxa" w:w="90"/>
            </w:tcMar>
            <w:vAlign w:val="top"/>
          </w:tcPr>
          <w:p>
            <w:r>
              <w:rPr>
                <w:sz w:val="16"/>
                <w:szCs w:val="16"/>
              </w:rPr>
              <w:t xml:space="preserve">Multiply robust estimators of causal effects for survival outcomes</w:t>
            </w:r>
          </w:p>
        </w:tc>
        <w:tc>
          <w:tcPr>
            <w:tcW w:type="dxa" w:w="2030"/>
            <w:shd w:fill="F7F9FC" w:color="auto" w:val="clear"/>
            <w:tcMar>
              <w:top w:type="dxa" w:w="30"/>
              <w:left w:type="dxa" w:w="90"/>
              <w:bottom w:type="dxa" w:w="30"/>
              <w:right w:type="dxa" w:w="90"/>
            </w:tcMar>
            <w:vAlign w:val="top"/>
          </w:tcPr>
          <w:p>
            <w:r>
              <w:rPr>
                <w:sz w:val="16"/>
                <w:szCs w:val="16"/>
              </w:rPr>
              <w:t xml:space="preserve">Scand. J. Stat. 49</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H3</w:t>
            </w:r>
          </w:p>
        </w:tc>
        <w:tc>
          <w:tcPr>
            <w:tcW w:type="dxa" w:w="2150"/>
            <w:tcMar>
              <w:top w:type="dxa" w:w="30"/>
              <w:left w:type="dxa" w:w="90"/>
              <w:bottom w:type="dxa" w:w="30"/>
              <w:right w:type="dxa" w:w="90"/>
            </w:tcMar>
            <w:vAlign w:val="top"/>
          </w:tcPr>
          <w:p>
            <w:r>
              <w:rPr>
                <w:sz w:val="16"/>
                <w:szCs w:val="16"/>
              </w:rPr>
              <w:t xml:space="preserve">Liao, Qi, Wan, Klasnja &amp; Murphy (2022)</w:t>
            </w:r>
          </w:p>
        </w:tc>
        <w:tc>
          <w:tcPr>
            <w:tcW w:type="dxa" w:w="3830"/>
            <w:tcMar>
              <w:top w:type="dxa" w:w="30"/>
              <w:left w:type="dxa" w:w="90"/>
              <w:bottom w:type="dxa" w:w="30"/>
              <w:right w:type="dxa" w:w="90"/>
            </w:tcMar>
            <w:vAlign w:val="top"/>
          </w:tcPr>
          <w:p>
            <w:r>
              <w:rPr>
                <w:sz w:val="16"/>
                <w:szCs w:val="16"/>
              </w:rPr>
              <w:t xml:space="preserve">Batch policy learning in average reward Markov decision processes</w:t>
            </w:r>
          </w:p>
        </w:tc>
        <w:tc>
          <w:tcPr>
            <w:tcW w:type="dxa" w:w="2030"/>
            <w:tcMar>
              <w:top w:type="dxa" w:w="30"/>
              <w:left w:type="dxa" w:w="90"/>
              <w:bottom w:type="dxa" w:w="30"/>
              <w:right w:type="dxa" w:w="90"/>
            </w:tcMar>
            <w:vAlign w:val="top"/>
          </w:tcPr>
          <w:p>
            <w:r>
              <w:rPr>
                <w:sz w:val="16"/>
                <w:szCs w:val="16"/>
              </w:rPr>
              <w:t xml:space="preserve">Ann. Stat. 50</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H4</w:t>
            </w:r>
          </w:p>
        </w:tc>
        <w:tc>
          <w:tcPr>
            <w:tcW w:type="dxa" w:w="2150"/>
            <w:shd w:fill="F7F9FC" w:color="auto" w:val="clear"/>
            <w:tcMar>
              <w:top w:type="dxa" w:w="30"/>
              <w:left w:type="dxa" w:w="90"/>
              <w:bottom w:type="dxa" w:w="30"/>
              <w:right w:type="dxa" w:w="90"/>
            </w:tcMar>
            <w:vAlign w:val="top"/>
          </w:tcPr>
          <w:p>
            <w:r>
              <w:rPr>
                <w:sz w:val="16"/>
                <w:szCs w:val="16"/>
              </w:rPr>
              <w:t xml:space="preserve">Young, Stensrud, Tchetgen Tchetgen &amp; Hernán (2020)</w:t>
            </w:r>
          </w:p>
        </w:tc>
        <w:tc>
          <w:tcPr>
            <w:tcW w:type="dxa" w:w="3830"/>
            <w:shd w:fill="F7F9FC" w:color="auto" w:val="clear"/>
            <w:tcMar>
              <w:top w:type="dxa" w:w="30"/>
              <w:left w:type="dxa" w:w="90"/>
              <w:bottom w:type="dxa" w:w="30"/>
              <w:right w:type="dxa" w:w="90"/>
            </w:tcMar>
            <w:vAlign w:val="top"/>
          </w:tcPr>
          <w:p>
            <w:r>
              <w:rPr>
                <w:sz w:val="16"/>
                <w:szCs w:val="16"/>
              </w:rPr>
              <w:t xml:space="preserve">A causal framework for classical statistical estimands in failure-time settings with competing events</w:t>
            </w:r>
          </w:p>
        </w:tc>
        <w:tc>
          <w:tcPr>
            <w:tcW w:type="dxa" w:w="2030"/>
            <w:shd w:fill="F7F9FC" w:color="auto" w:val="clear"/>
            <w:tcMar>
              <w:top w:type="dxa" w:w="30"/>
              <w:left w:type="dxa" w:w="90"/>
              <w:bottom w:type="dxa" w:w="30"/>
              <w:right w:type="dxa" w:w="90"/>
            </w:tcMar>
            <w:vAlign w:val="top"/>
          </w:tcPr>
          <w:p>
            <w:r>
              <w:rPr>
                <w:sz w:val="16"/>
                <w:szCs w:val="16"/>
              </w:rPr>
              <w:t xml:space="preserve">Stat. Med. 39</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Bica, Alaa, Jordon &amp; van der Schaar (2020)</w:t>
            </w:r>
          </w:p>
        </w:tc>
        <w:tc>
          <w:tcPr>
            <w:tcW w:type="dxa" w:w="3830"/>
            <w:tcMar>
              <w:top w:type="dxa" w:w="30"/>
              <w:left w:type="dxa" w:w="90"/>
              <w:bottom w:type="dxa" w:w="30"/>
              <w:right w:type="dxa" w:w="90"/>
            </w:tcMar>
            <w:vAlign w:val="top"/>
          </w:tcPr>
          <w:p>
            <w:r>
              <w:rPr>
                <w:sz w:val="16"/>
                <w:szCs w:val="16"/>
              </w:rPr>
              <w:t xml:space="preserve">Estimating Counterfactual Treatment Outcomes over Time Through Adversarially Balanced Representations</w:t>
            </w:r>
          </w:p>
        </w:tc>
        <w:tc>
          <w:tcPr>
            <w:tcW w:type="dxa" w:w="2030"/>
            <w:tcMar>
              <w:top w:type="dxa" w:w="30"/>
              <w:left w:type="dxa" w:w="90"/>
              <w:bottom w:type="dxa" w:w="30"/>
              <w:right w:type="dxa" w:w="90"/>
            </w:tcMar>
            <w:vAlign w:val="top"/>
          </w:tcPr>
          <w:p>
            <w:r>
              <w:rPr>
                <w:sz w:val="16"/>
                <w:szCs w:val="16"/>
              </w:rPr>
              <w:t xml:space="preserve">ICLR 2020</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Bica, Alaa &amp; van der Schaar (2020)</w:t>
            </w:r>
          </w:p>
        </w:tc>
        <w:tc>
          <w:tcPr>
            <w:tcW w:type="dxa" w:w="3830"/>
            <w:shd w:fill="F7F9FC" w:color="auto" w:val="clear"/>
            <w:tcMar>
              <w:top w:type="dxa" w:w="30"/>
              <w:left w:type="dxa" w:w="90"/>
              <w:bottom w:type="dxa" w:w="30"/>
              <w:right w:type="dxa" w:w="90"/>
            </w:tcMar>
            <w:vAlign w:val="top"/>
          </w:tcPr>
          <w:p>
            <w:r>
              <w:rPr>
                <w:sz w:val="16"/>
                <w:szCs w:val="16"/>
              </w:rPr>
              <w:t xml:space="preserve">Time Series Deconfounder: Estimating Treatment Effects over Time in the Presence of Hidden Confounders</w:t>
            </w:r>
          </w:p>
        </w:tc>
        <w:tc>
          <w:tcPr>
            <w:tcW w:type="dxa" w:w="2030"/>
            <w:shd w:fill="F7F9FC" w:color="auto" w:val="clear"/>
            <w:tcMar>
              <w:top w:type="dxa" w:w="30"/>
              <w:left w:type="dxa" w:w="90"/>
              <w:bottom w:type="dxa" w:w="30"/>
              <w:right w:type="dxa" w:w="90"/>
            </w:tcMar>
            <w:vAlign w:val="top"/>
          </w:tcPr>
          <w:p>
            <w:r>
              <w:rPr>
                <w:sz w:val="16"/>
                <w:szCs w:val="16"/>
              </w:rPr>
              <w:t xml:space="preserve">ICML 2020</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Fawkes, Hu, Evans &amp; Sejdinovic (2024)</w:t>
            </w:r>
          </w:p>
        </w:tc>
        <w:tc>
          <w:tcPr>
            <w:tcW w:type="dxa" w:w="3830"/>
            <w:tcMar>
              <w:top w:type="dxa" w:w="30"/>
              <w:left w:type="dxa" w:w="90"/>
              <w:bottom w:type="dxa" w:w="30"/>
              <w:right w:type="dxa" w:w="90"/>
            </w:tcMar>
            <w:vAlign w:val="top"/>
          </w:tcPr>
          <w:p>
            <w:r>
              <w:rPr>
                <w:sz w:val="16"/>
                <w:szCs w:val="16"/>
              </w:rPr>
              <w:t xml:space="preserve">Doubly Robust Kernel Statistics for Testing Distributional Treatment Effects</w:t>
            </w:r>
          </w:p>
        </w:tc>
        <w:tc>
          <w:tcPr>
            <w:tcW w:type="dxa" w:w="2030"/>
            <w:tcMar>
              <w:top w:type="dxa" w:w="30"/>
              <w:left w:type="dxa" w:w="90"/>
              <w:bottom w:type="dxa" w:w="30"/>
              <w:right w:type="dxa" w:w="90"/>
            </w:tcMar>
            <w:vAlign w:val="top"/>
          </w:tcPr>
          <w:p>
            <w:r>
              <w:rPr>
                <w:sz w:val="16"/>
                <w:szCs w:val="16"/>
              </w:rPr>
              <w:t xml:space="preserve">TMLR 2024</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Jesson, Douglas, Manshausen et al. (2022)</w:t>
            </w:r>
          </w:p>
        </w:tc>
        <w:tc>
          <w:tcPr>
            <w:tcW w:type="dxa" w:w="3830"/>
            <w:shd w:fill="F7F9FC" w:color="auto" w:val="clear"/>
            <w:tcMar>
              <w:top w:type="dxa" w:w="30"/>
              <w:left w:type="dxa" w:w="90"/>
              <w:bottom w:type="dxa" w:w="30"/>
              <w:right w:type="dxa" w:w="90"/>
            </w:tcMar>
            <w:vAlign w:val="top"/>
          </w:tcPr>
          <w:p>
            <w:r>
              <w:rPr>
                <w:sz w:val="16"/>
                <w:szCs w:val="16"/>
              </w:rPr>
              <w:t xml:space="preserve">Scalable Sensitivity and Uncertainty Analyses for Causal-Effect Estimates of Continuous-Valued Interventions</w:t>
            </w:r>
          </w:p>
        </w:tc>
        <w:tc>
          <w:tcPr>
            <w:tcW w:type="dxa" w:w="2030"/>
            <w:shd w:fill="F7F9FC" w:color="auto" w:val="clear"/>
            <w:tcMar>
              <w:top w:type="dxa" w:w="30"/>
              <w:left w:type="dxa" w:w="90"/>
              <w:bottom w:type="dxa" w:w="30"/>
              <w:right w:type="dxa" w:w="90"/>
            </w:tcMar>
            <w:vAlign w:val="top"/>
          </w:tcPr>
          <w:p>
            <w:r>
              <w:rPr>
                <w:sz w:val="16"/>
                <w:szCs w:val="16"/>
              </w:rPr>
              <w:t xml:space="preserve">NeurIPS 35</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bl>
    <w:p>
      <w:pPr>
        <w:spacing w:after="160"/>
      </w:pPr>
    </w:p>
    <w:p>
      <w:pPr>
        <w:pStyle w:val="Heading1"/>
        <w:pageBreakBefore/>
      </w:pPr>
      <w:r>
        <w:rPr>
          <w:color w:val="B4410C"/>
        </w:rPr>
        <w:t xml:space="preserve">4. California Institute of Technology (Caltech)</w:t>
      </w:r>
    </w:p>
    <w:p>
      <w:pPr>
        <w:spacing w:after="120"/>
        <w:jc w:val="both"/>
      </w:pPr>
      <w:r>
        <w:t xml:space="preserve">Caltech has no papers of the period on TMLE or on survival; its closest contribution is policy evaluation in reinforcement learning. Cameron Voloshin, Yisong Yue and coauthors systematically compare direct, importance-sampling and doubly robust estimators [C1] and propose minimax learning of the transition model for policy evaluation [C2]; Laixi Shi and coauthors give the minimax sample complexity when the data cover only one policy [C3]; and Matthew Shum and coauthors estimate dynamic decision models semiparametrically [C4].</w:t>
      </w:r>
    </w:p>
    <w:p>
      <w:pPr>
        <w:pStyle w:val="Heading2"/>
        <w:keepNext/>
      </w:pPr>
      <w:r>
        <w:rPr>
          <w:color w:val="B4410C"/>
        </w:rPr>
        <w:t xml:space="preserve">C1  </w:t>
      </w:r>
      <w:r>
        <w:rPr>
          <w:color w:val="1F3864"/>
        </w:rPr>
        <w:t xml:space="preserve">Empirical Study of Off-Policy Policy Evaluation for Reinforcement Learning</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Cameron Voloshin, Hoang M. Le, Nan Jiang, Yisong Yue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Proceedings of the Neural Information Processing Systems Track on Datasets and Benchmarks 1 (NeurIPS 2021), Round 1; the series has no page numbers or DOI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xkjhaiy02a1a0uhgcqktt">
              <w:r>
                <w:rPr>
                  <w:color w:val="1D4ED8"/>
                  <w:sz w:val="18"/>
                  <w:szCs w:val="18"/>
                  <w:u w:val="single"/>
                </w:rPr>
                <w:t xml:space="preserve">datasets-benchmarks-proceedings.neurips.cc (2021, Round 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 Voloshin and Y. Yue: Department of Computing and Mathematical Sciences, California Institute of Technology (record 100590 in CaltechAUTHORS; author block of arXiv:1911.06854, according to the search summary; Voloshin's doctoral thesis at Caltech); H. M. Le: Argo AI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off-policy policy evaluation · direct, importance-sampling and hybrid (doubly robust) methods · horizon, policy mismatch, stochasticity · practical guidelines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B4410C"/>
        </w:rPr>
        <w:t xml:space="preserve">Summary. </w:t>
      </w:r>
      <w:r>
        <w:t xml:space="preserve">The paper provides an experimental benchmark and an empirical study of off-policy evaluation (OPE) in reinforcement learning, a key problem in safety-critical applications. Three families of estimators are compared: direct (model-based or FQE), importance sampling, and doubly robust hybrids. The experiments vary systematically the horizon, the policy mismatch, the stochasticity, the dimension and whether the behavior policy is known. The main finding is that with many dimensions, long horizons, an estimated behavior policy or stochasticity, hybrid methods can be worse than direct ones, sometimes much worse; they help when data are sufficient or when the model is badly misspecified. Contrary to the usual expectation, importance-sampling methods are not always the most sensitive to the horizon: the policy divergence measure matters as much.</w:t>
      </w:r>
    </w:p>
    <w:p>
      <w:pPr>
        <w:keepNext/>
        <w:spacing w:after="40" w:before="80"/>
      </w:pPr>
      <w:r>
        <w:rPr>
          <w:b/>
          <w:bCs/>
          <w:color w:val="B4410C"/>
        </w:rPr>
        <w:t xml:space="preserve">Key equation.</w:t>
      </w:r>
      <w:r>
        <w:rPr>
          <w:i/>
          <w:iCs/>
          <w:color w:val="5B6573"/>
          <w:sz w:val="18"/>
          <w:szCs w:val="18"/>
        </w:rPr>
        <w:t xml:space="preserve">  (policy value, cumulative weights and the doubly robust estimator (representative formulation))</w:t>
      </w:r>
    </w:p>
    <w:p>
      <w:pPr>
        <w:pStyle w:val="Equation"/>
      </w:pPr>
      <m:oMathPara>
        <m:oMathParaPr>
          <m:jc m:val="center"/>
        </m:oMathParaPr>
        <m:oMath>
          <m:r>
            <m:t>V</m:t>
          </m:r>
          <m:d>
            <m:dPr>
              <m:begChr m:val="("/>
              <m:sepChr m:val=""/>
              <m:endChr m:val=")"/>
              <m:grow/>
            </m:dPr>
            <m:e>
              <m:sSub>
                <m:e>
                  <m:r>
                    <m:t>π</m:t>
                  </m:r>
                </m:e>
                <m:sub>
                  <m:r>
                    <m:t>e</m:t>
                  </m:r>
                </m:sub>
              </m:sSub>
            </m:e>
          </m:d>
          <m:r>
            <m:rPr>
              <m:sty m:val="p"/>
            </m:rPr>
            <m:t>=</m:t>
          </m:r>
          <m:r>
            <m:rPr>
              <m:scr m:val="double-struck"/>
              <m:sty m:val="p"/>
            </m:rPr>
            <m:t>E</m:t>
          </m:r>
          <m:d>
            <m:dPr>
              <m:begChr m:val="["/>
              <m:sepChr m:val=""/>
              <m:endChr m:val="]"/>
              <m:grow/>
            </m:dPr>
            <m:e>
              <m:nary>
                <m:naryPr>
                  <m:chr m:val="∑"/>
                  <m:limLoc m:val="undOvr"/>
                  <m:subHide m:val="off"/>
                  <m:supHide m:val="off"/>
                </m:naryPr>
                <m:sub>
                  <m:r>
                    <m:t>t</m:t>
                  </m:r>
                  <m:r>
                    <m:rPr>
                      <m:sty m:val="p"/>
                    </m:rPr>
                    <m:t>=</m:t>
                  </m:r>
                  <m:r>
                    <m:t>0</m:t>
                  </m:r>
                </m:sub>
                <m:sup>
                  <m:r>
                    <m:t>T</m:t>
                  </m:r>
                  <m:r>
                    <m:rPr>
                      <m:sty m:val="p"/>
                    </m:rPr>
                    <m:t>−</m:t>
                  </m:r>
                  <m:r>
                    <m:t>1</m:t>
                  </m:r>
                </m:sup>
                <m:e>
                  <m:sSup>
                    <m:e>
                      <m:r>
                        <m:t>γ</m:t>
                      </m:r>
                    </m:e>
                    <m:sup>
                      <m:r>
                        <m:t>t</m:t>
                      </m:r>
                    </m:sup>
                  </m:sSup>
                </m:e>
              </m:nary>
              <m:sSub>
                <m:e>
                  <m:r>
                    <m:t>r</m:t>
                  </m:r>
                </m:e>
                <m:sub>
                  <m:r>
                    <m:t>t</m:t>
                  </m:r>
                </m:sub>
              </m:sSub>
              <m:r>
                <m:rPr>
                  <m:sty m:val="p"/>
                </m:rPr>
                <m:t>∣</m:t>
              </m:r>
              <m:sSub>
                <m:e>
                  <m:r>
                    <m:t>s</m:t>
                  </m:r>
                </m:e>
                <m:sub>
                  <m:r>
                    <m:t>0</m:t>
                  </m:r>
                </m:sub>
              </m:sSub>
              <m:r>
                <m:rPr>
                  <m:sty m:val="p"/>
                </m:rPr>
                <m:t>∼</m:t>
              </m:r>
              <m:sSub>
                <m:e>
                  <m:r>
                    <m:t>d</m:t>
                  </m:r>
                </m:e>
                <m:sub>
                  <m:r>
                    <m:t>0</m:t>
                  </m:r>
                </m:sub>
              </m:sSub>
              <m:r>
                <m:rPr>
                  <m:sty m:val="p"/>
                </m:rPr>
                <m:t>,</m:t>
              </m:r>
              <m:r>
                <m:t> </m:t>
              </m:r>
              <m:sSub>
                <m:e>
                  <m:r>
                    <m:t>a</m:t>
                  </m:r>
                </m:e>
                <m:sub>
                  <m:r>
                    <m:t>t</m:t>
                  </m:r>
                </m:sub>
              </m:sSub>
              <m:r>
                <m:rPr>
                  <m:sty m:val="p"/>
                </m:rPr>
                <m:t>∼</m:t>
              </m:r>
              <m:sSub>
                <m:e>
                  <m:r>
                    <m:t>π</m:t>
                  </m:r>
                </m:e>
                <m:sub>
                  <m:r>
                    <m:t>e</m:t>
                  </m:r>
                </m:sub>
              </m:sSub>
              <m:d>
                <m:dPr>
                  <m:begChr m:val="("/>
                  <m:sepChr m:val=""/>
                  <m:endChr m:val=")"/>
                  <m:grow/>
                </m:dPr>
                <m:e>
                  <m:r>
                    <m:rPr>
                      <m:sty m:val="p"/>
                    </m:rPr>
                    <m:t>⋅</m:t>
                  </m:r>
                  <m:r>
                    <m:rPr>
                      <m:sty m:val="p"/>
                    </m:rPr>
                    <m:t>∣</m:t>
                  </m:r>
                  <m:sSub>
                    <m:e>
                      <m:r>
                        <m:t>s</m:t>
                      </m:r>
                    </m:e>
                    <m:sub>
                      <m:r>
                        <m:t>t</m:t>
                      </m:r>
                    </m:sub>
                  </m:sSub>
                </m:e>
              </m:d>
            </m:e>
          </m:d>
          <m:r>
            <m:rPr>
              <m:sty m:val="p"/>
            </m:rPr>
            <m:t>,</m:t>
          </m:r>
          <m:r>
            <m:t>  </m:t>
          </m:r>
          <m:sSubSup>
            <m:e>
              <m:r>
                <m:t>ρ</m:t>
              </m:r>
            </m:e>
            <m:sub>
              <m:r>
                <m:t>0</m:t>
              </m:r>
              <m:r>
                <m:rPr>
                  <m:sty m:val="p"/>
                </m:rPr>
                <m:t>:</m:t>
              </m:r>
              <m:r>
                <m:t>t</m:t>
              </m:r>
            </m:sub>
            <m:sup>
              <m:d>
                <m:dPr>
                  <m:begChr m:val="("/>
                  <m:sepChr m:val=""/>
                  <m:endChr m:val=")"/>
                  <m:grow/>
                </m:dPr>
                <m:e>
                  <m:r>
                    <m:t>i</m:t>
                  </m:r>
                </m:e>
              </m:d>
            </m:sup>
          </m:sSubSup>
          <m:r>
            <m:rPr>
              <m:sty m:val="p"/>
            </m:rPr>
            <m:t>=</m:t>
          </m:r>
          <m:nary>
            <m:naryPr>
              <m:chr m:val="∏"/>
              <m:limLoc m:val="undOvr"/>
              <m:subHide m:val="off"/>
              <m:supHide m:val="off"/>
            </m:naryPr>
            <m:sub>
              <m:r>
                <m:t>k</m:t>
              </m:r>
              <m:r>
                <m:rPr>
                  <m:sty m:val="p"/>
                </m:rPr>
                <m:t>=</m:t>
              </m:r>
              <m:r>
                <m:t>0</m:t>
              </m:r>
            </m:sub>
            <m:sup>
              <m:r>
                <m:t>t</m:t>
              </m:r>
            </m:sup>
            <m:e>
              <m:f>
                <m:fPr>
                  <m:type m:val="bar"/>
                </m:fPr>
                <m:num>
                  <m:sSub>
                    <m:e>
                      <m:r>
                        <m:t>π</m:t>
                      </m:r>
                    </m:e>
                    <m:sub>
                      <m:r>
                        <m:t>e</m:t>
                      </m:r>
                    </m:sub>
                  </m:sSub>
                  <m:d>
                    <m:dPr>
                      <m:begChr m:val="("/>
                      <m:sepChr m:val=""/>
                      <m:endChr m:val=")"/>
                      <m:grow/>
                    </m:dPr>
                    <m:e>
                      <m:sSubSup>
                        <m:e>
                          <m:r>
                            <m:t>a</m:t>
                          </m:r>
                        </m:e>
                        <m:sub>
                          <m:r>
                            <m:t>k</m:t>
                          </m:r>
                        </m:sub>
                        <m:sup>
                          <m:d>
                            <m:dPr>
                              <m:begChr m:val="("/>
                              <m:sepChr m:val=""/>
                              <m:endChr m:val=")"/>
                              <m:grow/>
                            </m:dPr>
                            <m:e>
                              <m:r>
                                <m:t>i</m:t>
                              </m:r>
                            </m:e>
                          </m:d>
                        </m:sup>
                      </m:sSubSup>
                      <m:r>
                        <m:rPr>
                          <m:sty m:val="p"/>
                        </m:rPr>
                        <m:t>∣</m:t>
                      </m:r>
                      <m:sSubSup>
                        <m:e>
                          <m:r>
                            <m:t>s</m:t>
                          </m:r>
                        </m:e>
                        <m:sub>
                          <m:r>
                            <m:t>k</m:t>
                          </m:r>
                        </m:sub>
                        <m:sup>
                          <m:d>
                            <m:dPr>
                              <m:begChr m:val="("/>
                              <m:sepChr m:val=""/>
                              <m:endChr m:val=")"/>
                              <m:grow/>
                            </m:dPr>
                            <m:e>
                              <m:r>
                                <m:t>i</m:t>
                              </m:r>
                            </m:e>
                          </m:d>
                        </m:sup>
                      </m:sSubSup>
                    </m:e>
                  </m:d>
                </m:num>
                <m:den>
                  <m:sSub>
                    <m:e>
                      <m:r>
                        <m:t>π</m:t>
                      </m:r>
                    </m:e>
                    <m:sub>
                      <m:r>
                        <m:t>b</m:t>
                      </m:r>
                    </m:sub>
                  </m:sSub>
                  <m:d>
                    <m:dPr>
                      <m:begChr m:val="("/>
                      <m:sepChr m:val=""/>
                      <m:endChr m:val=")"/>
                      <m:grow/>
                    </m:dPr>
                    <m:e>
                      <m:sSubSup>
                        <m:e>
                          <m:r>
                            <m:t>a</m:t>
                          </m:r>
                        </m:e>
                        <m:sub>
                          <m:r>
                            <m:t>k</m:t>
                          </m:r>
                        </m:sub>
                        <m:sup>
                          <m:d>
                            <m:dPr>
                              <m:begChr m:val="("/>
                              <m:sepChr m:val=""/>
                              <m:endChr m:val=")"/>
                              <m:grow/>
                            </m:dPr>
                            <m:e>
                              <m:r>
                                <m:t>i</m:t>
                              </m:r>
                            </m:e>
                          </m:d>
                        </m:sup>
                      </m:sSubSup>
                      <m:r>
                        <m:rPr>
                          <m:sty m:val="p"/>
                        </m:rPr>
                        <m:t>∣</m:t>
                      </m:r>
                      <m:sSubSup>
                        <m:e>
                          <m:r>
                            <m:t>s</m:t>
                          </m:r>
                        </m:e>
                        <m:sub>
                          <m:r>
                            <m:t>k</m:t>
                          </m:r>
                        </m:sub>
                        <m:sup>
                          <m:d>
                            <m:dPr>
                              <m:begChr m:val="("/>
                              <m:sepChr m:val=""/>
                              <m:endChr m:val=")"/>
                              <m:grow/>
                            </m:dPr>
                            <m:e>
                              <m:r>
                                <m:t>i</m:t>
                              </m:r>
                            </m:e>
                          </m:d>
                        </m:sup>
                      </m:sSubSup>
                    </m:e>
                  </m:d>
                </m:den>
              </m:f>
            </m:e>
          </m:nary>
        </m:oMath>
      </m:oMathPara>
    </w:p>
    <w:p>
      <w:pPr>
        <w:pStyle w:val="Equation"/>
      </w:pPr>
      <m:oMathPara>
        <m:oMathParaPr>
          <m:jc m:val="center"/>
        </m:oMathParaPr>
        <m:oMath>
          <m:sSub>
            <m:e>
              <m:acc>
                <m:accPr>
                  <m:chr m:val="̂"/>
                </m:accPr>
                <m:e>
                  <m:r>
                    <m:t>V</m:t>
                  </m:r>
                </m:e>
              </m:acc>
            </m:e>
            <m:sub>
              <m:r>
                <m:rPr>
                  <m:sty m:val="p"/>
                </m:rPr>
                <m:t>D</m:t>
              </m:r>
              <m:r>
                <m:rPr>
                  <m:sty m:val="p"/>
                </m:rPr>
                <m:t>R</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t</m:t>
                  </m:r>
                  <m:r>
                    <m:rPr>
                      <m:sty m:val="p"/>
                    </m:rPr>
                    <m:t>=</m:t>
                  </m:r>
                  <m:r>
                    <m:t>0</m:t>
                  </m:r>
                </m:sub>
                <m:sup>
                  <m:r>
                    <m:t>T</m:t>
                  </m:r>
                  <m:r>
                    <m:rPr>
                      <m:sty m:val="p"/>
                    </m:rPr>
                    <m:t>−</m:t>
                  </m:r>
                  <m:r>
                    <m:t>1</m:t>
                  </m:r>
                </m:sup>
                <m:e>
                  <m:sSup>
                    <m:e>
                      <m:r>
                        <m:t>γ</m:t>
                      </m:r>
                    </m:e>
                    <m:sup>
                      <m:r>
                        <m:t>t</m:t>
                      </m:r>
                    </m:sup>
                  </m:sSup>
                </m:e>
              </m:nary>
            </m:e>
          </m:nary>
          <m:d>
            <m:dPr>
              <m:begChr m:val="("/>
              <m:sepChr m:val=""/>
              <m:endChr m:val=")"/>
              <m:grow/>
            </m:dPr>
            <m:e>
              <m:sSubSup>
                <m:e>
                  <m:r>
                    <m:t>ρ</m:t>
                  </m:r>
                </m:e>
                <m:sub>
                  <m:r>
                    <m:t>0</m:t>
                  </m:r>
                  <m:r>
                    <m:rPr>
                      <m:sty m:val="p"/>
                    </m:rPr>
                    <m:t>:</m:t>
                  </m:r>
                  <m:r>
                    <m:t>t</m:t>
                  </m:r>
                </m:sub>
                <m:sup>
                  <m:d>
                    <m:dPr>
                      <m:begChr m:val="("/>
                      <m:sepChr m:val=""/>
                      <m:endChr m:val=")"/>
                      <m:grow/>
                    </m:dPr>
                    <m:e>
                      <m:r>
                        <m:t>i</m:t>
                      </m:r>
                    </m:e>
                  </m:d>
                </m:sup>
              </m:sSubSup>
              <m:d>
                <m:dPr>
                  <m:begChr m:val="("/>
                  <m:sepChr m:val=""/>
                  <m:endChr m:val=")"/>
                  <m:grow/>
                </m:dPr>
                <m:e>
                  <m:sSubSup>
                    <m:e>
                      <m:r>
                        <m:t>r</m:t>
                      </m:r>
                    </m:e>
                    <m:sub>
                      <m:r>
                        <m:t>t</m:t>
                      </m:r>
                    </m:sub>
                    <m:sup>
                      <m:d>
                        <m:dPr>
                          <m:begChr m:val="("/>
                          <m:sepChr m:val=""/>
                          <m:endChr m:val=")"/>
                          <m:grow/>
                        </m:dPr>
                        <m:e>
                          <m:r>
                            <m:t>i</m:t>
                          </m:r>
                        </m:e>
                      </m:d>
                    </m:sup>
                  </m:sSubSup>
                  <m:r>
                    <m:rPr>
                      <m:sty m:val="p"/>
                    </m:rPr>
                    <m:t>−</m:t>
                  </m:r>
                  <m:acc>
                    <m:accPr>
                      <m:chr m:val="̂"/>
                    </m:accPr>
                    <m:e>
                      <m:r>
                        <m:t>Q</m:t>
                      </m:r>
                    </m:e>
                  </m:acc>
                  <m:d>
                    <m:dPr>
                      <m:begChr m:val="("/>
                      <m:sepChr m:val=""/>
                      <m:endChr m:val=")"/>
                      <m:grow/>
                    </m:dPr>
                    <m:e>
                      <m:sSubSup>
                        <m:e>
                          <m:r>
                            <m:t>s</m:t>
                          </m:r>
                        </m:e>
                        <m:sub>
                          <m:r>
                            <m:t>t</m:t>
                          </m:r>
                        </m:sub>
                        <m:sup>
                          <m:d>
                            <m:dPr>
                              <m:begChr m:val="("/>
                              <m:sepChr m:val=""/>
                              <m:endChr m:val=")"/>
                              <m:grow/>
                            </m:dPr>
                            <m:e>
                              <m:r>
                                <m:t>i</m:t>
                              </m:r>
                            </m:e>
                          </m:d>
                        </m:sup>
                      </m:sSubSup>
                      <m:r>
                        <m:rPr>
                          <m:sty m:val="p"/>
                        </m:rPr>
                        <m:t>,</m:t>
                      </m:r>
                      <m:sSubSup>
                        <m:e>
                          <m:r>
                            <m:t>a</m:t>
                          </m:r>
                        </m:e>
                        <m:sub>
                          <m:r>
                            <m:t>t</m:t>
                          </m:r>
                        </m:sub>
                        <m:sup>
                          <m:d>
                            <m:dPr>
                              <m:begChr m:val="("/>
                              <m:sepChr m:val=""/>
                              <m:endChr m:val=")"/>
                              <m:grow/>
                            </m:dPr>
                            <m:e>
                              <m:r>
                                <m:t>i</m:t>
                              </m:r>
                            </m:e>
                          </m:d>
                        </m:sup>
                      </m:sSubSup>
                    </m:e>
                  </m:d>
                </m:e>
              </m:d>
              <m:r>
                <m:rPr>
                  <m:sty m:val="p"/>
                </m:rPr>
                <m:t>+</m:t>
              </m:r>
              <m:sSubSup>
                <m:e>
                  <m:r>
                    <m:t>ρ</m:t>
                  </m:r>
                </m:e>
                <m:sub>
                  <m:r>
                    <m:t>0</m:t>
                  </m:r>
                  <m:r>
                    <m:rPr>
                      <m:sty m:val="p"/>
                    </m:rPr>
                    <m:t>:</m:t>
                  </m:r>
                  <m:r>
                    <m:t>t</m:t>
                  </m:r>
                  <m:r>
                    <m:rPr>
                      <m:sty m:val="p"/>
                    </m:rPr>
                    <m:t>−</m:t>
                  </m:r>
                  <m:r>
                    <m:t>1</m:t>
                  </m:r>
                </m:sub>
                <m:sup>
                  <m:d>
                    <m:dPr>
                      <m:begChr m:val="("/>
                      <m:sepChr m:val=""/>
                      <m:endChr m:val=")"/>
                      <m:grow/>
                    </m:dPr>
                    <m:e>
                      <m:r>
                        <m:t>i</m:t>
                      </m:r>
                    </m:e>
                  </m:d>
                </m:sup>
              </m:sSubSup>
              <m:acc>
                <m:accPr>
                  <m:chr m:val="̂"/>
                </m:accPr>
                <m:e>
                  <m:r>
                    <m:t>V</m:t>
                  </m:r>
                </m:e>
              </m:acc>
              <m:d>
                <m:dPr>
                  <m:begChr m:val="("/>
                  <m:sepChr m:val=""/>
                  <m:endChr m:val=")"/>
                  <m:grow/>
                </m:dPr>
                <m:e>
                  <m:sSubSup>
                    <m:e>
                      <m:r>
                        <m:t>s</m:t>
                      </m:r>
                    </m:e>
                    <m:sub>
                      <m:r>
                        <m:t>t</m:t>
                      </m:r>
                    </m:sub>
                    <m:sup>
                      <m:d>
                        <m:dPr>
                          <m:begChr m:val="("/>
                          <m:sepChr m:val=""/>
                          <m:endChr m:val=")"/>
                          <m:grow/>
                        </m:dPr>
                        <m:e>
                          <m:r>
                            <m:t>i</m:t>
                          </m:r>
                        </m:e>
                      </m:d>
                    </m:sup>
                  </m:sSubSup>
                </m:e>
              </m:d>
            </m:e>
          </m:d>
          <m:r>
            <m:rPr>
              <m:sty m:val="p"/>
            </m:rPr>
            <m:t>,</m:t>
          </m:r>
          <m:r>
            <m:t>  </m:t>
          </m:r>
          <m:acc>
            <m:accPr>
              <m:chr m:val="̂"/>
            </m:accPr>
            <m:e>
              <m:r>
                <m:t>V</m:t>
              </m:r>
            </m:e>
          </m:acc>
          <m:d>
            <m:dPr>
              <m:begChr m:val="("/>
              <m:sepChr m:val=""/>
              <m:endChr m:val=")"/>
              <m:grow/>
            </m:dPr>
            <m:e>
              <m:r>
                <m:t>s</m:t>
              </m:r>
            </m:e>
          </m:d>
          <m:r>
            <m:rPr>
              <m:sty m:val="p"/>
            </m:rPr>
            <m:t>=</m:t>
          </m:r>
          <m:nary>
            <m:naryPr>
              <m:chr m:val="∑"/>
              <m:limLoc m:val="undOvr"/>
              <m:subHide m:val="off"/>
              <m:supHide m:val="on"/>
            </m:naryPr>
            <m:sub>
              <m:r>
                <m:t>a</m:t>
              </m:r>
            </m:sub>
            <m:sup>
              <m:r>
                <m:t>​</m:t>
              </m:r>
            </m:sup>
            <m:e>
              <m:sSub>
                <m:e>
                  <m:r>
                    <m:t>π</m:t>
                  </m:r>
                </m:e>
                <m:sub>
                  <m:r>
                    <m:t>e</m:t>
                  </m:r>
                </m:sub>
              </m:sSub>
            </m:e>
          </m:nary>
          <m:d>
            <m:dPr>
              <m:begChr m:val="("/>
              <m:sepChr m:val=""/>
              <m:endChr m:val=")"/>
              <m:grow/>
            </m:dPr>
            <m:e>
              <m:r>
                <m:t>a</m:t>
              </m:r>
              <m:r>
                <m:rPr>
                  <m:sty m:val="p"/>
                </m:rPr>
                <m:t>∣</m:t>
              </m:r>
              <m:r>
                <m:t>s</m:t>
              </m:r>
            </m:e>
          </m:d>
          <m:acc>
            <m:accPr>
              <m:chr m:val="̂"/>
            </m:accPr>
            <m:e>
              <m:r>
                <m:t>Q</m:t>
              </m:r>
            </m:e>
          </m:acc>
          <m:d>
            <m:dPr>
              <m:begChr m:val="("/>
              <m:sepChr m:val=""/>
              <m:endChr m:val=")"/>
              <m:grow/>
            </m:dPr>
            <m:e>
              <m:r>
                <m:t>s</m:t>
              </m:r>
              <m:r>
                <m:rPr>
                  <m:sty m:val="p"/>
                </m:rPr>
                <m:t>,</m:t>
              </m:r>
              <m:r>
                <m:t>a</m:t>
              </m:r>
            </m:e>
          </m:d>
        </m:oMath>
      </m:oMathPara>
    </w:p>
    <w:p>
      <w:pPr>
        <w:spacing w:after="100"/>
        <w:jc w:val="both"/>
      </w:pPr>
      <w:r>
        <w:rPr>
          <w:color w:val="3A4350"/>
          <w:sz w:val="19"/>
          <w:szCs w:val="19"/>
        </w:rPr>
        <w:t xml:space="preserve">where </w:t>
      </w:r>
      <m:oMath>
        <m:sSub>
          <m:e>
            <m:r>
              <m:t>π</m:t>
            </m:r>
          </m:e>
          <m:sub>
            <m:r>
              <m:t>e</m:t>
            </m:r>
          </m:sub>
        </m:sSub>
      </m:oMath>
      <w:r>
        <w:rPr>
          <w:color w:val="3A4350"/>
          <w:sz w:val="19"/>
          <w:szCs w:val="19"/>
        </w:rPr>
        <w:t xml:space="preserve"> is the evaluated policy, </w:t>
      </w:r>
      <m:oMath>
        <m:sSub>
          <m:e>
            <m:r>
              <m:t>π</m:t>
            </m:r>
          </m:e>
          <m:sub>
            <m:r>
              <m:t>b</m:t>
            </m:r>
          </m:sub>
        </m:sSub>
      </m:oMath>
      <w:r>
        <w:rPr>
          <w:color w:val="3A4350"/>
          <w:sz w:val="19"/>
          <w:szCs w:val="19"/>
        </w:rPr>
        <w:t xml:space="preserve"> the behavior policy, </w:t>
      </w:r>
      <m:oMath>
        <m:sSub>
          <m:e>
            <m:r>
              <m:t>s</m:t>
            </m:r>
          </m:e>
          <m:sub>
            <m:r>
              <m:t>t</m:t>
            </m:r>
          </m:sub>
        </m:sSub>
      </m:oMath>
      <w:r>
        <w:rPr>
          <w:color w:val="3A4350"/>
          <w:sz w:val="19"/>
          <w:szCs w:val="19"/>
        </w:rPr>
        <w:t xml:space="preserve">, </w:t>
      </w:r>
      <m:oMath>
        <m:sSub>
          <m:e>
            <m:r>
              <m:t>a</m:t>
            </m:r>
          </m:e>
          <m:sub>
            <m:r>
              <m:t>t</m:t>
            </m:r>
          </m:sub>
        </m:sSub>
      </m:oMath>
      <w:r>
        <w:rPr>
          <w:color w:val="3A4350"/>
          <w:sz w:val="19"/>
          <w:szCs w:val="19"/>
        </w:rPr>
        <w:t xml:space="preserve">, </w:t>
      </w:r>
      <m:oMath>
        <m:sSub>
          <m:e>
            <m:r>
              <m:t>r</m:t>
            </m:r>
          </m:e>
          <m:sub>
            <m:r>
              <m:t>t</m:t>
            </m:r>
          </m:sub>
        </m:sSub>
      </m:oMath>
      <w:r>
        <w:rPr>
          <w:color w:val="3A4350"/>
          <w:sz w:val="19"/>
          <w:szCs w:val="19"/>
        </w:rPr>
        <w:t xml:space="preserve"> the state, action and reward, </w:t>
      </w:r>
      <m:oMath>
        <m:sSub>
          <m:e>
            <m:r>
              <m:t>d</m:t>
            </m:r>
          </m:e>
          <m:sub>
            <m:r>
              <m:t>0</m:t>
            </m:r>
          </m:sub>
        </m:sSub>
      </m:oMath>
      <w:r>
        <w:rPr>
          <w:color w:val="3A4350"/>
          <w:sz w:val="19"/>
          <w:szCs w:val="19"/>
        </w:rPr>
        <w:t xml:space="preserve"> the initial distribution, </w:t>
      </w:r>
      <m:oMath>
        <m:r>
          <m:t>γ</m:t>
        </m:r>
      </m:oMath>
      <w:r>
        <w:rPr>
          <w:color w:val="3A4350"/>
          <w:sz w:val="19"/>
          <w:szCs w:val="19"/>
        </w:rPr>
        <w:t xml:space="preserve"> the discount factor, </w:t>
      </w:r>
      <m:oMath>
        <m:r>
          <m:t>T</m:t>
        </m:r>
      </m:oMath>
      <w:r>
        <w:rPr>
          <w:color w:val="3A4350"/>
          <w:sz w:val="19"/>
          <w:szCs w:val="19"/>
        </w:rPr>
        <w:t xml:space="preserve"> the horizon, </w:t>
      </w:r>
      <m:oMath>
        <m:r>
          <m:t>n</m:t>
        </m:r>
      </m:oMath>
      <w:r>
        <w:rPr>
          <w:color w:val="3A4350"/>
          <w:sz w:val="19"/>
          <w:szCs w:val="19"/>
        </w:rPr>
        <w:t xml:space="preserve"> the number of trajectories, </w:t>
      </w:r>
      <m:oMath>
        <m:r>
          <m:t>ρ</m:t>
        </m:r>
      </m:oMath>
      <w:r>
        <w:rPr>
          <w:color w:val="3A4350"/>
          <w:sz w:val="19"/>
          <w:szCs w:val="19"/>
        </w:rPr>
        <w:t xml:space="preserve"> the cumulative importance ratio (with </w:t>
      </w:r>
      <m:oMath>
        <m:sSub>
          <m:e>
            <m:r>
              <m:t>ρ</m:t>
            </m:r>
          </m:e>
          <m:sub>
            <m:r>
              <m:t>0</m:t>
            </m:r>
            <m:r>
              <m:rPr>
                <m:sty m:val="p"/>
              </m:rPr>
              <m:t>:</m:t>
            </m:r>
            <m:r>
              <m:rPr>
                <m:sty m:val="p"/>
              </m:rPr>
              <m:t>−</m:t>
            </m:r>
            <m:r>
              <m:t>1</m:t>
            </m:r>
          </m:sub>
        </m:sSub>
        <m:r>
          <m:rPr>
            <m:sty m:val="p"/>
          </m:rPr>
          <m:t>=</m:t>
        </m:r>
        <m:r>
          <m:t>1</m:t>
        </m:r>
      </m:oMath>
      <w:r>
        <w:rPr>
          <w:color w:val="3A4350"/>
          <w:sz w:val="19"/>
          <w:szCs w:val="19"/>
        </w:rPr>
        <w:t xml:space="preserve">) and </w:t>
      </w:r>
      <m:oMath>
        <m:acc>
          <m:accPr>
            <m:chr m:val="̂"/>
          </m:accPr>
          <m:e>
            <m:r>
              <m:t>Q</m:t>
            </m:r>
          </m:e>
        </m:acc>
      </m:oMath>
      <w:r>
        <w:rPr>
          <w:color w:val="3A4350"/>
          <w:sz w:val="19"/>
          <w:szCs w:val="19"/>
        </w:rPr>
        <w:t xml:space="preserve"> the value function estimated by a direct method. This is the Jiang-Li and Thomas-Brunskill estimator compared in the paper; the formulas are not copied from the paper.</w:t>
      </w:r>
    </w:p>
    <w:p>
      <w:pPr>
        <w:spacing w:after="100" w:before="80"/>
        <w:jc w:val="both"/>
      </w:pPr>
      <w:r>
        <w:rPr>
          <w:b/>
          <w:bCs/>
          <w:color w:val="B4410C"/>
        </w:rPr>
        <w:t xml:space="preserve">Link to the theoretical introduction. </w:t>
      </w:r>
      <w:r>
        <w:t xml:space="preserve">Complements Sections 1.5 and 10.3: the hybrid estimator is the discrete-time counterpart of the EIF, and the finding that it loses when the weights are extreme agrees with the lower coverage of TMLE for regimes with weak positivity in Section 10.</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large, systematic benchmark (COBS) for direct, importance-sampling and doubly robust OPE estimators, which showed that hybrids are not always the best in practice.</w:t>
      </w:r>
    </w:p>
    <w:p>
      <w:pPr>
        <w:pStyle w:val="Heading2"/>
        <w:keepNext/>
      </w:pPr>
      <w:r>
        <w:rPr>
          <w:color w:val="B4410C"/>
        </w:rPr>
        <w:t xml:space="preserve">C2  </w:t>
      </w:r>
      <w:r>
        <w:rPr>
          <w:color w:val="1F3864"/>
        </w:rPr>
        <w:t xml:space="preserve">Minimax Model Learning</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Cameron Voloshin, Nan Jiang, Yisong Yue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Proceedings of the 24th International Conference on Artificial Intelligence and Statistics (AISTATS 2021), PMLR vol. 130, pp. 1612–1620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bqllw4zujaifht1w8m6so">
              <w:r>
                <w:rPr>
                  <w:color w:val="1D4ED8"/>
                  <w:sz w:val="18"/>
                  <w:szCs w:val="18"/>
                  <w:u w:val="single"/>
                </w:rPr>
                <w:t xml:space="preserve">proceedings.mlr.press/v130/voloshin21a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 Voloshin and Y. Yue: California Institute of Technology (record vmjhy-kmj35 in CaltechAUTHORS; acknowledgment of the Caltech Kortschak scholarship in arXiv:2103.02084; doctoral thesis at Caltech)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transition-model learning for off-policy evaluation · minimax loss · density ratios and value functions as adversaries · distribution shift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The paper proposes a new off-policy loss function for learning the transition model in model-based reinforcement learning, derived from the off-policy evaluation objective and focused on correcting distribution shift. The main limitation of maximum likelihood is that it selects a model that is good under the data distribution, without regard to how the model will be used. Here the model is chosen by minimizing the worst-case loss over a class of test functions: state–action density ratios and value functions. According to the authors, this gives greater robustness to misspecification and to shift when the evaluated policy differs from the one that generated the data. The paper gives a theoretical analysis and empirical improvements over existing model-based methods, and the loss is also used for policy optimization.</w:t>
      </w:r>
    </w:p>
    <w:p>
      <w:pPr>
        <w:keepNext/>
        <w:spacing w:after="40" w:before="80"/>
      </w:pPr>
      <w:r>
        <w:rPr>
          <w:b/>
          <w:bCs/>
          <w:color w:val="B4410C"/>
        </w:rPr>
        <w:t xml:space="preserve">Key equation.</w:t>
      </w:r>
      <w:r>
        <w:rPr>
          <w:i/>
          <w:iCs/>
          <w:color w:val="5B6573"/>
          <w:sz w:val="18"/>
          <w:szCs w:val="18"/>
        </w:rPr>
        <w:t xml:space="preserve">  (decomposition of the value error by the simulation lemma and the minimax objective (derived and representative))</w:t>
      </w:r>
    </w:p>
    <w:p>
      <w:pPr>
        <w:pStyle w:val="Equation"/>
      </w:pPr>
      <m:oMathPara>
        <m:oMathParaPr>
          <m:jc m:val="center"/>
        </m:oMathParaPr>
        <m:oMath>
          <m:r>
            <m:t>J</m:t>
          </m:r>
          <m:d>
            <m:dPr>
              <m:begChr m:val="("/>
              <m:sepChr m:val=""/>
              <m:endChr m:val=")"/>
              <m:grow/>
            </m:dPr>
            <m:e>
              <m:r>
                <m:t>π</m:t>
              </m:r>
              <m:r>
                <m:rPr>
                  <m:sty m:val="p"/>
                </m:rPr>
                <m:t>;</m:t>
              </m:r>
              <m:r>
                <m:t>P</m:t>
              </m:r>
            </m:e>
          </m:d>
          <m:r>
            <m:rPr>
              <m:sty m:val="p"/>
            </m:rPr>
            <m:t>−</m:t>
          </m:r>
          <m:r>
            <m:t>J</m:t>
          </m:r>
          <m:d>
            <m:dPr>
              <m:begChr m:val="("/>
              <m:sepChr m:val=""/>
              <m:endChr m:val=")"/>
              <m:grow/>
            </m:dPr>
            <m:e>
              <m:r>
                <m:t>π</m:t>
              </m:r>
              <m:r>
                <m:rPr>
                  <m:sty m:val="p"/>
                </m:rPr>
                <m:t>;</m:t>
              </m:r>
              <m:sSub>
                <m:e>
                  <m:r>
                    <m:t>P</m:t>
                  </m:r>
                </m:e>
                <m:sub>
                  <m:r>
                    <m:t>0</m:t>
                  </m:r>
                </m:sub>
              </m:sSub>
            </m:e>
          </m:d>
          <m:r>
            <m:rPr>
              <m:sty m:val="p"/>
            </m:rPr>
            <m:t>=</m:t>
          </m:r>
          <m:f>
            <m:fPr>
              <m:type m:val="bar"/>
            </m:fPr>
            <m:num>
              <m:r>
                <m:t>γ</m:t>
              </m:r>
            </m:num>
            <m:den>
              <m:r>
                <m:t>1</m:t>
              </m:r>
              <m:r>
                <m:rPr>
                  <m:sty m:val="p"/>
                </m:rPr>
                <m:t>−</m:t>
              </m:r>
              <m:r>
                <m:t>γ</m:t>
              </m:r>
            </m:den>
          </m:f>
          <m:sSub>
            <m:e>
              <m:r>
                <m:rPr>
                  <m:scr m:val="double-struck"/>
                  <m:sty m:val="p"/>
                </m:rPr>
                <m:t>E</m:t>
              </m:r>
            </m:e>
            <m:sub>
              <m:r>
                <m:t>μ</m:t>
              </m:r>
              <m:r>
                <m:rPr>
                  <m:sty m:val="p"/>
                </m:rPr>
                <m:t>,</m:t>
              </m:r>
              <m:sSub>
                <m:e>
                  <m:r>
                    <m:t>P</m:t>
                  </m:r>
                </m:e>
                <m:sub>
                  <m:r>
                    <m:t>0</m:t>
                  </m:r>
                </m:sub>
              </m:sSub>
            </m:sub>
          </m:sSub>
          <m:d>
            <m:dPr>
              <m:begChr m:val="["/>
              <m:sepChr m:val=""/>
              <m:endChr m:val="]"/>
              <m:grow/>
            </m:dPr>
            <m:e>
              <m:sSup>
                <m:e>
                  <m:r>
                    <m:t>w</m:t>
                  </m:r>
                </m:e>
                <m:sup>
                  <m:r>
                    <m:t>π</m:t>
                  </m:r>
                </m:sup>
              </m:sSup>
              <m:d>
                <m:dPr>
                  <m:begChr m:val="("/>
                  <m:sepChr m:val=""/>
                  <m:endChr m:val=")"/>
                  <m:grow/>
                </m:dPr>
                <m:e>
                  <m:r>
                    <m:t>s</m:t>
                  </m:r>
                  <m:r>
                    <m:rPr>
                      <m:sty m:val="p"/>
                    </m:rPr>
                    <m:t>,</m:t>
                  </m:r>
                  <m:r>
                    <m:t>a</m:t>
                  </m:r>
                </m:e>
              </m:d>
              <m:d>
                <m:dPr>
                  <m:begChr m:val="("/>
                  <m:sepChr m:val=""/>
                  <m:endChr m:val=")"/>
                  <m:grow/>
                </m:dPr>
                <m:e>
                  <m:sSub>
                    <m:e>
                      <m:r>
                        <m:rPr>
                          <m:scr m:val="double-struck"/>
                          <m:sty m:val="p"/>
                        </m:rPr>
                        <m:t>E</m:t>
                      </m:r>
                    </m:e>
                    <m:sub>
                      <m:r>
                        <m:t>x</m:t>
                      </m:r>
                      <m:r>
                        <m:rPr>
                          <m:sty m:val="p"/>
                        </m:rPr>
                        <m:t>∼</m:t>
                      </m:r>
                      <m:r>
                        <m:t>P</m:t>
                      </m:r>
                      <m:d>
                        <m:dPr>
                          <m:begChr m:val="("/>
                          <m:sepChr m:val=""/>
                          <m:endChr m:val=")"/>
                          <m:grow/>
                        </m:dPr>
                        <m:e>
                          <m:r>
                            <m:rPr>
                              <m:sty m:val="p"/>
                            </m:rPr>
                            <m:t>⋅</m:t>
                          </m:r>
                          <m:r>
                            <m:rPr>
                              <m:sty m:val="p"/>
                            </m:rPr>
                            <m:t>∣</m:t>
                          </m:r>
                          <m:r>
                            <m:t>s</m:t>
                          </m:r>
                          <m:r>
                            <m:rPr>
                              <m:sty m:val="p"/>
                            </m:rPr>
                            <m:t>,</m:t>
                          </m:r>
                          <m:r>
                            <m:t>a</m:t>
                          </m:r>
                        </m:e>
                      </m:d>
                    </m:sub>
                  </m:sSub>
                  <m:sSubSup>
                    <m:e>
                      <m:r>
                        <m:t>V</m:t>
                      </m:r>
                    </m:e>
                    <m:sub>
                      <m:r>
                        <m:t>P</m:t>
                      </m:r>
                    </m:sub>
                    <m:sup>
                      <m:r>
                        <m:t>π</m:t>
                      </m:r>
                    </m:sup>
                  </m:sSubSup>
                  <m:d>
                    <m:dPr>
                      <m:begChr m:val="("/>
                      <m:sepChr m:val=""/>
                      <m:endChr m:val=")"/>
                      <m:grow/>
                    </m:dPr>
                    <m:e>
                      <m:r>
                        <m:t>x</m:t>
                      </m:r>
                    </m:e>
                  </m:d>
                  <m:r>
                    <m:rPr>
                      <m:sty m:val="p"/>
                    </m:rPr>
                    <m:t>−</m:t>
                  </m:r>
                  <m:sSubSup>
                    <m:e>
                      <m:r>
                        <m:t>V</m:t>
                      </m:r>
                    </m:e>
                    <m:sub>
                      <m:r>
                        <m:t>P</m:t>
                      </m:r>
                    </m:sub>
                    <m:sup>
                      <m:r>
                        <m:t>π</m:t>
                      </m:r>
                    </m:sup>
                  </m:sSubSup>
                  <m:d>
                    <m:dPr>
                      <m:begChr m:val="("/>
                      <m:sepChr m:val=""/>
                      <m:endChr m:val=")"/>
                      <m:grow/>
                    </m:dPr>
                    <m:e>
                      <m:r>
                        <m:t>s</m:t>
                      </m:r>
                      <m:r>
                        <m:rPr>
                          <m:sty m:val="p"/>
                        </m:rPr>
                        <m:t>′</m:t>
                      </m:r>
                    </m:e>
                  </m:d>
                </m:e>
              </m:d>
            </m:e>
          </m:d>
        </m:oMath>
      </m:oMathPara>
    </w:p>
    <w:p>
      <w:pPr>
        <w:pStyle w:val="Equation"/>
      </w:pPr>
      <m:oMathPara>
        <m:oMathParaPr>
          <m:jc m:val="center"/>
        </m:oMathParaPr>
        <m:oMath>
          <m:acc>
            <m:accPr>
              <m:chr m:val="̂"/>
            </m:accPr>
            <m:e>
              <m:r>
                <m:t>P</m:t>
              </m:r>
            </m:e>
          </m:acc>
          <m:r>
            <m:rPr>
              <m:sty m:val="p"/>
            </m:rPr>
            <m:t>=</m:t>
          </m:r>
          <m:r>
            <m:rPr>
              <m:sty m:val="p"/>
            </m:rPr>
            <m:t>arg</m:t>
          </m:r>
          <m:limLow>
            <m:e>
              <m:r>
                <m:rPr>
                  <m:sty m:val="p"/>
                </m:rPr>
                <m:t>min</m:t>
              </m:r>
            </m:e>
            <m:lim>
              <m:r>
                <m:t>P</m:t>
              </m:r>
              <m:r>
                <m:rPr>
                  <m:sty m:val="p"/>
                </m:rPr>
                <m:t>∈</m:t>
              </m:r>
              <m:r>
                <m:rPr>
                  <m:scr m:val="script"/>
                  <m:sty m:val="p"/>
                </m:rPr>
                <m:t>P</m:t>
              </m:r>
            </m:lim>
          </m:limLow>
          <m:limLow>
            <m:e>
              <m:r>
                <m:rPr>
                  <m:sty m:val="p"/>
                </m:rPr>
                <m:t>max</m:t>
              </m:r>
            </m:e>
            <m:lim>
              <m:r>
                <m:t>w</m:t>
              </m:r>
              <m:r>
                <m:rPr>
                  <m:sty m:val="p"/>
                </m:rPr>
                <m:t>∈</m:t>
              </m:r>
              <m:r>
                <m:rPr>
                  <m:scr m:val="script"/>
                  <m:sty m:val="p"/>
                </m:rPr>
                <m:t>W</m:t>
              </m:r>
              <m:r>
                <m:rPr>
                  <m:sty m:val="p"/>
                </m:rPr>
                <m:t>,</m:t>
              </m:r>
              <m:r>
                <m:t>V</m:t>
              </m:r>
              <m:r>
                <m:rPr>
                  <m:sty m:val="p"/>
                </m:rPr>
                <m:t>∈</m:t>
              </m:r>
              <m:r>
                <m:rPr>
                  <m:scr m:val="script"/>
                  <m:sty m:val="p"/>
                </m:rPr>
                <m:t>V</m:t>
              </m:r>
            </m:lim>
          </m:limLow>
          <m:d>
            <m:dPr>
              <m:begChr m:val="|"/>
              <m:sepChr m:val=""/>
              <m:endChr m:val="|"/>
              <m:grow/>
            </m:dPr>
            <m:e>
              <m:sSub>
                <m:e>
                  <m:r>
                    <m:rPr>
                      <m:scr m:val="double-struck"/>
                      <m:sty m:val="p"/>
                    </m:rPr>
                    <m:t>E</m:t>
                  </m:r>
                </m:e>
                <m:sub>
                  <m:r>
                    <m:t>n</m:t>
                  </m:r>
                </m:sub>
              </m:sSub>
              <m:d>
                <m:dPr>
                  <m:begChr m:val="["/>
                  <m:sepChr m:val=""/>
                  <m:endChr m:val="]"/>
                  <m:grow/>
                </m:dPr>
                <m:e>
                  <m:r>
                    <m:t>w</m:t>
                  </m:r>
                  <m:d>
                    <m:dPr>
                      <m:begChr m:val="("/>
                      <m:sepChr m:val=""/>
                      <m:endChr m:val=")"/>
                      <m:grow/>
                    </m:dPr>
                    <m:e>
                      <m:r>
                        <m:t>s</m:t>
                      </m:r>
                      <m:r>
                        <m:rPr>
                          <m:sty m:val="p"/>
                        </m:rPr>
                        <m:t>,</m:t>
                      </m:r>
                      <m:r>
                        <m:t>a</m:t>
                      </m:r>
                    </m:e>
                  </m:d>
                  <m:d>
                    <m:dPr>
                      <m:begChr m:val="("/>
                      <m:sepChr m:val=""/>
                      <m:endChr m:val=")"/>
                      <m:grow/>
                    </m:dPr>
                    <m:e>
                      <m:sSub>
                        <m:e>
                          <m:r>
                            <m:rPr>
                              <m:scr m:val="double-struck"/>
                              <m:sty m:val="p"/>
                            </m:rPr>
                            <m:t>E</m:t>
                          </m:r>
                        </m:e>
                        <m:sub>
                          <m:r>
                            <m:t>x</m:t>
                          </m:r>
                          <m:r>
                            <m:rPr>
                              <m:sty m:val="p"/>
                            </m:rPr>
                            <m:t>∼</m:t>
                          </m:r>
                          <m:r>
                            <m:t>P</m:t>
                          </m:r>
                          <m:d>
                            <m:dPr>
                              <m:begChr m:val="("/>
                              <m:sepChr m:val=""/>
                              <m:endChr m:val=")"/>
                              <m:grow/>
                            </m:dPr>
                            <m:e>
                              <m:r>
                                <m:rPr>
                                  <m:sty m:val="p"/>
                                </m:rPr>
                                <m:t>⋅</m:t>
                              </m:r>
                              <m:r>
                                <m:rPr>
                                  <m:sty m:val="p"/>
                                </m:rPr>
                                <m:t>∣</m:t>
                              </m:r>
                              <m:r>
                                <m:t>s</m:t>
                              </m:r>
                              <m:r>
                                <m:rPr>
                                  <m:sty m:val="p"/>
                                </m:rPr>
                                <m:t>,</m:t>
                              </m:r>
                              <m:r>
                                <m:t>a</m:t>
                              </m:r>
                            </m:e>
                          </m:d>
                        </m:sub>
                      </m:sSub>
                      <m:r>
                        <m:t>V</m:t>
                      </m:r>
                      <m:d>
                        <m:dPr>
                          <m:begChr m:val="("/>
                          <m:sepChr m:val=""/>
                          <m:endChr m:val=")"/>
                          <m:grow/>
                        </m:dPr>
                        <m:e>
                          <m:r>
                            <m:t>x</m:t>
                          </m:r>
                        </m:e>
                      </m:d>
                      <m:r>
                        <m:rPr>
                          <m:sty m:val="p"/>
                        </m:rPr>
                        <m:t>−</m:t>
                      </m:r>
                      <m:r>
                        <m:t>V</m:t>
                      </m:r>
                      <m:d>
                        <m:dPr>
                          <m:begChr m:val="("/>
                          <m:sepChr m:val=""/>
                          <m:endChr m:val=")"/>
                          <m:grow/>
                        </m:dPr>
                        <m:e>
                          <m:r>
                            <m:t>s</m:t>
                          </m:r>
                          <m:r>
                            <m:rPr>
                              <m:sty m:val="p"/>
                            </m:rPr>
                            <m:t>′</m:t>
                          </m:r>
                        </m:e>
                      </m:d>
                    </m:e>
                  </m:d>
                </m:e>
              </m:d>
            </m:e>
          </m:d>
        </m:oMath>
      </m:oMathPara>
    </w:p>
    <w:p>
      <w:pPr>
        <w:spacing w:after="100"/>
        <w:jc w:val="both"/>
      </w:pPr>
      <w:r>
        <w:rPr>
          <w:color w:val="3A4350"/>
          <w:sz w:val="19"/>
          <w:szCs w:val="19"/>
        </w:rPr>
        <w:t xml:space="preserve">where </w:t>
      </w:r>
      <m:oMath>
        <m:r>
          <m:t>J</m:t>
        </m:r>
        <m:d>
          <m:dPr>
            <m:begChr m:val="("/>
            <m:sepChr m:val=""/>
            <m:endChr m:val=")"/>
            <m:grow/>
          </m:dPr>
          <m:e>
            <m:r>
              <m:t>π</m:t>
            </m:r>
            <m:r>
              <m:rPr>
                <m:sty m:val="p"/>
              </m:rPr>
              <m:t>;</m:t>
            </m:r>
            <m:r>
              <m:t>P</m:t>
            </m:r>
          </m:e>
        </m:d>
      </m:oMath>
      <w:r>
        <w:rPr>
          <w:color w:val="3A4350"/>
          <w:sz w:val="19"/>
          <w:szCs w:val="19"/>
        </w:rPr>
        <w:t xml:space="preserve"> is the discounted value of policy </w:t>
      </w:r>
      <m:oMath>
        <m:r>
          <m:t>π</m:t>
        </m:r>
      </m:oMath>
      <w:r>
        <w:rPr>
          <w:color w:val="3A4350"/>
          <w:sz w:val="19"/>
          <w:szCs w:val="19"/>
        </w:rPr>
        <w:t xml:space="preserve"> in the process with transition kernel </w:t>
      </w:r>
      <m:oMath>
        <m:r>
          <m:t>P</m:t>
        </m:r>
      </m:oMath>
      <w:r>
        <w:rPr>
          <w:color w:val="3A4350"/>
          <w:sz w:val="19"/>
          <w:szCs w:val="19"/>
        </w:rPr>
        <w:t xml:space="preserve">, </w:t>
      </w:r>
      <m:oMath>
        <m:sSub>
          <m:e>
            <m:r>
              <m:t>P</m:t>
            </m:r>
          </m:e>
          <m:sub>
            <m:r>
              <m:t>0</m:t>
            </m:r>
          </m:sub>
        </m:sSub>
      </m:oMath>
      <w:r>
        <w:rPr>
          <w:color w:val="3A4350"/>
          <w:sz w:val="19"/>
          <w:szCs w:val="19"/>
        </w:rPr>
        <w:t xml:space="preserve"> the true kernel, </w:t>
      </w:r>
      <m:oMath>
        <m:sSubSup>
          <m:e>
            <m:r>
              <m:t>V</m:t>
            </m:r>
          </m:e>
          <m:sub>
            <m:r>
              <m:t>P</m:t>
            </m:r>
          </m:sub>
          <m:sup>
            <m:r>
              <m:t>π</m:t>
            </m:r>
          </m:sup>
        </m:sSubSup>
      </m:oMath>
      <w:r>
        <w:rPr>
          <w:color w:val="3A4350"/>
          <w:sz w:val="19"/>
          <w:szCs w:val="19"/>
        </w:rPr>
        <w:t xml:space="preserve"> the value function under </w:t>
      </w:r>
      <m:oMath>
        <m:r>
          <m:t>P</m:t>
        </m:r>
      </m:oMath>
      <w:r>
        <w:rPr>
          <w:color w:val="3A4350"/>
          <w:sz w:val="19"/>
          <w:szCs w:val="19"/>
        </w:rPr>
        <w:t xml:space="preserve">, </w:t>
      </w:r>
      <m:oMath>
        <m:r>
          <m:t>μ</m:t>
        </m:r>
      </m:oMath>
      <w:r>
        <w:rPr>
          <w:color w:val="3A4350"/>
          <w:sz w:val="19"/>
          <w:szCs w:val="19"/>
        </w:rPr>
        <w:t xml:space="preserve"> the distribution of </w:t>
      </w:r>
      <m:oMath>
        <m:d>
          <m:dPr>
            <m:begChr m:val="("/>
            <m:sepChr m:val=""/>
            <m:endChr m:val=")"/>
            <m:grow/>
          </m:dPr>
          <m:e>
            <m:r>
              <m:t>s</m:t>
            </m:r>
            <m:r>
              <m:rPr>
                <m:sty m:val="p"/>
              </m:rPr>
              <m:t>,</m:t>
            </m:r>
            <m:r>
              <m:t>a</m:t>
            </m:r>
          </m:e>
        </m:d>
      </m:oMath>
      <w:r>
        <w:rPr>
          <w:color w:val="3A4350"/>
          <w:sz w:val="19"/>
          <w:szCs w:val="19"/>
        </w:rPr>
        <w:t xml:space="preserve"> in the data, </w:t>
      </w:r>
      <m:oMath>
        <m:sSup>
          <m:e>
            <m:r>
              <m:t>w</m:t>
            </m:r>
          </m:e>
          <m:sup>
            <m:r>
              <m:t>π</m:t>
            </m:r>
          </m:sup>
        </m:sSup>
        <m:r>
          <m:rPr>
            <m:sty m:val="p"/>
          </m:rPr>
          <m:t>=</m:t>
        </m:r>
        <m:sSubSup>
          <m:e>
            <m:r>
              <m:t>d</m:t>
            </m:r>
          </m:e>
          <m:sub>
            <m:sSub>
              <m:e>
                <m:r>
                  <m:t>P</m:t>
                </m:r>
              </m:e>
              <m:sub>
                <m:r>
                  <m:t>0</m:t>
                </m:r>
              </m:sub>
            </m:sSub>
          </m:sub>
          <m:sup>
            <m:r>
              <m:t>π</m:t>
            </m:r>
          </m:sup>
        </m:sSubSup>
        <m:r>
          <m:rPr>
            <m:sty m:val="p"/>
          </m:rPr>
          <m:t>/</m:t>
        </m:r>
        <m:r>
          <m:t>μ</m:t>
        </m:r>
      </m:oMath>
      <w:r>
        <w:rPr>
          <w:color w:val="3A4350"/>
          <w:sz w:val="19"/>
          <w:szCs w:val="19"/>
        </w:rPr>
        <w:t xml:space="preserve"> the ratio of the occupancy density under </w:t>
      </w:r>
      <m:oMath>
        <m:r>
          <m:t>π</m:t>
        </m:r>
      </m:oMath>
      <w:r>
        <w:rPr>
          <w:color w:val="3A4350"/>
          <w:sz w:val="19"/>
          <w:szCs w:val="19"/>
        </w:rPr>
        <w:t xml:space="preserve"> to the data, </w:t>
      </w:r>
      <m:oMath>
        <m:r>
          <m:rPr>
            <m:scr m:val="script"/>
            <m:sty m:val="p"/>
          </m:rPr>
          <m:t>P</m:t>
        </m:r>
        <m:r>
          <m:rPr>
            <m:sty m:val="p"/>
          </m:rPr>
          <m:t>,</m:t>
        </m:r>
        <m:r>
          <m:rPr>
            <m:scr m:val="script"/>
            <m:sty m:val="p"/>
          </m:rPr>
          <m:t>W</m:t>
        </m:r>
        <m:r>
          <m:rPr>
            <m:sty m:val="p"/>
          </m:rPr>
          <m:t>,</m:t>
        </m:r>
        <m:r>
          <m:rPr>
            <m:scr m:val="script"/>
            <m:sty m:val="p"/>
          </m:rPr>
          <m:t>V</m:t>
        </m:r>
      </m:oMath>
      <w:r>
        <w:rPr>
          <w:color w:val="3A4350"/>
          <w:sz w:val="19"/>
          <w:szCs w:val="19"/>
        </w:rPr>
        <w:t xml:space="preserve"> the classes of models, weights and value functions, and </w:t>
      </w:r>
      <m:oMath>
        <m:sSub>
          <m:e>
            <m:r>
              <m:rPr>
                <m:scr m:val="double-struck"/>
                <m:sty m:val="p"/>
              </m:rPr>
              <m:t>E</m:t>
            </m:r>
          </m:e>
          <m:sub>
            <m:r>
              <m:t>n</m:t>
            </m:r>
          </m:sub>
        </m:sSub>
      </m:oMath>
      <w:r>
        <w:rPr>
          <w:color w:val="3A4350"/>
          <w:sz w:val="19"/>
          <w:szCs w:val="19"/>
        </w:rPr>
        <w:t xml:space="preserve"> the mean over the recorded transitions. The first equation is derived by us; the second agrees with the paper's description.</w:t>
      </w:r>
    </w:p>
    <w:p>
      <w:pPr>
        <w:spacing w:after="100" w:before="80"/>
        <w:jc w:val="both"/>
      </w:pPr>
      <w:r>
        <w:rPr>
          <w:b/>
          <w:bCs/>
          <w:color w:val="B4410C"/>
        </w:rPr>
        <w:t xml:space="preserve">Link to the theoretical introduction. </w:t>
      </w:r>
      <w:r>
        <w:t xml:space="preserve">Complements Section 1.5: the minimax loss uses the same two objects as doubly robust estimators, the density ratio (the counterpart of </w:t>
      </w:r>
      <m:oMath>
        <m:r>
          <m:t>1</m:t>
        </m:r>
        <m:r>
          <m:rPr>
            <m:sty m:val="p"/>
          </m:rPr>
          <m:t>/</m:t>
        </m:r>
        <m:sSub>
          <m:e>
            <m:r>
              <m:t>G</m:t>
            </m:r>
          </m:e>
          <m:sub>
            <m:r>
              <m:t>k</m:t>
            </m:r>
          </m:sub>
        </m:sSub>
      </m:oMath>
      <w:r>
        <w:t xml:space="preserve">) and the value function (the counterpart of </w:t>
      </w:r>
      <m:oMath>
        <m:sSub>
          <m:e>
            <m:acc>
              <m:accPr>
                <m:chr m:val="‾"/>
              </m:accPr>
              <m:e>
                <m:r>
                  <m:t>Q</m:t>
                </m:r>
              </m:e>
            </m:acc>
          </m:e>
          <m:sub>
            <m:r>
              <m:t>k</m:t>
            </m:r>
          </m:sub>
        </m:sSub>
      </m:oMath>
      <w:r>
        <w:t xml:space="preserv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Replaces maximum-likelihood fitting of the transition model with a minimax loss derived from policy evaluation, so that the model is accurate exactly where the target policy goes.</w:t>
      </w:r>
    </w:p>
    <w:p>
      <w:pPr>
        <w:pStyle w:val="Heading2"/>
        <w:keepNext/>
      </w:pPr>
      <w:r>
        <w:rPr>
          <w:color w:val="B4410C"/>
        </w:rPr>
        <w:t xml:space="preserve">C3  </w:t>
      </w:r>
      <w:r>
        <w:rPr>
          <w:color w:val="1F3864"/>
        </w:rPr>
        <w:t xml:space="preserve">Settling the sample complexity of model-based offline reinforcement learning</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Gen Li, Laixi Shi, Yuxin Chen, Yuejie Chi, Yuting Wei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The Annals of Statistics, vol. 52, no. 1, pp. 233–260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1bpfcqgcczdnnkteci40s">
              <w:r>
                <w:rPr>
                  <w:color w:val="1D4ED8"/>
                  <w:sz w:val="18"/>
                  <w:szCs w:val="18"/>
                  <w:u w:val="single"/>
                </w:rPr>
                <w:t xml:space="preserve">https://doi.org/10.1214/23-AOS2342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L. Shi: California Institute of Technology, Computing and Mathematical Sciences (a secondary reproduction of the article metadata; Shi held a postdoctoral position at Caltech after a doctorate at CMU in 2023). The affiliation block of the PDF was not seen; the original work was done at CMU.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reinforcement learning from logged data · minimax sample complexity · single-policy concentrability coefficient (counterpart of positivity) · pessimistic value iteration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The paper shows that the model-based approach, in which the estimated model is used directly for planning, attains the minimax-optimal sample complexity without a burn-in cost for tabular Markov decision processes. The data shift is measured by a clipped single-policy concentrability coefficient, without requiring full state–action coverage. The algorithm is a pessimistic variant of value iteration with Bernstein-type penalties and needs no sophisticated variance reduction. Earlier work had suboptimal rates or required a large burn-in sample size; this paper closes the gap for the whole accuracy range.</w:t>
      </w:r>
    </w:p>
    <w:p>
      <w:pPr>
        <w:keepNext/>
        <w:spacing w:after="40" w:before="80"/>
      </w:pPr>
      <w:r>
        <w:rPr>
          <w:b/>
          <w:bCs/>
          <w:color w:val="B4410C"/>
        </w:rPr>
        <w:t xml:space="preserve">Key equation.</w:t>
      </w:r>
      <w:r>
        <w:rPr>
          <w:i/>
          <w:iCs/>
          <w:color w:val="5B6573"/>
          <w:sz w:val="18"/>
          <w:szCs w:val="18"/>
        </w:rPr>
        <w:t xml:space="preserve">  (sample complexity, concentrability coefficient and pessimistic value iteration (content of the result from the abstract; the last two formulas representative))</w:t>
      </w:r>
    </w:p>
    <w:p>
      <w:pPr>
        <w:pStyle w:val="Equation"/>
      </w:pPr>
      <m:oMathPara>
        <m:oMathParaPr>
          <m:jc m:val="center"/>
        </m:oMathParaPr>
        <m:oMath>
          <m:sSub>
            <m:e>
              <m:r>
                <m:t>N</m:t>
              </m:r>
            </m:e>
            <m:sub>
              <m:r>
                <m:rPr>
                  <m:sty m:val="p"/>
                </m:rPr>
                <m:t>f</m:t>
              </m:r>
              <m:r>
                <m:rPr>
                  <m:sty m:val="p"/>
                </m:rPr>
                <m:t>i</m:t>
              </m:r>
              <m:r>
                <m:rPr>
                  <m:sty m:val="p"/>
                </m:rPr>
                <m:t>n</m:t>
              </m:r>
            </m:sub>
          </m:sSub>
          <m:r>
            <m:rPr>
              <m:sty m:val="p"/>
            </m:rPr>
            <m:t>≍</m:t>
          </m:r>
          <m:f>
            <m:fPr>
              <m:type m:val="bar"/>
            </m:fPr>
            <m:num>
              <m:sSup>
                <m:e>
                  <m:r>
                    <m:t>H</m:t>
                  </m:r>
                </m:e>
                <m:sup>
                  <m:r>
                    <m:t>4</m:t>
                  </m:r>
                </m:sup>
              </m:sSup>
              <m:r>
                <m:t>S</m:t>
              </m:r>
              <m:sSub>
                <m:e>
                  <m:r>
                    <m:t>C</m:t>
                  </m:r>
                </m:e>
                <m:sub>
                  <m:r>
                    <m:rPr>
                      <m:sty m:val="p"/>
                    </m:rPr>
                    <m:t>c</m:t>
                  </m:r>
                  <m:r>
                    <m:rPr>
                      <m:sty m:val="p"/>
                    </m:rPr>
                    <m:t>l</m:t>
                  </m:r>
                  <m:r>
                    <m:rPr>
                      <m:sty m:val="p"/>
                    </m:rPr>
                    <m:t>i</m:t>
                  </m:r>
                  <m:r>
                    <m:rPr>
                      <m:sty m:val="p"/>
                    </m:rPr>
                    <m:t>p</m:t>
                  </m:r>
                </m:sub>
              </m:sSub>
            </m:num>
            <m:den>
              <m:sSup>
                <m:e>
                  <m:r>
                    <m:t>ε</m:t>
                  </m:r>
                </m:e>
                <m:sup>
                  <m:r>
                    <m:t>2</m:t>
                  </m:r>
                </m:sup>
              </m:sSup>
            </m:den>
          </m:f>
          <m:r>
            <m:rPr>
              <m:sty m:val="p"/>
            </m:rPr>
            <m:t>,</m:t>
          </m:r>
          <m:r>
            <m:t>  </m:t>
          </m:r>
          <m:sSub>
            <m:e>
              <m:r>
                <m:t>N</m:t>
              </m:r>
            </m:e>
            <m:sub>
              <m:r>
                <m:rPr>
                  <m:sty m:val="p"/>
                </m:rPr>
                <m:t>i</m:t>
              </m:r>
              <m:r>
                <m:rPr>
                  <m:sty m:val="p"/>
                </m:rPr>
                <m:t>n</m:t>
              </m:r>
              <m:r>
                <m:rPr>
                  <m:sty m:val="p"/>
                </m:rPr>
                <m:t>f</m:t>
              </m:r>
            </m:sub>
          </m:sSub>
          <m:r>
            <m:rPr>
              <m:sty m:val="p"/>
            </m:rPr>
            <m:t>≍</m:t>
          </m:r>
          <m:f>
            <m:fPr>
              <m:type m:val="bar"/>
            </m:fPr>
            <m:num>
              <m:r>
                <m:t>S</m:t>
              </m:r>
              <m:sSub>
                <m:e>
                  <m:r>
                    <m:t>C</m:t>
                  </m:r>
                </m:e>
                <m:sub>
                  <m:r>
                    <m:rPr>
                      <m:sty m:val="p"/>
                    </m:rPr>
                    <m:t>c</m:t>
                  </m:r>
                  <m:r>
                    <m:rPr>
                      <m:sty m:val="p"/>
                    </m:rPr>
                    <m:t>l</m:t>
                  </m:r>
                  <m:r>
                    <m:rPr>
                      <m:sty m:val="p"/>
                    </m:rPr>
                    <m:t>i</m:t>
                  </m:r>
                  <m:r>
                    <m:rPr>
                      <m:sty m:val="p"/>
                    </m:rPr>
                    <m:t>p</m:t>
                  </m:r>
                </m:sub>
              </m:sSub>
            </m:num>
            <m:den>
              <m:sSup>
                <m:e>
                  <m:d>
                    <m:dPr>
                      <m:begChr m:val="("/>
                      <m:sepChr m:val=""/>
                      <m:endChr m:val=")"/>
                      <m:grow/>
                    </m:dPr>
                    <m:e>
                      <m:r>
                        <m:t>1</m:t>
                      </m:r>
                      <m:r>
                        <m:rPr>
                          <m:sty m:val="p"/>
                        </m:rPr>
                        <m:t>−</m:t>
                      </m:r>
                      <m:r>
                        <m:t>γ</m:t>
                      </m:r>
                    </m:e>
                  </m:d>
                </m:e>
                <m:sup>
                  <m:r>
                    <m:t>3</m:t>
                  </m:r>
                </m:sup>
              </m:sSup>
              <m:sSup>
                <m:e>
                  <m:r>
                    <m:t>ε</m:t>
                  </m:r>
                </m:e>
                <m:sup>
                  <m:r>
                    <m:t>2</m:t>
                  </m:r>
                </m:sup>
              </m:sSup>
            </m:den>
          </m:f>
          <m:r>
            <m:rPr>
              <m:sty m:val="p"/>
            </m:rPr>
            <m:t>,</m:t>
          </m:r>
          <m:r>
            <m:t>  </m:t>
          </m:r>
          <m:sSub>
            <m:e>
              <m:r>
                <m:t>C</m:t>
              </m:r>
            </m:e>
            <m:sub>
              <m:r>
                <m:rPr>
                  <m:sty m:val="p"/>
                </m:rPr>
                <m:t>c</m:t>
              </m:r>
              <m:r>
                <m:rPr>
                  <m:sty m:val="p"/>
                </m:rPr>
                <m:t>l</m:t>
              </m:r>
              <m:r>
                <m:rPr>
                  <m:sty m:val="p"/>
                </m:rPr>
                <m:t>i</m:t>
              </m:r>
              <m:r>
                <m:rPr>
                  <m:sty m:val="p"/>
                </m:rPr>
                <m:t>p</m:t>
              </m:r>
            </m:sub>
          </m:sSub>
          <m:r>
            <m:rPr>
              <m:sty m:val="p"/>
            </m:rPr>
            <m:t>=</m:t>
          </m:r>
          <m:limLow>
            <m:e>
              <m:r>
                <m:rPr>
                  <m:sty m:val="p"/>
                </m:rPr>
                <m:t>max</m:t>
              </m:r>
            </m:e>
            <m:lim>
              <m:r>
                <m:t>h</m:t>
              </m:r>
              <m:r>
                <m:rPr>
                  <m:sty m:val="p"/>
                </m:rPr>
                <m:t>,</m:t>
              </m:r>
              <m:r>
                <m:t>s</m:t>
              </m:r>
              <m:r>
                <m:rPr>
                  <m:sty m:val="p"/>
                </m:rPr>
                <m:t>,</m:t>
              </m:r>
              <m:r>
                <m:t>a</m:t>
              </m:r>
            </m:lim>
          </m:limLow>
          <m:f>
            <m:fPr>
              <m:type m:val="bar"/>
            </m:fPr>
            <m:num>
              <m:r>
                <m:rPr>
                  <m:sty m:val="p"/>
                </m:rPr>
                <m:t>min</m:t>
              </m:r>
              <m:d>
                <m:dPr>
                  <m:begChr m:val="{"/>
                  <m:sepChr m:val=""/>
                  <m:endChr m:val="}"/>
                  <m:grow/>
                </m:dPr>
                <m:e>
                  <m:sSubSup>
                    <m:e>
                      <m:r>
                        <m:t>d</m:t>
                      </m:r>
                    </m:e>
                    <m:sub>
                      <m:r>
                        <m:t>h</m:t>
                      </m:r>
                    </m:sub>
                    <m:sup>
                      <m:r>
                        <m:rPr>
                          <m:sty m:val="p"/>
                        </m:rPr>
                        <m:t>o</m:t>
                      </m:r>
                      <m:r>
                        <m:rPr>
                          <m:sty m:val="p"/>
                        </m:rPr>
                        <m:t>p</m:t>
                      </m:r>
                      <m:r>
                        <m:rPr>
                          <m:sty m:val="p"/>
                        </m:rPr>
                        <m:t>t</m:t>
                      </m:r>
                    </m:sup>
                  </m:sSubSup>
                  <m:d>
                    <m:dPr>
                      <m:begChr m:val="("/>
                      <m:sepChr m:val=""/>
                      <m:endChr m:val=")"/>
                      <m:grow/>
                    </m:dPr>
                    <m:e>
                      <m:r>
                        <m:t>s</m:t>
                      </m:r>
                      <m:r>
                        <m:rPr>
                          <m:sty m:val="p"/>
                        </m:rPr>
                        <m:t>,</m:t>
                      </m:r>
                      <m:r>
                        <m:t>a</m:t>
                      </m:r>
                    </m:e>
                  </m:d>
                  <m:r>
                    <m:rPr>
                      <m:sty m:val="p"/>
                    </m:rPr>
                    <m:t>,</m:t>
                  </m:r>
                  <m:r>
                    <m:t>1</m:t>
                  </m:r>
                  <m:r>
                    <m:rPr>
                      <m:sty m:val="p"/>
                    </m:rPr>
                    <m:t>/</m:t>
                  </m:r>
                  <m:r>
                    <m:t>S</m:t>
                  </m:r>
                </m:e>
              </m:d>
            </m:num>
            <m:den>
              <m:sSubSup>
                <m:e>
                  <m:r>
                    <m:t>d</m:t>
                  </m:r>
                </m:e>
                <m:sub>
                  <m:r>
                    <m:t>h</m:t>
                  </m:r>
                </m:sub>
                <m:sup>
                  <m:r>
                    <m:rPr>
                      <m:sty m:val="p"/>
                    </m:rPr>
                    <m:t>b</m:t>
                  </m:r>
                </m:sup>
              </m:sSubSup>
              <m:d>
                <m:dPr>
                  <m:begChr m:val="("/>
                  <m:sepChr m:val=""/>
                  <m:endChr m:val=")"/>
                  <m:grow/>
                </m:dPr>
                <m:e>
                  <m:r>
                    <m:t>s</m:t>
                  </m:r>
                  <m:r>
                    <m:rPr>
                      <m:sty m:val="p"/>
                    </m:rPr>
                    <m:t>,</m:t>
                  </m:r>
                  <m:r>
                    <m:t>a</m:t>
                  </m:r>
                </m:e>
              </m:d>
            </m:den>
          </m:f>
        </m:oMath>
      </m:oMathPara>
    </w:p>
    <w:p>
      <w:pPr>
        <w:pStyle w:val="Equation"/>
      </w:pPr>
      <m:oMathPara>
        <m:oMathParaPr>
          <m:jc m:val="center"/>
        </m:oMathParaPr>
        <m:oMath>
          <m:sSub>
            <m:e>
              <m:acc>
                <m:accPr>
                  <m:chr m:val="̂"/>
                </m:accPr>
                <m:e>
                  <m:r>
                    <m:t>Q</m:t>
                  </m:r>
                </m:e>
              </m:acc>
            </m:e>
            <m:sub>
              <m:r>
                <m:t>h</m:t>
              </m:r>
            </m:sub>
          </m:sSub>
          <m:d>
            <m:dPr>
              <m:begChr m:val="("/>
              <m:sepChr m:val=""/>
              <m:endChr m:val=")"/>
              <m:grow/>
            </m:dPr>
            <m:e>
              <m:r>
                <m:t>s</m:t>
              </m:r>
              <m:r>
                <m:rPr>
                  <m:sty m:val="p"/>
                </m:rPr>
                <m:t>,</m:t>
              </m:r>
              <m:r>
                <m:t>a</m:t>
              </m:r>
            </m:e>
          </m:d>
          <m:r>
            <m:rPr>
              <m:sty m:val="p"/>
            </m:rPr>
            <m:t>=</m:t>
          </m:r>
          <m:r>
            <m:rPr>
              <m:sty m:val="p"/>
            </m:rPr>
            <m:t>max</m:t>
          </m:r>
          <m:d>
            <m:dPr>
              <m:begChr m:val="{"/>
              <m:sepChr m:val=""/>
              <m:endChr m:val="}"/>
              <m:grow/>
            </m:dPr>
            <m:e>
              <m:sSub>
                <m:e>
                  <m:r>
                    <m:t>r</m:t>
                  </m:r>
                </m:e>
                <m:sub>
                  <m:r>
                    <m:t>h</m:t>
                  </m:r>
                </m:sub>
              </m:sSub>
              <m:d>
                <m:dPr>
                  <m:begChr m:val="("/>
                  <m:sepChr m:val=""/>
                  <m:endChr m:val=")"/>
                  <m:grow/>
                </m:dPr>
                <m:e>
                  <m:r>
                    <m:t>s</m:t>
                  </m:r>
                  <m:r>
                    <m:rPr>
                      <m:sty m:val="p"/>
                    </m:rPr>
                    <m:t>,</m:t>
                  </m:r>
                  <m:r>
                    <m:t>a</m:t>
                  </m:r>
                </m:e>
              </m:d>
              <m:r>
                <m:rPr>
                  <m:sty m:val="p"/>
                </m:rPr>
                <m:t>+</m:t>
              </m:r>
              <m:sSub>
                <m:e>
                  <m:acc>
                    <m:accPr>
                      <m:chr m:val="̂"/>
                    </m:accPr>
                    <m:e>
                      <m:r>
                        <m:t>P</m:t>
                      </m:r>
                    </m:e>
                  </m:acc>
                </m:e>
                <m:sub>
                  <m:r>
                    <m:t>h</m:t>
                  </m:r>
                  <m:r>
                    <m:rPr>
                      <m:sty m:val="p"/>
                    </m:rPr>
                    <m:t>,</m:t>
                  </m:r>
                  <m:r>
                    <m:t>s</m:t>
                  </m:r>
                  <m:r>
                    <m:rPr>
                      <m:sty m:val="p"/>
                    </m:rPr>
                    <m:t>,</m:t>
                  </m:r>
                  <m:r>
                    <m:t>a</m:t>
                  </m:r>
                </m:sub>
              </m:sSub>
              <m:sSub>
                <m:e>
                  <m:acc>
                    <m:accPr>
                      <m:chr m:val="̂"/>
                    </m:accPr>
                    <m:e>
                      <m:r>
                        <m:t>V</m:t>
                      </m:r>
                    </m:e>
                  </m:acc>
                </m:e>
                <m:sub>
                  <m:r>
                    <m:t>h</m:t>
                  </m:r>
                  <m:r>
                    <m:rPr>
                      <m:sty m:val="p"/>
                    </m:rPr>
                    <m:t>+</m:t>
                  </m:r>
                  <m:r>
                    <m:t>1</m:t>
                  </m:r>
                </m:sub>
              </m:sSub>
              <m:r>
                <m:rPr>
                  <m:sty m:val="p"/>
                </m:rPr>
                <m:t>−</m:t>
              </m:r>
              <m:sSub>
                <m:e>
                  <m:r>
                    <m:t>b</m:t>
                  </m:r>
                </m:e>
                <m:sub>
                  <m:r>
                    <m:t>h</m:t>
                  </m:r>
                </m:sub>
              </m:sSub>
              <m:d>
                <m:dPr>
                  <m:begChr m:val="("/>
                  <m:sepChr m:val=""/>
                  <m:endChr m:val=")"/>
                  <m:grow/>
                </m:dPr>
                <m:e>
                  <m:r>
                    <m:t>s</m:t>
                  </m:r>
                  <m:r>
                    <m:rPr>
                      <m:sty m:val="p"/>
                    </m:rPr>
                    <m:t>,</m:t>
                  </m:r>
                  <m:r>
                    <m:t>a</m:t>
                  </m:r>
                </m:e>
              </m:d>
              <m:r>
                <m:rPr>
                  <m:sty m:val="p"/>
                </m:rPr>
                <m:t>,</m:t>
              </m:r>
              <m:r>
                <m:t> </m:t>
              </m:r>
              <m:r>
                <m:t>0</m:t>
              </m:r>
            </m:e>
          </m:d>
          <m:r>
            <m:rPr>
              <m:sty m:val="p"/>
            </m:rPr>
            <m:t>,</m:t>
          </m:r>
          <m:r>
            <m:t>  </m:t>
          </m:r>
          <m:sSub>
            <m:e>
              <m:acc>
                <m:accPr>
                  <m:chr m:val="̂"/>
                </m:accPr>
                <m:e>
                  <m:r>
                    <m:t>V</m:t>
                  </m:r>
                </m:e>
              </m:acc>
            </m:e>
            <m:sub>
              <m:r>
                <m:t>h</m:t>
              </m:r>
            </m:sub>
          </m:sSub>
          <m:d>
            <m:dPr>
              <m:begChr m:val="("/>
              <m:sepChr m:val=""/>
              <m:endChr m:val=")"/>
              <m:grow/>
            </m:dPr>
            <m:e>
              <m:r>
                <m:t>s</m:t>
              </m:r>
            </m:e>
          </m:d>
          <m:r>
            <m:rPr>
              <m:sty m:val="p"/>
            </m:rPr>
            <m:t>=</m:t>
          </m:r>
          <m:limLow>
            <m:e>
              <m:r>
                <m:rPr>
                  <m:sty m:val="p"/>
                </m:rPr>
                <m:t>max</m:t>
              </m:r>
            </m:e>
            <m:lim>
              <m:r>
                <m:t>a</m:t>
              </m:r>
            </m:lim>
          </m:limLow>
          <m:sSub>
            <m:e>
              <m:acc>
                <m:accPr>
                  <m:chr m:val="̂"/>
                </m:accPr>
                <m:e>
                  <m:r>
                    <m:t>Q</m:t>
                  </m:r>
                </m:e>
              </m:acc>
            </m:e>
            <m:sub>
              <m:r>
                <m:t>h</m:t>
              </m:r>
            </m:sub>
          </m:sSub>
          <m:d>
            <m:dPr>
              <m:begChr m:val="("/>
              <m:sepChr m:val=""/>
              <m:endChr m:val=")"/>
              <m:grow/>
            </m:dPr>
            <m:e>
              <m:r>
                <m:t>s</m:t>
              </m:r>
              <m:r>
                <m:rPr>
                  <m:sty m:val="p"/>
                </m:rPr>
                <m:t>,</m:t>
              </m:r>
              <m:r>
                <m:t>a</m:t>
              </m:r>
            </m:e>
          </m:d>
        </m:oMath>
      </m:oMathPara>
    </w:p>
    <w:p>
      <w:pPr>
        <w:spacing w:after="100"/>
        <w:jc w:val="both"/>
      </w:pPr>
      <w:r>
        <w:rPr>
          <w:color w:val="3A4350"/>
          <w:sz w:val="19"/>
          <w:szCs w:val="19"/>
        </w:rPr>
        <w:t xml:space="preserve">where </w:t>
      </w:r>
      <m:oMath>
        <m:r>
          <m:t>S</m:t>
        </m:r>
      </m:oMath>
      <w:r>
        <w:rPr>
          <w:color w:val="3A4350"/>
          <w:sz w:val="19"/>
          <w:szCs w:val="19"/>
        </w:rPr>
        <w:t xml:space="preserve"> is the number of states, </w:t>
      </w:r>
      <m:oMath>
        <m:r>
          <m:t>H</m:t>
        </m:r>
      </m:oMath>
      <w:r>
        <w:rPr>
          <w:color w:val="3A4350"/>
          <w:sz w:val="19"/>
          <w:szCs w:val="19"/>
        </w:rPr>
        <w:t xml:space="preserve"> the horizon, </w:t>
      </w:r>
      <m:oMath>
        <m:r>
          <m:t>γ</m:t>
        </m:r>
      </m:oMath>
      <w:r>
        <w:rPr>
          <w:color w:val="3A4350"/>
          <w:sz w:val="19"/>
          <w:szCs w:val="19"/>
        </w:rPr>
        <w:t xml:space="preserve"> the discount factor, </w:t>
      </w:r>
      <m:oMath>
        <m:r>
          <m:t>ε</m:t>
        </m:r>
      </m:oMath>
      <w:r>
        <w:rPr>
          <w:color w:val="3A4350"/>
          <w:sz w:val="19"/>
          <w:szCs w:val="19"/>
        </w:rPr>
        <w:t xml:space="preserve"> the target suboptimality of the learned policy, </w:t>
      </w:r>
      <m:oMath>
        <m:r>
          <m:t>N</m:t>
        </m:r>
      </m:oMath>
      <w:r>
        <w:rPr>
          <w:color w:val="3A4350"/>
          <w:sz w:val="19"/>
          <w:szCs w:val="19"/>
        </w:rPr>
        <w:t xml:space="preserve"> the sample size (up to logarithmic factors), </w:t>
      </w:r>
      <m:oMath>
        <m:sSubSup>
          <m:e>
            <m:r>
              <m:t>d</m:t>
            </m:r>
          </m:e>
          <m:sub>
            <m:r>
              <m:t>h</m:t>
            </m:r>
          </m:sub>
          <m:sup>
            <m:r>
              <m:rPr>
                <m:sty m:val="p"/>
              </m:rPr>
              <m:t>o</m:t>
            </m:r>
            <m:r>
              <m:rPr>
                <m:sty m:val="p"/>
              </m:rPr>
              <m:t>p</m:t>
            </m:r>
            <m:r>
              <m:rPr>
                <m:sty m:val="p"/>
              </m:rPr>
              <m:t>t</m:t>
            </m:r>
          </m:sup>
        </m:sSubSup>
      </m:oMath>
      <w:r>
        <w:rPr>
          <w:color w:val="3A4350"/>
          <w:sz w:val="19"/>
          <w:szCs w:val="19"/>
        </w:rPr>
        <w:t xml:space="preserve"> the occupancy of an optimal policy and </w:t>
      </w:r>
      <m:oMath>
        <m:sSubSup>
          <m:e>
            <m:r>
              <m:t>d</m:t>
            </m:r>
          </m:e>
          <m:sub>
            <m:r>
              <m:t>h</m:t>
            </m:r>
          </m:sub>
          <m:sup>
            <m:r>
              <m:rPr>
                <m:sty m:val="p"/>
              </m:rPr>
              <m:t>b</m:t>
            </m:r>
          </m:sup>
        </m:sSubSup>
      </m:oMath>
      <w:r>
        <w:rPr>
          <w:color w:val="3A4350"/>
          <w:sz w:val="19"/>
          <w:szCs w:val="19"/>
        </w:rPr>
        <w:t xml:space="preserve"> that of the data at step </w:t>
      </w:r>
      <m:oMath>
        <m:r>
          <m:t>h</m:t>
        </m:r>
      </m:oMath>
      <w:r>
        <w:rPr>
          <w:color w:val="3A4350"/>
          <w:sz w:val="19"/>
          <w:szCs w:val="19"/>
        </w:rPr>
        <w:t xml:space="preserve">, </w:t>
      </w:r>
      <m:oMath>
        <m:sSub>
          <m:e>
            <m:acc>
              <m:accPr>
                <m:chr m:val="̂"/>
              </m:accPr>
              <m:e>
                <m:r>
                  <m:t>P</m:t>
                </m:r>
              </m:e>
            </m:acc>
          </m:e>
          <m:sub>
            <m:r>
              <m:t>h</m:t>
            </m:r>
            <m:r>
              <m:rPr>
                <m:sty m:val="p"/>
              </m:rPr>
              <m:t>,</m:t>
            </m:r>
            <m:r>
              <m:t>s</m:t>
            </m:r>
            <m:r>
              <m:rPr>
                <m:sty m:val="p"/>
              </m:rPr>
              <m:t>,</m:t>
            </m:r>
            <m:r>
              <m:t>a</m:t>
            </m:r>
          </m:sub>
        </m:sSub>
      </m:oMath>
      <w:r>
        <w:rPr>
          <w:color w:val="3A4350"/>
          <w:sz w:val="19"/>
          <w:szCs w:val="19"/>
        </w:rPr>
        <w:t xml:space="preserve"> the empirical transition vector and </w:t>
      </w:r>
      <m:oMath>
        <m:sSub>
          <m:e>
            <m:r>
              <m:t>b</m:t>
            </m:r>
          </m:e>
          <m:sub>
            <m:r>
              <m:t>h</m:t>
            </m:r>
          </m:sub>
        </m:sSub>
      </m:oMath>
      <w:r>
        <w:rPr>
          <w:color w:val="3A4350"/>
          <w:sz w:val="19"/>
          <w:szCs w:val="19"/>
        </w:rPr>
        <w:t xml:space="preserve"> the Bernstein-type pessimistic penalty, which grows when the pair </w:t>
      </w:r>
      <m:oMath>
        <m:d>
          <m:dPr>
            <m:begChr m:val="("/>
            <m:sepChr m:val=""/>
            <m:endChr m:val=")"/>
            <m:grow/>
          </m:dPr>
          <m:e>
            <m:r>
              <m:t>s</m:t>
            </m:r>
            <m:r>
              <m:rPr>
                <m:sty m:val="p"/>
              </m:rPr>
              <m:t>,</m:t>
            </m:r>
            <m:r>
              <m:t>a</m:t>
            </m:r>
          </m:e>
        </m:d>
      </m:oMath>
      <w:r>
        <w:rPr>
          <w:color w:val="3A4350"/>
          <w:sz w:val="19"/>
          <w:szCs w:val="19"/>
        </w:rPr>
        <w:t xml:space="preserve"> has been visited rarely. The exact constants were not seen.</w:t>
      </w:r>
    </w:p>
    <w:p>
      <w:pPr>
        <w:spacing w:after="100" w:before="80"/>
        <w:jc w:val="both"/>
      </w:pPr>
      <w:r>
        <w:rPr>
          <w:b/>
          <w:bCs/>
          <w:color w:val="B4410C"/>
        </w:rPr>
        <w:t xml:space="preserve">Link to the theoretical introduction. </w:t>
      </w:r>
      <w:r>
        <w:t xml:space="preserve">Complements Sections 1.2 and 10.3: the concentrability coefficient is the quantitative form of positivity, and it shows how much data are needed when the target policy goes where data are sparse.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Shows that simple pessimistic model-based planning already attains the minimax sample complexity of reinforcement learning from logged data, over the whole accuracy range.</w:t>
      </w:r>
    </w:p>
    <w:p>
      <w:pPr>
        <w:pStyle w:val="Heading2"/>
        <w:keepNext/>
      </w:pPr>
      <w:r>
        <w:rPr>
          <w:color w:val="B4410C"/>
        </w:rPr>
        <w:t xml:space="preserve">C4  </w:t>
      </w:r>
      <w:r>
        <w:rPr>
          <w:color w:val="1F3864"/>
        </w:rPr>
        <w:t xml:space="preserve">Semiparametric estimation of dynamic discrete choice models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Nicholas Buchholz, Matthew Shum, Haiqing Xu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Journal of Econometrics, vol. 223, no. 2, pp. 312–327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euru8_0nfbyh26gyh6i6u">
              <w:r>
                <w:rPr>
                  <w:color w:val="1D4ED8"/>
                  <w:sz w:val="18"/>
                  <w:szCs w:val="18"/>
                  <w:u w:val="single"/>
                </w:rPr>
                <w:t xml:space="preserve">https://doi.org/10.1016/j.jeconom.2020.01.024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Shum: Division of the Humanities and Social Sciences, California Institute of Technology (record CaltechAUTHORS:20210626-183440558 with the accepted manuscript; the Princeton page of N. Buchholz lists Shum at Caltech); N. Buchholz: Princeton; H. Xu: UT Austin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dynamic discrete choice · sequential decisions with expectations about the future · unknown shock distribution · recursive representation of the quantile function · semiparametric estimators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The paper treats dynamic binary choice models in which the per-period utility is known up to a finite number of parameters, while the distribution of the utility shocks is left unrestricted. Identification rests on a new recursive representation of the unknown quantile function of the shocks. The estimators are simple to compute and resemble the classical semiparametric regression and average-derivative estimators, with Fredholm integral operators. Monte Carlo simulations show good small-sample behavior, and the preprint version adds an application to the labor supply of New York taxi drivers. The results are the structural parameters of a forward-looking decision process, with which counterfactual policies can be simulated.</w:t>
      </w:r>
    </w:p>
    <w:p>
      <w:pPr>
        <w:keepNext/>
        <w:spacing w:after="40" w:before="80"/>
      </w:pPr>
      <w:r>
        <w:rPr>
          <w:b/>
          <w:bCs/>
          <w:color w:val="B4410C"/>
        </w:rPr>
        <w:t xml:space="preserve">Key equation.</w:t>
      </w:r>
      <w:r>
        <w:rPr>
          <w:i/>
          <w:iCs/>
          <w:color w:val="5B6573"/>
          <w:sz w:val="18"/>
          <w:szCs w:val="18"/>
        </w:rPr>
        <w:t xml:space="preserve">  (choice-specific values, the link to the quantile function and the ex-ante value (derived))</w:t>
      </w:r>
    </w:p>
    <w:p>
      <w:pPr>
        <w:pStyle w:val="Equation"/>
      </w:pPr>
      <m:oMathPara>
        <m:oMathParaPr>
          <m:jc m:val="center"/>
        </m:oMathParaPr>
        <m:oMath>
          <m:sSub>
            <m:e>
              <m:r>
                <m:t>v</m:t>
              </m:r>
            </m:e>
            <m:sub>
              <m:r>
                <m:t>d</m:t>
              </m:r>
            </m:sub>
          </m:sSub>
          <m:d>
            <m:dPr>
              <m:begChr m:val="("/>
              <m:sepChr m:val=""/>
              <m:endChr m:val=")"/>
              <m:grow/>
            </m:dPr>
            <m:e>
              <m:r>
                <m:t>x</m:t>
              </m:r>
            </m:e>
          </m:d>
          <m:r>
            <m:rPr>
              <m:sty m:val="p"/>
            </m:rPr>
            <m:t>=</m:t>
          </m:r>
          <m:sSub>
            <m:e>
              <m:r>
                <m:t>u</m:t>
              </m:r>
            </m:e>
            <m:sub>
              <m:r>
                <m:t>d</m:t>
              </m:r>
            </m:sub>
          </m:sSub>
          <m:d>
            <m:dPr>
              <m:begChr m:val="("/>
              <m:sepChr m:val=""/>
              <m:endChr m:val=")"/>
              <m:grow/>
            </m:dPr>
            <m:e>
              <m:r>
                <m:t>x</m:t>
              </m:r>
              <m:r>
                <m:rPr>
                  <m:sty m:val="p"/>
                </m:rPr>
                <m:t>;</m:t>
              </m:r>
              <m:r>
                <m:t>θ</m:t>
              </m:r>
            </m:e>
          </m:d>
          <m:r>
            <m:rPr>
              <m:sty m:val="p"/>
            </m:rPr>
            <m:t>+</m:t>
          </m:r>
          <m:r>
            <m:t>β</m:t>
          </m:r>
          <m:r>
            <m:t> </m:t>
          </m:r>
          <m:r>
            <m:rPr>
              <m:scr m:val="double-struck"/>
              <m:sty m:val="p"/>
            </m:rPr>
            <m:t>E</m:t>
          </m:r>
          <m:d>
            <m:dPr>
              <m:begChr m:val="["/>
              <m:sepChr m:val=""/>
              <m:endChr m:val="]"/>
              <m:grow/>
            </m:dPr>
            <m:e>
              <m:r>
                <m:t>V</m:t>
              </m:r>
              <m:d>
                <m:dPr>
                  <m:begChr m:val="("/>
                  <m:sepChr m:val=""/>
                  <m:endChr m:val=")"/>
                  <m:grow/>
                </m:dPr>
                <m:e>
                  <m:r>
                    <m:t>x</m:t>
                  </m:r>
                  <m:r>
                    <m:rPr>
                      <m:sty m:val="p"/>
                    </m:rPr>
                    <m:t>′</m:t>
                  </m:r>
                </m:e>
              </m:d>
              <m:r>
                <m:rPr>
                  <m:sty m:val="p"/>
                </m:rPr>
                <m:t>∣</m:t>
              </m:r>
              <m:r>
                <m:t>x</m:t>
              </m:r>
              <m:r>
                <m:rPr>
                  <m:sty m:val="p"/>
                </m:rPr>
                <m:t>,</m:t>
              </m:r>
              <m:r>
                <m:t>d</m:t>
              </m:r>
            </m:e>
          </m:d>
          <m:r>
            <m:rPr>
              <m:sty m:val="p"/>
            </m:rPr>
            <m:t>,</m:t>
          </m:r>
          <m:r>
            <m:t>  </m:t>
          </m:r>
          <m:r>
            <m:t>p</m:t>
          </m:r>
          <m:d>
            <m:dPr>
              <m:begChr m:val="("/>
              <m:sepChr m:val=""/>
              <m:endChr m:val=")"/>
              <m:grow/>
            </m:dPr>
            <m:e>
              <m:r>
                <m:t>x</m:t>
              </m:r>
            </m:e>
          </m:d>
          <m:r>
            <m:rPr>
              <m:sty m:val="p"/>
            </m:rPr>
            <m:t>=</m:t>
          </m:r>
          <m:r>
            <m:t>P</m:t>
          </m:r>
          <m:d>
            <m:dPr>
              <m:begChr m:val="("/>
              <m:sepChr m:val=""/>
              <m:endChr m:val=")"/>
              <m:grow/>
            </m:dPr>
            <m:e>
              <m:r>
                <m:t>d</m:t>
              </m:r>
              <m:r>
                <m:rPr>
                  <m:sty m:val="p"/>
                </m:rPr>
                <m:t>=</m:t>
              </m:r>
              <m:r>
                <m:t>1</m:t>
              </m:r>
              <m:r>
                <m:rPr>
                  <m:sty m:val="p"/>
                </m:rPr>
                <m:t>∣</m:t>
              </m:r>
              <m:r>
                <m:t>x</m:t>
              </m:r>
            </m:e>
          </m:d>
          <m:r>
            <m:rPr>
              <m:sty m:val="p"/>
            </m:rPr>
            <m:t>=</m:t>
          </m:r>
          <m:r>
            <m:t>F</m:t>
          </m:r>
          <m:d>
            <m:dPr>
              <m:begChr m:val="("/>
              <m:sepChr m:val=""/>
              <m:endChr m:val=")"/>
              <m:grow/>
            </m:dPr>
            <m:e>
              <m:sSub>
                <m:e>
                  <m:r>
                    <m:t>v</m:t>
                  </m:r>
                </m:e>
                <m:sub>
                  <m:r>
                    <m:t>1</m:t>
                  </m:r>
                </m:sub>
              </m:sSub>
              <m:d>
                <m:dPr>
                  <m:begChr m:val="("/>
                  <m:sepChr m:val=""/>
                  <m:endChr m:val=")"/>
                  <m:grow/>
                </m:dPr>
                <m:e>
                  <m:r>
                    <m:t>x</m:t>
                  </m:r>
                </m:e>
              </m:d>
              <m:r>
                <m:rPr>
                  <m:sty m:val="p"/>
                </m:rPr>
                <m:t>−</m:t>
              </m:r>
              <m:sSub>
                <m:e>
                  <m:r>
                    <m:t>v</m:t>
                  </m:r>
                </m:e>
                <m:sub>
                  <m:r>
                    <m:t>0</m:t>
                  </m:r>
                </m:sub>
              </m:sSub>
              <m:d>
                <m:dPr>
                  <m:begChr m:val="("/>
                  <m:sepChr m:val=""/>
                  <m:endChr m:val=")"/>
                  <m:grow/>
                </m:dPr>
                <m:e>
                  <m:r>
                    <m:t>x</m:t>
                  </m:r>
                </m:e>
              </m:d>
            </m:e>
          </m:d>
          <m:r>
            <m:rPr>
              <m:sty m:val="p"/>
            </m:rPr>
            <m:t>,</m:t>
          </m:r>
          <m:r>
            <m:t>  </m:t>
          </m:r>
          <m:sSub>
            <m:e>
              <m:r>
                <m:t>v</m:t>
              </m:r>
            </m:e>
            <m:sub>
              <m:r>
                <m:t>1</m:t>
              </m:r>
            </m:sub>
          </m:sSub>
          <m:d>
            <m:dPr>
              <m:begChr m:val="("/>
              <m:sepChr m:val=""/>
              <m:endChr m:val=")"/>
              <m:grow/>
            </m:dPr>
            <m:e>
              <m:r>
                <m:t>x</m:t>
              </m:r>
            </m:e>
          </m:d>
          <m:r>
            <m:rPr>
              <m:sty m:val="p"/>
            </m:rPr>
            <m:t>−</m:t>
          </m:r>
          <m:sSub>
            <m:e>
              <m:r>
                <m:t>v</m:t>
              </m:r>
            </m:e>
            <m:sub>
              <m:r>
                <m:t>0</m:t>
              </m:r>
            </m:sub>
          </m:sSub>
          <m:d>
            <m:dPr>
              <m:begChr m:val="("/>
              <m:sepChr m:val=""/>
              <m:endChr m:val=")"/>
              <m:grow/>
            </m:dPr>
            <m:e>
              <m:r>
                <m:t>x</m:t>
              </m:r>
            </m:e>
          </m:d>
          <m:r>
            <m:rPr>
              <m:sty m:val="p"/>
            </m:rPr>
            <m:t>=</m:t>
          </m:r>
          <m:r>
            <m:t>Q</m:t>
          </m:r>
          <m:d>
            <m:dPr>
              <m:begChr m:val="("/>
              <m:sepChr m:val=""/>
              <m:endChr m:val=")"/>
              <m:grow/>
            </m:dPr>
            <m:e>
              <m:r>
                <m:t>p</m:t>
              </m:r>
              <m:d>
                <m:dPr>
                  <m:begChr m:val="("/>
                  <m:sepChr m:val=""/>
                  <m:endChr m:val=")"/>
                  <m:grow/>
                </m:dPr>
                <m:e>
                  <m:r>
                    <m:t>x</m:t>
                  </m:r>
                </m:e>
              </m:d>
            </m:e>
          </m:d>
        </m:oMath>
      </m:oMathPara>
    </w:p>
    <w:p>
      <w:pPr>
        <w:pStyle w:val="Equation"/>
      </w:pPr>
      <m:oMathPara>
        <m:oMathParaPr>
          <m:jc m:val="center"/>
        </m:oMathParaPr>
        <m:oMath>
          <m:r>
            <m:t>V</m:t>
          </m:r>
          <m:d>
            <m:dPr>
              <m:begChr m:val="("/>
              <m:sepChr m:val=""/>
              <m:endChr m:val=")"/>
              <m:grow/>
            </m:dPr>
            <m:e>
              <m:r>
                <m:t>x</m:t>
              </m:r>
            </m:e>
          </m:d>
          <m:r>
            <m:rPr>
              <m:sty m:val="p"/>
            </m:rPr>
            <m:t>=</m:t>
          </m:r>
          <m:sSub>
            <m:e>
              <m:r>
                <m:t>u</m:t>
              </m:r>
            </m:e>
            <m:sub>
              <m:r>
                <m:t>0</m:t>
              </m:r>
            </m:sub>
          </m:sSub>
          <m:d>
            <m:dPr>
              <m:begChr m:val="("/>
              <m:sepChr m:val=""/>
              <m:endChr m:val=")"/>
              <m:grow/>
            </m:dPr>
            <m:e>
              <m:r>
                <m:t>x</m:t>
              </m:r>
              <m:r>
                <m:rPr>
                  <m:sty m:val="p"/>
                </m:rPr>
                <m:t>;</m:t>
              </m:r>
              <m:r>
                <m:t>θ</m:t>
              </m:r>
            </m:e>
          </m:d>
          <m:r>
            <m:rPr>
              <m:sty m:val="p"/>
            </m:rPr>
            <m:t>+</m:t>
          </m:r>
          <m:r>
            <m:t>β</m:t>
          </m:r>
          <m:r>
            <m:t> </m:t>
          </m:r>
          <m:r>
            <m:rPr>
              <m:scr m:val="double-struck"/>
              <m:sty m:val="p"/>
            </m:rPr>
            <m:t>E</m:t>
          </m:r>
          <m:d>
            <m:dPr>
              <m:begChr m:val="["/>
              <m:sepChr m:val=""/>
              <m:endChr m:val="]"/>
              <m:grow/>
            </m:dPr>
            <m:e>
              <m:r>
                <m:t>V</m:t>
              </m:r>
              <m:d>
                <m:dPr>
                  <m:begChr m:val="("/>
                  <m:sepChr m:val=""/>
                  <m:endChr m:val=")"/>
                  <m:grow/>
                </m:dPr>
                <m:e>
                  <m:r>
                    <m:t>x</m:t>
                  </m:r>
                  <m:r>
                    <m:rPr>
                      <m:sty m:val="p"/>
                    </m:rPr>
                    <m:t>′</m:t>
                  </m:r>
                </m:e>
              </m:d>
              <m:r>
                <m:rPr>
                  <m:sty m:val="p"/>
                </m:rPr>
                <m:t>∣</m:t>
              </m:r>
              <m:r>
                <m:t>x</m:t>
              </m:r>
              <m:r>
                <m:rPr>
                  <m:sty m:val="p"/>
                </m:rPr>
                <m:t>,</m:t>
              </m:r>
              <m:r>
                <m:t>0</m:t>
              </m:r>
            </m:e>
          </m:d>
          <m:r>
            <m:rPr>
              <m:sty m:val="p"/>
            </m:rPr>
            <m:t>+</m:t>
          </m:r>
          <m:r>
            <m:t>p</m:t>
          </m:r>
          <m:d>
            <m:dPr>
              <m:begChr m:val="("/>
              <m:sepChr m:val=""/>
              <m:endChr m:val=")"/>
              <m:grow/>
            </m:dPr>
            <m:e>
              <m:r>
                <m:t>x</m:t>
              </m:r>
            </m:e>
          </m:d>
          <m:r>
            <m:t>Q</m:t>
          </m:r>
          <m:d>
            <m:dPr>
              <m:begChr m:val="("/>
              <m:sepChr m:val=""/>
              <m:endChr m:val=")"/>
              <m:grow/>
            </m:dPr>
            <m:e>
              <m:r>
                <m:t>p</m:t>
              </m:r>
              <m:d>
                <m:dPr>
                  <m:begChr m:val="("/>
                  <m:sepChr m:val=""/>
                  <m:endChr m:val=")"/>
                  <m:grow/>
                </m:dPr>
                <m:e>
                  <m:r>
                    <m:t>x</m:t>
                  </m:r>
                </m:e>
              </m:d>
            </m:e>
          </m:d>
          <m:r>
            <m:rPr>
              <m:sty m:val="p"/>
            </m:rPr>
            <m:t>−</m:t>
          </m:r>
          <m:nary>
            <m:naryPr>
              <m:chr m:val="∫"/>
              <m:limLoc m:val="subSup"/>
              <m:subHide m:val="off"/>
              <m:supHide m:val="off"/>
            </m:naryPr>
            <m:sub>
              <m:r>
                <m:t>0</m:t>
              </m:r>
            </m:sub>
            <m:sup>
              <m:r>
                <m:t>p</m:t>
              </m:r>
              <m:d>
                <m:dPr>
                  <m:begChr m:val="("/>
                  <m:sepChr m:val=""/>
                  <m:endChr m:val=")"/>
                  <m:grow/>
                </m:dPr>
                <m:e>
                  <m:r>
                    <m:t>x</m:t>
                  </m:r>
                </m:e>
              </m:d>
            </m:sup>
            <m:e>
              <m:r>
                <m:t>Q</m:t>
              </m:r>
            </m:e>
          </m:nary>
          <m:d>
            <m:dPr>
              <m:begChr m:val="("/>
              <m:sepChr m:val=""/>
              <m:endChr m:val=")"/>
              <m:grow/>
            </m:dPr>
            <m:e>
              <m:r>
                <m:t>q</m:t>
              </m:r>
            </m:e>
          </m:d>
          <m:r>
            <m:t> </m:t>
          </m:r>
          <m:r>
            <m:t>d</m:t>
          </m:r>
          <m:r>
            <m:t>q</m:t>
          </m:r>
        </m:oMath>
      </m:oMathPara>
    </w:p>
    <w:p>
      <w:pPr>
        <w:spacing w:after="100"/>
        <w:jc w:val="both"/>
      </w:pPr>
      <w:r>
        <w:rPr>
          <w:color w:val="3A4350"/>
          <w:sz w:val="19"/>
          <w:szCs w:val="19"/>
        </w:rPr>
        <w:t xml:space="preserve">where </w:t>
      </w:r>
      <m:oMath>
        <m:r>
          <m:t>x</m:t>
        </m:r>
      </m:oMath>
      <w:r>
        <w:rPr>
          <w:color w:val="3A4350"/>
          <w:sz w:val="19"/>
          <w:szCs w:val="19"/>
        </w:rPr>
        <w:t xml:space="preserve"> and </w:t>
      </w:r>
      <m:oMath>
        <m:r>
          <m:t>x</m:t>
        </m:r>
        <m:r>
          <m:rPr>
            <m:sty m:val="p"/>
          </m:rPr>
          <m:t>′</m:t>
        </m:r>
      </m:oMath>
      <w:r>
        <w:rPr>
          <w:color w:val="3A4350"/>
          <w:sz w:val="19"/>
          <w:szCs w:val="19"/>
        </w:rPr>
        <w:t xml:space="preserve"> are the current and the next state, </w:t>
      </w:r>
      <m:oMath>
        <m:r>
          <m:t>d</m:t>
        </m:r>
        <m:r>
          <m:rPr>
            <m:sty m:val="p"/>
          </m:rPr>
          <m:t>∈</m:t>
        </m:r>
        <m:r>
          <m:rPr>
            <m:sty m:val="p"/>
          </m:rPr>
          <m:t>{</m:t>
        </m:r>
        <m:r>
          <m:t>0</m:t>
        </m:r>
        <m:r>
          <m:rPr>
            <m:sty m:val="p"/>
          </m:rPr>
          <m:t>,</m:t>
        </m:r>
        <m:r>
          <m:t>1</m:t>
        </m:r>
        <m:r>
          <m:rPr>
            <m:sty m:val="p"/>
          </m:rPr>
          <m:t>}</m:t>
        </m:r>
      </m:oMath>
      <w:r>
        <w:rPr>
          <w:color w:val="3A4350"/>
          <w:sz w:val="19"/>
          <w:szCs w:val="19"/>
        </w:rPr>
        <w:t xml:space="preserve"> the choice, </w:t>
      </w:r>
      <m:oMath>
        <m:sSub>
          <m:e>
            <m:r>
              <m:t>u</m:t>
            </m:r>
          </m:e>
          <m:sub>
            <m:r>
              <m:t>d</m:t>
            </m:r>
          </m:sub>
        </m:sSub>
        <m:d>
          <m:dPr>
            <m:begChr m:val="("/>
            <m:sepChr m:val=""/>
            <m:endChr m:val=")"/>
            <m:grow/>
          </m:dPr>
          <m:e>
            <m:r>
              <m:t>x</m:t>
            </m:r>
            <m:r>
              <m:rPr>
                <m:sty m:val="p"/>
              </m:rPr>
              <m:t>;</m:t>
            </m:r>
            <m:r>
              <m:t>θ</m:t>
            </m:r>
          </m:e>
        </m:d>
      </m:oMath>
      <w:r>
        <w:rPr>
          <w:color w:val="3A4350"/>
          <w:sz w:val="19"/>
          <w:szCs w:val="19"/>
        </w:rPr>
        <w:t xml:space="preserve"> the per-period utility with parameter </w:t>
      </w:r>
      <m:oMath>
        <m:r>
          <m:t>θ</m:t>
        </m:r>
      </m:oMath>
      <w:r>
        <w:rPr>
          <w:color w:val="3A4350"/>
          <w:sz w:val="19"/>
          <w:szCs w:val="19"/>
        </w:rPr>
        <w:t xml:space="preserve">, </w:t>
      </w:r>
      <m:oMath>
        <m:r>
          <m:t>β</m:t>
        </m:r>
      </m:oMath>
      <w:r>
        <w:rPr>
          <w:color w:val="3A4350"/>
          <w:sz w:val="19"/>
          <w:szCs w:val="19"/>
        </w:rPr>
        <w:t xml:space="preserve"> the discount factor, </w:t>
      </w:r>
      <m:oMath>
        <m:sSub>
          <m:e>
            <m:r>
              <m:t>v</m:t>
            </m:r>
          </m:e>
          <m:sub>
            <m:r>
              <m:t>d</m:t>
            </m:r>
          </m:sub>
        </m:sSub>
      </m:oMath>
      <w:r>
        <w:rPr>
          <w:color w:val="3A4350"/>
          <w:sz w:val="19"/>
          <w:szCs w:val="19"/>
        </w:rPr>
        <w:t xml:space="preserve"> the choice-specific value, </w:t>
      </w:r>
      <m:oMath>
        <m:r>
          <m:t>V</m:t>
        </m:r>
      </m:oMath>
      <w:r>
        <w:rPr>
          <w:color w:val="3A4350"/>
          <w:sz w:val="19"/>
          <w:szCs w:val="19"/>
        </w:rPr>
        <w:t xml:space="preserve"> the ex-ante value, </w:t>
      </w:r>
      <m:oMath>
        <m:r>
          <m:t>F</m:t>
        </m:r>
      </m:oMath>
      <w:r>
        <w:rPr>
          <w:color w:val="3A4350"/>
          <w:sz w:val="19"/>
          <w:szCs w:val="19"/>
        </w:rPr>
        <w:t xml:space="preserve"> the unknown distribution function of the shock difference and </w:t>
      </w:r>
      <m:oMath>
        <m:r>
          <m:t>Q</m:t>
        </m:r>
        <m:r>
          <m:rPr>
            <m:sty m:val="p"/>
          </m:rPr>
          <m:t>=</m:t>
        </m:r>
        <m:sSup>
          <m:e>
            <m:r>
              <m:t>F</m:t>
            </m:r>
          </m:e>
          <m:sup>
            <m:r>
              <m:rPr>
                <m:sty m:val="p"/>
              </m:rPr>
              <m:t>−</m:t>
            </m:r>
            <m:r>
              <m:t>1</m:t>
            </m:r>
          </m:sup>
        </m:sSup>
      </m:oMath>
      <w:r>
        <w:rPr>
          <w:color w:val="3A4350"/>
          <w:sz w:val="19"/>
          <w:szCs w:val="19"/>
        </w:rPr>
        <w:t xml:space="preserve"> its quantile function, </w:t>
      </w:r>
      <m:oMath>
        <m:r>
          <m:t>p</m:t>
        </m:r>
        <m:d>
          <m:dPr>
            <m:begChr m:val="("/>
            <m:sepChr m:val=""/>
            <m:endChr m:val=")"/>
            <m:grow/>
          </m:dPr>
          <m:e>
            <m:r>
              <m:t>x</m:t>
            </m:r>
          </m:e>
        </m:d>
      </m:oMath>
      <w:r>
        <w:rPr>
          <w:color w:val="3A4350"/>
          <w:sz w:val="19"/>
          <w:szCs w:val="19"/>
        </w:rPr>
        <w:t xml:space="preserve"> the conditional choice probability. Substituting </w:t>
      </w:r>
      <m:oMath>
        <m:r>
          <m:t>V</m:t>
        </m:r>
      </m:oMath>
      <w:r>
        <w:rPr>
          <w:color w:val="3A4350"/>
          <w:sz w:val="19"/>
          <w:szCs w:val="19"/>
        </w:rPr>
        <w:t xml:space="preserve"> into the condition for </w:t>
      </w:r>
      <m:oMath>
        <m:r>
          <m:t>Q</m:t>
        </m:r>
        <m:d>
          <m:dPr>
            <m:begChr m:val="("/>
            <m:sepChr m:val=""/>
            <m:endChr m:val=")"/>
            <m:grow/>
          </m:dPr>
          <m:e>
            <m:r>
              <m:t>p</m:t>
            </m:r>
            <m:d>
              <m:dPr>
                <m:begChr m:val="("/>
                <m:sepChr m:val=""/>
                <m:endChr m:val=")"/>
                <m:grow/>
              </m:dPr>
              <m:e>
                <m:r>
                  <m:t>x</m:t>
                </m:r>
              </m:e>
            </m:d>
          </m:e>
        </m:d>
      </m:oMath>
      <w:r>
        <w:rPr>
          <w:color w:val="3A4350"/>
          <w:sz w:val="19"/>
          <w:szCs w:val="19"/>
        </w:rPr>
        <w:t xml:space="preserve"> gives a linear recursion of Fredholm type; the exact formulas of the paper were not seen.</w:t>
      </w:r>
    </w:p>
    <w:p>
      <w:pPr>
        <w:spacing w:after="100" w:before="80"/>
        <w:jc w:val="both"/>
      </w:pPr>
      <w:r>
        <w:rPr>
          <w:b/>
          <w:bCs/>
          <w:color w:val="B4410C"/>
        </w:rPr>
        <w:t xml:space="preserve">Link to the theoretical introduction. </w:t>
      </w:r>
      <w:r>
        <w:t xml:space="preserve">Complements Section 1.10: it is the structural model of a forward-looking decision maker, that is, of the mechanism </w:t>
      </w:r>
      <m:oMath>
        <m:sSub>
          <m:e>
            <m:r>
              <m:t>g</m:t>
            </m:r>
          </m:e>
          <m:sub>
            <m:r>
              <m:t>k</m:t>
            </m:r>
          </m:sub>
        </m:sSub>
      </m:oMath>
      <w:r>
        <w:t xml:space="preserve"> that TMLE treats as a nuisance; once the mechanism is known, counterfactual policies are simulated from the model.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Identifies and estimates dynamic discrete choice models without assuming a parametric shock distribution, through a recursive representation of the quantile function that gives closed-form estimators.</w:t>
      </w:r>
    </w:p>
    <w:p>
      <w:pPr>
        <w:pStyle w:val="Heading1"/>
        <w:pageBreakBefore/>
      </w:pPr>
      <w:r>
        <w:rPr>
          <w:color w:val="003262"/>
        </w:rPr>
        <w:t xml:space="preserve">5. University of California, Berkeley</w:t>
      </w:r>
    </w:p>
    <w:p>
      <w:pPr>
        <w:spacing w:after="120"/>
        <w:jc w:val="both"/>
      </w:pPr>
      <w:r>
        <w:t xml:space="preserve">Berkeley, the home of TMLE, has the papers closest to the reference article. Helene Rytgaard, Mark van der Laan and a coauthor take TMLE to continuous-time time-to-event outcomes [BK1] and target entire risk curves in one step [BK2]; Toru Shirakawa, van der Laan and coauthors combine LTMLE with a transformer trained with temporal differences [BK3]; and Zeyi Wang, Maya Petersen, van der Laan and coauthors estimate longitudinal mediation effects with an EIF estimated by HAL [BK4].</w:t>
      </w:r>
    </w:p>
    <w:p>
      <w:pPr>
        <w:pStyle w:val="Heading2"/>
        <w:keepNext/>
      </w:pPr>
      <w:r>
        <w:rPr>
          <w:color w:val="003262"/>
        </w:rPr>
        <w:t xml:space="preserve">BK1  </w:t>
      </w:r>
      <w:r>
        <w:rPr>
          <w:color w:val="1F3864"/>
        </w:rPr>
        <w:t xml:space="preserve">Estimation of time-specific intervention effects on continuously distributed time-to-event outcomes by targeted maximum likelihood estimation</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Helene C. W. Rytgaard, Frank Eriksson, Mark J. van der Laan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Biometrics, vol. 79, no. 4, pp. 3038–3049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79mhxcfpisx1oyaaakz6c">
              <w:r>
                <w:rPr>
                  <w:color w:val="1D4ED8"/>
                  <w:sz w:val="18"/>
                  <w:szCs w:val="18"/>
                  <w:u w:val="single"/>
                </w:rPr>
                <w:t xml:space="preserve">https://doi.org/10.1111/biom.13856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J. van der Laan: Division of Biostatistics, University of California, Berkeley (header of the preprint arXiv:2106.11009, according to the search summary); H. C. W. Rytgaard and F. Eriksson: University of Copenhagen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continuous-time TMLE · cause-specific intensities · competing risks and censoring · stochastic interventions · highly adaptive lasso (HAL)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Earlier TMLE procedures for survival and competing risks worked in discrete time; this paper gives a TMLE for event times on the positive real half-line. The parameter is the mean outcome under a stochastic intervention on a time-fixed treatment, with the main case being the average treatment effect on the risk of death within </w:t>
      </w:r>
      <m:oMath>
        <m:r>
          <m:t>τ</m:t>
        </m:r>
      </m:oMath>
      <w:r>
        <w:t xml:space="preserve"> years, with right censoring and competing events. The cause-specific intensities are estimated with continuous-time HAL, and the targeting step updates the intensities themselves along a least favorable submodel. In simulations the estimator is unbiased, has correct coverage and is more efficient than the Kaplan–Meier approach; it is also compared with random survival forests and with discrete-time TMLE.</w:t>
      </w:r>
    </w:p>
    <w:p>
      <w:pPr>
        <w:keepNext/>
        <w:spacing w:after="40" w:before="80"/>
      </w:pPr>
      <w:r>
        <w:rPr>
          <w:b/>
          <w:bCs/>
          <w:color w:val="003262"/>
        </w:rPr>
        <w:t xml:space="preserve">Key equation.</w:t>
      </w:r>
      <w:r>
        <w:rPr>
          <w:i/>
          <w:iCs/>
          <w:color w:val="5B6573"/>
          <w:sz w:val="18"/>
          <w:szCs w:val="18"/>
        </w:rPr>
        <w:t xml:space="preserve">  (the parameter under a stochastic intervention and the efficient influence function of the absolute risk (representative and derived formulation))</w:t>
      </w:r>
    </w:p>
    <w:p>
      <w:pPr>
        <w:pStyle w:val="Equation"/>
      </w:pPr>
      <m:oMathPara>
        <m:oMathParaPr>
          <m:jc m:val="center"/>
        </m:oMathParaPr>
        <m:oMath>
          <m:sSub>
            <m:e>
              <m:r>
                <m:t>Ψ</m:t>
              </m:r>
            </m:e>
            <m:sub>
              <m:acc>
                <m:accPr>
                  <m:chr m:val="̃"/>
                </m:accPr>
                <m:e>
                  <m:r>
                    <m:t>g</m:t>
                  </m:r>
                </m:e>
              </m:acc>
            </m:sub>
          </m:sSub>
          <m:d>
            <m:dPr>
              <m:begChr m:val="("/>
              <m:sepChr m:val=""/>
              <m:endChr m:val=")"/>
              <m:grow/>
            </m:dPr>
            <m:e>
              <m:r>
                <m:t>P</m:t>
              </m:r>
            </m:e>
          </m:d>
          <m:r>
            <m:rPr>
              <m:sty m:val="p"/>
            </m:rPr>
            <m:t>=</m:t>
          </m:r>
          <m:r>
            <m:rPr>
              <m:sty m:val="p"/>
            </m:rPr>
            <m:t>∫</m:t>
          </m:r>
          <m:r>
            <m:rPr>
              <m:sty m:val="p"/>
            </m:rPr>
            <m:t>∫</m:t>
          </m:r>
          <m:sSub>
            <m:e>
              <m:r>
                <m:t>F</m:t>
              </m:r>
            </m:e>
            <m:sub>
              <m:r>
                <m:t>1</m:t>
              </m:r>
            </m:sub>
          </m:sSub>
          <m:d>
            <m:dPr>
              <m:begChr m:val="("/>
              <m:sepChr m:val=""/>
              <m:endChr m:val=")"/>
              <m:grow/>
            </m:dPr>
            <m:e>
              <m:r>
                <m:t>τ</m:t>
              </m:r>
              <m:r>
                <m:rPr>
                  <m:sty m:val="p"/>
                </m:rPr>
                <m:t>∣</m:t>
              </m:r>
              <m:r>
                <m:t>a</m:t>
              </m:r>
              <m:r>
                <m:rPr>
                  <m:sty m:val="p"/>
                </m:rPr>
                <m:t>,</m:t>
              </m:r>
              <m:r>
                <m:t>w</m:t>
              </m:r>
            </m:e>
          </m:d>
          <m:acc>
            <m:accPr>
              <m:chr m:val="̃"/>
            </m:accPr>
            <m:e>
              <m:r>
                <m:t>g</m:t>
              </m:r>
            </m:e>
          </m:acc>
          <m:d>
            <m:dPr>
              <m:begChr m:val="("/>
              <m:sepChr m:val=""/>
              <m:endChr m:val=")"/>
              <m:grow/>
            </m:dPr>
            <m:e>
              <m:r>
                <m:t>a</m:t>
              </m:r>
              <m:r>
                <m:rPr>
                  <m:sty m:val="p"/>
                </m:rPr>
                <m:t>∣</m:t>
              </m:r>
              <m:r>
                <m:t>w</m:t>
              </m:r>
            </m:e>
          </m:d>
          <m:r>
            <m:t>μ</m:t>
          </m:r>
          <m:d>
            <m:dPr>
              <m:begChr m:val="("/>
              <m:sepChr m:val=""/>
              <m:endChr m:val=")"/>
              <m:grow/>
            </m:dPr>
            <m:e>
              <m:r>
                <m:t>d</m:t>
              </m:r>
              <m:r>
                <m:t>a</m:t>
              </m:r>
            </m:e>
          </m:d>
          <m:r>
            <m:t> </m:t>
          </m:r>
          <m:sSub>
            <m:e>
              <m:r>
                <m:t>P</m:t>
              </m:r>
            </m:e>
            <m:sub>
              <m:r>
                <m:t>W</m:t>
              </m:r>
            </m:sub>
          </m:sSub>
          <m:d>
            <m:dPr>
              <m:begChr m:val="("/>
              <m:sepChr m:val=""/>
              <m:endChr m:val=")"/>
              <m:grow/>
            </m:dPr>
            <m:e>
              <m:r>
                <m:t>d</m:t>
              </m:r>
              <m:r>
                <m:t>w</m:t>
              </m:r>
            </m:e>
          </m:d>
          <m:r>
            <m:rPr>
              <m:sty m:val="p"/>
            </m:rPr>
            <m:t>,</m:t>
          </m:r>
          <m:r>
            <m:t>  </m:t>
          </m:r>
          <m:sSub>
            <m:e>
              <m:r>
                <m:t>F</m:t>
              </m:r>
            </m:e>
            <m:sub>
              <m:r>
                <m:t>1</m:t>
              </m:r>
            </m:sub>
          </m:sSub>
          <m:d>
            <m:dPr>
              <m:begChr m:val="("/>
              <m:sepChr m:val=""/>
              <m:endChr m:val=")"/>
              <m:grow/>
            </m:dPr>
            <m:e>
              <m:r>
                <m:t>t</m:t>
              </m:r>
              <m:r>
                <m:rPr>
                  <m:sty m:val="p"/>
                </m:rPr>
                <m:t>∣</m:t>
              </m:r>
              <m:r>
                <m:t>a</m:t>
              </m:r>
              <m:r>
                <m:rPr>
                  <m:sty m:val="p"/>
                </m:rPr>
                <m:t>,</m:t>
              </m:r>
              <m:r>
                <m:t>w</m:t>
              </m:r>
            </m:e>
          </m:d>
          <m:r>
            <m:rPr>
              <m:sty m:val="p"/>
            </m:rPr>
            <m:t>=</m:t>
          </m:r>
          <m:nary>
            <m:naryPr>
              <m:chr m:val="∫"/>
              <m:limLoc m:val="subSup"/>
              <m:subHide m:val="off"/>
              <m:supHide m:val="off"/>
            </m:naryPr>
            <m:sub>
              <m:r>
                <m:t>0</m:t>
              </m:r>
            </m:sub>
            <m:sup>
              <m:r>
                <m:t>t</m:t>
              </m:r>
            </m:sup>
            <m:e>
              <m:r>
                <m:t>S</m:t>
              </m:r>
            </m:e>
          </m:nary>
          <m:d>
            <m:dPr>
              <m:begChr m:val="("/>
              <m:sepChr m:val=""/>
              <m:endChr m:val=")"/>
              <m:grow/>
            </m:dPr>
            <m:e>
              <m:r>
                <m:t>s</m:t>
              </m:r>
              <m:r>
                <m:rPr>
                  <m:sty m:val="p"/>
                </m:rPr>
                <m:t>−</m:t>
              </m:r>
              <m:r>
                <m:rPr>
                  <m:sty m:val="p"/>
                </m:rPr>
                <m:t>∣</m:t>
              </m:r>
              <m:r>
                <m:t>a</m:t>
              </m:r>
              <m:r>
                <m:rPr>
                  <m:sty m:val="p"/>
                </m:rPr>
                <m:t>,</m:t>
              </m:r>
              <m:r>
                <m:t>w</m:t>
              </m:r>
            </m:e>
          </m:d>
          <m:sSub>
            <m:e>
              <m:r>
                <m:t>Λ</m:t>
              </m:r>
            </m:e>
            <m:sub>
              <m:r>
                <m:t>1</m:t>
              </m:r>
            </m:sub>
          </m:sSub>
          <m:d>
            <m:dPr>
              <m:begChr m:val="("/>
              <m:sepChr m:val=""/>
              <m:endChr m:val=")"/>
              <m:grow/>
            </m:dPr>
            <m:e>
              <m:r>
                <m:t>d</m:t>
              </m:r>
              <m:r>
                <m:t>s</m:t>
              </m:r>
              <m:r>
                <m:rPr>
                  <m:sty m:val="p"/>
                </m:rPr>
                <m:t>∣</m:t>
              </m:r>
              <m:r>
                <m:t>a</m:t>
              </m:r>
              <m:r>
                <m:rPr>
                  <m:sty m:val="p"/>
                </m:rPr>
                <m:t>,</m:t>
              </m:r>
              <m:r>
                <m:t>w</m:t>
              </m:r>
            </m:e>
          </m:d>
        </m:oMath>
      </m:oMathPara>
    </w:p>
    <w:p>
      <w:pPr>
        <w:pStyle w:val="Equation"/>
      </w:pPr>
      <m:oMathPara>
        <m:oMathParaPr>
          <m:jc m:val="center"/>
        </m:oMathParaPr>
        <m:oMath>
          <m:sSup>
            <m:e>
              <m:r>
                <m:t>D</m:t>
              </m:r>
            </m:e>
            <m:sup>
              <m:r>
                <m:rPr>
                  <m:sty m:val="p"/>
                </m:rPr>
                <m:t>⋆</m:t>
              </m:r>
            </m:sup>
          </m:sSup>
          <m:d>
            <m:dPr>
              <m:begChr m:val="("/>
              <m:sepChr m:val=""/>
              <m:endChr m:val=")"/>
              <m:grow/>
            </m:dPr>
            <m:e>
              <m:r>
                <m:t>O</m:t>
              </m:r>
            </m:e>
          </m:d>
          <m:r>
            <m:rPr>
              <m:sty m:val="p"/>
            </m:rPr>
            <m:t>=</m:t>
          </m:r>
          <m:nary>
            <m:naryPr>
              <m:chr m:val="∑"/>
              <m:limLoc m:val="undOvr"/>
              <m:subHide m:val="off"/>
              <m:supHide m:val="off"/>
            </m:naryPr>
            <m:sub>
              <m:r>
                <m:t>j</m:t>
              </m:r>
              <m:r>
                <m:rPr>
                  <m:sty m:val="p"/>
                </m:rPr>
                <m:t>=</m:t>
              </m:r>
              <m:r>
                <m:t>1</m:t>
              </m:r>
            </m:sub>
            <m:sup>
              <m:r>
                <m:t>J</m:t>
              </m:r>
            </m:sup>
            <m:e>
              <m:nary>
                <m:naryPr>
                  <m:chr m:val="∫"/>
                  <m:limLoc m:val="subSup"/>
                  <m:subHide m:val="off"/>
                  <m:supHide m:val="off"/>
                </m:naryPr>
                <m:sub>
                  <m:r>
                    <m:t>0</m:t>
                  </m:r>
                </m:sub>
                <m:sup>
                  <m:r>
                    <m:t>τ</m:t>
                  </m:r>
                </m:sup>
                <m:e>
                  <m:f>
                    <m:fPr>
                      <m:type m:val="bar"/>
                    </m:fPr>
                    <m:num>
                      <m:acc>
                        <m:accPr>
                          <m:chr m:val="̃"/>
                        </m:accPr>
                        <m:e>
                          <m:r>
                            <m:t>g</m:t>
                          </m:r>
                        </m:e>
                      </m:acc>
                      <m:d>
                        <m:dPr>
                          <m:begChr m:val="("/>
                          <m:sepChr m:val=""/>
                          <m:endChr m:val=")"/>
                          <m:grow/>
                        </m:dPr>
                        <m:e>
                          <m:r>
                            <m:t>A</m:t>
                          </m:r>
                          <m:r>
                            <m:rPr>
                              <m:sty m:val="p"/>
                            </m:rPr>
                            <m:t>∣</m:t>
                          </m:r>
                          <m:r>
                            <m:t>W</m:t>
                          </m:r>
                        </m:e>
                      </m:d>
                    </m:num>
                    <m:den>
                      <m:r>
                        <m:t>g</m:t>
                      </m:r>
                      <m:d>
                        <m:dPr>
                          <m:begChr m:val="("/>
                          <m:sepChr m:val=""/>
                          <m:endChr m:val=")"/>
                          <m:grow/>
                        </m:dPr>
                        <m:e>
                          <m:r>
                            <m:t>A</m:t>
                          </m:r>
                          <m:r>
                            <m:rPr>
                              <m:sty m:val="p"/>
                            </m:rPr>
                            <m:t>∣</m:t>
                          </m:r>
                          <m:r>
                            <m:t>W</m:t>
                          </m:r>
                        </m:e>
                      </m:d>
                    </m:den>
                  </m:f>
                </m:e>
              </m:nary>
            </m:e>
          </m:nary>
          <m:f>
            <m:fPr>
              <m:type m:val="bar"/>
            </m:fPr>
            <m:num>
              <m:sSub>
                <m:e>
                  <m:r>
                    <m:t>h</m:t>
                  </m:r>
                </m:e>
                <m:sub>
                  <m:r>
                    <m:t>j</m:t>
                  </m:r>
                </m:sub>
              </m:sSub>
              <m:d>
                <m:dPr>
                  <m:begChr m:val="("/>
                  <m:sepChr m:val=""/>
                  <m:endChr m:val=")"/>
                  <m:grow/>
                </m:dPr>
                <m:e>
                  <m:r>
                    <m:t>s</m:t>
                  </m:r>
                  <m:r>
                    <m:rPr>
                      <m:sty m:val="p"/>
                    </m:rPr>
                    <m:t>,</m:t>
                  </m:r>
                  <m:r>
                    <m:t>A</m:t>
                  </m:r>
                  <m:r>
                    <m:rPr>
                      <m:sty m:val="p"/>
                    </m:rPr>
                    <m:t>,</m:t>
                  </m:r>
                  <m:r>
                    <m:t>W</m:t>
                  </m:r>
                </m:e>
              </m:d>
            </m:num>
            <m:den>
              <m:sSup>
                <m:e>
                  <m:r>
                    <m:t>S</m:t>
                  </m:r>
                </m:e>
                <m:sup>
                  <m:r>
                    <m:t>c</m:t>
                  </m:r>
                </m:sup>
              </m:sSup>
              <m:d>
                <m:dPr>
                  <m:begChr m:val="("/>
                  <m:sepChr m:val=""/>
                  <m:endChr m:val=")"/>
                  <m:grow/>
                </m:dPr>
                <m:e>
                  <m:r>
                    <m:t>s</m:t>
                  </m:r>
                  <m:r>
                    <m:rPr>
                      <m:sty m:val="p"/>
                    </m:rPr>
                    <m:t>−</m:t>
                  </m:r>
                  <m:r>
                    <m:rPr>
                      <m:sty m:val="p"/>
                    </m:rPr>
                    <m:t>∣</m:t>
                  </m:r>
                  <m:r>
                    <m:t>A</m:t>
                  </m:r>
                  <m:r>
                    <m:rPr>
                      <m:sty m:val="p"/>
                    </m:rPr>
                    <m:t>,</m:t>
                  </m:r>
                  <m:r>
                    <m:t>W</m:t>
                  </m:r>
                </m:e>
              </m:d>
            </m:den>
          </m:f>
          <m:d>
            <m:dPr>
              <m:begChr m:val="("/>
              <m:sepChr m:val=""/>
              <m:endChr m:val=")"/>
              <m:grow/>
            </m:dPr>
            <m:e>
              <m:sSub>
                <m:e>
                  <m:r>
                    <m:t>N</m:t>
                  </m:r>
                </m:e>
                <m:sub>
                  <m:r>
                    <m:t>j</m:t>
                  </m:r>
                </m:sub>
              </m:sSub>
              <m:d>
                <m:dPr>
                  <m:begChr m:val="("/>
                  <m:sepChr m:val=""/>
                  <m:endChr m:val=")"/>
                  <m:grow/>
                </m:dPr>
                <m:e>
                  <m:r>
                    <m:t>d</m:t>
                  </m:r>
                  <m:r>
                    <m:t>s</m:t>
                  </m:r>
                </m:e>
              </m:d>
              <m:r>
                <m:rPr>
                  <m:sty m:val="p"/>
                </m:rPr>
                <m:t>−</m:t>
              </m:r>
              <m:r>
                <m:rPr>
                  <m:sty m:val="b"/>
                </m:rPr>
                <m:t>1</m:t>
              </m:r>
              <m:d>
                <m:dPr>
                  <m:begChr m:val="{"/>
                  <m:sepChr m:val=""/>
                  <m:endChr m:val="}"/>
                  <m:grow/>
                </m:dPr>
                <m:e>
                  <m:acc>
                    <m:accPr>
                      <m:chr m:val="̃"/>
                    </m:accPr>
                    <m:e>
                      <m:r>
                        <m:t>T</m:t>
                      </m:r>
                    </m:e>
                  </m:acc>
                  <m:r>
                    <m:rPr>
                      <m:sty m:val="p"/>
                    </m:rPr>
                    <m:t>≥</m:t>
                  </m:r>
                  <m:r>
                    <m:t>s</m:t>
                  </m:r>
                </m:e>
              </m:d>
              <m:sSub>
                <m:e>
                  <m:r>
                    <m:t>Λ</m:t>
                  </m:r>
                </m:e>
                <m:sub>
                  <m:r>
                    <m:t>j</m:t>
                  </m:r>
                </m:sub>
              </m:sSub>
              <m:d>
                <m:dPr>
                  <m:begChr m:val="("/>
                  <m:sepChr m:val=""/>
                  <m:endChr m:val=")"/>
                  <m:grow/>
                </m:dPr>
                <m:e>
                  <m:r>
                    <m:t>d</m:t>
                  </m:r>
                  <m:r>
                    <m:t>s</m:t>
                  </m:r>
                  <m:r>
                    <m:rPr>
                      <m:sty m:val="p"/>
                    </m:rPr>
                    <m:t>∣</m:t>
                  </m:r>
                  <m:r>
                    <m:t>A</m:t>
                  </m:r>
                  <m:r>
                    <m:rPr>
                      <m:sty m:val="p"/>
                    </m:rPr>
                    <m:t>,</m:t>
                  </m:r>
                  <m:r>
                    <m:t>W</m:t>
                  </m:r>
                </m:e>
              </m:d>
            </m:e>
          </m:d>
          <m:r>
            <m:rPr>
              <m:sty m:val="p"/>
            </m:rPr>
            <m:t>+</m:t>
          </m:r>
          <m:r>
            <m:rPr>
              <m:sty m:val="p"/>
            </m:rPr>
            <m:t>∫</m:t>
          </m:r>
          <m:sSub>
            <m:e>
              <m:r>
                <m:t>F</m:t>
              </m:r>
            </m:e>
            <m:sub>
              <m:r>
                <m:t>1</m:t>
              </m:r>
            </m:sub>
          </m:sSub>
          <m:d>
            <m:dPr>
              <m:begChr m:val="("/>
              <m:sepChr m:val=""/>
              <m:endChr m:val=")"/>
              <m:grow/>
            </m:dPr>
            <m:e>
              <m:r>
                <m:t>τ</m:t>
              </m:r>
              <m:r>
                <m:rPr>
                  <m:sty m:val="p"/>
                </m:rPr>
                <m:t>∣</m:t>
              </m:r>
              <m:r>
                <m:t>a</m:t>
              </m:r>
              <m:r>
                <m:rPr>
                  <m:sty m:val="p"/>
                </m:rPr>
                <m:t>,</m:t>
              </m:r>
              <m:r>
                <m:t>W</m:t>
              </m:r>
            </m:e>
          </m:d>
          <m:acc>
            <m:accPr>
              <m:chr m:val="̃"/>
            </m:accPr>
            <m:e>
              <m:r>
                <m:t>g</m:t>
              </m:r>
            </m:e>
          </m:acc>
          <m:d>
            <m:dPr>
              <m:begChr m:val="("/>
              <m:sepChr m:val=""/>
              <m:endChr m:val=")"/>
              <m:grow/>
            </m:dPr>
            <m:e>
              <m:r>
                <m:t>a</m:t>
              </m:r>
              <m:r>
                <m:rPr>
                  <m:sty m:val="p"/>
                </m:rPr>
                <m:t>∣</m:t>
              </m:r>
              <m:r>
                <m:t>W</m:t>
              </m:r>
            </m:e>
          </m:d>
          <m:r>
            <m:t>μ</m:t>
          </m:r>
          <m:d>
            <m:dPr>
              <m:begChr m:val="("/>
              <m:sepChr m:val=""/>
              <m:endChr m:val=")"/>
              <m:grow/>
            </m:dPr>
            <m:e>
              <m:r>
                <m:t>d</m:t>
              </m:r>
              <m:r>
                <m:t>a</m:t>
              </m:r>
            </m:e>
          </m:d>
          <m:r>
            <m:rPr>
              <m:sty m:val="p"/>
            </m:rPr>
            <m:t>−</m:t>
          </m:r>
          <m:sSub>
            <m:e>
              <m:r>
                <m:t>Ψ</m:t>
              </m:r>
            </m:e>
            <m:sub>
              <m:acc>
                <m:accPr>
                  <m:chr m:val="̃"/>
                </m:accPr>
                <m:e>
                  <m:r>
                    <m:t>g</m:t>
                  </m:r>
                </m:e>
              </m:acc>
            </m:sub>
          </m:sSub>
        </m:oMath>
      </m:oMathPara>
    </w:p>
    <w:p>
      <w:pPr>
        <w:spacing w:after="100"/>
        <w:jc w:val="both"/>
      </w:pPr>
      <w:r>
        <w:rPr>
          <w:color w:val="3A4350"/>
          <w:sz w:val="19"/>
          <w:szCs w:val="19"/>
        </w:rPr>
        <w:t xml:space="preserve">where </w:t>
      </w:r>
      <m:oMath>
        <m:r>
          <m:t>W</m:t>
        </m:r>
      </m:oMath>
      <w:r>
        <w:rPr>
          <w:color w:val="3A4350"/>
          <w:sz w:val="19"/>
          <w:szCs w:val="19"/>
        </w:rPr>
        <w:t xml:space="preserve"> are the baseline covariates, </w:t>
      </w:r>
      <m:oMath>
        <m:r>
          <m:t>A</m:t>
        </m:r>
      </m:oMath>
      <w:r>
        <w:rPr>
          <w:color w:val="3A4350"/>
          <w:sz w:val="19"/>
          <w:szCs w:val="19"/>
        </w:rPr>
        <w:t xml:space="preserve"> the treatment, </w:t>
      </w:r>
      <m:oMath>
        <m:acc>
          <m:accPr>
            <m:chr m:val="̃"/>
          </m:accPr>
          <m:e>
            <m:r>
              <m:t>g</m:t>
            </m:r>
          </m:e>
        </m:acc>
      </m:oMath>
      <w:r>
        <w:rPr>
          <w:color w:val="3A4350"/>
          <w:sz w:val="19"/>
          <w:szCs w:val="19"/>
        </w:rPr>
        <w:t xml:space="preserve"> the stochastic intervention and </w:t>
      </w:r>
      <m:oMath>
        <m:r>
          <m:t>g</m:t>
        </m:r>
      </m:oMath>
      <w:r>
        <w:rPr>
          <w:color w:val="3A4350"/>
          <w:sz w:val="19"/>
          <w:szCs w:val="19"/>
        </w:rPr>
        <w:t xml:space="preserve"> the observed treatment mechanism, </w:t>
      </w:r>
      <m:oMath>
        <m:acc>
          <m:accPr>
            <m:chr m:val="̃"/>
          </m:accPr>
          <m:e>
            <m:r>
              <m:t>T</m:t>
            </m:r>
          </m:e>
        </m:acc>
      </m:oMath>
      <w:r>
        <w:rPr>
          <w:color w:val="3A4350"/>
          <w:sz w:val="19"/>
          <w:szCs w:val="19"/>
        </w:rPr>
        <w:t xml:space="preserve"> the observed time, </w:t>
      </w:r>
      <m:oMath>
        <m:sSub>
          <m:e>
            <m:r>
              <m:t>N</m:t>
            </m:r>
          </m:e>
          <m:sub>
            <m:r>
              <m:t>j</m:t>
            </m:r>
          </m:sub>
        </m:sSub>
      </m:oMath>
      <w:r>
        <w:rPr>
          <w:color w:val="3A4350"/>
          <w:sz w:val="19"/>
          <w:szCs w:val="19"/>
        </w:rPr>
        <w:t xml:space="preserve"> the counting process of events of type </w:t>
      </w:r>
      <m:oMath>
        <m:r>
          <m:t>j</m:t>
        </m:r>
      </m:oMath>
      <w:r>
        <w:rPr>
          <w:color w:val="3A4350"/>
          <w:sz w:val="19"/>
          <w:szCs w:val="19"/>
        </w:rPr>
        <w:t xml:space="preserve">, </w:t>
      </w:r>
      <m:oMath>
        <m:sSub>
          <m:e>
            <m:r>
              <m:t>Λ</m:t>
            </m:r>
          </m:e>
          <m:sub>
            <m:r>
              <m:t>j</m:t>
            </m:r>
          </m:sub>
        </m:sSub>
      </m:oMath>
      <w:r>
        <w:rPr>
          <w:color w:val="3A4350"/>
          <w:sz w:val="19"/>
          <w:szCs w:val="19"/>
        </w:rPr>
        <w:t xml:space="preserve"> the cause-specific cumulative hazard, </w:t>
      </w:r>
      <m:oMath>
        <m:r>
          <m:t>S</m:t>
        </m:r>
      </m:oMath>
      <w:r>
        <w:rPr>
          <w:color w:val="3A4350"/>
          <w:sz w:val="19"/>
          <w:szCs w:val="19"/>
        </w:rPr>
        <w:t xml:space="preserve"> the event-free survival and </w:t>
      </w:r>
      <m:oMath>
        <m:sSup>
          <m:e>
            <m:r>
              <m:t>S</m:t>
            </m:r>
          </m:e>
          <m:sup>
            <m:r>
              <m:t>c</m:t>
            </m:r>
          </m:sup>
        </m:sSup>
      </m:oMath>
      <w:r>
        <w:rPr>
          <w:color w:val="3A4350"/>
          <w:sz w:val="19"/>
          <w:szCs w:val="19"/>
        </w:rPr>
        <w:t xml:space="preserve"> the censoring survival, </w:t>
      </w:r>
      <m:oMath>
        <m:sSub>
          <m:e>
            <m:r>
              <m:t>F</m:t>
            </m:r>
          </m:e>
          <m:sub>
            <m:r>
              <m:t>1</m:t>
            </m:r>
          </m:sub>
        </m:sSub>
      </m:oMath>
      <w:r>
        <w:rPr>
          <w:color w:val="3A4350"/>
          <w:sz w:val="19"/>
          <w:szCs w:val="19"/>
        </w:rPr>
        <w:t xml:space="preserve"> the absolute risk of cause 1 and </w:t>
      </w:r>
      <m:oMath>
        <m:r>
          <m:t>μ</m:t>
        </m:r>
      </m:oMath>
      <w:r>
        <w:rPr>
          <w:color w:val="3A4350"/>
          <w:sz w:val="19"/>
          <w:szCs w:val="19"/>
        </w:rPr>
        <w:t xml:space="preserve"> the dominating measure on treatments. The clever covariates are </w:t>
      </w:r>
      <m:oMath>
        <m:sSub>
          <m:e>
            <m:r>
              <m:t>h</m:t>
            </m:r>
          </m:e>
          <m:sub>
            <m:r>
              <m:t>1</m:t>
            </m:r>
          </m:sub>
        </m:sSub>
        <m:r>
          <m:rPr>
            <m:sty m:val="p"/>
          </m:rPr>
          <m:t>=</m:t>
        </m:r>
        <m:r>
          <m:t>1</m:t>
        </m:r>
        <m:r>
          <m:rPr>
            <m:sty m:val="p"/>
          </m:rPr>
          <m:t>−</m:t>
        </m:r>
        <m:d>
          <m:dPr>
            <m:begChr m:val="("/>
            <m:sepChr m:val=""/>
            <m:endChr m:val=")"/>
            <m:grow/>
          </m:dPr>
          <m:e>
            <m:sSub>
              <m:e>
                <m:r>
                  <m:t>F</m:t>
                </m:r>
              </m:e>
              <m:sub>
                <m:r>
                  <m:t>1</m:t>
                </m:r>
              </m:sub>
            </m:sSub>
            <m:d>
              <m:dPr>
                <m:begChr m:val="("/>
                <m:sepChr m:val=""/>
                <m:endChr m:val=")"/>
                <m:grow/>
              </m:dPr>
              <m:e>
                <m:r>
                  <m:t>τ</m:t>
                </m:r>
              </m:e>
            </m:d>
            <m:r>
              <m:rPr>
                <m:sty m:val="p"/>
              </m:rPr>
              <m:t>−</m:t>
            </m:r>
            <m:sSub>
              <m:e>
                <m:r>
                  <m:t>F</m:t>
                </m:r>
              </m:e>
              <m:sub>
                <m:r>
                  <m:t>1</m:t>
                </m:r>
              </m:sub>
            </m:sSub>
            <m:d>
              <m:dPr>
                <m:begChr m:val="("/>
                <m:sepChr m:val=""/>
                <m:endChr m:val=")"/>
                <m:grow/>
              </m:dPr>
              <m:e>
                <m:r>
                  <m:t>s</m:t>
                </m:r>
              </m:e>
            </m:d>
          </m:e>
        </m:d>
        <m:r>
          <m:rPr>
            <m:sty m:val="p"/>
          </m:rPr>
          <m:t>/</m:t>
        </m:r>
        <m:r>
          <m:t>S</m:t>
        </m:r>
        <m:d>
          <m:dPr>
            <m:begChr m:val="("/>
            <m:sepChr m:val=""/>
            <m:endChr m:val=")"/>
            <m:grow/>
          </m:dPr>
          <m:e>
            <m:r>
              <m:t>s</m:t>
            </m:r>
          </m:e>
        </m:d>
      </m:oMath>
      <w:r>
        <w:rPr>
          <w:color w:val="3A4350"/>
          <w:sz w:val="19"/>
          <w:szCs w:val="19"/>
        </w:rPr>
        <w:t xml:space="preserve"> and </w:t>
      </w:r>
      <m:oMath>
        <m:sSub>
          <m:e>
            <m:r>
              <m:t>h</m:t>
            </m:r>
          </m:e>
          <m:sub>
            <m:r>
              <m:t>j</m:t>
            </m:r>
          </m:sub>
        </m:sSub>
        <m:r>
          <m:rPr>
            <m:sty m:val="p"/>
          </m:rPr>
          <m:t>=</m:t>
        </m:r>
        <m:r>
          <m:rPr>
            <m:sty m:val="p"/>
          </m:rPr>
          <m:t>−</m:t>
        </m:r>
        <m:d>
          <m:dPr>
            <m:begChr m:val="("/>
            <m:sepChr m:val=""/>
            <m:endChr m:val=")"/>
            <m:grow/>
          </m:dPr>
          <m:e>
            <m:sSub>
              <m:e>
                <m:r>
                  <m:t>F</m:t>
                </m:r>
              </m:e>
              <m:sub>
                <m:r>
                  <m:t>1</m:t>
                </m:r>
              </m:sub>
            </m:sSub>
            <m:d>
              <m:dPr>
                <m:begChr m:val="("/>
                <m:sepChr m:val=""/>
                <m:endChr m:val=")"/>
                <m:grow/>
              </m:dPr>
              <m:e>
                <m:r>
                  <m:t>τ</m:t>
                </m:r>
              </m:e>
            </m:d>
            <m:r>
              <m:rPr>
                <m:sty m:val="p"/>
              </m:rPr>
              <m:t>−</m:t>
            </m:r>
            <m:sSub>
              <m:e>
                <m:r>
                  <m:t>F</m:t>
                </m:r>
              </m:e>
              <m:sub>
                <m:r>
                  <m:t>1</m:t>
                </m:r>
              </m:sub>
            </m:sSub>
            <m:d>
              <m:dPr>
                <m:begChr m:val="("/>
                <m:sepChr m:val=""/>
                <m:endChr m:val=")"/>
                <m:grow/>
              </m:dPr>
              <m:e>
                <m:r>
                  <m:t>s</m:t>
                </m:r>
              </m:e>
            </m:d>
          </m:e>
        </m:d>
        <m:r>
          <m:rPr>
            <m:sty m:val="p"/>
          </m:rPr>
          <m:t>/</m:t>
        </m:r>
        <m:r>
          <m:t>S</m:t>
        </m:r>
        <m:d>
          <m:dPr>
            <m:begChr m:val="("/>
            <m:sepChr m:val=""/>
            <m:endChr m:val=")"/>
            <m:grow/>
          </m:dPr>
          <m:e>
            <m:r>
              <m:t>s</m:t>
            </m:r>
          </m:e>
        </m:d>
      </m:oMath>
      <w:r>
        <w:rPr>
          <w:color w:val="3A4350"/>
          <w:sz w:val="19"/>
          <w:szCs w:val="19"/>
        </w:rPr>
        <w:t xml:space="preserve"> for </w:t>
      </w:r>
      <m:oMath>
        <m:r>
          <m:t>j</m:t>
        </m:r>
        <m:r>
          <m:rPr>
            <m:sty m:val="p"/>
          </m:rPr>
          <m:t>≠</m:t>
        </m:r>
        <m:r>
          <m:t>1</m:t>
        </m:r>
      </m:oMath>
      <w:r>
        <w:rPr>
          <w:color w:val="3A4350"/>
          <w:sz w:val="19"/>
          <w:szCs w:val="19"/>
        </w:rPr>
        <w:t xml:space="preserve">; TMLE multiplies each </w:t>
      </w:r>
      <m:oMath>
        <m:sSub>
          <m:e>
            <m:r>
              <m:t>Λ</m:t>
            </m:r>
          </m:e>
          <m:sub>
            <m:r>
              <m:t>j</m:t>
            </m:r>
          </m:sub>
        </m:sSub>
      </m:oMath>
      <w:r>
        <w:rPr>
          <w:color w:val="3A4350"/>
          <w:sz w:val="19"/>
          <w:szCs w:val="19"/>
        </w:rPr>
        <w:t xml:space="preserve"> by </w:t>
      </w:r>
      <m:oMath>
        <m:r>
          <m:rPr>
            <m:sty m:val="p"/>
          </m:rPr>
          <m:t>exp</m:t>
        </m:r>
        <m:d>
          <m:dPr>
            <m:begChr m:val="("/>
            <m:sepChr m:val=""/>
            <m:endChr m:val=")"/>
            <m:grow/>
          </m:dPr>
          <m:e>
            <m:r>
              <m:t>ε</m:t>
            </m:r>
            <m:sSub>
              <m:e>
                <m:r>
                  <m:t>h</m:t>
                </m:r>
              </m:e>
              <m:sub>
                <m:r>
                  <m:t>j</m:t>
                </m:r>
              </m:sub>
            </m:sSub>
            <m:acc>
              <m:accPr>
                <m:chr m:val="̃"/>
              </m:accPr>
              <m:e>
                <m:r>
                  <m:t>g</m:t>
                </m:r>
              </m:e>
            </m:acc>
            <m:r>
              <m:rPr>
                <m:sty m:val="p"/>
              </m:rPr>
              <m:t>/</m:t>
            </m:r>
            <m:d>
              <m:dPr>
                <m:begChr m:val="("/>
                <m:sepChr m:val=""/>
                <m:endChr m:val=")"/>
                <m:grow/>
              </m:dPr>
              <m:e>
                <m:r>
                  <m:t>g</m:t>
                </m:r>
                <m:sSup>
                  <m:e>
                    <m:r>
                      <m:t>S</m:t>
                    </m:r>
                  </m:e>
                  <m:sup>
                    <m:r>
                      <m:t>c</m:t>
                    </m:r>
                  </m:sup>
                </m:sSup>
              </m:e>
            </m:d>
          </m:e>
        </m:d>
      </m:oMath>
      <w:r>
        <w:rPr>
          <w:color w:val="3A4350"/>
          <w:sz w:val="19"/>
          <w:szCs w:val="19"/>
        </w:rPr>
        <w:t xml:space="preserve"> until </w:t>
      </w:r>
      <m:oMath>
        <m:sSub>
          <m:e>
            <m:r>
              <m:t>P</m:t>
            </m:r>
          </m:e>
          <m:sub>
            <m:r>
              <m:t>n</m:t>
            </m:r>
          </m:sub>
        </m:sSub>
        <m:sSup>
          <m:e>
            <m:r>
              <m:t>D</m:t>
            </m:r>
          </m:e>
          <m:sup>
            <m:r>
              <m:rPr>
                <m:sty m:val="p"/>
              </m:rPr>
              <m:t>⋆</m:t>
            </m:r>
          </m:sup>
        </m:sSup>
        <m:r>
          <m:rPr>
            <m:sty m:val="p"/>
          </m:rPr>
          <m:t>≈</m:t>
        </m:r>
        <m:r>
          <m:t>0</m:t>
        </m:r>
      </m:oMath>
      <w:r>
        <w:rPr>
          <w:color w:val="3A4350"/>
          <w:sz w:val="19"/>
          <w:szCs w:val="19"/>
        </w:rPr>
        <w:t xml:space="preserve">. The exact notation of the paper was not seen.</w:t>
      </w:r>
    </w:p>
    <w:p>
      <w:pPr>
        <w:spacing w:after="100" w:before="80"/>
        <w:jc w:val="both"/>
      </w:pPr>
      <w:r>
        <w:rPr>
          <w:b/>
          <w:bCs/>
          <w:color w:val="003262"/>
        </w:rPr>
        <w:t xml:space="preserve">Link to the theoretical introduction. </w:t>
      </w:r>
      <w:r>
        <w:t xml:space="preserve">Complements Sections 1.7 and 1.8: it is the direct extension of the reference article [B20] to time-to-event outcomes, with the same mechanism of targeting the intensities in continuous time.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Moves TMLE for survival and competing risks from a discrete time grid to event times on the real line, with stochastic interventions and with intensities estimated by HAL.</w:t>
      </w:r>
    </w:p>
    <w:p>
      <w:pPr>
        <w:pStyle w:val="Heading2"/>
        <w:keepNext/>
      </w:pPr>
      <w:r>
        <w:rPr>
          <w:color w:val="003262"/>
        </w:rPr>
        <w:t xml:space="preserve">BK2  </w:t>
      </w:r>
      <w:r>
        <w:rPr>
          <w:color w:val="1F3864"/>
        </w:rPr>
        <w:t xml:space="preserve">One-step targeted maximum likelihood estimation for targeting cause-specific absolute risks and survival curves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Helene C. W. Rytgaard, Mark J. van der Laan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Biometrika, vol. 111, no. 1, pp. 129–145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rgo9glx0i2pt6ravlvkij">
              <w:r>
                <w:rPr>
                  <w:color w:val="1D4ED8"/>
                  <w:sz w:val="18"/>
                  <w:szCs w:val="18"/>
                  <w:u w:val="single"/>
                </w:rPr>
                <w:t xml:space="preserve">https://doi.org/10.1093/biomet/asad033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J. van der Laan: University of California, Berkeley (header of the preprint arXiv:2107.01537, according to the search summary); H. C. W. Rytgaard: University of Copenhagen (KU research profile with the DOI)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one-step TMLE · universal least favorable submodel · several absolute risks at once · full survival curves · simultaneous confidence bands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The paper treats multidimensional causal parameters in survival and competing risks, with event times on the real line and right censoring: treatment effects on several absolute risks at once, or on a full survival or risk curve. The focus is on baseline treatment decisions confounded by pre-treatment covariates. The construction is a one-dimensional universal least favorable submodel for each cause-specific hazard, applied in recursive steps along a multidimensional submodel. In this way a single targeting path solves at once the efficient score equations for every time and every cause, and the curves stay monotone and compatible with the model. The results are simultaneous confidence bands from the multidimensional efficient influence function.</w:t>
      </w:r>
    </w:p>
    <w:p>
      <w:pPr>
        <w:keepNext/>
        <w:spacing w:after="40" w:before="80"/>
      </w:pPr>
      <w:r>
        <w:rPr>
          <w:b/>
          <w:bCs/>
          <w:color w:val="003262"/>
        </w:rPr>
        <w:t xml:space="preserve">Key equation.</w:t>
      </w:r>
      <w:r>
        <w:rPr>
          <w:i/>
          <w:iCs/>
          <w:color w:val="5B6573"/>
          <w:sz w:val="18"/>
          <w:szCs w:val="18"/>
        </w:rPr>
        <w:t xml:space="preserve">  (one-step targeting along the universal submodel (representative formulation))</w:t>
      </w:r>
    </w:p>
    <w:p>
      <w:pPr>
        <w:pStyle w:val="Equation"/>
      </w:pPr>
      <m:oMathPara>
        <m:oMathParaPr>
          <m:jc m:val="center"/>
        </m:oMathParaPr>
        <m:oMath>
          <m:sSub>
            <m:e>
              <m:r>
                <m:t>Λ</m:t>
              </m:r>
            </m:e>
            <m:sub>
              <m:r>
                <m:t>j</m:t>
              </m:r>
              <m:r>
                <m:rPr>
                  <m:sty m:val="p"/>
                </m:rPr>
                <m:t>,</m:t>
              </m:r>
              <m:r>
                <m:t>ε</m:t>
              </m:r>
            </m:sub>
          </m:sSub>
          <m:d>
            <m:dPr>
              <m:begChr m:val="("/>
              <m:sepChr m:val=""/>
              <m:endChr m:val=")"/>
              <m:grow/>
            </m:dPr>
            <m:e>
              <m:r>
                <m:t>d</m:t>
              </m:r>
              <m:r>
                <m:t>t</m:t>
              </m:r>
              <m:r>
                <m:rPr>
                  <m:sty m:val="p"/>
                </m:rPr>
                <m:t>∣</m:t>
              </m:r>
              <m:r>
                <m:t>a</m:t>
              </m:r>
              <m:r>
                <m:rPr>
                  <m:sty m:val="p"/>
                </m:rPr>
                <m:t>,</m:t>
              </m:r>
              <m:r>
                <m:t>w</m:t>
              </m:r>
            </m:e>
          </m:d>
          <m:r>
            <m:rPr>
              <m:sty m:val="p"/>
            </m:rPr>
            <m:t>=</m:t>
          </m:r>
          <m:sSub>
            <m:e>
              <m:r>
                <m:t>Λ</m:t>
              </m:r>
            </m:e>
            <m:sub>
              <m:r>
                <m:t>j</m:t>
              </m:r>
            </m:sub>
          </m:sSub>
          <m:d>
            <m:dPr>
              <m:begChr m:val="("/>
              <m:sepChr m:val=""/>
              <m:endChr m:val=")"/>
              <m:grow/>
            </m:dPr>
            <m:e>
              <m:r>
                <m:t>d</m:t>
              </m:r>
              <m:r>
                <m:t>t</m:t>
              </m:r>
              <m:r>
                <m:rPr>
                  <m:sty m:val="p"/>
                </m:rPr>
                <m:t>∣</m:t>
              </m:r>
              <m:r>
                <m:t>a</m:t>
              </m:r>
              <m:r>
                <m:rPr>
                  <m:sty m:val="p"/>
                </m:rPr>
                <m:t>,</m:t>
              </m:r>
              <m:r>
                <m:t>w</m:t>
              </m:r>
            </m:e>
          </m:d>
          <m:r>
            <m:rPr>
              <m:sty m:val="p"/>
            </m:rPr>
            <m:t>exp</m:t>
          </m:r>
          <m:d>
            <m:dPr>
              <m:begChr m:val="("/>
              <m:sepChr m:val=""/>
              <m:endChr m:val=")"/>
              <m:grow/>
            </m:dPr>
            <m:e>
              <m:nary>
                <m:naryPr>
                  <m:chr m:val="∫"/>
                  <m:limLoc m:val="subSup"/>
                  <m:subHide m:val="off"/>
                  <m:supHide m:val="off"/>
                </m:naryPr>
                <m:sub>
                  <m:r>
                    <m:t>0</m:t>
                  </m:r>
                </m:sub>
                <m:sup>
                  <m:r>
                    <m:t>ε</m:t>
                  </m:r>
                </m:sup>
                <m:e>
                  <m:f>
                    <m:fPr>
                      <m:type m:val="bar"/>
                    </m:fPr>
                    <m:num>
                      <m:nary>
                        <m:naryPr>
                          <m:chr m:val="∑"/>
                          <m:limLoc m:val="undOvr"/>
                          <m:subHide m:val="off"/>
                          <m:supHide m:val="off"/>
                        </m:naryPr>
                        <m:sub>
                          <m:r>
                            <m:t>k</m:t>
                          </m:r>
                          <m:r>
                            <m:rPr>
                              <m:sty m:val="p"/>
                            </m:rPr>
                            <m:t>=</m:t>
                          </m:r>
                          <m:r>
                            <m:t>1</m:t>
                          </m:r>
                        </m:sub>
                        <m:sup>
                          <m:r>
                            <m:t>K</m:t>
                          </m:r>
                        </m:sup>
                        <m:e>
                          <m:sSub>
                            <m:e>
                              <m:r>
                                <m:t>P</m:t>
                              </m:r>
                            </m:e>
                            <m:sub>
                              <m:r>
                                <m:t>n</m:t>
                              </m:r>
                            </m:sub>
                          </m:sSub>
                        </m:e>
                      </m:nary>
                      <m:sSubSup>
                        <m:e>
                          <m:r>
                            <m:t>D</m:t>
                          </m:r>
                        </m:e>
                        <m:sub>
                          <m:sSub>
                            <m:e>
                              <m:r>
                                <m:t>τ</m:t>
                              </m:r>
                            </m:e>
                            <m:sub>
                              <m:r>
                                <m:t>k</m:t>
                              </m:r>
                            </m:sub>
                          </m:sSub>
                        </m:sub>
                        <m:sup>
                          <m:r>
                            <m:rPr>
                              <m:sty m:val="p"/>
                            </m:rPr>
                            <m:t>⋆</m:t>
                          </m:r>
                        </m:sup>
                      </m:sSubSup>
                      <m:d>
                        <m:dPr>
                          <m:begChr m:val="("/>
                          <m:sepChr m:val=""/>
                          <m:endChr m:val=")"/>
                          <m:grow/>
                        </m:dPr>
                        <m:e>
                          <m:sSub>
                            <m:e>
                              <m:r>
                                <m:t>P</m:t>
                              </m:r>
                            </m:e>
                            <m:sub>
                              <m:r>
                                <m:t>δ</m:t>
                              </m:r>
                            </m:sub>
                          </m:sSub>
                        </m:e>
                      </m:d>
                      <m:sSub>
                        <m:e>
                          <m:acc>
                            <m:accPr>
                              <m:chr m:val="‾"/>
                            </m:accPr>
                            <m:e>
                              <m:r>
                                <m:t>h</m:t>
                              </m:r>
                            </m:e>
                          </m:acc>
                        </m:e>
                        <m:sub>
                          <m:r>
                            <m:t>j</m:t>
                          </m:r>
                          <m:r>
                            <m:rPr>
                              <m:sty m:val="p"/>
                            </m:rPr>
                            <m:t>,</m:t>
                          </m:r>
                          <m:sSub>
                            <m:e>
                              <m:r>
                                <m:t>τ</m:t>
                              </m:r>
                            </m:e>
                            <m:sub>
                              <m:r>
                                <m:t>k</m:t>
                              </m:r>
                            </m:sub>
                          </m:sSub>
                        </m:sub>
                      </m:sSub>
                      <m:d>
                        <m:dPr>
                          <m:begChr m:val="("/>
                          <m:sepChr m:val=""/>
                          <m:endChr m:val=")"/>
                          <m:grow/>
                        </m:dPr>
                        <m:e>
                          <m:r>
                            <m:t>t</m:t>
                          </m:r>
                          <m:r>
                            <m:rPr>
                              <m:sty m:val="p"/>
                            </m:rPr>
                            <m:t>,</m:t>
                          </m:r>
                          <m:r>
                            <m:t>a</m:t>
                          </m:r>
                          <m:r>
                            <m:rPr>
                              <m:sty m:val="p"/>
                            </m:rPr>
                            <m:t>,</m:t>
                          </m:r>
                          <m:r>
                            <m:t>w</m:t>
                          </m:r>
                          <m:r>
                            <m:rPr>
                              <m:sty m:val="p"/>
                            </m:rPr>
                            <m:t>;</m:t>
                          </m:r>
                          <m:sSub>
                            <m:e>
                              <m:r>
                                <m:t>P</m:t>
                              </m:r>
                            </m:e>
                            <m:sub>
                              <m:r>
                                <m:t>δ</m:t>
                              </m:r>
                            </m:sub>
                          </m:sSub>
                        </m:e>
                      </m:d>
                    </m:num>
                    <m:den>
                      <m:d>
                        <m:dPr>
                          <m:begChr m:val="∥"/>
                          <m:sepChr m:val=""/>
                          <m:endChr m:val="∥"/>
                          <m:grow/>
                        </m:dPr>
                        <m:e>
                          <m:sSub>
                            <m:e>
                              <m:r>
                                <m:t>P</m:t>
                              </m:r>
                            </m:e>
                            <m:sub>
                              <m:r>
                                <m:t>n</m:t>
                              </m:r>
                            </m:sub>
                          </m:sSub>
                          <m:sSup>
                            <m:e>
                              <m:r>
                                <m:t>D</m:t>
                              </m:r>
                            </m:e>
                            <m:sup>
                              <m:r>
                                <m:rPr>
                                  <m:sty m:val="p"/>
                                </m:rPr>
                                <m:t>⋆</m:t>
                              </m:r>
                            </m:sup>
                          </m:sSup>
                          <m:d>
                            <m:dPr>
                              <m:begChr m:val="("/>
                              <m:sepChr m:val=""/>
                              <m:endChr m:val=")"/>
                              <m:grow/>
                            </m:dPr>
                            <m:e>
                              <m:sSub>
                                <m:e>
                                  <m:r>
                                    <m:t>P</m:t>
                                  </m:r>
                                </m:e>
                                <m:sub>
                                  <m:r>
                                    <m:t>δ</m:t>
                                  </m:r>
                                </m:sub>
                              </m:sSub>
                            </m:e>
                          </m:d>
                        </m:e>
                      </m:d>
                    </m:den>
                  </m:f>
                </m:e>
              </m:nary>
              <m:r>
                <m:t>d</m:t>
              </m:r>
              <m:r>
                <m:t>δ</m:t>
              </m:r>
            </m:e>
          </m:d>
        </m:oMath>
      </m:oMathPara>
    </w:p>
    <w:p>
      <w:pPr>
        <w:pStyle w:val="Equation"/>
      </w:pPr>
      <m:oMathPara>
        <m:oMathParaPr>
          <m:jc m:val="center"/>
        </m:oMathParaPr>
        <m:oMath>
          <m:d>
            <m:dPr>
              <m:begChr m:val="∥"/>
              <m:sepChr m:val=""/>
              <m:endChr m:val="∥"/>
              <m:grow/>
            </m:dPr>
            <m:e>
              <m:sSub>
                <m:e>
                  <m:r>
                    <m:t>P</m:t>
                  </m:r>
                </m:e>
                <m:sub>
                  <m:r>
                    <m:t>n</m:t>
                  </m:r>
                </m:sub>
              </m:sSub>
              <m:sSup>
                <m:e>
                  <m:r>
                    <m:t>D</m:t>
                  </m:r>
                </m:e>
                <m:sup>
                  <m:r>
                    <m:rPr>
                      <m:sty m:val="p"/>
                    </m:rPr>
                    <m:t>⋆</m:t>
                  </m:r>
                </m:sup>
              </m:sSup>
              <m:d>
                <m:dPr>
                  <m:begChr m:val="("/>
                  <m:sepChr m:val=""/>
                  <m:endChr m:val=")"/>
                  <m:grow/>
                </m:dPr>
                <m:e>
                  <m:sSub>
                    <m:e>
                      <m:r>
                        <m:t>P</m:t>
                      </m:r>
                    </m:e>
                    <m:sub>
                      <m:acc>
                        <m:accPr>
                          <m:chr m:val="̂"/>
                        </m:accPr>
                        <m:e>
                          <m:r>
                            <m:t>ε</m:t>
                          </m:r>
                        </m:e>
                      </m:acc>
                    </m:sub>
                  </m:sSub>
                </m:e>
              </m:d>
            </m:e>
          </m:d>
          <m:r>
            <m:rPr>
              <m:sty m:val="p"/>
            </m:rPr>
            <m:t>≤</m:t>
          </m:r>
          <m:f>
            <m:fPr>
              <m:type m:val="bar"/>
            </m:fPr>
            <m:num>
              <m:acc>
                <m:accPr>
                  <m:chr m:val="̂"/>
                </m:accPr>
                <m:e>
                  <m:r>
                    <m:t>σ</m:t>
                  </m:r>
                </m:e>
              </m:acc>
            </m:num>
            <m:den>
              <m:rad>
                <m:radPr>
                  <m:degHide m:val="on"/>
                </m:radPr>
                <m:deg/>
                <m:e>
                  <m:r>
                    <m:t>n</m:t>
                  </m:r>
                </m:e>
              </m:rad>
              <m:r>
                <m:rPr>
                  <m:sty m:val="p"/>
                </m:rPr>
                <m:t>log</m:t>
              </m:r>
              <m:r>
                <m:t>n</m:t>
              </m:r>
            </m:den>
          </m:f>
          <m:r>
            <m:rPr>
              <m:sty m:val="p"/>
            </m:rPr>
            <m:t>,</m:t>
          </m:r>
          <m:r>
            <m:t>  </m:t>
          </m:r>
          <m:f>
            <m:fPr>
              <m:type m:val="bar"/>
            </m:fPr>
            <m:num>
              <m:r>
                <m:t>d</m:t>
              </m:r>
            </m:num>
            <m:den>
              <m:r>
                <m:t>d</m:t>
              </m:r>
              <m:r>
                <m:t>ε</m:t>
              </m:r>
            </m:den>
          </m:f>
          <m:sSub>
            <m:e>
              <m:r>
                <m:t>P</m:t>
              </m:r>
            </m:e>
            <m:sub>
              <m:r>
                <m:t>n</m:t>
              </m:r>
            </m:sub>
          </m:sSub>
          <m:r>
            <m:rPr>
              <m:sty m:val="p"/>
            </m:rPr>
            <m:t>log</m:t>
          </m:r>
          <m:sSub>
            <m:e>
              <m:r>
                <m:t>p</m:t>
              </m:r>
            </m:e>
            <m:sub>
              <m:r>
                <m:t>ε</m:t>
              </m:r>
            </m:sub>
          </m:sSub>
          <m:r>
            <m:rPr>
              <m:sty m:val="p"/>
            </m:rPr>
            <m:t>=</m:t>
          </m:r>
          <m:d>
            <m:dPr>
              <m:begChr m:val="∥"/>
              <m:sepChr m:val=""/>
              <m:endChr m:val="∥"/>
              <m:grow/>
            </m:dPr>
            <m:e>
              <m:sSub>
                <m:e>
                  <m:r>
                    <m:t>P</m:t>
                  </m:r>
                </m:e>
                <m:sub>
                  <m:r>
                    <m:t>n</m:t>
                  </m:r>
                </m:sub>
              </m:sSub>
              <m:sSup>
                <m:e>
                  <m:r>
                    <m:t>D</m:t>
                  </m:r>
                </m:e>
                <m:sup>
                  <m:r>
                    <m:rPr>
                      <m:sty m:val="p"/>
                    </m:rPr>
                    <m:t>⋆</m:t>
                  </m:r>
                </m:sup>
              </m:sSup>
              <m:d>
                <m:dPr>
                  <m:begChr m:val="("/>
                  <m:sepChr m:val=""/>
                  <m:endChr m:val=")"/>
                  <m:grow/>
                </m:dPr>
                <m:e>
                  <m:sSub>
                    <m:e>
                      <m:r>
                        <m:t>P</m:t>
                      </m:r>
                    </m:e>
                    <m:sub>
                      <m:r>
                        <m:t>ε</m:t>
                      </m:r>
                    </m:sub>
                  </m:sSub>
                </m:e>
              </m:d>
            </m:e>
          </m:d>
        </m:oMath>
      </m:oMathPara>
    </w:p>
    <w:p>
      <w:pPr>
        <w:spacing w:after="100"/>
        <w:jc w:val="both"/>
      </w:pPr>
      <w:r>
        <w:rPr>
          <w:color w:val="3A4350"/>
          <w:sz w:val="19"/>
          <w:szCs w:val="19"/>
        </w:rPr>
        <w:t xml:space="preserve">where </w:t>
      </w:r>
      <m:oMath>
        <m:sSub>
          <m:e>
            <m:r>
              <m:t>τ</m:t>
            </m:r>
          </m:e>
          <m:sub>
            <m:r>
              <m:t>1</m:t>
            </m:r>
          </m:sub>
        </m:sSub>
        <m:r>
          <m:rPr>
            <m:sty m:val="p"/>
          </m:rPr>
          <m:t>,</m:t>
        </m:r>
        <m:r>
          <m:rPr>
            <m:sty m:val="p"/>
          </m:rPr>
          <m:t>…</m:t>
        </m:r>
        <m:r>
          <m:rPr>
            <m:sty m:val="p"/>
          </m:rPr>
          <m:t>,</m:t>
        </m:r>
        <m:sSub>
          <m:e>
            <m:r>
              <m:t>τ</m:t>
            </m:r>
          </m:e>
          <m:sub>
            <m:r>
              <m:t>K</m:t>
            </m:r>
          </m:sub>
        </m:sSub>
      </m:oMath>
      <w:r>
        <w:rPr>
          <w:color w:val="3A4350"/>
          <w:sz w:val="19"/>
          <w:szCs w:val="19"/>
        </w:rPr>
        <w:t xml:space="preserve"> are the target times, </w:t>
      </w:r>
      <m:oMath>
        <m:sSup>
          <m:e>
            <m:r>
              <m:t>D</m:t>
            </m:r>
          </m:e>
          <m:sup>
            <m:r>
              <m:rPr>
                <m:sty m:val="p"/>
              </m:rPr>
              <m:t>⋆</m:t>
            </m:r>
          </m:sup>
        </m:sSup>
        <m:r>
          <m:rPr>
            <m:sty m:val="p"/>
          </m:rPr>
          <m:t>=</m:t>
        </m:r>
        <m:sSub>
          <m:e>
            <m:d>
              <m:dPr>
                <m:begChr m:val="("/>
                <m:sepChr m:val=""/>
                <m:endChr m:val=")"/>
                <m:grow/>
              </m:dPr>
              <m:e>
                <m:sSubSup>
                  <m:e>
                    <m:r>
                      <m:t>D</m:t>
                    </m:r>
                  </m:e>
                  <m:sub>
                    <m:sSub>
                      <m:e>
                        <m:r>
                          <m:t>τ</m:t>
                        </m:r>
                      </m:e>
                      <m:sub>
                        <m:r>
                          <m:t>k</m:t>
                        </m:r>
                      </m:sub>
                    </m:sSub>
                  </m:sub>
                  <m:sup>
                    <m:r>
                      <m:rPr>
                        <m:sty m:val="p"/>
                      </m:rPr>
                      <m:t>⋆</m:t>
                    </m:r>
                  </m:sup>
                </m:sSubSup>
              </m:e>
            </m:d>
          </m:e>
          <m:sub>
            <m:r>
              <m:t>k</m:t>
            </m:r>
          </m:sub>
        </m:sSub>
      </m:oMath>
      <w:r>
        <w:rPr>
          <w:color w:val="3A4350"/>
          <w:sz w:val="19"/>
          <w:szCs w:val="19"/>
        </w:rPr>
        <w:t xml:space="preserve"> the vector of efficient influence functions, </w:t>
      </w:r>
      <m:oMath>
        <m:sSub>
          <m:e>
            <m:acc>
              <m:accPr>
                <m:chr m:val="‾"/>
              </m:accPr>
              <m:e>
                <m:r>
                  <m:t>h</m:t>
                </m:r>
              </m:e>
            </m:acc>
          </m:e>
          <m:sub>
            <m:r>
              <m:t>j</m:t>
            </m:r>
            <m:r>
              <m:rPr>
                <m:sty m:val="p"/>
              </m:rPr>
              <m:t>,</m:t>
            </m:r>
            <m:sSub>
              <m:e>
                <m:r>
                  <m:t>τ</m:t>
                </m:r>
              </m:e>
              <m:sub>
                <m:r>
                  <m:t>k</m:t>
                </m:r>
              </m:sub>
            </m:sSub>
          </m:sub>
        </m:sSub>
        <m:r>
          <m:rPr>
            <m:sty m:val="p"/>
          </m:rPr>
          <m:t>=</m:t>
        </m:r>
        <m:sSub>
          <m:e>
            <m:r>
              <m:t>h</m:t>
            </m:r>
          </m:e>
          <m:sub>
            <m:r>
              <m:t>j</m:t>
            </m:r>
            <m:r>
              <m:rPr>
                <m:sty m:val="p"/>
              </m:rPr>
              <m:t>,</m:t>
            </m:r>
            <m:sSub>
              <m:e>
                <m:r>
                  <m:t>τ</m:t>
                </m:r>
              </m:e>
              <m:sub>
                <m:r>
                  <m:t>k</m:t>
                </m:r>
              </m:sub>
            </m:sSub>
          </m:sub>
        </m:sSub>
        <m:acc>
          <m:accPr>
            <m:chr m:val="̃"/>
          </m:accPr>
          <m:e>
            <m:r>
              <m:t>g</m:t>
            </m:r>
          </m:e>
        </m:acc>
        <m:r>
          <m:rPr>
            <m:sty m:val="p"/>
          </m:rPr>
          <m:t>/</m:t>
        </m:r>
        <m:d>
          <m:dPr>
            <m:begChr m:val="("/>
            <m:sepChr m:val=""/>
            <m:endChr m:val=")"/>
            <m:grow/>
          </m:dPr>
          <m:e>
            <m:r>
              <m:t>g</m:t>
            </m:r>
            <m:sSup>
              <m:e>
                <m:r>
                  <m:t>S</m:t>
                </m:r>
              </m:e>
              <m:sup>
                <m:r>
                  <m:t>c</m:t>
                </m:r>
              </m:sup>
            </m:sSup>
          </m:e>
        </m:d>
      </m:oMath>
      <w:r>
        <w:rPr>
          <w:color w:val="3A4350"/>
          <w:sz w:val="19"/>
          <w:szCs w:val="19"/>
        </w:rPr>
        <w:t xml:space="preserve"> the clever covariate of cause </w:t>
      </w:r>
      <m:oMath>
        <m:r>
          <m:t>j</m:t>
        </m:r>
      </m:oMath>
      <w:r>
        <w:rPr>
          <w:color w:val="3A4350"/>
          <w:sz w:val="19"/>
          <w:szCs w:val="19"/>
        </w:rPr>
        <w:t xml:space="preserve"> for time </w:t>
      </w:r>
      <m:oMath>
        <m:sSub>
          <m:e>
            <m:r>
              <m:t>τ</m:t>
            </m:r>
          </m:e>
          <m:sub>
            <m:r>
              <m:t>k</m:t>
            </m:r>
          </m:sub>
        </m:sSub>
      </m:oMath>
      <w:r>
        <w:rPr>
          <w:color w:val="3A4350"/>
          <w:sz w:val="19"/>
          <w:szCs w:val="19"/>
        </w:rPr>
        <w:t xml:space="preserve"> (as in [BK1]), </w:t>
      </w:r>
      <m:oMath>
        <m:sSub>
          <m:e>
            <m:r>
              <m:t>P</m:t>
            </m:r>
          </m:e>
          <m:sub>
            <m:r>
              <m:t>n</m:t>
            </m:r>
          </m:sub>
        </m:sSub>
      </m:oMath>
      <w:r>
        <w:rPr>
          <w:color w:val="3A4350"/>
          <w:sz w:val="19"/>
          <w:szCs w:val="19"/>
        </w:rPr>
        <w:t xml:space="preserve"> the empirical measure, </w:t>
      </w:r>
      <m:oMath>
        <m:sSub>
          <m:e>
            <m:r>
              <m:t>P</m:t>
            </m:r>
          </m:e>
          <m:sub>
            <m:r>
              <m:t>δ</m:t>
            </m:r>
          </m:sub>
        </m:sSub>
      </m:oMath>
      <w:r>
        <w:rPr>
          <w:color w:val="3A4350"/>
          <w:sz w:val="19"/>
          <w:szCs w:val="19"/>
        </w:rPr>
        <w:t xml:space="preserve"> the updated distribution at step </w:t>
      </w:r>
      <m:oMath>
        <m:r>
          <m:t>δ</m:t>
        </m:r>
      </m:oMath>
      <w:r>
        <w:rPr>
          <w:color w:val="3A4350"/>
          <w:sz w:val="19"/>
          <w:szCs w:val="19"/>
        </w:rPr>
        <w:t xml:space="preserve"> and </w:t>
      </w:r>
      <m:oMath>
        <m:acc>
          <m:accPr>
            <m:chr m:val="̂"/>
          </m:accPr>
          <m:e>
            <m:r>
              <m:t>σ</m:t>
            </m:r>
          </m:e>
        </m:acc>
      </m:oMath>
      <w:r>
        <w:rPr>
          <w:color w:val="3A4350"/>
          <w:sz w:val="19"/>
          <w:szCs w:val="19"/>
        </w:rPr>
        <w:t xml:space="preserve"> the estimated standard deviation. The path is followed in small steps until the stopping condition holds. The exact notation of the paper was not seen.</w:t>
      </w:r>
    </w:p>
    <w:p>
      <w:pPr>
        <w:spacing w:after="100" w:before="80"/>
        <w:jc w:val="both"/>
      </w:pPr>
      <w:r>
        <w:rPr>
          <w:b/>
          <w:bCs/>
          <w:color w:val="003262"/>
        </w:rPr>
        <w:t xml:space="preserve">Link to the theoretical introduction. </w:t>
      </w:r>
      <w:r>
        <w:t xml:space="preserve">Complements Sections 1.6 and 1.8: it gives the theory of one-step targeting for parameters that are curves, not a single number, and applies it to absolute risks in continuous time.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single one-step TMLE targets at once a vector of absolute risks or entire survival curves, with monotone and compatible estimates and with simultaneous inference.</w:t>
      </w:r>
    </w:p>
    <w:p>
      <w:pPr>
        <w:pStyle w:val="Heading2"/>
        <w:keepNext/>
      </w:pPr>
      <w:r>
        <w:rPr>
          <w:color w:val="003262"/>
        </w:rPr>
        <w:t xml:space="preserve">BK3  </w:t>
      </w:r>
      <w:r>
        <w:rPr>
          <w:color w:val="1F3864"/>
        </w:rPr>
        <w:t xml:space="preserve">Longitudinal Targeted Minimum Loss-based Estimation with Temporal-Difference Heterogeneous Transformer</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Toru Shirakawa, Yi Li, Yulun Wu, Sky Qiu, Yuxuan Li, Mingduo Zhao, Hiroyasu Iso, Mark J. van der Laan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Proceedings of the 41st International Conference on Machine Learning (ICML 2024), PMLR vol. 235, pp. 45097–45113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mftuin1uc2ecifta-o4ry">
              <w:r>
                <w:rPr>
                  <w:color w:val="1D4ED8"/>
                  <w:sz w:val="18"/>
                  <w:szCs w:val="18"/>
                  <w:u w:val="single"/>
                </w:rPr>
                <w:t xml:space="preserve">proceedings.mlr.press/v235/shirakawa24a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California, Berkeley (Center for Targeted Machine Learning and Causal Inference; the ICML 2024 slides list “Osaka University Graduate School of Medicine; University of California, Berkeley”); M. J. van der Laan: Division of Biostatistics, UC Berkeley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LTMLE with deep networks · transformer with type-specific embeddings · temporal-difference learning · dynamic regimes · long horizons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Summary. </w:t>
      </w:r>
      <w:r>
        <w:t xml:space="preserve">The Deep LTMLE method estimates counterfactual mean outcomes under dynamic treatment policies in longitudinal data, that is, the discrete-time version of the parameter of the reference article. The initial estimate is made with a transformer with heterogeneous embeddings by variable type, trained with temporal-difference learning: all sequential regressions are learned together, in a single network. Then the TMLE targeting step is applied, which corrects the usual bias of machine learning and gives 95% confidence intervals from asymptotic theory. In simulations the method is better especially in complex scenarios with a long horizon, and it matches asymptotically efficient estimators in short cases with few data. The application compares standard and intensive blood-pressure management in a cardiovascular cohort.</w:t>
      </w:r>
    </w:p>
    <w:p>
      <w:pPr>
        <w:keepNext/>
        <w:spacing w:after="40" w:before="80"/>
      </w:pPr>
      <w:r>
        <w:rPr>
          <w:b/>
          <w:bCs/>
          <w:color w:val="003262"/>
        </w:rPr>
        <w:t xml:space="preserve">Key equation.</w:t>
      </w:r>
      <w:r>
        <w:rPr>
          <w:i/>
          <w:iCs/>
          <w:color w:val="5B6573"/>
          <w:sz w:val="18"/>
          <w:szCs w:val="18"/>
        </w:rPr>
        <w:t xml:space="preserve">  (the temporal-difference loss for the sequential regressions and the targeting step (representative formulation))</w:t>
      </w:r>
    </w:p>
    <w:p>
      <w:pPr>
        <w:pStyle w:val="Equation"/>
      </w:pPr>
      <m:oMathPara>
        <m:oMathParaPr>
          <m:jc m:val="center"/>
        </m:oMathParaPr>
        <m:oMath>
          <m:r>
            <m:rPr>
              <m:scr m:val="script"/>
              <m:sty m:val="p"/>
            </m:rPr>
            <m:t>L</m:t>
          </m:r>
          <m:d>
            <m:dPr>
              <m:begChr m:val="("/>
              <m:sepChr m:val=""/>
              <m:endChr m:val=")"/>
              <m:grow/>
            </m:dPr>
            <m:e>
              <m:r>
                <m:t>θ</m:t>
              </m:r>
            </m:e>
          </m:d>
          <m:r>
            <m:rPr>
              <m:sty m:val="p"/>
            </m:rPr>
            <m:t>=</m:t>
          </m:r>
          <m:nary>
            <m:naryPr>
              <m:chr m:val="∑"/>
              <m:limLoc m:val="undOvr"/>
              <m:subHide m:val="off"/>
              <m:supHide m:val="off"/>
            </m:naryPr>
            <m:sub>
              <m:r>
                <m:t>k</m:t>
              </m:r>
              <m:r>
                <m:rPr>
                  <m:sty m:val="p"/>
                </m:rPr>
                <m:t>=</m:t>
              </m:r>
              <m:r>
                <m:t>0</m:t>
              </m:r>
            </m:sub>
            <m:sup>
              <m:r>
                <m:t>K</m:t>
              </m:r>
            </m:sup>
            <m:e>
              <m:nary>
                <m:naryPr>
                  <m:chr m:val="∑"/>
                  <m:limLoc m:val="undOvr"/>
                  <m:subHide m:val="off"/>
                  <m:supHide m:val="off"/>
                </m:naryPr>
                <m:sub>
                  <m:r>
                    <m:t>i</m:t>
                  </m:r>
                  <m:r>
                    <m:rPr>
                      <m:sty m:val="p"/>
                    </m:rPr>
                    <m:t>=</m:t>
                  </m:r>
                  <m:r>
                    <m:t>1</m:t>
                  </m:r>
                </m:sub>
                <m:sup>
                  <m:r>
                    <m:t>n</m:t>
                  </m:r>
                </m:sup>
                <m:e>
                  <m:r>
                    <m:rPr>
                      <m:sty m:val="b"/>
                    </m:rPr>
                    <m:t>1</m:t>
                  </m:r>
                </m:e>
              </m:nary>
            </m:e>
          </m:nary>
          <m:d>
            <m:dPr>
              <m:begChr m:val="{"/>
              <m:sepChr m:val=""/>
              <m:endChr m:val="}"/>
              <m:grow/>
            </m:dPr>
            <m:e>
              <m:sSub>
                <m:e>
                  <m:acc>
                    <m:accPr>
                      <m:chr m:val="‾"/>
                    </m:accPr>
                    <m:e>
                      <m:r>
                        <m:t>A</m:t>
                      </m:r>
                    </m:e>
                  </m:acc>
                </m:e>
                <m:sub>
                  <m:r>
                    <m:t>k</m:t>
                  </m:r>
                  <m:r>
                    <m:rPr>
                      <m:sty m:val="p"/>
                    </m:rPr>
                    <m:t>−</m:t>
                  </m:r>
                  <m:r>
                    <m:t>1</m:t>
                  </m:r>
                  <m:r>
                    <m:rPr>
                      <m:sty m:val="p"/>
                    </m:rPr>
                    <m:t>,</m:t>
                  </m:r>
                  <m:r>
                    <m:t>i</m:t>
                  </m:r>
                </m:sub>
              </m:sSub>
              <m:r>
                <m:rPr>
                  <m:sty m:val="p"/>
                </m:rPr>
                <m:t>=</m:t>
              </m:r>
              <m:sSub>
                <m:e>
                  <m:acc>
                    <m:accPr>
                      <m:chr m:val="‾"/>
                    </m:accPr>
                    <m:e>
                      <m:r>
                        <m:t>d</m:t>
                      </m:r>
                    </m:e>
                  </m:acc>
                </m:e>
                <m:sub>
                  <m:r>
                    <m:t>k</m:t>
                  </m:r>
                  <m:r>
                    <m:rPr>
                      <m:sty m:val="p"/>
                    </m:rPr>
                    <m:t>−</m:t>
                  </m:r>
                  <m:r>
                    <m:t>1</m:t>
                  </m:r>
                </m:sub>
              </m:sSub>
            </m:e>
          </m:d>
          <m:r>
            <m:rPr>
              <m:sty m:val="p"/>
            </m:rPr>
            <m:t>ℓ</m:t>
          </m:r>
          <m:d>
            <m:dPr>
              <m:begChr m:val="("/>
              <m:sepChr m:val=""/>
              <m:endChr m:val=")"/>
              <m:grow/>
            </m:dPr>
            <m:e>
              <m:sSubSup>
                <m:e>
                  <m:acc>
                    <m:accPr>
                      <m:chr m:val="‾"/>
                    </m:accPr>
                    <m:e>
                      <m:r>
                        <m:t>Q</m:t>
                      </m:r>
                    </m:e>
                  </m:acc>
                </m:e>
                <m:sub>
                  <m:r>
                    <m:t>k</m:t>
                  </m:r>
                </m:sub>
                <m:sup>
                  <m:r>
                    <m:t>θ</m:t>
                  </m:r>
                </m:sup>
              </m:sSubSup>
              <m:d>
                <m:dPr>
                  <m:begChr m:val="("/>
                  <m:sepChr m:val=""/>
                  <m:endChr m:val=")"/>
                  <m:grow/>
                </m:dPr>
                <m:e>
                  <m:sSub>
                    <m:e>
                      <m:r>
                        <m:t>H</m:t>
                      </m:r>
                    </m:e>
                    <m:sub>
                      <m:r>
                        <m:t>k</m:t>
                      </m:r>
                      <m:r>
                        <m:rPr>
                          <m:sty m:val="p"/>
                        </m:rPr>
                        <m:t>,</m:t>
                      </m:r>
                      <m:r>
                        <m:t>i</m:t>
                      </m:r>
                    </m:sub>
                  </m:sSub>
                  <m:r>
                    <m:rPr>
                      <m:sty m:val="p"/>
                    </m:rPr>
                    <m:t>,</m:t>
                  </m:r>
                  <m:sSub>
                    <m:e>
                      <m:r>
                        <m:t>d</m:t>
                      </m:r>
                    </m:e>
                    <m:sub>
                      <m:r>
                        <m:t>k</m:t>
                      </m:r>
                    </m:sub>
                  </m:sSub>
                </m:e>
              </m:d>
              <m:r>
                <m:rPr>
                  <m:sty m:val="p"/>
                </m:rPr>
                <m:t>,</m:t>
              </m:r>
              <m:r>
                <m:t> </m:t>
              </m:r>
              <m:sSubSup>
                <m:e>
                  <m:acc>
                    <m:accPr>
                      <m:chr m:val="‾"/>
                    </m:accPr>
                    <m:e>
                      <m:r>
                        <m:t>Q</m:t>
                      </m:r>
                    </m:e>
                  </m:acc>
                </m:e>
                <m:sub>
                  <m:r>
                    <m:t>k</m:t>
                  </m:r>
                  <m:r>
                    <m:rPr>
                      <m:sty m:val="p"/>
                    </m:rPr>
                    <m:t>+</m:t>
                  </m:r>
                  <m:r>
                    <m:t>1</m:t>
                  </m:r>
                </m:sub>
                <m:sup>
                  <m:acc>
                    <m:accPr>
                      <m:chr m:val="̃"/>
                    </m:accPr>
                    <m:e>
                      <m:r>
                        <m:t>θ</m:t>
                      </m:r>
                    </m:e>
                  </m:acc>
                </m:sup>
              </m:sSubSup>
              <m:d>
                <m:dPr>
                  <m:begChr m:val="("/>
                  <m:sepChr m:val=""/>
                  <m:endChr m:val=")"/>
                  <m:grow/>
                </m:dPr>
                <m:e>
                  <m:sSub>
                    <m:e>
                      <m:r>
                        <m:t>H</m:t>
                      </m:r>
                    </m:e>
                    <m:sub>
                      <m:r>
                        <m:t>k</m:t>
                      </m:r>
                      <m:r>
                        <m:rPr>
                          <m:sty m:val="p"/>
                        </m:rPr>
                        <m:t>+</m:t>
                      </m:r>
                      <m:r>
                        <m:t>1</m:t>
                      </m:r>
                      <m:r>
                        <m:rPr>
                          <m:sty m:val="p"/>
                        </m:rPr>
                        <m:t>,</m:t>
                      </m:r>
                      <m:r>
                        <m:t>i</m:t>
                      </m:r>
                    </m:sub>
                  </m:sSub>
                  <m:r>
                    <m:rPr>
                      <m:sty m:val="p"/>
                    </m:rPr>
                    <m:t>,</m:t>
                  </m:r>
                  <m:sSub>
                    <m:e>
                      <m:r>
                        <m:t>d</m:t>
                      </m:r>
                    </m:e>
                    <m:sub>
                      <m:r>
                        <m:t>k</m:t>
                      </m:r>
                      <m:r>
                        <m:rPr>
                          <m:sty m:val="p"/>
                        </m:rPr>
                        <m:t>+</m:t>
                      </m:r>
                      <m:r>
                        <m:t>1</m:t>
                      </m:r>
                    </m:sub>
                  </m:sSub>
                </m:e>
              </m:d>
            </m:e>
          </m:d>
          <m:r>
            <m:rPr>
              <m:sty m:val="p"/>
            </m:rPr>
            <m:t>,</m:t>
          </m:r>
          <m:r>
            <m:t>  </m:t>
          </m:r>
          <m:sSub>
            <m:e>
              <m:acc>
                <m:accPr>
                  <m:chr m:val="‾"/>
                </m:accPr>
                <m:e>
                  <m:r>
                    <m:t>Q</m:t>
                  </m:r>
                </m:e>
              </m:acc>
            </m:e>
            <m:sub>
              <m:r>
                <m:t>K</m:t>
              </m:r>
              <m:r>
                <m:rPr>
                  <m:sty m:val="p"/>
                </m:rPr>
                <m:t>+</m:t>
              </m:r>
              <m:r>
                <m:t>1</m:t>
              </m:r>
            </m:sub>
          </m:sSub>
          <m:r>
            <m:rPr>
              <m:sty m:val="p"/>
            </m:rPr>
            <m:t>=</m:t>
          </m:r>
          <m:r>
            <m:t>Y</m:t>
          </m:r>
        </m:oMath>
      </m:oMathPara>
    </w:p>
    <w:p>
      <w:pPr>
        <w:pStyle w:val="Equation"/>
      </w:pPr>
      <m:oMathPara>
        <m:oMathParaPr>
          <m:jc m:val="center"/>
        </m:oMathParaPr>
        <m:oMath>
          <m:r>
            <m:rPr>
              <m:sty m:val="p"/>
            </m:rPr>
            <m:t>l</m:t>
          </m:r>
          <m:r>
            <m:rPr>
              <m:sty m:val="p"/>
            </m:rPr>
            <m:t>o</m:t>
          </m:r>
          <m:r>
            <m:rPr>
              <m:sty m:val="p"/>
            </m:rPr>
            <m:t>g</m:t>
          </m:r>
          <m:r>
            <m:rPr>
              <m:sty m:val="p"/>
            </m:rPr>
            <m:t>i</m:t>
          </m:r>
          <m:r>
            <m:rPr>
              <m:sty m:val="p"/>
            </m:rPr>
            <m:t>t</m:t>
          </m:r>
          <m:r>
            <m:t> </m:t>
          </m:r>
          <m:sSub>
            <m:e>
              <m:acc>
                <m:accPr>
                  <m:chr m:val="‾"/>
                </m:accPr>
                <m:e>
                  <m:r>
                    <m:t>Q</m:t>
                  </m:r>
                </m:e>
              </m:acc>
            </m:e>
            <m:sub>
              <m:r>
                <m:t>k</m:t>
              </m:r>
              <m:r>
                <m:rPr>
                  <m:sty m:val="p"/>
                </m:rPr>
                <m:t>,</m:t>
              </m:r>
              <m:r>
                <m:t>ε</m:t>
              </m:r>
            </m:sub>
          </m:sSub>
          <m:r>
            <m:rPr>
              <m:sty m:val="p"/>
            </m:rPr>
            <m:t>=</m:t>
          </m:r>
          <m:r>
            <m:rPr>
              <m:sty m:val="p"/>
            </m:rPr>
            <m:t>l</m:t>
          </m:r>
          <m:r>
            <m:rPr>
              <m:sty m:val="p"/>
            </m:rPr>
            <m:t>o</m:t>
          </m:r>
          <m:r>
            <m:rPr>
              <m:sty m:val="p"/>
            </m:rPr>
            <m:t>g</m:t>
          </m:r>
          <m:r>
            <m:rPr>
              <m:sty m:val="p"/>
            </m:rPr>
            <m:t>i</m:t>
          </m:r>
          <m:r>
            <m:rPr>
              <m:sty m:val="p"/>
            </m:rPr>
            <m:t>t</m:t>
          </m:r>
          <m:r>
            <m:t> </m:t>
          </m:r>
          <m:sSubSup>
            <m:e>
              <m:acc>
                <m:accPr>
                  <m:chr m:val="‾"/>
                </m:accPr>
                <m:e>
                  <m:r>
                    <m:t>Q</m:t>
                  </m:r>
                </m:e>
              </m:acc>
            </m:e>
            <m:sub>
              <m:r>
                <m:t>k</m:t>
              </m:r>
            </m:sub>
            <m:sup>
              <m:acc>
                <m:accPr>
                  <m:chr m:val="̂"/>
                </m:accPr>
                <m:e>
                  <m:r>
                    <m:t>θ</m:t>
                  </m:r>
                </m:e>
              </m:acc>
            </m:sup>
          </m:sSubSup>
          <m:r>
            <m:rPr>
              <m:sty m:val="p"/>
            </m:rPr>
            <m:t>+</m:t>
          </m:r>
          <m:r>
            <m:t>ε</m:t>
          </m:r>
          <m:nary>
            <m:naryPr>
              <m:chr m:val="∏"/>
              <m:limLoc m:val="undOvr"/>
              <m:subHide m:val="off"/>
              <m:supHide m:val="off"/>
            </m:naryPr>
            <m:sub>
              <m:r>
                <m:t>m</m:t>
              </m:r>
              <m:r>
                <m:rPr>
                  <m:sty m:val="p"/>
                </m:rPr>
                <m:t>=</m:t>
              </m:r>
              <m:r>
                <m:t>0</m:t>
              </m:r>
            </m:sub>
            <m:sup>
              <m:r>
                <m:t>k</m:t>
              </m:r>
            </m:sup>
            <m:e>
              <m:f>
                <m:fPr>
                  <m:type m:val="bar"/>
                </m:fPr>
                <m:num>
                  <m:r>
                    <m:rPr>
                      <m:sty m:val="b"/>
                    </m:rPr>
                    <m:t>1</m:t>
                  </m:r>
                  <m:d>
                    <m:dPr>
                      <m:begChr m:val="{"/>
                      <m:sepChr m:val=""/>
                      <m:endChr m:val="}"/>
                      <m:grow/>
                    </m:dPr>
                    <m:e>
                      <m:sSub>
                        <m:e>
                          <m:r>
                            <m:t>A</m:t>
                          </m:r>
                        </m:e>
                        <m:sub>
                          <m:r>
                            <m:t>m</m:t>
                          </m:r>
                        </m:sub>
                      </m:sSub>
                      <m:r>
                        <m:rPr>
                          <m:sty m:val="p"/>
                        </m:rPr>
                        <m:t>=</m:t>
                      </m:r>
                      <m:sSub>
                        <m:e>
                          <m:r>
                            <m:t>d</m:t>
                          </m:r>
                        </m:e>
                        <m:sub>
                          <m:r>
                            <m:t>m</m:t>
                          </m:r>
                        </m:sub>
                      </m:sSub>
                      <m:d>
                        <m:dPr>
                          <m:begChr m:val="("/>
                          <m:sepChr m:val=""/>
                          <m:endChr m:val=")"/>
                          <m:grow/>
                        </m:dPr>
                        <m:e>
                          <m:sSub>
                            <m:e>
                              <m:r>
                                <m:t>H</m:t>
                              </m:r>
                            </m:e>
                            <m:sub>
                              <m:r>
                                <m:t>m</m:t>
                              </m:r>
                            </m:sub>
                          </m:sSub>
                        </m:e>
                      </m:d>
                    </m:e>
                  </m:d>
                </m:num>
                <m:den>
                  <m:sSub>
                    <m:e>
                      <m:acc>
                        <m:accPr>
                          <m:chr m:val="̂"/>
                        </m:accPr>
                        <m:e>
                          <m:r>
                            <m:t>g</m:t>
                          </m:r>
                        </m:e>
                      </m:acc>
                    </m:e>
                    <m:sub>
                      <m:r>
                        <m:t>m</m:t>
                      </m:r>
                    </m:sub>
                  </m:sSub>
                  <m:d>
                    <m:dPr>
                      <m:begChr m:val="("/>
                      <m:sepChr m:val=""/>
                      <m:endChr m:val=")"/>
                      <m:grow/>
                    </m:dPr>
                    <m:e>
                      <m:sSub>
                        <m:e>
                          <m:r>
                            <m:t>A</m:t>
                          </m:r>
                        </m:e>
                        <m:sub>
                          <m:r>
                            <m:t>m</m:t>
                          </m:r>
                        </m:sub>
                      </m:sSub>
                      <m:r>
                        <m:rPr>
                          <m:sty m:val="p"/>
                        </m:rPr>
                        <m:t>∣</m:t>
                      </m:r>
                      <m:sSub>
                        <m:e>
                          <m:r>
                            <m:t>H</m:t>
                          </m:r>
                        </m:e>
                        <m:sub>
                          <m:r>
                            <m:t>m</m:t>
                          </m:r>
                        </m:sub>
                      </m:sSub>
                    </m:e>
                  </m:d>
                </m:den>
              </m:f>
            </m:e>
          </m:nary>
          <m:r>
            <m:rPr>
              <m:sty m:val="p"/>
            </m:rPr>
            <m:t>,</m:t>
          </m:r>
          <m:r>
            <m:t>  </m:t>
          </m:r>
          <m:acc>
            <m:accPr>
              <m:chr m:val="̂"/>
            </m:accPr>
            <m:e>
              <m:r>
                <m:t>ψ</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acc>
                    <m:accPr>
                      <m:chr m:val="‾"/>
                    </m:accPr>
                    <m:e>
                      <m:r>
                        <m:t>Q</m:t>
                      </m:r>
                    </m:e>
                  </m:acc>
                </m:e>
                <m:sub>
                  <m:r>
                    <m:t>0</m:t>
                  </m:r>
                  <m:r>
                    <m:rPr>
                      <m:sty m:val="p"/>
                    </m:rPr>
                    <m:t>,</m:t>
                  </m:r>
                  <m:acc>
                    <m:accPr>
                      <m:chr m:val="̂"/>
                    </m:accPr>
                    <m:e>
                      <m:r>
                        <m:t>ε</m:t>
                      </m:r>
                    </m:e>
                  </m:acc>
                </m:sub>
              </m:sSub>
            </m:e>
          </m:nary>
          <m:d>
            <m:dPr>
              <m:begChr m:val="("/>
              <m:sepChr m:val=""/>
              <m:endChr m:val=")"/>
              <m:grow/>
            </m:dPr>
            <m:e>
              <m:sSub>
                <m:e>
                  <m:r>
                    <m:t>L</m:t>
                  </m:r>
                </m:e>
                <m:sub>
                  <m:r>
                    <m:t>0</m:t>
                  </m:r>
                  <m:r>
                    <m:rPr>
                      <m:sty m:val="p"/>
                    </m:rPr>
                    <m:t>,</m:t>
                  </m:r>
                  <m:r>
                    <m:t>i</m:t>
                  </m:r>
                </m:sub>
              </m:sSub>
            </m:e>
          </m:d>
        </m:oMath>
      </m:oMathPara>
    </w:p>
    <w:p>
      <w:pPr>
        <w:spacing w:after="100"/>
        <w:jc w:val="both"/>
      </w:pPr>
      <w:r>
        <w:rPr>
          <w:color w:val="3A4350"/>
          <w:sz w:val="19"/>
          <w:szCs w:val="19"/>
        </w:rPr>
        <w:t xml:space="preserve">where </w:t>
      </w:r>
      <m:oMath>
        <m:sSubSup>
          <m:e>
            <m:acc>
              <m:accPr>
                <m:chr m:val="‾"/>
              </m:accPr>
              <m:e>
                <m:r>
                  <m:t>Q</m:t>
                </m:r>
              </m:e>
            </m:acc>
          </m:e>
          <m:sub>
            <m:r>
              <m:t>k</m:t>
            </m:r>
          </m:sub>
          <m:sup>
            <m:r>
              <m:t>θ</m:t>
            </m:r>
          </m:sup>
        </m:sSubSup>
      </m:oMath>
      <w:r>
        <w:rPr>
          <w:color w:val="3A4350"/>
          <w:sz w:val="19"/>
          <w:szCs w:val="19"/>
        </w:rPr>
        <w:t xml:space="preserve"> are the sequential regressions of Section 1.3 given by the same transformer with parameters </w:t>
      </w:r>
      <m:oMath>
        <m:r>
          <m:t>θ</m:t>
        </m:r>
      </m:oMath>
      <w:r>
        <w:rPr>
          <w:color w:val="3A4350"/>
          <w:sz w:val="19"/>
          <w:szCs w:val="19"/>
        </w:rPr>
        <w:t xml:space="preserve">, </w:t>
      </w:r>
      <m:oMath>
        <m:acc>
          <m:accPr>
            <m:chr m:val="̃"/>
          </m:accPr>
          <m:e>
            <m:r>
              <m:t>θ</m:t>
            </m:r>
          </m:e>
        </m:acc>
      </m:oMath>
      <w:r>
        <w:rPr>
          <w:color w:val="3A4350"/>
          <w:sz w:val="19"/>
          <w:szCs w:val="19"/>
        </w:rPr>
        <w:t xml:space="preserve"> a frozen copy of the parameters (the temporal-difference target), </w:t>
      </w:r>
      <m:oMath>
        <m:r>
          <m:rPr>
            <m:sty m:val="p"/>
          </m:rPr>
          <m:t>ℓ</m:t>
        </m:r>
      </m:oMath>
      <w:r>
        <w:rPr>
          <w:color w:val="3A4350"/>
          <w:sz w:val="19"/>
          <w:szCs w:val="19"/>
        </w:rPr>
        <w:t xml:space="preserve"> the cross-entropy loss, </w:t>
      </w:r>
      <m:oMath>
        <m:r>
          <m:t>d</m:t>
        </m:r>
      </m:oMath>
      <w:r>
        <w:rPr>
          <w:color w:val="3A4350"/>
          <w:sz w:val="19"/>
          <w:szCs w:val="19"/>
        </w:rPr>
        <w:t xml:space="preserve"> the dynamic rule, </w:t>
      </w:r>
      <m:oMath>
        <m:sSub>
          <m:e>
            <m:r>
              <m:t>H</m:t>
            </m:r>
          </m:e>
          <m:sub>
            <m:r>
              <m:t>k</m:t>
            </m:r>
          </m:sub>
        </m:sSub>
      </m:oMath>
      <w:r>
        <w:rPr>
          <w:color w:val="3A4350"/>
          <w:sz w:val="19"/>
          <w:szCs w:val="19"/>
        </w:rPr>
        <w:t xml:space="preserve"> the history and </w:t>
      </w:r>
      <m:oMath>
        <m:sSub>
          <m:e>
            <m:acc>
              <m:accPr>
                <m:chr m:val="̂"/>
              </m:accPr>
              <m:e>
                <m:r>
                  <m:t>g</m:t>
                </m:r>
              </m:e>
            </m:acc>
          </m:e>
          <m:sub>
            <m:r>
              <m:t>m</m:t>
            </m:r>
          </m:sub>
        </m:sSub>
      </m:oMath>
      <w:r>
        <w:rPr>
          <w:color w:val="3A4350"/>
          <w:sz w:val="19"/>
          <w:szCs w:val="19"/>
        </w:rPr>
        <w:t xml:space="preserve"> the estimated treatment mechanism. Whether the fluctuation </w:t>
      </w:r>
      <m:oMath>
        <m:r>
          <m:t>ε</m:t>
        </m:r>
      </m:oMath>
      <w:r>
        <w:rPr>
          <w:color w:val="3A4350"/>
          <w:sz w:val="19"/>
          <w:szCs w:val="19"/>
        </w:rPr>
        <w:t xml:space="preserve"> is shared across all times or separate was not confirmed.</w:t>
      </w:r>
    </w:p>
    <w:p>
      <w:pPr>
        <w:spacing w:after="100" w:before="80"/>
        <w:jc w:val="both"/>
      </w:pPr>
      <w:r>
        <w:rPr>
          <w:b/>
          <w:bCs/>
          <w:color w:val="003262"/>
        </w:rPr>
        <w:t xml:space="preserve">Link to the theoretical introduction. </w:t>
      </w:r>
      <w:r>
        <w:t xml:space="preserve">Complements Sections 1.3, 1.6 and 1.10: the ICE of Bang-Robins [B6] is learned as in reinforcement learning, with temporal differences, and TMLE turns the policy estimate into valid inference.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single transformer trained with temporal differences replaces the separate sequential regressions of LTMLE, and TMLE targeting restores valid inference over long horizons.</w:t>
      </w:r>
    </w:p>
    <w:p>
      <w:pPr>
        <w:pStyle w:val="Heading2"/>
        <w:keepNext/>
      </w:pPr>
      <w:r>
        <w:rPr>
          <w:color w:val="003262"/>
        </w:rPr>
        <w:t xml:space="preserve">BK4  </w:t>
      </w:r>
      <w:r>
        <w:rPr>
          <w:color w:val="1F3864"/>
        </w:rPr>
        <w:t xml:space="preserve">Targeted maximum likelihood based estimation for longitudinal mediation analysis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Zeyi Wang, Lars van der Laan, Maya Petersen, Thomas Gerds, Kajsa Kvist, Mark van der Laan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Journal of Causal Inference, vol. 13, no. 1, pp. 1–39 (2025; published online on 31 January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kca64-c72nkss8_6hx1lw">
              <w:r>
                <w:rPr>
                  <w:color w:val="1D4ED8"/>
                  <w:sz w:val="18"/>
                  <w:szCs w:val="18"/>
                  <w:u w:val="single"/>
                </w:rPr>
                <w:t xml:space="preserve">https://doi.org/10.1515/jci-2023-0013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Z. Wang: Division of Biostatistics, School of Public Health, University of California, Berkeley (author record in IDEAS/RePEc); M. Petersen and M. van der Laan: Division of Biostatistics, UC Berkeley; T. Gerds: Copenhagen; K. Kvist: Novo Nordisk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longitudinal mediation · random interventions · natural direct and indirect effects · multiple robustness · EIF estimated with HAL (HAL-EIC)</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The paper gives TMLE estimates of longitudinal natural direct and indirect effects, defined through random interventions, when the exposure, the mediator and the confounders change over time, including survival-type outcomes. The estimators are multiply robust and locally efficient, and they directly estimate and update the conditional densities that factorize the likelihood of the data. The new step is HAL-EIC: the efficient influence functions are obtained as projections onto the tangent spaces, with HAL regressions, without an analytic derivation for each factor. This gives a fast one-step TMLE that, according to the authors, can be generalized to other longitudinal parameters that are smooth functionals of the likelihood. The simulations check robustness and the behavior near positivity violations.</w:t>
      </w:r>
    </w:p>
    <w:p>
      <w:pPr>
        <w:keepNext/>
        <w:spacing w:after="40" w:before="80"/>
      </w:pPr>
      <w:r>
        <w:rPr>
          <w:b/>
          <w:bCs/>
          <w:color w:val="003262"/>
        </w:rPr>
        <w:t xml:space="preserve">Key equation.</w:t>
      </w:r>
      <w:r>
        <w:rPr>
          <w:i/>
          <w:iCs/>
          <w:color w:val="5B6573"/>
          <w:sz w:val="18"/>
          <w:szCs w:val="18"/>
        </w:rPr>
        <w:t xml:space="preserve">  (the mediation functional under random interventions and the representation of the EIF by projections (representative formulation))</w:t>
      </w:r>
    </w:p>
    <w:p>
      <w:pPr>
        <w:pStyle w:val="Equation"/>
      </w:pPr>
      <m:oMathPara>
        <m:oMathParaPr>
          <m:jc m:val="center"/>
        </m:oMathParaPr>
        <m:oMath>
          <m:sSub>
            <m:e>
              <m:r>
                <m:t>Ψ</m:t>
              </m:r>
            </m:e>
            <m:sub>
              <m:acc>
                <m:accPr>
                  <m:chr m:val="‾"/>
                </m:accPr>
                <m:e>
                  <m:r>
                    <m:t>a</m:t>
                  </m:r>
                </m:e>
              </m:acc>
              <m:r>
                <m:rPr>
                  <m:sty m:val="p"/>
                </m:rPr>
                <m:t>,</m:t>
              </m:r>
              <m:acc>
                <m:accPr>
                  <m:chr m:val="‾"/>
                </m:accPr>
                <m:e>
                  <m:r>
                    <m:t>a</m:t>
                  </m:r>
                </m:e>
              </m:acc>
              <m:r>
                <m:rPr>
                  <m:sty m:val="p"/>
                </m:rPr>
                <m:t>′</m:t>
              </m:r>
            </m:sub>
          </m:sSub>
          <m:d>
            <m:dPr>
              <m:begChr m:val="("/>
              <m:sepChr m:val=""/>
              <m:endChr m:val=")"/>
              <m:grow/>
            </m:dPr>
            <m:e>
              <m:r>
                <m:t>P</m:t>
              </m:r>
            </m:e>
          </m:d>
          <m:r>
            <m:rPr>
              <m:sty m:val="p"/>
            </m:rPr>
            <m:t>=</m:t>
          </m:r>
          <m:r>
            <m:rPr>
              <m:sty m:val="p"/>
            </m:rPr>
            <m:t>∫</m:t>
          </m:r>
          <m:r>
            <m:t>y</m:t>
          </m:r>
          <m:nary>
            <m:naryPr>
              <m:chr m:val="∏"/>
              <m:limLoc m:val="undOvr"/>
              <m:subHide m:val="off"/>
              <m:supHide m:val="off"/>
            </m:naryPr>
            <m:sub>
              <m:r>
                <m:t>t</m:t>
              </m:r>
              <m:r>
                <m:rPr>
                  <m:sty m:val="p"/>
                </m:rPr>
                <m:t>=</m:t>
              </m:r>
              <m:r>
                <m:t>1</m:t>
              </m:r>
            </m:sub>
            <m:sup>
              <m:r>
                <m:t>τ</m:t>
              </m:r>
            </m:sup>
            <m:e>
              <m:sSub>
                <m:e>
                  <m:r>
                    <m:t>p</m:t>
                  </m:r>
                </m:e>
                <m:sub>
                  <m:sSub>
                    <m:e>
                      <m:r>
                        <m:t>Z</m:t>
                      </m:r>
                    </m:e>
                    <m:sub>
                      <m:r>
                        <m:t>t</m:t>
                      </m:r>
                    </m:sub>
                  </m:sSub>
                </m:sub>
              </m:sSub>
            </m:e>
          </m:nary>
          <m:d>
            <m:dPr>
              <m:begChr m:val="("/>
              <m:sepChr m:val=""/>
              <m:endChr m:val=")"/>
              <m:grow/>
            </m:dPr>
            <m:e>
              <m:sSub>
                <m:e>
                  <m:r>
                    <m:t>z</m:t>
                  </m:r>
                </m:e>
                <m:sub>
                  <m:r>
                    <m:t>t</m:t>
                  </m:r>
                </m:sub>
              </m:sSub>
              <m:r>
                <m:rPr>
                  <m:sty m:val="p"/>
                </m:rPr>
                <m:t>∣</m:t>
              </m:r>
              <m:sSub>
                <m:e>
                  <m:acc>
                    <m:accPr>
                      <m:chr m:val="‾"/>
                    </m:accPr>
                    <m:e>
                      <m:r>
                        <m:t>a</m:t>
                      </m:r>
                    </m:e>
                  </m:acc>
                </m:e>
                <m:sub>
                  <m:r>
                    <m:t>t</m:t>
                  </m:r>
                </m:sub>
              </m:sSub>
              <m:r>
                <m:rPr>
                  <m:sty m:val="p"/>
                </m:rPr>
                <m:t>′</m:t>
              </m:r>
              <m:r>
                <m:rPr>
                  <m:sty m:val="p"/>
                </m:rPr>
                <m:t>,</m:t>
              </m:r>
              <m:sSub>
                <m:e>
                  <m:acc>
                    <m:accPr>
                      <m:chr m:val="‾"/>
                    </m:accPr>
                    <m:e>
                      <m:r>
                        <m:t>z</m:t>
                      </m:r>
                    </m:e>
                  </m:acc>
                </m:e>
                <m:sub>
                  <m:r>
                    <m:t>t</m:t>
                  </m:r>
                  <m:r>
                    <m:rPr>
                      <m:sty m:val="p"/>
                    </m:rPr>
                    <m:t>−</m:t>
                  </m:r>
                  <m:r>
                    <m:t>1</m:t>
                  </m:r>
                </m:sub>
              </m:sSub>
              <m:r>
                <m:rPr>
                  <m:sty m:val="p"/>
                </m:rPr>
                <m:t>,</m:t>
              </m:r>
              <m:sSub>
                <m:e>
                  <m:acc>
                    <m:accPr>
                      <m:chr m:val="‾"/>
                    </m:accPr>
                    <m:e>
                      <m:r>
                        <m:t>l</m:t>
                      </m:r>
                    </m:e>
                  </m:acc>
                </m:e>
                <m:sub>
                  <m:r>
                    <m:t>t</m:t>
                  </m:r>
                  <m:r>
                    <m:rPr>
                      <m:sty m:val="p"/>
                    </m:rPr>
                    <m:t>−</m:t>
                  </m:r>
                  <m:r>
                    <m:t>1</m:t>
                  </m:r>
                </m:sub>
              </m:sSub>
            </m:e>
          </m:d>
          <m:nary>
            <m:naryPr>
              <m:chr m:val="∏"/>
              <m:limLoc m:val="undOvr"/>
              <m:subHide m:val="off"/>
              <m:supHide m:val="off"/>
            </m:naryPr>
            <m:sub>
              <m:r>
                <m:t>t</m:t>
              </m:r>
              <m:r>
                <m:rPr>
                  <m:sty m:val="p"/>
                </m:rPr>
                <m:t>=</m:t>
              </m:r>
              <m:r>
                <m:t>0</m:t>
              </m:r>
            </m:sub>
            <m:sup>
              <m:r>
                <m:t>τ</m:t>
              </m:r>
            </m:sup>
            <m:e>
              <m:sSub>
                <m:e>
                  <m:r>
                    <m:t>p</m:t>
                  </m:r>
                </m:e>
                <m:sub>
                  <m:sSub>
                    <m:e>
                      <m:r>
                        <m:t>L</m:t>
                      </m:r>
                    </m:e>
                    <m:sub>
                      <m:r>
                        <m:t>t</m:t>
                      </m:r>
                    </m:sub>
                  </m:sSub>
                </m:sub>
              </m:sSub>
            </m:e>
          </m:nary>
          <m:d>
            <m:dPr>
              <m:begChr m:val="("/>
              <m:sepChr m:val=""/>
              <m:endChr m:val=")"/>
              <m:grow/>
            </m:dPr>
            <m:e>
              <m:sSub>
                <m:e>
                  <m:r>
                    <m:t>l</m:t>
                  </m:r>
                </m:e>
                <m:sub>
                  <m:r>
                    <m:t>t</m:t>
                  </m:r>
                </m:sub>
              </m:sSub>
              <m:r>
                <m:rPr>
                  <m:sty m:val="p"/>
                </m:rPr>
                <m:t>∣</m:t>
              </m:r>
              <m:sSub>
                <m:e>
                  <m:acc>
                    <m:accPr>
                      <m:chr m:val="‾"/>
                    </m:accPr>
                    <m:e>
                      <m:r>
                        <m:t>a</m:t>
                      </m:r>
                    </m:e>
                  </m:acc>
                </m:e>
                <m:sub>
                  <m:r>
                    <m:t>t</m:t>
                  </m:r>
                </m:sub>
              </m:sSub>
              <m:r>
                <m:rPr>
                  <m:sty m:val="p"/>
                </m:rPr>
                <m:t>,</m:t>
              </m:r>
              <m:sSub>
                <m:e>
                  <m:acc>
                    <m:accPr>
                      <m:chr m:val="‾"/>
                    </m:accPr>
                    <m:e>
                      <m:r>
                        <m:t>z</m:t>
                      </m:r>
                    </m:e>
                  </m:acc>
                </m:e>
                <m:sub>
                  <m:r>
                    <m:t>t</m:t>
                  </m:r>
                </m:sub>
              </m:sSub>
              <m:r>
                <m:rPr>
                  <m:sty m:val="p"/>
                </m:rPr>
                <m:t>,</m:t>
              </m:r>
              <m:sSub>
                <m:e>
                  <m:acc>
                    <m:accPr>
                      <m:chr m:val="‾"/>
                    </m:accPr>
                    <m:e>
                      <m:r>
                        <m:t>l</m:t>
                      </m:r>
                    </m:e>
                  </m:acc>
                </m:e>
                <m:sub>
                  <m:r>
                    <m:t>t</m:t>
                  </m:r>
                  <m:r>
                    <m:rPr>
                      <m:sty m:val="p"/>
                    </m:rPr>
                    <m:t>−</m:t>
                  </m:r>
                  <m:r>
                    <m:t>1</m:t>
                  </m:r>
                </m:sub>
              </m:sSub>
            </m:e>
          </m:d>
          <m:r>
            <m:t>d</m:t>
          </m:r>
          <m:r>
            <m:t>μ</m:t>
          </m:r>
          <m:d>
            <m:dPr>
              <m:begChr m:val="("/>
              <m:sepChr m:val=""/>
              <m:endChr m:val=")"/>
              <m:grow/>
            </m:dPr>
            <m:e>
              <m:acc>
                <m:accPr>
                  <m:chr m:val="‾"/>
                </m:accPr>
                <m:e>
                  <m:r>
                    <m:t>z</m:t>
                  </m:r>
                </m:e>
              </m:acc>
              <m:r>
                <m:rPr>
                  <m:sty m:val="p"/>
                </m:rPr>
                <m:t>,</m:t>
              </m:r>
              <m:acc>
                <m:accPr>
                  <m:chr m:val="‾"/>
                </m:accPr>
                <m:e>
                  <m:r>
                    <m:t>l</m:t>
                  </m:r>
                </m:e>
              </m:acc>
            </m:e>
          </m:d>
        </m:oMath>
      </m:oMathPara>
    </w:p>
    <w:p>
      <w:pPr>
        <w:pStyle w:val="Equation"/>
      </w:pPr>
      <m:oMathPara>
        <m:oMathParaPr>
          <m:jc m:val="center"/>
        </m:oMathParaPr>
        <m:oMath>
          <m:sSup>
            <m:e>
              <m:r>
                <m:t>D</m:t>
              </m:r>
            </m:e>
            <m:sup>
              <m:r>
                <m:rPr>
                  <m:sty m:val="p"/>
                </m:rPr>
                <m:t>⋆</m:t>
              </m:r>
            </m:sup>
          </m:sSup>
          <m:r>
            <m:rPr>
              <m:sty m:val="p"/>
            </m:rPr>
            <m:t>=</m:t>
          </m:r>
          <m:nary>
            <m:naryPr>
              <m:chr m:val="∑"/>
              <m:limLoc m:val="undOvr"/>
              <m:subHide m:val="off"/>
              <m:supHide m:val="off"/>
            </m:naryPr>
            <m:sub>
              <m:r>
                <m:t>m</m:t>
              </m:r>
              <m:r>
                <m:rPr>
                  <m:sty m:val="p"/>
                </m:rPr>
                <m:t>=</m:t>
              </m:r>
              <m:r>
                <m:t>1</m:t>
              </m:r>
            </m:sub>
            <m:sup>
              <m:r>
                <m:t>M</m:t>
              </m:r>
            </m:sup>
            <m:e>
              <m:r>
                <m:t>Π</m:t>
              </m:r>
            </m:e>
          </m:nary>
          <m:d>
            <m:dPr>
              <m:begChr m:val="("/>
              <m:sepChr m:val=""/>
              <m:endChr m:val=")"/>
              <m:grow/>
            </m:dPr>
            <m:e>
              <m:sSub>
                <m:e>
                  <m:r>
                    <m:t>D</m:t>
                  </m:r>
                </m:e>
                <m:sub>
                  <m:r>
                    <m:t>0</m:t>
                  </m:r>
                </m:sub>
              </m:sSub>
              <m:r>
                <m:rPr>
                  <m:sty m:val="p"/>
                </m:rPr>
                <m:t>∣</m:t>
              </m:r>
              <m:sSub>
                <m:e>
                  <m:r>
                    <m:rPr>
                      <m:scr m:val="script"/>
                      <m:sty m:val="p"/>
                    </m:rPr>
                    <m:t>T</m:t>
                  </m:r>
                </m:e>
                <m:sub>
                  <m:r>
                    <m:t>m</m:t>
                  </m:r>
                </m:sub>
              </m:sSub>
            </m:e>
          </m:d>
          <m:r>
            <m:rPr>
              <m:sty m:val="p"/>
            </m:rPr>
            <m:t>,</m:t>
          </m:r>
          <m:r>
            <m:t>  </m:t>
          </m:r>
          <m:r>
            <m:t>Π</m:t>
          </m:r>
          <m:d>
            <m:dPr>
              <m:begChr m:val="("/>
              <m:sepChr m:val=""/>
              <m:endChr m:val=")"/>
              <m:grow/>
            </m:dPr>
            <m:e>
              <m:r>
                <m:t>f</m:t>
              </m:r>
              <m:r>
                <m:rPr>
                  <m:sty m:val="p"/>
                </m:rPr>
                <m:t>∣</m:t>
              </m:r>
              <m:sSub>
                <m:e>
                  <m:r>
                    <m:rPr>
                      <m:scr m:val="script"/>
                      <m:sty m:val="p"/>
                    </m:rPr>
                    <m:t>T</m:t>
                  </m:r>
                </m:e>
                <m:sub>
                  <m:r>
                    <m:t>m</m:t>
                  </m:r>
                </m:sub>
              </m:sSub>
            </m:e>
          </m:d>
          <m:r>
            <m:rPr>
              <m:sty m:val="p"/>
            </m:rPr>
            <m:t>=</m:t>
          </m:r>
          <m:r>
            <m:rPr>
              <m:scr m:val="double-struck"/>
              <m:sty m:val="p"/>
            </m:rPr>
            <m:t>E</m:t>
          </m:r>
          <m:d>
            <m:dPr>
              <m:begChr m:val="["/>
              <m:sepChr m:val=""/>
              <m:endChr m:val="]"/>
              <m:grow/>
            </m:dPr>
            <m:e>
              <m:r>
                <m:t>f</m:t>
              </m:r>
              <m:r>
                <m:rPr>
                  <m:sty m:val="p"/>
                </m:rPr>
                <m:t>∣</m:t>
              </m:r>
              <m:sSub>
                <m:e>
                  <m:r>
                    <m:t>X</m:t>
                  </m:r>
                </m:e>
                <m:sub>
                  <m:r>
                    <m:t>m</m:t>
                  </m:r>
                </m:sub>
              </m:sSub>
              <m:r>
                <m:rPr>
                  <m:sty m:val="p"/>
                </m:rPr>
                <m:t>,</m:t>
              </m:r>
              <m:r>
                <m:rPr>
                  <m:sty m:val="p"/>
                </m:rPr>
                <m:t>P</m:t>
              </m:r>
              <m:r>
                <m:rPr>
                  <m:sty m:val="p"/>
                </m:rPr>
                <m:t>a</m:t>
              </m:r>
              <m:d>
                <m:dPr>
                  <m:begChr m:val="("/>
                  <m:sepChr m:val=""/>
                  <m:endChr m:val=")"/>
                  <m:grow/>
                </m:dPr>
                <m:e>
                  <m:sSub>
                    <m:e>
                      <m:r>
                        <m:t>X</m:t>
                      </m:r>
                    </m:e>
                    <m:sub>
                      <m:r>
                        <m:t>m</m:t>
                      </m:r>
                    </m:sub>
                  </m:sSub>
                </m:e>
              </m:d>
            </m:e>
          </m:d>
          <m:r>
            <m:rPr>
              <m:sty m:val="p"/>
            </m:rPr>
            <m:t>−</m:t>
          </m:r>
          <m:r>
            <m:rPr>
              <m:scr m:val="double-struck"/>
              <m:sty m:val="p"/>
            </m:rPr>
            <m:t>E</m:t>
          </m:r>
          <m:d>
            <m:dPr>
              <m:begChr m:val="["/>
              <m:sepChr m:val=""/>
              <m:endChr m:val="]"/>
              <m:grow/>
            </m:dPr>
            <m:e>
              <m:r>
                <m:t>f</m:t>
              </m:r>
              <m:r>
                <m:rPr>
                  <m:sty m:val="p"/>
                </m:rPr>
                <m:t>∣</m:t>
              </m:r>
              <m:r>
                <m:rPr>
                  <m:sty m:val="p"/>
                </m:rPr>
                <m:t>P</m:t>
              </m:r>
              <m:r>
                <m:rPr>
                  <m:sty m:val="p"/>
                </m:rPr>
                <m:t>a</m:t>
              </m:r>
              <m:d>
                <m:dPr>
                  <m:begChr m:val="("/>
                  <m:sepChr m:val=""/>
                  <m:endChr m:val=")"/>
                  <m:grow/>
                </m:dPr>
                <m:e>
                  <m:sSub>
                    <m:e>
                      <m:r>
                        <m:t>X</m:t>
                      </m:r>
                    </m:e>
                    <m:sub>
                      <m:r>
                        <m:t>m</m:t>
                      </m:r>
                    </m:sub>
                  </m:sSub>
                </m:e>
              </m:d>
            </m:e>
          </m:d>
        </m:oMath>
      </m:oMathPara>
    </w:p>
    <w:p>
      <w:pPr>
        <w:spacing w:after="100"/>
        <w:jc w:val="both"/>
      </w:pPr>
      <w:r>
        <w:rPr>
          <w:color w:val="3A4350"/>
          <w:sz w:val="19"/>
          <w:szCs w:val="19"/>
        </w:rPr>
        <w:t xml:space="preserve">where </w:t>
      </w:r>
      <m:oMath>
        <m:sSub>
          <m:e>
            <m:r>
              <m:t>A</m:t>
            </m:r>
          </m:e>
          <m:sub>
            <m:r>
              <m:t>t</m:t>
            </m:r>
          </m:sub>
        </m:sSub>
      </m:oMath>
      <w:r>
        <w:rPr>
          <w:color w:val="3A4350"/>
          <w:sz w:val="19"/>
          <w:szCs w:val="19"/>
        </w:rPr>
        <w:t xml:space="preserve"> is the exposure, </w:t>
      </w:r>
      <m:oMath>
        <m:sSub>
          <m:e>
            <m:r>
              <m:t>Z</m:t>
            </m:r>
          </m:e>
          <m:sub>
            <m:r>
              <m:t>t</m:t>
            </m:r>
          </m:sub>
        </m:sSub>
      </m:oMath>
      <w:r>
        <w:rPr>
          <w:color w:val="3A4350"/>
          <w:sz w:val="19"/>
          <w:szCs w:val="19"/>
        </w:rPr>
        <w:t xml:space="preserve"> the mediator and </w:t>
      </w:r>
      <m:oMath>
        <m:sSub>
          <m:e>
            <m:r>
              <m:t>L</m:t>
            </m:r>
          </m:e>
          <m:sub>
            <m:r>
              <m:t>t</m:t>
            </m:r>
          </m:sub>
        </m:sSub>
      </m:oMath>
      <w:r>
        <w:rPr>
          <w:color w:val="3A4350"/>
          <w:sz w:val="19"/>
          <w:szCs w:val="19"/>
        </w:rPr>
        <w:t xml:space="preserve"> the covariates (with the outcome </w:t>
      </w:r>
      <m:oMath>
        <m:r>
          <m:t>Y</m:t>
        </m:r>
        <m:r>
          <m:rPr>
            <m:sty m:val="p"/>
          </m:rPr>
          <m:t>=</m:t>
        </m:r>
        <m:sSub>
          <m:e>
            <m:r>
              <m:t>L</m:t>
            </m:r>
          </m:e>
          <m:sub>
            <m:r>
              <m:t>τ</m:t>
            </m:r>
          </m:sub>
        </m:sSub>
      </m:oMath>
      <w:r>
        <w:rPr>
          <w:color w:val="3A4350"/>
          <w:sz w:val="19"/>
          <w:szCs w:val="19"/>
        </w:rPr>
        <w:t xml:space="preserve">), </w:t>
      </w:r>
      <m:oMath>
        <m:acc>
          <m:accPr>
            <m:chr m:val="‾"/>
          </m:accPr>
          <m:e>
            <m:r>
              <m:t>a</m:t>
            </m:r>
          </m:e>
        </m:acc>
      </m:oMath>
      <w:r>
        <w:rPr>
          <w:color w:val="3A4350"/>
          <w:sz w:val="19"/>
          <w:szCs w:val="19"/>
        </w:rPr>
        <w:t xml:space="preserve"> and </w:t>
      </w:r>
      <m:oMath>
        <m:acc>
          <m:accPr>
            <m:chr m:val="‾"/>
          </m:accPr>
          <m:e>
            <m:r>
              <m:t>a</m:t>
            </m:r>
          </m:e>
        </m:acc>
        <m:r>
          <m:rPr>
            <m:sty m:val="p"/>
          </m:rPr>
          <m:t>′</m:t>
        </m:r>
      </m:oMath>
      <w:r>
        <w:rPr>
          <w:color w:val="3A4350"/>
          <w:sz w:val="19"/>
          <w:szCs w:val="19"/>
        </w:rPr>
        <w:t xml:space="preserve"> two exposure regimes, </w:t>
      </w:r>
      <m:oMath>
        <m:sSub>
          <m:e>
            <m:r>
              <m:t>p</m:t>
            </m:r>
          </m:e>
          <m:sub>
            <m:sSub>
              <m:e>
                <m:r>
                  <m:t>Z</m:t>
                </m:r>
              </m:e>
              <m:sub>
                <m:r>
                  <m:t>t</m:t>
                </m:r>
              </m:sub>
            </m:sSub>
          </m:sub>
        </m:sSub>
      </m:oMath>
      <w:r>
        <w:rPr>
          <w:color w:val="3A4350"/>
          <w:sz w:val="19"/>
          <w:szCs w:val="19"/>
        </w:rPr>
        <w:t xml:space="preserve"> and </w:t>
      </w:r>
      <m:oMath>
        <m:sSub>
          <m:e>
            <m:r>
              <m:t>p</m:t>
            </m:r>
          </m:e>
          <m:sub>
            <m:sSub>
              <m:e>
                <m:r>
                  <m:t>L</m:t>
                </m:r>
              </m:e>
              <m:sub>
                <m:r>
                  <m:t>t</m:t>
                </m:r>
              </m:sub>
            </m:sSub>
          </m:sub>
        </m:sSub>
      </m:oMath>
      <w:r>
        <w:rPr>
          <w:color w:val="3A4350"/>
          <w:sz w:val="19"/>
          <w:szCs w:val="19"/>
        </w:rPr>
        <w:t xml:space="preserve"> the likelihood factors and </w:t>
      </w:r>
      <m:oMath>
        <m:r>
          <m:t>μ</m:t>
        </m:r>
      </m:oMath>
      <w:r>
        <w:rPr>
          <w:color w:val="3A4350"/>
          <w:sz w:val="19"/>
          <w:szCs w:val="19"/>
        </w:rPr>
        <w:t xml:space="preserve"> the dominating measure. The natural direct effect is </w:t>
      </w:r>
      <m:oMath>
        <m:sSub>
          <m:e>
            <m:r>
              <m:t>Ψ</m:t>
            </m:r>
          </m:e>
          <m:sub>
            <m:acc>
              <m:accPr>
                <m:chr m:val="‾"/>
              </m:accPr>
              <m:e>
                <m:r>
                  <m:t>1</m:t>
                </m:r>
              </m:e>
            </m:acc>
            <m:r>
              <m:rPr>
                <m:sty m:val="p"/>
              </m:rPr>
              <m:t>,</m:t>
            </m:r>
            <m:acc>
              <m:accPr>
                <m:chr m:val="‾"/>
              </m:accPr>
              <m:e>
                <m:r>
                  <m:t>0</m:t>
                </m:r>
              </m:e>
            </m:acc>
          </m:sub>
        </m:sSub>
        <m:r>
          <m:rPr>
            <m:sty m:val="p"/>
          </m:rPr>
          <m:t>−</m:t>
        </m:r>
        <m:sSub>
          <m:e>
            <m:r>
              <m:t>Ψ</m:t>
            </m:r>
          </m:e>
          <m:sub>
            <m:acc>
              <m:accPr>
                <m:chr m:val="‾"/>
              </m:accPr>
              <m:e>
                <m:r>
                  <m:t>0</m:t>
                </m:r>
              </m:e>
            </m:acc>
            <m:r>
              <m:rPr>
                <m:sty m:val="p"/>
              </m:rPr>
              <m:t>,</m:t>
            </m:r>
            <m:acc>
              <m:accPr>
                <m:chr m:val="‾"/>
              </m:accPr>
              <m:e>
                <m:r>
                  <m:t>0</m:t>
                </m:r>
              </m:e>
            </m:acc>
          </m:sub>
        </m:sSub>
      </m:oMath>
      <w:r>
        <w:rPr>
          <w:color w:val="3A4350"/>
          <w:sz w:val="19"/>
          <w:szCs w:val="19"/>
        </w:rPr>
        <w:t xml:space="preserve"> and the indirect effect is </w:t>
      </w:r>
      <m:oMath>
        <m:sSub>
          <m:e>
            <m:r>
              <m:t>Ψ</m:t>
            </m:r>
          </m:e>
          <m:sub>
            <m:acc>
              <m:accPr>
                <m:chr m:val="‾"/>
              </m:accPr>
              <m:e>
                <m:r>
                  <m:t>1</m:t>
                </m:r>
              </m:e>
            </m:acc>
            <m:r>
              <m:rPr>
                <m:sty m:val="p"/>
              </m:rPr>
              <m:t>,</m:t>
            </m:r>
            <m:acc>
              <m:accPr>
                <m:chr m:val="‾"/>
              </m:accPr>
              <m:e>
                <m:r>
                  <m:t>1</m:t>
                </m:r>
              </m:e>
            </m:acc>
          </m:sub>
        </m:sSub>
        <m:r>
          <m:rPr>
            <m:sty m:val="p"/>
          </m:rPr>
          <m:t>−</m:t>
        </m:r>
        <m:sSub>
          <m:e>
            <m:r>
              <m:t>Ψ</m:t>
            </m:r>
          </m:e>
          <m:sub>
            <m:acc>
              <m:accPr>
                <m:chr m:val="‾"/>
              </m:accPr>
              <m:e>
                <m:r>
                  <m:t>1</m:t>
                </m:r>
              </m:e>
            </m:acc>
            <m:r>
              <m:rPr>
                <m:sty m:val="p"/>
              </m:rPr>
              <m:t>,</m:t>
            </m:r>
            <m:acc>
              <m:accPr>
                <m:chr m:val="‾"/>
              </m:accPr>
              <m:e>
                <m:r>
                  <m:t>0</m:t>
                </m:r>
              </m:e>
            </m:acc>
          </m:sub>
        </m:sSub>
      </m:oMath>
      <w:r>
        <w:rPr>
          <w:color w:val="3A4350"/>
          <w:sz w:val="19"/>
          <w:szCs w:val="19"/>
        </w:rPr>
        <w:t xml:space="preserve">. In the second equation, </w:t>
      </w:r>
      <m:oMath>
        <m:sSub>
          <m:e>
            <m:r>
              <m:t>X</m:t>
            </m:r>
          </m:e>
          <m:sub>
            <m:r>
              <m:t>1</m:t>
            </m:r>
          </m:sub>
        </m:sSub>
        <m:r>
          <m:rPr>
            <m:sty m:val="p"/>
          </m:rPr>
          <m:t>,</m:t>
        </m:r>
        <m:r>
          <m:rPr>
            <m:sty m:val="p"/>
          </m:rPr>
          <m:t>…</m:t>
        </m:r>
        <m:r>
          <m:rPr>
            <m:sty m:val="p"/>
          </m:rPr>
          <m:t>,</m:t>
        </m:r>
        <m:sSub>
          <m:e>
            <m:r>
              <m:t>X</m:t>
            </m:r>
          </m:e>
          <m:sub>
            <m:r>
              <m:t>M</m:t>
            </m:r>
          </m:sub>
        </m:sSub>
      </m:oMath>
      <w:r>
        <w:rPr>
          <w:color w:val="3A4350"/>
          <w:sz w:val="19"/>
          <w:szCs w:val="19"/>
        </w:rPr>
        <w:t xml:space="preserve"> are the ordered data nodes, </w:t>
      </w:r>
      <m:oMath>
        <m:r>
          <m:rPr>
            <m:sty m:val="p"/>
          </m:rPr>
          <m:t>P</m:t>
        </m:r>
        <m:r>
          <m:rPr>
            <m:sty m:val="p"/>
          </m:rPr>
          <m:t>a</m:t>
        </m:r>
        <m:d>
          <m:dPr>
            <m:begChr m:val="("/>
            <m:sepChr m:val=""/>
            <m:endChr m:val=")"/>
            <m:grow/>
          </m:dPr>
          <m:e>
            <m:sSub>
              <m:e>
                <m:r>
                  <m:t>X</m:t>
                </m:r>
              </m:e>
              <m:sub>
                <m:r>
                  <m:t>m</m:t>
                </m:r>
              </m:sub>
            </m:sSub>
          </m:e>
        </m:d>
      </m:oMath>
      <w:r>
        <w:rPr>
          <w:color w:val="3A4350"/>
          <w:sz w:val="19"/>
          <w:szCs w:val="19"/>
        </w:rPr>
        <w:t xml:space="preserve"> the history before </w:t>
      </w:r>
      <m:oMath>
        <m:sSub>
          <m:e>
            <m:r>
              <m:t>X</m:t>
            </m:r>
          </m:e>
          <m:sub>
            <m:r>
              <m:t>m</m:t>
            </m:r>
          </m:sub>
        </m:sSub>
      </m:oMath>
      <w:r>
        <w:rPr>
          <w:color w:val="3A4350"/>
          <w:sz w:val="19"/>
          <w:szCs w:val="19"/>
        </w:rPr>
        <w:t xml:space="preserve">, </w:t>
      </w:r>
      <m:oMath>
        <m:sSub>
          <m:e>
            <m:r>
              <m:rPr>
                <m:scr m:val="script"/>
                <m:sty m:val="p"/>
              </m:rPr>
              <m:t>T</m:t>
            </m:r>
          </m:e>
          <m:sub>
            <m:r>
              <m:t>m</m:t>
            </m:r>
          </m:sub>
        </m:sSub>
      </m:oMath>
      <w:r>
        <w:rPr>
          <w:color w:val="3A4350"/>
          <w:sz w:val="19"/>
          <w:szCs w:val="19"/>
        </w:rPr>
        <w:t xml:space="preserve"> the tangent space of factor </w:t>
      </w:r>
      <m:oMath>
        <m:r>
          <m:t>m</m:t>
        </m:r>
      </m:oMath>
      <w:r>
        <w:rPr>
          <w:color w:val="3A4350"/>
          <w:sz w:val="19"/>
          <w:szCs w:val="19"/>
        </w:rPr>
        <w:t xml:space="preserve"> and </w:t>
      </w:r>
      <m:oMath>
        <m:sSub>
          <m:e>
            <m:r>
              <m:t>D</m:t>
            </m:r>
          </m:e>
          <m:sub>
            <m:r>
              <m:t>0</m:t>
            </m:r>
          </m:sub>
        </m:sSub>
      </m:oMath>
      <w:r>
        <w:rPr>
          <w:color w:val="3A4350"/>
          <w:sz w:val="19"/>
          <w:szCs w:val="19"/>
        </w:rPr>
        <w:t xml:space="preserve"> any gradient, e.g. that of IPW. The exact conditioning sets in the paper were not seen.</w:t>
      </w:r>
    </w:p>
    <w:p>
      <w:pPr>
        <w:spacing w:after="100" w:before="80"/>
        <w:jc w:val="both"/>
      </w:pPr>
      <w:r>
        <w:rPr>
          <w:b/>
          <w:bCs/>
          <w:color w:val="003262"/>
        </w:rPr>
        <w:t xml:space="preserve">Link to the theoretical introduction. </w:t>
      </w:r>
      <w:r>
        <w:t xml:space="preserve">Complements Sections 1.1, 1.5 and 1.9: the parameter is a mean under longitudinal random interventions, and the EIF is obtained by projections estimated with HAL [B12] instead of analytic formulas.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Projections onto the tangent spaces, estimated with HAL, replace the analytic derivation of the EIF and give a general one-step TMLE for longitudinal mediation parameters.</w:t>
      </w:r>
    </w:p>
    <w:p>
      <w:pPr>
        <w:pStyle w:val="Heading1"/>
        <w:pageBreakBefore/>
      </w:pPr>
      <w:r>
        <w:rPr>
          <w:color w:val="C25E00"/>
        </w:rPr>
        <w:t xml:space="preserve">6. Princeton University</w:t>
      </w:r>
    </w:p>
    <w:p>
      <w:pPr>
        <w:spacing w:after="120"/>
        <w:jc w:val="both"/>
      </w:pPr>
      <w:r>
        <w:t xml:space="preserve">Princeton brings the theory of efficiency for policy evaluation and for weighting. Mengdi Wang and coauthors give asymptotic normality and the Cramér–Rao bound for fitted Q-evaluation [P1], the minimax bounds of off-policy evaluation with linear approximation [P2] and, with Martin Wainwright, the optimal bounds of kernel temporal differences [P4]; Jianqing Fan, Kosuke Imai and coauthors show how to make IPTW doubly robust and efficient with balancing moments [P3].</w:t>
      </w:r>
    </w:p>
    <w:p>
      <w:pPr>
        <w:pStyle w:val="Heading2"/>
        <w:keepNext/>
      </w:pPr>
      <w:r>
        <w:rPr>
          <w:color w:val="C25E00"/>
        </w:rPr>
        <w:t xml:space="preserve">P1  </w:t>
      </w:r>
      <w:r>
        <w:rPr>
          <w:color w:val="1F3864"/>
        </w:rPr>
        <w:t xml:space="preserve">Off-Policy Fitted Q-Evaluation with Differentiable Function Approximators: Z-Estimation and Inference Theory</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Ruiqi Zhang, Xuezhou Zhang, Chengzhuo Ni, Mengdi Wang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Proceedings of the 39th International Conference on Machine Learning (ICML 2022), PMLR vol. 162, pp. 26713–26749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axcbf2b6ux_d_u-uw73fk">
              <w:r>
                <w:rPr>
                  <w:color w:val="1D4ED8"/>
                  <w:sz w:val="18"/>
                  <w:szCs w:val="18"/>
                  <w:u w:val="single"/>
                </w:rPr>
                <w:t xml:space="preserve">proceedings.mlr.press/v162/zhang22al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Princeton University (record in the Princeton research portal, collaborate.princeton.edu); M. Wang: Department of Electrical and Computer Engineering and Center for Statistics and Machine Learning, Princeton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off-policy evaluation (OPE) · fitted Q-evaluation (FQE) · Z-estimation · asymptotic normality and the Cramér–Rao bound · bootstrap</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The paper studies estimation of the value of a policy from data collected with another policy, with fitted Q-evaluation (FQE) and with differentiable function classes, including neural networks. The FQE estimator is treated as a Z-estimator. Its error is asymptotically normal, with an explicit variance that depends jointly on the tangent space of the function class at the truth, on the reward structure and on the distribution shift caused by off-policy learning. A finite-sample bound with the same variance term is given, controlled by a divergence restricted to the function class. The bootstrap of FQE for confidence intervals is studied, and a Cramér–Rao lower bound that matches the upper bounds is proved, so FQE is efficient in this sense.</w:t>
      </w:r>
    </w:p>
    <w:p>
      <w:pPr>
        <w:keepNext/>
        <w:spacing w:after="40" w:before="80"/>
      </w:pPr>
      <w:r>
        <w:rPr>
          <w:b/>
          <w:bCs/>
          <w:color w:val="C25E00"/>
        </w:rPr>
        <w:t xml:space="preserve">Key equation.</w:t>
      </w:r>
      <w:r>
        <w:rPr>
          <w:i/>
          <w:iCs/>
          <w:color w:val="5B6573"/>
          <w:sz w:val="18"/>
          <w:szCs w:val="18"/>
        </w:rPr>
        <w:t xml:space="preserve">  (the FQE recursion and the first-order condition of Z-estimation (representative formulation))</w:t>
      </w:r>
    </w:p>
    <w:p>
      <w:pPr>
        <w:pStyle w:val="Equation"/>
      </w:pPr>
      <m:oMathPara>
        <m:oMathParaPr>
          <m:jc m:val="center"/>
        </m:oMathParaPr>
        <m:oMath>
          <m:sSub>
            <m:e>
              <m:acc>
                <m:accPr>
                  <m:chr m:val="̂"/>
                </m:accPr>
                <m:e>
                  <m:r>
                    <m:t>θ</m:t>
                  </m:r>
                </m:e>
              </m:acc>
            </m:e>
            <m:sub>
              <m:r>
                <m:t>h</m:t>
              </m:r>
            </m:sub>
          </m:sSub>
          <m:r>
            <m:rPr>
              <m:sty m:val="p"/>
            </m:rPr>
            <m:t>=</m:t>
          </m:r>
          <m:r>
            <m:rPr>
              <m:sty m:val="p"/>
            </m:rPr>
            <m:t>arg</m:t>
          </m:r>
          <m:limLow>
            <m:e>
              <m:r>
                <m:rPr>
                  <m:sty m:val="p"/>
                </m:rPr>
                <m:t>min</m:t>
              </m:r>
            </m:e>
            <m:lim>
              <m:r>
                <m:t>θ</m:t>
              </m:r>
              <m:r>
                <m:rPr>
                  <m:sty m:val="p"/>
                </m:rPr>
                <m:t>∈</m:t>
              </m:r>
              <m:r>
                <m:t>Θ</m:t>
              </m:r>
            </m:lim>
          </m:limLow>
          <m:nary>
            <m:naryPr>
              <m:chr m:val="∑"/>
              <m:limLoc m:val="undOvr"/>
              <m:subHide m:val="off"/>
              <m:supHide m:val="off"/>
            </m:naryPr>
            <m:sub>
              <m:r>
                <m:t>n</m:t>
              </m:r>
              <m:r>
                <m:rPr>
                  <m:sty m:val="p"/>
                </m:rPr>
                <m:t>=</m:t>
              </m:r>
              <m:r>
                <m:t>1</m:t>
              </m:r>
            </m:sub>
            <m:sup>
              <m:r>
                <m:t>N</m:t>
              </m:r>
            </m:sup>
            <m:e>
              <m:sSup>
                <m:e>
                  <m:d>
                    <m:dPr>
                      <m:begChr m:val="("/>
                      <m:sepChr m:val=""/>
                      <m:endChr m:val=")"/>
                      <m:grow/>
                    </m:dPr>
                    <m:e>
                      <m:r>
                        <m:t>f</m:t>
                      </m:r>
                      <m:d>
                        <m:dPr>
                          <m:begChr m:val="("/>
                          <m:sepChr m:val=""/>
                          <m:endChr m:val=")"/>
                          <m:grow/>
                        </m:dPr>
                        <m:e>
                          <m:sSub>
                            <m:e>
                              <m:r>
                                <m:t>s</m:t>
                              </m:r>
                            </m:e>
                            <m:sub>
                              <m:r>
                                <m:t>n</m:t>
                              </m:r>
                            </m:sub>
                          </m:sSub>
                          <m:r>
                            <m:rPr>
                              <m:sty m:val="p"/>
                            </m:rPr>
                            <m:t>,</m:t>
                          </m:r>
                          <m:sSub>
                            <m:e>
                              <m:r>
                                <m:t>a</m:t>
                              </m:r>
                            </m:e>
                            <m:sub>
                              <m:r>
                                <m:t>n</m:t>
                              </m:r>
                            </m:sub>
                          </m:sSub>
                          <m:r>
                            <m:rPr>
                              <m:sty m:val="p"/>
                            </m:rPr>
                            <m:t>;</m:t>
                          </m:r>
                          <m:r>
                            <m:t>θ</m:t>
                          </m:r>
                        </m:e>
                      </m:d>
                      <m:r>
                        <m:rPr>
                          <m:sty m:val="p"/>
                        </m:rPr>
                        <m:t>−</m:t>
                      </m:r>
                      <m:sSub>
                        <m:e>
                          <m:r>
                            <m:t>r</m:t>
                          </m:r>
                        </m:e>
                        <m:sub>
                          <m:r>
                            <m:t>n</m:t>
                          </m:r>
                        </m:sub>
                      </m:sSub>
                      <m:r>
                        <m:rPr>
                          <m:sty m:val="p"/>
                        </m:rPr>
                        <m:t>−</m:t>
                      </m:r>
                      <m:sSub>
                        <m:e>
                          <m:acc>
                            <m:accPr>
                              <m:chr m:val="̂"/>
                            </m:accPr>
                            <m:e>
                              <m:r>
                                <m:t>V</m:t>
                              </m:r>
                            </m:e>
                          </m:acc>
                        </m:e>
                        <m:sub>
                          <m:r>
                            <m:t>h</m:t>
                          </m:r>
                          <m:r>
                            <m:rPr>
                              <m:sty m:val="p"/>
                            </m:rPr>
                            <m:t>+</m:t>
                          </m:r>
                          <m:r>
                            <m:t>1</m:t>
                          </m:r>
                        </m:sub>
                      </m:sSub>
                      <m:d>
                        <m:dPr>
                          <m:begChr m:val="("/>
                          <m:sepChr m:val=""/>
                          <m:endChr m:val=")"/>
                          <m:grow/>
                        </m:dPr>
                        <m:e>
                          <m:sSub>
                            <m:e>
                              <m:r>
                                <m:t>s</m:t>
                              </m:r>
                            </m:e>
                            <m:sub>
                              <m:r>
                                <m:t>n</m:t>
                              </m:r>
                            </m:sub>
                          </m:sSub>
                          <m:r>
                            <m:rPr>
                              <m:sty m:val="p"/>
                            </m:rPr>
                            <m:t>′</m:t>
                          </m:r>
                        </m:e>
                      </m:d>
                    </m:e>
                  </m:d>
                </m:e>
                <m:sup>
                  <m:r>
                    <m:t>2</m:t>
                  </m:r>
                </m:sup>
              </m:sSup>
            </m:e>
          </m:nary>
          <m:r>
            <m:rPr>
              <m:sty m:val="p"/>
            </m:rPr>
            <m:t>,</m:t>
          </m:r>
          <m:r>
            <m:t>  </m:t>
          </m:r>
          <m:sSub>
            <m:e>
              <m:acc>
                <m:accPr>
                  <m:chr m:val="̂"/>
                </m:accPr>
                <m:e>
                  <m:r>
                    <m:t>V</m:t>
                  </m:r>
                </m:e>
              </m:acc>
            </m:e>
            <m:sub>
              <m:r>
                <m:t>h</m:t>
              </m:r>
              <m:r>
                <m:rPr>
                  <m:sty m:val="p"/>
                </m:rPr>
                <m:t>+</m:t>
              </m:r>
              <m:r>
                <m:t>1</m:t>
              </m:r>
            </m:sub>
          </m:sSub>
          <m:d>
            <m:dPr>
              <m:begChr m:val="("/>
              <m:sepChr m:val=""/>
              <m:endChr m:val=")"/>
              <m:grow/>
            </m:dPr>
            <m:e>
              <m:r>
                <m:t>s</m:t>
              </m:r>
            </m:e>
          </m:d>
          <m:r>
            <m:rPr>
              <m:sty m:val="p"/>
            </m:rPr>
            <m:t>=</m:t>
          </m:r>
          <m:r>
            <m:rPr>
              <m:sty m:val="p"/>
            </m:rPr>
            <m:t>∫</m:t>
          </m:r>
          <m:r>
            <m:t>f</m:t>
          </m:r>
          <m:d>
            <m:dPr>
              <m:begChr m:val="("/>
              <m:sepChr m:val=""/>
              <m:endChr m:val=")"/>
              <m:grow/>
            </m:dPr>
            <m:e>
              <m:r>
                <m:t>s</m:t>
              </m:r>
              <m:r>
                <m:rPr>
                  <m:sty m:val="p"/>
                </m:rPr>
                <m:t>,</m:t>
              </m:r>
              <m:r>
                <m:t>a</m:t>
              </m:r>
              <m:r>
                <m:rPr>
                  <m:sty m:val="p"/>
                </m:rPr>
                <m:t>;</m:t>
              </m:r>
              <m:sSub>
                <m:e>
                  <m:acc>
                    <m:accPr>
                      <m:chr m:val="̂"/>
                    </m:accPr>
                    <m:e>
                      <m:r>
                        <m:t>θ</m:t>
                      </m:r>
                    </m:e>
                  </m:acc>
                </m:e>
                <m:sub>
                  <m:r>
                    <m:t>h</m:t>
                  </m:r>
                  <m:r>
                    <m:rPr>
                      <m:sty m:val="p"/>
                    </m:rPr>
                    <m:t>+</m:t>
                  </m:r>
                  <m:r>
                    <m:t>1</m:t>
                  </m:r>
                </m:sub>
              </m:sSub>
            </m:e>
          </m:d>
          <m:r>
            <m:t>π</m:t>
          </m:r>
          <m:d>
            <m:dPr>
              <m:begChr m:val="("/>
              <m:sepChr m:val=""/>
              <m:endChr m:val=")"/>
              <m:grow/>
            </m:dPr>
            <m:e>
              <m:r>
                <m:t>d</m:t>
              </m:r>
              <m:r>
                <m:t>a</m:t>
              </m:r>
              <m:r>
                <m:rPr>
                  <m:sty m:val="p"/>
                </m:rPr>
                <m:t>∣</m:t>
              </m:r>
              <m:r>
                <m:t>s</m:t>
              </m:r>
            </m:e>
          </m:d>
        </m:oMath>
      </m:oMathPara>
    </w:p>
    <w:p>
      <w:pPr>
        <w:pStyle w:val="Equation"/>
      </w:pPr>
      <m:oMathPara>
        <m:oMathParaPr>
          <m:jc m:val="center"/>
        </m:oMathParaPr>
        <m:oMath>
          <m:nary>
            <m:naryPr>
              <m:chr m:val="∑"/>
              <m:limLoc m:val="undOvr"/>
              <m:subHide m:val="off"/>
              <m:supHide m:val="off"/>
            </m:naryPr>
            <m:sub>
              <m:r>
                <m:t>n</m:t>
              </m:r>
              <m:r>
                <m:rPr>
                  <m:sty m:val="p"/>
                </m:rPr>
                <m:t>=</m:t>
              </m:r>
              <m:r>
                <m:t>1</m:t>
              </m:r>
            </m:sub>
            <m:sup>
              <m:r>
                <m:t>N</m:t>
              </m:r>
            </m:sup>
            <m:e>
              <m:sSub>
                <m:e>
                  <m:r>
                    <m:rPr>
                      <m:sty m:val="p"/>
                    </m:rPr>
                    <m:t>∇</m:t>
                  </m:r>
                </m:e>
                <m:sub>
                  <m:r>
                    <m:t>θ</m:t>
                  </m:r>
                </m:sub>
              </m:sSub>
            </m:e>
          </m:nary>
          <m:r>
            <m:t>f</m:t>
          </m:r>
          <m:d>
            <m:dPr>
              <m:begChr m:val="("/>
              <m:sepChr m:val=""/>
              <m:endChr m:val=")"/>
              <m:grow/>
            </m:dPr>
            <m:e>
              <m:sSub>
                <m:e>
                  <m:r>
                    <m:t>s</m:t>
                  </m:r>
                </m:e>
                <m:sub>
                  <m:r>
                    <m:t>n</m:t>
                  </m:r>
                </m:sub>
              </m:sSub>
              <m:r>
                <m:rPr>
                  <m:sty m:val="p"/>
                </m:rPr>
                <m:t>,</m:t>
              </m:r>
              <m:sSub>
                <m:e>
                  <m:r>
                    <m:t>a</m:t>
                  </m:r>
                </m:e>
                <m:sub>
                  <m:r>
                    <m:t>n</m:t>
                  </m:r>
                </m:sub>
              </m:sSub>
              <m:r>
                <m:rPr>
                  <m:sty m:val="p"/>
                </m:rPr>
                <m:t>;</m:t>
              </m:r>
              <m:sSub>
                <m:e>
                  <m:acc>
                    <m:accPr>
                      <m:chr m:val="̂"/>
                    </m:accPr>
                    <m:e>
                      <m:r>
                        <m:t>θ</m:t>
                      </m:r>
                    </m:e>
                  </m:acc>
                </m:e>
                <m:sub>
                  <m:r>
                    <m:t>h</m:t>
                  </m:r>
                </m:sub>
              </m:sSub>
            </m:e>
          </m:d>
          <m:d>
            <m:dPr>
              <m:begChr m:val="("/>
              <m:sepChr m:val=""/>
              <m:endChr m:val=")"/>
              <m:grow/>
            </m:dPr>
            <m:e>
              <m:r>
                <m:t>f</m:t>
              </m:r>
              <m:d>
                <m:dPr>
                  <m:begChr m:val="("/>
                  <m:sepChr m:val=""/>
                  <m:endChr m:val=")"/>
                  <m:grow/>
                </m:dPr>
                <m:e>
                  <m:sSub>
                    <m:e>
                      <m:r>
                        <m:t>s</m:t>
                      </m:r>
                    </m:e>
                    <m:sub>
                      <m:r>
                        <m:t>n</m:t>
                      </m:r>
                    </m:sub>
                  </m:sSub>
                  <m:r>
                    <m:rPr>
                      <m:sty m:val="p"/>
                    </m:rPr>
                    <m:t>,</m:t>
                  </m:r>
                  <m:sSub>
                    <m:e>
                      <m:r>
                        <m:t>a</m:t>
                      </m:r>
                    </m:e>
                    <m:sub>
                      <m:r>
                        <m:t>n</m:t>
                      </m:r>
                    </m:sub>
                  </m:sSub>
                  <m:r>
                    <m:rPr>
                      <m:sty m:val="p"/>
                    </m:rPr>
                    <m:t>;</m:t>
                  </m:r>
                  <m:sSub>
                    <m:e>
                      <m:acc>
                        <m:accPr>
                          <m:chr m:val="̂"/>
                        </m:accPr>
                        <m:e>
                          <m:r>
                            <m:t>θ</m:t>
                          </m:r>
                        </m:e>
                      </m:acc>
                    </m:e>
                    <m:sub>
                      <m:r>
                        <m:t>h</m:t>
                      </m:r>
                    </m:sub>
                  </m:sSub>
                </m:e>
              </m:d>
              <m:r>
                <m:rPr>
                  <m:sty m:val="p"/>
                </m:rPr>
                <m:t>−</m:t>
              </m:r>
              <m:sSub>
                <m:e>
                  <m:r>
                    <m:t>r</m:t>
                  </m:r>
                </m:e>
                <m:sub>
                  <m:r>
                    <m:t>n</m:t>
                  </m:r>
                </m:sub>
              </m:sSub>
              <m:r>
                <m:rPr>
                  <m:sty m:val="p"/>
                </m:rPr>
                <m:t>−</m:t>
              </m:r>
              <m:sSub>
                <m:e>
                  <m:acc>
                    <m:accPr>
                      <m:chr m:val="̂"/>
                    </m:accPr>
                    <m:e>
                      <m:r>
                        <m:t>V</m:t>
                      </m:r>
                    </m:e>
                  </m:acc>
                </m:e>
                <m:sub>
                  <m:r>
                    <m:t>h</m:t>
                  </m:r>
                  <m:r>
                    <m:rPr>
                      <m:sty m:val="p"/>
                    </m:rPr>
                    <m:t>+</m:t>
                  </m:r>
                  <m:r>
                    <m:t>1</m:t>
                  </m:r>
                </m:sub>
              </m:sSub>
              <m:d>
                <m:dPr>
                  <m:begChr m:val="("/>
                  <m:sepChr m:val=""/>
                  <m:endChr m:val=")"/>
                  <m:grow/>
                </m:dPr>
                <m:e>
                  <m:sSub>
                    <m:e>
                      <m:r>
                        <m:t>s</m:t>
                      </m:r>
                    </m:e>
                    <m:sub>
                      <m:r>
                        <m:t>n</m:t>
                      </m:r>
                    </m:sub>
                  </m:sSub>
                  <m:r>
                    <m:rPr>
                      <m:sty m:val="p"/>
                    </m:rPr>
                    <m:t>′</m:t>
                  </m:r>
                </m:e>
              </m:d>
            </m:e>
          </m:d>
          <m:r>
            <m:rPr>
              <m:sty m:val="p"/>
            </m:rPr>
            <m:t>=</m:t>
          </m:r>
          <m:r>
            <m:t>0</m:t>
          </m:r>
          <m:r>
            <m:rPr>
              <m:sty m:val="p"/>
            </m:rPr>
            <m:t>,</m:t>
          </m:r>
          <m:r>
            <m:t>  </m:t>
          </m:r>
          <m:rad>
            <m:radPr>
              <m:degHide m:val="on"/>
            </m:radPr>
            <m:deg/>
            <m:e>
              <m:r>
                <m:t>N</m:t>
              </m:r>
            </m:e>
          </m:rad>
          <m:d>
            <m:dPr>
              <m:begChr m:val="("/>
              <m:sepChr m:val=""/>
              <m:endChr m:val=")"/>
              <m:grow/>
            </m:dPr>
            <m:e>
              <m:sSup>
                <m:e>
                  <m:acc>
                    <m:accPr>
                      <m:chr m:val="̂"/>
                    </m:accPr>
                    <m:e>
                      <m:r>
                        <m:t>v</m:t>
                      </m:r>
                    </m:e>
                  </m:acc>
                </m:e>
                <m:sup>
                  <m:r>
                    <m:t>π</m:t>
                  </m:r>
                </m:sup>
              </m:sSup>
              <m:r>
                <m:rPr>
                  <m:sty m:val="p"/>
                </m:rPr>
                <m:t>−</m:t>
              </m:r>
              <m:sSup>
                <m:e>
                  <m:r>
                    <m:t>v</m:t>
                  </m:r>
                </m:e>
                <m:sup>
                  <m:r>
                    <m:t>π</m:t>
                  </m:r>
                </m:sup>
              </m:sSup>
            </m:e>
          </m:d>
          <m:r>
            <m:rPr>
              <m:sty m:val="p"/>
            </m:rPr>
            <m:t>→</m:t>
          </m:r>
          <m:r>
            <m:rPr>
              <m:scr m:val="script"/>
              <m:sty m:val="p"/>
            </m:rPr>
            <m:t>N</m:t>
          </m:r>
          <m:d>
            <m:dPr>
              <m:begChr m:val="("/>
              <m:sepChr m:val=""/>
              <m:endChr m:val=")"/>
              <m:grow/>
            </m:dPr>
            <m:e>
              <m:r>
                <m:t>0</m:t>
              </m:r>
              <m:r>
                <m:rPr>
                  <m:sty m:val="p"/>
                </m:rPr>
                <m:t>,</m:t>
              </m:r>
              <m:sSup>
                <m:e>
                  <m:r>
                    <m:t>σ</m:t>
                  </m:r>
                </m:e>
                <m:sup>
                  <m:r>
                    <m:t>2</m:t>
                  </m:r>
                </m:sup>
              </m:sSup>
            </m:e>
          </m:d>
        </m:oMath>
      </m:oMathPara>
    </w:p>
    <w:p>
      <w:pPr>
        <w:spacing w:after="100"/>
        <w:jc w:val="both"/>
      </w:pPr>
      <w:r>
        <w:rPr>
          <w:color w:val="3A4350"/>
          <w:sz w:val="19"/>
          <w:szCs w:val="19"/>
        </w:rPr>
        <w:t xml:space="preserve">where </w:t>
      </w:r>
      <m:oMath>
        <m:d>
          <m:dPr>
            <m:begChr m:val="("/>
            <m:sepChr m:val=""/>
            <m:endChr m:val=")"/>
            <m:grow/>
          </m:dPr>
          <m:e>
            <m:sSub>
              <m:e>
                <m:r>
                  <m:t>s</m:t>
                </m:r>
              </m:e>
              <m:sub>
                <m:r>
                  <m:t>n</m:t>
                </m:r>
              </m:sub>
            </m:sSub>
            <m:r>
              <m:rPr>
                <m:sty m:val="p"/>
              </m:rPr>
              <m:t>,</m:t>
            </m:r>
            <m:sSub>
              <m:e>
                <m:r>
                  <m:t>a</m:t>
                </m:r>
              </m:e>
              <m:sub>
                <m:r>
                  <m:t>n</m:t>
                </m:r>
              </m:sub>
            </m:sSub>
            <m:r>
              <m:rPr>
                <m:sty m:val="p"/>
              </m:rPr>
              <m:t>,</m:t>
            </m:r>
            <m:sSub>
              <m:e>
                <m:r>
                  <m:t>r</m:t>
                </m:r>
              </m:e>
              <m:sub>
                <m:r>
                  <m:t>n</m:t>
                </m:r>
              </m:sub>
            </m:sSub>
            <m:r>
              <m:rPr>
                <m:sty m:val="p"/>
              </m:rPr>
              <m:t>,</m:t>
            </m:r>
            <m:sSub>
              <m:e>
                <m:r>
                  <m:t>s</m:t>
                </m:r>
              </m:e>
              <m:sub>
                <m:r>
                  <m:t>n</m:t>
                </m:r>
              </m:sub>
            </m:sSub>
            <m:r>
              <m:rPr>
                <m:sty m:val="p"/>
              </m:rPr>
              <m:t>′</m:t>
            </m:r>
          </m:e>
        </m:d>
      </m:oMath>
      <w:r>
        <w:rPr>
          <w:color w:val="3A4350"/>
          <w:sz w:val="19"/>
          <w:szCs w:val="19"/>
        </w:rPr>
        <w:t xml:space="preserve"> are </w:t>
      </w:r>
      <m:oMath>
        <m:r>
          <m:t>N</m:t>
        </m:r>
      </m:oMath>
      <w:r>
        <w:rPr>
          <w:color w:val="3A4350"/>
          <w:sz w:val="19"/>
          <w:szCs w:val="19"/>
        </w:rPr>
        <w:t xml:space="preserve"> transitions recorded under the behavior policy, </w:t>
      </w:r>
      <m:oMath>
        <m:r>
          <m:t>f</m:t>
        </m:r>
        <m:d>
          <m:dPr>
            <m:begChr m:val="("/>
            <m:sepChr m:val=""/>
            <m:endChr m:val=")"/>
            <m:grow/>
          </m:dPr>
          <m:e>
            <m:r>
              <m:rPr>
                <m:sty m:val="p"/>
              </m:rPr>
              <m:t>⋅</m:t>
            </m:r>
            <m:r>
              <m:rPr>
                <m:sty m:val="p"/>
              </m:rPr>
              <m:t>;</m:t>
            </m:r>
            <m:r>
              <m:t>θ</m:t>
            </m:r>
          </m:e>
        </m:d>
      </m:oMath>
      <w:r>
        <w:rPr>
          <w:color w:val="3A4350"/>
          <w:sz w:val="19"/>
          <w:szCs w:val="19"/>
        </w:rPr>
        <w:t xml:space="preserve"> the differentiable class of Q-functions, </w:t>
      </w:r>
      <m:oMath>
        <m:r>
          <m:t>h</m:t>
        </m:r>
        <m:r>
          <m:rPr>
            <m:sty m:val="p"/>
          </m:rPr>
          <m:t>=</m:t>
        </m:r>
        <m:r>
          <m:t>H</m:t>
        </m:r>
        <m:r>
          <m:rPr>
            <m:sty m:val="p"/>
          </m:rPr>
          <m:t>,</m:t>
        </m:r>
        <m:r>
          <m:rPr>
            <m:sty m:val="p"/>
          </m:rPr>
          <m:t>…</m:t>
        </m:r>
        <m:r>
          <m:rPr>
            <m:sty m:val="p"/>
          </m:rPr>
          <m:t>,</m:t>
        </m:r>
        <m:r>
          <m:t>1</m:t>
        </m:r>
      </m:oMath>
      <w:r>
        <w:rPr>
          <w:color w:val="3A4350"/>
          <w:sz w:val="19"/>
          <w:szCs w:val="19"/>
        </w:rPr>
        <w:t xml:space="preserve"> the horizon step with </w:t>
      </w:r>
      <m:oMath>
        <m:sSub>
          <m:e>
            <m:acc>
              <m:accPr>
                <m:chr m:val="̂"/>
              </m:accPr>
              <m:e>
                <m:r>
                  <m:t>V</m:t>
                </m:r>
              </m:e>
            </m:acc>
          </m:e>
          <m:sub>
            <m:r>
              <m:t>H</m:t>
            </m:r>
            <m:r>
              <m:rPr>
                <m:sty m:val="p"/>
              </m:rPr>
              <m:t>+</m:t>
            </m:r>
            <m:r>
              <m:t>1</m:t>
            </m:r>
          </m:sub>
        </m:sSub>
        <m:r>
          <m:rPr>
            <m:sty m:val="p"/>
          </m:rPr>
          <m:t>=</m:t>
        </m:r>
        <m:r>
          <m:t>0</m:t>
        </m:r>
      </m:oMath>
      <w:r>
        <w:rPr>
          <w:color w:val="3A4350"/>
          <w:sz w:val="19"/>
          <w:szCs w:val="19"/>
        </w:rPr>
        <w:t xml:space="preserve">, </w:t>
      </w:r>
      <m:oMath>
        <m:r>
          <m:t>π</m:t>
        </m:r>
      </m:oMath>
      <w:r>
        <w:rPr>
          <w:color w:val="3A4350"/>
          <w:sz w:val="19"/>
          <w:szCs w:val="19"/>
        </w:rPr>
        <w:t xml:space="preserve"> the target policy, </w:t>
      </w:r>
      <m:oMath>
        <m:sSup>
          <m:e>
            <m:acc>
              <m:accPr>
                <m:chr m:val="̂"/>
              </m:accPr>
              <m:e>
                <m:r>
                  <m:t>v</m:t>
                </m:r>
              </m:e>
            </m:acc>
          </m:e>
          <m:sup>
            <m:r>
              <m:t>π</m:t>
            </m:r>
          </m:sup>
        </m:sSup>
      </m:oMath>
      <w:r>
        <w:rPr>
          <w:color w:val="3A4350"/>
          <w:sz w:val="19"/>
          <w:szCs w:val="19"/>
        </w:rPr>
        <w:t xml:space="preserve"> the estimated value under the initial distribution and </w:t>
      </w:r>
      <m:oMath>
        <m:sSup>
          <m:e>
            <m:r>
              <m:t>σ</m:t>
            </m:r>
          </m:e>
          <m:sup>
            <m:r>
              <m:t>2</m:t>
            </m:r>
          </m:sup>
        </m:sSup>
      </m:oMath>
      <w:r>
        <w:rPr>
          <w:color w:val="3A4350"/>
          <w:sz w:val="19"/>
          <w:szCs w:val="19"/>
        </w:rPr>
        <w:t xml:space="preserve"> the asymptotic variance, which depends on the tangent space </w:t>
      </w:r>
      <m:oMath>
        <m:sSub>
          <m:e>
            <m:r>
              <m:rPr>
                <m:sty m:val="p"/>
              </m:rPr>
              <m:t>∇</m:t>
            </m:r>
          </m:e>
          <m:sub>
            <m:r>
              <m:t>θ</m:t>
            </m:r>
          </m:sub>
        </m:sSub>
        <m:r>
          <m:t>f</m:t>
        </m:r>
      </m:oMath>
      <w:r>
        <w:rPr>
          <w:color w:val="3A4350"/>
          <w:sz w:val="19"/>
          <w:szCs w:val="19"/>
        </w:rPr>
        <w:t xml:space="preserve">, on the variance of the Bellman residual and on the distribution-shift ratio. The exact variance formula was not seen.</w:t>
      </w:r>
    </w:p>
    <w:p>
      <w:pPr>
        <w:spacing w:after="100" w:before="80"/>
        <w:jc w:val="both"/>
      </w:pPr>
      <w:r>
        <w:rPr>
          <w:b/>
          <w:bCs/>
          <w:color w:val="C25E00"/>
        </w:rPr>
        <w:t xml:space="preserve">Link to the theoretical introduction. </w:t>
      </w:r>
      <w:r>
        <w:t xml:space="preserve">Complements Sections 1.5 and 1.10: the value of a policy is the counterpart of the mean under intervention, and the paper gives for FQE what TMLE gives in the reference article: asymptotic linearity, an efficiency bound and confidence intervals.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theory of asymptotic normality and of the efficiency bound for FQE with nonlinear function approximators, e.g. neural networks.</w:t>
      </w:r>
    </w:p>
    <w:p>
      <w:pPr>
        <w:pStyle w:val="Heading2"/>
        <w:keepNext/>
      </w:pPr>
      <w:r>
        <w:rPr>
          <w:color w:val="C25E00"/>
        </w:rPr>
        <w:t xml:space="preserve">P2  </w:t>
      </w:r>
      <w:r>
        <w:rPr>
          <w:color w:val="1F3864"/>
        </w:rPr>
        <w:t xml:space="preserve">Minimax-Optimal Off-Policy Evaluation with Linear Function Approximation</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Yaqi Duan, Zeyu Jia, Mengdi Wang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Proceedings of the 37th International Conference on Machine Learning (ICML 2020), PMLR vol. 119, pp. 2701–2709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f1qftbsnibpe1r7tqumqe">
              <w:r>
                <w:rPr>
                  <w:color w:val="1D4ED8"/>
                  <w:sz w:val="18"/>
                  <w:szCs w:val="18"/>
                  <w:u w:val="single"/>
                </w:rPr>
                <w:t xml:space="preserve">proceedings.mlr.press/v119/duan20b</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Y. Duan and M. Wang: Department of Operations Research and Financial Engineering, Princeton University (search summary for the paper; record in the Princeton research portal); Z. Jia: Peking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off-policy evaluation · linear function approximation · conditional mean embedding of the transition operator · restricted chi-square divergence · minimax bounds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The paper studies estimation of the value of a policy in Markov decision processes with linear function approximation, with an FQE-type regression method. It shows that this method is equivalent to a model-based method that estimates the conditional mean embedding of the transition operator. It proves an instance-dependent finite-sample upper bound on the error and a nearly matching minimax lower bound. The error is driven by a chi-square divergence restricted to the function class, between the long-run state–action distribution of the target policy and the data distribution; the authors see this divergence as the statistical limit of off-policy evaluation.</w:t>
      </w:r>
    </w:p>
    <w:p>
      <w:pPr>
        <w:keepNext/>
        <w:spacing w:after="40" w:before="80"/>
      </w:pPr>
      <w:r>
        <w:rPr>
          <w:b/>
          <w:bCs/>
          <w:color w:val="C25E00"/>
        </w:rPr>
        <w:t xml:space="preserve">Key equation.</w:t>
      </w:r>
      <w:r>
        <w:rPr>
          <w:i/>
          <w:iCs/>
          <w:color w:val="5B6573"/>
          <w:sz w:val="18"/>
          <w:szCs w:val="18"/>
        </w:rPr>
        <w:t xml:space="preserve">  (linear FQE and the restricted chi-square divergence (representative formulation; the horizon exponent was not confirmed))</w:t>
      </w:r>
    </w:p>
    <w:p>
      <w:pPr>
        <w:pStyle w:val="Equation"/>
      </w:pPr>
      <m:oMathPara>
        <m:oMathParaPr>
          <m:jc m:val="center"/>
        </m:oMathParaPr>
        <m:oMath>
          <m:sSub>
            <m:e>
              <m:acc>
                <m:accPr>
                  <m:chr m:val="̂"/>
                </m:accPr>
                <m:e>
                  <m:r>
                    <m:t>w</m:t>
                  </m:r>
                </m:e>
              </m:acc>
            </m:e>
            <m:sub>
              <m:r>
                <m:t>h</m:t>
              </m:r>
            </m:sub>
          </m:sSub>
          <m:r>
            <m:rPr>
              <m:sty m:val="p"/>
            </m:rPr>
            <m:t>=</m:t>
          </m:r>
          <m:sSup>
            <m:e>
              <m:acc>
                <m:accPr>
                  <m:chr m:val="̂"/>
                </m:accPr>
                <m:e>
                  <m:r>
                    <m:t>Σ</m:t>
                  </m:r>
                </m:e>
              </m:acc>
            </m:e>
            <m:sup>
              <m:r>
                <m:rPr>
                  <m:sty m:val="p"/>
                </m:rPr>
                <m:t>−</m:t>
              </m:r>
              <m:r>
                <m:t>1</m:t>
              </m:r>
            </m:sup>
          </m:sSup>
          <m:f>
            <m:fPr>
              <m:type m:val="bar"/>
            </m:fPr>
            <m:num>
              <m:r>
                <m:t>1</m:t>
              </m:r>
            </m:num>
            <m:den>
              <m:r>
                <m:t>N</m:t>
              </m:r>
            </m:den>
          </m:f>
          <m:nary>
            <m:naryPr>
              <m:chr m:val="∑"/>
              <m:limLoc m:val="undOvr"/>
              <m:subHide m:val="off"/>
              <m:supHide m:val="off"/>
            </m:naryPr>
            <m:sub>
              <m:r>
                <m:t>n</m:t>
              </m:r>
              <m:r>
                <m:rPr>
                  <m:sty m:val="p"/>
                </m:rPr>
                <m:t>=</m:t>
              </m:r>
              <m:r>
                <m:t>1</m:t>
              </m:r>
            </m:sub>
            <m:sup>
              <m:r>
                <m:t>N</m:t>
              </m:r>
            </m:sup>
            <m:e>
              <m:r>
                <m:t>ϕ</m:t>
              </m:r>
            </m:e>
          </m:nary>
          <m:d>
            <m:dPr>
              <m:begChr m:val="("/>
              <m:sepChr m:val=""/>
              <m:endChr m:val=")"/>
              <m:grow/>
            </m:dPr>
            <m:e>
              <m:sSub>
                <m:e>
                  <m:r>
                    <m:t>s</m:t>
                  </m:r>
                </m:e>
                <m:sub>
                  <m:r>
                    <m:t>n</m:t>
                  </m:r>
                </m:sub>
              </m:sSub>
              <m:r>
                <m:rPr>
                  <m:sty m:val="p"/>
                </m:rPr>
                <m:t>,</m:t>
              </m:r>
              <m:sSub>
                <m:e>
                  <m:r>
                    <m:t>a</m:t>
                  </m:r>
                </m:e>
                <m:sub>
                  <m:r>
                    <m:t>n</m:t>
                  </m:r>
                </m:sub>
              </m:sSub>
            </m:e>
          </m:d>
          <m:d>
            <m:dPr>
              <m:begChr m:val="("/>
              <m:sepChr m:val=""/>
              <m:endChr m:val=")"/>
              <m:grow/>
            </m:dPr>
            <m:e>
              <m:sSub>
                <m:e>
                  <m:r>
                    <m:t>r</m:t>
                  </m:r>
                </m:e>
                <m:sub>
                  <m:r>
                    <m:t>n</m:t>
                  </m:r>
                </m:sub>
              </m:sSub>
              <m:r>
                <m:rPr>
                  <m:sty m:val="p"/>
                </m:rPr>
                <m:t>+</m:t>
              </m:r>
              <m:r>
                <m:rPr>
                  <m:sty m:val="p"/>
                </m:rPr>
                <m:t>∫</m:t>
              </m:r>
              <m:r>
                <m:t>ϕ</m:t>
              </m:r>
              <m:sSup>
                <m:e>
                  <m:d>
                    <m:dPr>
                      <m:begChr m:val="("/>
                      <m:sepChr m:val=""/>
                      <m:endChr m:val=")"/>
                      <m:grow/>
                    </m:dPr>
                    <m:e>
                      <m:sSub>
                        <m:e>
                          <m:r>
                            <m:t>s</m:t>
                          </m:r>
                        </m:e>
                        <m:sub>
                          <m:r>
                            <m:t>n</m:t>
                          </m:r>
                        </m:sub>
                      </m:sSub>
                      <m:r>
                        <m:rPr>
                          <m:sty m:val="p"/>
                        </m:rPr>
                        <m:t>′</m:t>
                      </m:r>
                      <m:r>
                        <m:rPr>
                          <m:sty m:val="p"/>
                        </m:rPr>
                        <m:t>,</m:t>
                      </m:r>
                      <m:r>
                        <m:t>a</m:t>
                      </m:r>
                    </m:e>
                  </m:d>
                </m:e>
                <m:sup>
                  <m:r>
                    <m:rPr>
                      <m:sty m:val="p"/>
                    </m:rPr>
                    <m:t>⊤</m:t>
                  </m:r>
                </m:sup>
              </m:sSup>
              <m:sSub>
                <m:e>
                  <m:acc>
                    <m:accPr>
                      <m:chr m:val="̂"/>
                    </m:accPr>
                    <m:e>
                      <m:r>
                        <m:t>w</m:t>
                      </m:r>
                    </m:e>
                  </m:acc>
                </m:e>
                <m:sub>
                  <m:r>
                    <m:t>h</m:t>
                  </m:r>
                  <m:r>
                    <m:rPr>
                      <m:sty m:val="p"/>
                    </m:rPr>
                    <m:t>+</m:t>
                  </m:r>
                  <m:r>
                    <m:t>1</m:t>
                  </m:r>
                </m:sub>
              </m:sSub>
              <m:r>
                <m:t>π</m:t>
              </m:r>
              <m:d>
                <m:dPr>
                  <m:begChr m:val="("/>
                  <m:sepChr m:val=""/>
                  <m:endChr m:val=")"/>
                  <m:grow/>
                </m:dPr>
                <m:e>
                  <m:r>
                    <m:t>d</m:t>
                  </m:r>
                  <m:r>
                    <m:t>a</m:t>
                  </m:r>
                  <m:r>
                    <m:rPr>
                      <m:sty m:val="p"/>
                    </m:rPr>
                    <m:t>∣</m:t>
                  </m:r>
                  <m:sSub>
                    <m:e>
                      <m:r>
                        <m:t>s</m:t>
                      </m:r>
                    </m:e>
                    <m:sub>
                      <m:r>
                        <m:t>n</m:t>
                      </m:r>
                    </m:sub>
                  </m:sSub>
                  <m:r>
                    <m:rPr>
                      <m:sty m:val="p"/>
                    </m:rPr>
                    <m:t>′</m:t>
                  </m:r>
                </m:e>
              </m:d>
            </m:e>
          </m:d>
          <m:r>
            <m:rPr>
              <m:sty m:val="p"/>
            </m:rPr>
            <m:t>,</m:t>
          </m:r>
          <m:r>
            <m:t>  </m:t>
          </m:r>
          <m:acc>
            <m:accPr>
              <m:chr m:val="̂"/>
            </m:accPr>
            <m:e>
              <m:r>
                <m:t>Σ</m:t>
              </m:r>
            </m:e>
          </m:acc>
          <m:r>
            <m:rPr>
              <m:sty m:val="p"/>
            </m:rPr>
            <m:t>=</m:t>
          </m:r>
          <m:f>
            <m:fPr>
              <m:type m:val="bar"/>
            </m:fPr>
            <m:num>
              <m:r>
                <m:t>1</m:t>
              </m:r>
            </m:num>
            <m:den>
              <m:r>
                <m:t>N</m:t>
              </m:r>
            </m:den>
          </m:f>
          <m:nary>
            <m:naryPr>
              <m:chr m:val="∑"/>
              <m:limLoc m:val="undOvr"/>
              <m:subHide m:val="off"/>
              <m:supHide m:val="off"/>
            </m:naryPr>
            <m:sub>
              <m:r>
                <m:t>n</m:t>
              </m:r>
              <m:r>
                <m:rPr>
                  <m:sty m:val="p"/>
                </m:rPr>
                <m:t>=</m:t>
              </m:r>
              <m:r>
                <m:t>1</m:t>
              </m:r>
            </m:sub>
            <m:sup>
              <m:r>
                <m:t>N</m:t>
              </m:r>
            </m:sup>
            <m:e>
              <m:r>
                <m:t>ϕ</m:t>
              </m:r>
            </m:e>
          </m:nary>
          <m:d>
            <m:dPr>
              <m:begChr m:val="("/>
              <m:sepChr m:val=""/>
              <m:endChr m:val=")"/>
              <m:grow/>
            </m:dPr>
            <m:e>
              <m:sSub>
                <m:e>
                  <m:r>
                    <m:t>s</m:t>
                  </m:r>
                </m:e>
                <m:sub>
                  <m:r>
                    <m:t>n</m:t>
                  </m:r>
                </m:sub>
              </m:sSub>
              <m:r>
                <m:rPr>
                  <m:sty m:val="p"/>
                </m:rPr>
                <m:t>,</m:t>
              </m:r>
              <m:sSub>
                <m:e>
                  <m:r>
                    <m:t>a</m:t>
                  </m:r>
                </m:e>
                <m:sub>
                  <m:r>
                    <m:t>n</m:t>
                  </m:r>
                </m:sub>
              </m:sSub>
            </m:e>
          </m:d>
          <m:r>
            <m:t>ϕ</m:t>
          </m:r>
          <m:sSup>
            <m:e>
              <m:d>
                <m:dPr>
                  <m:begChr m:val="("/>
                  <m:sepChr m:val=""/>
                  <m:endChr m:val=")"/>
                  <m:grow/>
                </m:dPr>
                <m:e>
                  <m:sSub>
                    <m:e>
                      <m:r>
                        <m:t>s</m:t>
                      </m:r>
                    </m:e>
                    <m:sub>
                      <m:r>
                        <m:t>n</m:t>
                      </m:r>
                    </m:sub>
                  </m:sSub>
                  <m:r>
                    <m:rPr>
                      <m:sty m:val="p"/>
                    </m:rPr>
                    <m:t>,</m:t>
                  </m:r>
                  <m:sSub>
                    <m:e>
                      <m:r>
                        <m:t>a</m:t>
                      </m:r>
                    </m:e>
                    <m:sub>
                      <m:r>
                        <m:t>n</m:t>
                      </m:r>
                    </m:sub>
                  </m:sSub>
                </m:e>
              </m:d>
            </m:e>
            <m:sup>
              <m:r>
                <m:rPr>
                  <m:sty m:val="p"/>
                </m:rPr>
                <m:t>⊤</m:t>
              </m:r>
            </m:sup>
          </m:sSup>
        </m:oMath>
      </m:oMathPara>
    </w:p>
    <w:p>
      <w:pPr>
        <w:pStyle w:val="Equation"/>
      </w:pPr>
      <m:oMathPara>
        <m:oMathParaPr>
          <m:jc m:val="center"/>
        </m:oMathParaPr>
        <m:oMath>
          <m:sSubSup>
            <m:e>
              <m:r>
                <m:t>χ</m:t>
              </m:r>
            </m:e>
            <m:sub>
              <m:r>
                <m:rPr>
                  <m:scr m:val="script"/>
                  <m:sty m:val="p"/>
                </m:rPr>
                <m:t>Q</m:t>
              </m:r>
            </m:sub>
            <m:sup>
              <m:r>
                <m:t>2</m:t>
              </m:r>
            </m:sup>
          </m:sSubSup>
          <m:d>
            <m:dPr>
              <m:begChr m:val="("/>
              <m:sepChr m:val=""/>
              <m:endChr m:val=")"/>
              <m:grow/>
            </m:dPr>
            <m:e>
              <m:sSub>
                <m:e>
                  <m:r>
                    <m:t>p</m:t>
                  </m:r>
                </m:e>
                <m:sub>
                  <m:r>
                    <m:t>1</m:t>
                  </m:r>
                </m:sub>
              </m:sSub>
              <m:r>
                <m:rPr>
                  <m:sty m:val="p"/>
                </m:rPr>
                <m:t>,</m:t>
              </m:r>
              <m:sSub>
                <m:e>
                  <m:r>
                    <m:t>p</m:t>
                  </m:r>
                </m:e>
                <m:sub>
                  <m:r>
                    <m:t>2</m:t>
                  </m:r>
                </m:sub>
              </m:sSub>
            </m:e>
          </m:d>
          <m:r>
            <m:rPr>
              <m:sty m:val="p"/>
            </m:rPr>
            <m:t>=</m:t>
          </m:r>
          <m:limLow>
            <m:e>
              <m:r>
                <m:rPr>
                  <m:sty m:val="p"/>
                </m:rPr>
                <m:t>max</m:t>
              </m:r>
            </m:e>
            <m:lim>
              <m:r>
                <m:t>f</m:t>
              </m:r>
              <m:r>
                <m:rPr>
                  <m:sty m:val="p"/>
                </m:rPr>
                <m:t>∈</m:t>
              </m:r>
              <m:r>
                <m:rPr>
                  <m:scr m:val="script"/>
                  <m:sty m:val="p"/>
                </m:rPr>
                <m:t>Q</m:t>
              </m:r>
            </m:lim>
          </m:limLow>
          <m:f>
            <m:fPr>
              <m:type m:val="bar"/>
            </m:fPr>
            <m:num>
              <m:sSup>
                <m:e>
                  <m:d>
                    <m:dPr>
                      <m:begChr m:val="("/>
                      <m:sepChr m:val=""/>
                      <m:endChr m:val=")"/>
                      <m:grow/>
                    </m:dPr>
                    <m:e>
                      <m:sSub>
                        <m:e>
                          <m:r>
                            <m:rPr>
                              <m:scr m:val="double-struck"/>
                              <m:sty m:val="p"/>
                            </m:rPr>
                            <m:t>E</m:t>
                          </m:r>
                        </m:e>
                        <m:sub>
                          <m:sSub>
                            <m:e>
                              <m:r>
                                <m:t>p</m:t>
                              </m:r>
                            </m:e>
                            <m:sub>
                              <m:r>
                                <m:t>1</m:t>
                              </m:r>
                            </m:sub>
                          </m:sSub>
                        </m:sub>
                      </m:sSub>
                      <m:d>
                        <m:dPr>
                          <m:begChr m:val="["/>
                          <m:sepChr m:val=""/>
                          <m:endChr m:val="]"/>
                          <m:grow/>
                        </m:dPr>
                        <m:e>
                          <m:r>
                            <m:t>f</m:t>
                          </m:r>
                        </m:e>
                      </m:d>
                    </m:e>
                  </m:d>
                </m:e>
                <m:sup>
                  <m:r>
                    <m:t>2</m:t>
                  </m:r>
                </m:sup>
              </m:sSup>
            </m:num>
            <m:den>
              <m:sSub>
                <m:e>
                  <m:r>
                    <m:rPr>
                      <m:scr m:val="double-struck"/>
                      <m:sty m:val="p"/>
                    </m:rPr>
                    <m:t>E</m:t>
                  </m:r>
                </m:e>
                <m:sub>
                  <m:sSub>
                    <m:e>
                      <m:r>
                        <m:t>p</m:t>
                      </m:r>
                    </m:e>
                    <m:sub>
                      <m:r>
                        <m:t>2</m:t>
                      </m:r>
                    </m:sub>
                  </m:sSub>
                </m:sub>
              </m:sSub>
              <m:d>
                <m:dPr>
                  <m:begChr m:val="["/>
                  <m:sepChr m:val=""/>
                  <m:endChr m:val="]"/>
                  <m:grow/>
                </m:dPr>
                <m:e>
                  <m:sSup>
                    <m:e>
                      <m:r>
                        <m:t>f</m:t>
                      </m:r>
                    </m:e>
                    <m:sup>
                      <m:r>
                        <m:t>2</m:t>
                      </m:r>
                    </m:sup>
                  </m:sSup>
                </m:e>
              </m:d>
            </m:den>
          </m:f>
          <m:r>
            <m:rPr>
              <m:sty m:val="p"/>
            </m:rPr>
            <m:t>−</m:t>
          </m:r>
          <m:r>
            <m:t>1</m:t>
          </m:r>
          <m:r>
            <m:rPr>
              <m:sty m:val="p"/>
            </m:rPr>
            <m:t>,</m:t>
          </m:r>
          <m:r>
            <m:t>  </m:t>
          </m:r>
          <m:d>
            <m:dPr>
              <m:begChr m:val="|"/>
              <m:sepChr m:val=""/>
              <m:endChr m:val="|"/>
              <m:grow/>
            </m:dPr>
            <m:e>
              <m:sSup>
                <m:e>
                  <m:acc>
                    <m:accPr>
                      <m:chr m:val="̂"/>
                    </m:accPr>
                    <m:e>
                      <m:r>
                        <m:t>v</m:t>
                      </m:r>
                    </m:e>
                  </m:acc>
                </m:e>
                <m:sup>
                  <m:r>
                    <m:t>π</m:t>
                  </m:r>
                </m:sup>
              </m:sSup>
              <m:r>
                <m:rPr>
                  <m:sty m:val="p"/>
                </m:rPr>
                <m:t>−</m:t>
              </m:r>
              <m:sSup>
                <m:e>
                  <m:r>
                    <m:t>v</m:t>
                  </m:r>
                </m:e>
                <m:sup>
                  <m:r>
                    <m:t>π</m:t>
                  </m:r>
                </m:sup>
              </m:sSup>
            </m:e>
          </m:d>
          <m:r>
            <m:rPr>
              <m:sty m:val="p"/>
            </m:rPr>
            <m:t>≲</m:t>
          </m:r>
          <m:sSup>
            <m:e>
              <m:r>
                <m:t>H</m:t>
              </m:r>
            </m:e>
            <m:sup>
              <m:r>
                <m:t>2</m:t>
              </m:r>
            </m:sup>
          </m:sSup>
          <m:rad>
            <m:radPr>
              <m:degHide m:val="on"/>
            </m:radPr>
            <m:deg/>
            <m:e>
              <m:f>
                <m:fPr>
                  <m:type m:val="bar"/>
                </m:fPr>
                <m:num>
                  <m:d>
                    <m:dPr>
                      <m:begChr m:val="("/>
                      <m:sepChr m:val=""/>
                      <m:endChr m:val=")"/>
                      <m:grow/>
                    </m:dPr>
                    <m:e>
                      <m:r>
                        <m:t>1</m:t>
                      </m:r>
                      <m:r>
                        <m:rPr>
                          <m:sty m:val="p"/>
                        </m:rPr>
                        <m:t>+</m:t>
                      </m:r>
                      <m:sSubSup>
                        <m:e>
                          <m:r>
                            <m:t>χ</m:t>
                          </m:r>
                        </m:e>
                        <m:sub>
                          <m:r>
                            <m:rPr>
                              <m:scr m:val="script"/>
                              <m:sty m:val="p"/>
                            </m:rPr>
                            <m:t>Q</m:t>
                          </m:r>
                        </m:sub>
                        <m:sup>
                          <m:r>
                            <m:t>2</m:t>
                          </m:r>
                        </m:sup>
                      </m:sSubSup>
                      <m:d>
                        <m:dPr>
                          <m:begChr m:val="("/>
                          <m:sepChr m:val=""/>
                          <m:endChr m:val=")"/>
                          <m:grow/>
                        </m:dPr>
                        <m:e>
                          <m:sSup>
                            <m:e>
                              <m:r>
                                <m:t>μ</m:t>
                              </m:r>
                            </m:e>
                            <m:sup>
                              <m:r>
                                <m:t>π</m:t>
                              </m:r>
                            </m:sup>
                          </m:sSup>
                          <m:r>
                            <m:rPr>
                              <m:sty m:val="p"/>
                            </m:rPr>
                            <m:t>,</m:t>
                          </m:r>
                          <m:acc>
                            <m:accPr>
                              <m:chr m:val="‾"/>
                            </m:accPr>
                            <m:e>
                              <m:r>
                                <m:t>μ</m:t>
                              </m:r>
                            </m:e>
                          </m:acc>
                        </m:e>
                      </m:d>
                    </m:e>
                  </m:d>
                  <m:r>
                    <m:rPr>
                      <m:sty m:val="p"/>
                    </m:rPr>
                    <m:t>log</m:t>
                  </m:r>
                  <m:d>
                    <m:dPr>
                      <m:begChr m:val="("/>
                      <m:sepChr m:val=""/>
                      <m:endChr m:val=")"/>
                      <m:grow/>
                    </m:dPr>
                    <m:e>
                      <m:r>
                        <m:t>1</m:t>
                      </m:r>
                      <m:r>
                        <m:rPr>
                          <m:sty m:val="p"/>
                        </m:rPr>
                        <m:t>/</m:t>
                      </m:r>
                      <m:r>
                        <m:t>δ</m:t>
                      </m:r>
                    </m:e>
                  </m:d>
                </m:num>
                <m:den>
                  <m:r>
                    <m:t>N</m:t>
                  </m:r>
                </m:den>
              </m:f>
            </m:e>
          </m:rad>
        </m:oMath>
      </m:oMathPara>
    </w:p>
    <w:p>
      <w:pPr>
        <w:spacing w:after="100"/>
        <w:jc w:val="both"/>
      </w:pPr>
      <w:r>
        <w:rPr>
          <w:color w:val="3A4350"/>
          <w:sz w:val="19"/>
          <w:szCs w:val="19"/>
        </w:rPr>
        <w:t xml:space="preserve">where </w:t>
      </w:r>
      <m:oMath>
        <m:r>
          <m:t>ϕ</m:t>
        </m:r>
        <m:d>
          <m:dPr>
            <m:begChr m:val="("/>
            <m:sepChr m:val=""/>
            <m:endChr m:val=")"/>
            <m:grow/>
          </m:dPr>
          <m:e>
            <m:r>
              <m:t>s</m:t>
            </m:r>
            <m:r>
              <m:rPr>
                <m:sty m:val="p"/>
              </m:rPr>
              <m:t>,</m:t>
            </m:r>
            <m:r>
              <m:t>a</m:t>
            </m:r>
          </m:e>
        </m:d>
        <m:r>
          <m:rPr>
            <m:sty m:val="p"/>
          </m:rPr>
          <m:t>∈</m:t>
        </m:r>
        <m:sSup>
          <m:e>
            <m:r>
              <m:rPr>
                <m:scr m:val="double-struck"/>
                <m:sty m:val="p"/>
              </m:rPr>
              <m:t>R</m:t>
            </m:r>
          </m:e>
          <m:sup>
            <m:r>
              <m:t>d</m:t>
            </m:r>
          </m:sup>
        </m:sSup>
      </m:oMath>
      <w:r>
        <w:rPr>
          <w:color w:val="3A4350"/>
          <w:sz w:val="19"/>
          <w:szCs w:val="19"/>
        </w:rPr>
        <w:t xml:space="preserve"> are the features, </w:t>
      </w:r>
      <m:oMath>
        <m:sSub>
          <m:e>
            <m:acc>
              <m:accPr>
                <m:chr m:val="̂"/>
              </m:accPr>
              <m:e>
                <m:r>
                  <m:t>w</m:t>
                </m:r>
              </m:e>
            </m:acc>
          </m:e>
          <m:sub>
            <m:r>
              <m:t>h</m:t>
            </m:r>
          </m:sub>
        </m:sSub>
      </m:oMath>
      <w:r>
        <w:rPr>
          <w:color w:val="3A4350"/>
          <w:sz w:val="19"/>
          <w:szCs w:val="19"/>
        </w:rPr>
        <w:t xml:space="preserve"> the fitted weights at step </w:t>
      </w:r>
      <m:oMath>
        <m:r>
          <m:t>h</m:t>
        </m:r>
      </m:oMath>
      <w:r>
        <w:rPr>
          <w:color w:val="3A4350"/>
          <w:sz w:val="19"/>
          <w:szCs w:val="19"/>
        </w:rPr>
        <w:t xml:space="preserve"> with </w:t>
      </w:r>
      <m:oMath>
        <m:sSub>
          <m:e>
            <m:acc>
              <m:accPr>
                <m:chr m:val="̂"/>
              </m:accPr>
              <m:e>
                <m:r>
                  <m:t>w</m:t>
                </m:r>
              </m:e>
            </m:acc>
          </m:e>
          <m:sub>
            <m:r>
              <m:t>H</m:t>
            </m:r>
            <m:r>
              <m:rPr>
                <m:sty m:val="p"/>
              </m:rPr>
              <m:t>+</m:t>
            </m:r>
            <m:r>
              <m:t>1</m:t>
            </m:r>
          </m:sub>
        </m:sSub>
        <m:r>
          <m:rPr>
            <m:sty m:val="p"/>
          </m:rPr>
          <m:t>=</m:t>
        </m:r>
        <m:r>
          <m:t>0</m:t>
        </m:r>
      </m:oMath>
      <w:r>
        <w:rPr>
          <w:color w:val="3A4350"/>
          <w:sz w:val="19"/>
          <w:szCs w:val="19"/>
        </w:rPr>
        <w:t xml:space="preserve">, </w:t>
      </w:r>
      <m:oMath>
        <m:acc>
          <m:accPr>
            <m:chr m:val="̂"/>
          </m:accPr>
          <m:e>
            <m:r>
              <m:t>Σ</m:t>
            </m:r>
          </m:e>
        </m:acc>
      </m:oMath>
      <w:r>
        <w:rPr>
          <w:color w:val="3A4350"/>
          <w:sz w:val="19"/>
          <w:szCs w:val="19"/>
        </w:rPr>
        <w:t xml:space="preserve"> the empirical feature covariance, </w:t>
      </w:r>
      <m:oMath>
        <m:r>
          <m:rPr>
            <m:scr m:val="script"/>
            <m:sty m:val="p"/>
          </m:rPr>
          <m:t>Q</m:t>
        </m:r>
        <m:r>
          <m:rPr>
            <m:sty m:val="p"/>
          </m:rPr>
          <m:t>=</m:t>
        </m:r>
        <m:d>
          <m:dPr>
            <m:begChr m:val="{"/>
            <m:sepChr m:val=""/>
            <m:endChr m:val="}"/>
            <m:grow/>
          </m:dPr>
          <m:e>
            <m:sSup>
              <m:e>
                <m:r>
                  <m:t>ϕ</m:t>
                </m:r>
              </m:e>
              <m:sup>
                <m:r>
                  <m:rPr>
                    <m:sty m:val="p"/>
                  </m:rPr>
                  <m:t>⊤</m:t>
                </m:r>
              </m:sup>
            </m:sSup>
            <m:r>
              <m:t>w</m:t>
            </m:r>
          </m:e>
        </m:d>
      </m:oMath>
      <w:r>
        <w:rPr>
          <w:color w:val="3A4350"/>
          <w:sz w:val="19"/>
          <w:szCs w:val="19"/>
        </w:rPr>
        <w:t xml:space="preserve"> the linear class, </w:t>
      </w:r>
      <m:oMath>
        <m:sSup>
          <m:e>
            <m:r>
              <m:t>μ</m:t>
            </m:r>
          </m:e>
          <m:sup>
            <m:r>
              <m:t>π</m:t>
            </m:r>
          </m:sup>
        </m:sSup>
      </m:oMath>
      <w:r>
        <w:rPr>
          <w:color w:val="3A4350"/>
          <w:sz w:val="19"/>
          <w:szCs w:val="19"/>
        </w:rPr>
        <w:t xml:space="preserve"> the state–action distribution of the target policy, </w:t>
      </w:r>
      <m:oMath>
        <m:acc>
          <m:accPr>
            <m:chr m:val="‾"/>
          </m:accPr>
          <m:e>
            <m:r>
              <m:t>μ</m:t>
            </m:r>
          </m:e>
        </m:acc>
      </m:oMath>
      <w:r>
        <w:rPr>
          <w:color w:val="3A4350"/>
          <w:sz w:val="19"/>
          <w:szCs w:val="19"/>
        </w:rPr>
        <w:t xml:space="preserve"> that of the data, </w:t>
      </w:r>
      <m:oMath>
        <m:r>
          <m:t>H</m:t>
        </m:r>
      </m:oMath>
      <w:r>
        <w:rPr>
          <w:color w:val="3A4350"/>
          <w:sz w:val="19"/>
          <w:szCs w:val="19"/>
        </w:rPr>
        <w:t xml:space="preserve"> the horizon and </w:t>
      </w:r>
      <m:oMath>
        <m:r>
          <m:t>δ</m:t>
        </m:r>
      </m:oMath>
      <w:r>
        <w:rPr>
          <w:color w:val="3A4350"/>
          <w:sz w:val="19"/>
          <w:szCs w:val="19"/>
        </w:rPr>
        <w:t xml:space="preserve"> the failure probability. The exact form and constants of the bound were not seen.</w:t>
      </w:r>
    </w:p>
    <w:p>
      <w:pPr>
        <w:spacing w:after="100" w:before="80"/>
        <w:jc w:val="both"/>
      </w:pPr>
      <w:r>
        <w:rPr>
          <w:b/>
          <w:bCs/>
          <w:color w:val="C25E00"/>
        </w:rPr>
        <w:t xml:space="preserve">Link to the theoretical introduction. </w:t>
      </w:r>
      <w:r>
        <w:t xml:space="preserve">Complements Sections 1.4 and 10.3: the restricted chi-square divergence is the counterpart of positivity and of the size of the weights </w:t>
      </w:r>
      <m:oMath>
        <m:r>
          <m:t>1</m:t>
        </m:r>
        <m:r>
          <m:rPr>
            <m:sty m:val="p"/>
          </m:rPr>
          <m:t>/</m:t>
        </m:r>
        <m:sSub>
          <m:e>
            <m:r>
              <m:t>G</m:t>
            </m:r>
          </m:e>
          <m:sub>
            <m:r>
              <m:t>k</m:t>
            </m:r>
          </m:sub>
        </m:sSub>
      </m:oMath>
      <w:r>
        <w:t xml:space="preserve">; the farther the policy is from the data, the larger the best possible error.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Identifies the chi-square divergence restricted to the function class as the exact statistical complexity of off-policy evaluation with linear function approximation.</w:t>
      </w:r>
    </w:p>
    <w:p>
      <w:pPr>
        <w:pStyle w:val="Heading2"/>
        <w:keepNext/>
      </w:pPr>
      <w:r>
        <w:rPr>
          <w:color w:val="C25E00"/>
        </w:rPr>
        <w:t xml:space="preserve">P3  </w:t>
      </w:r>
      <w:r>
        <w:rPr>
          <w:color w:val="1F3864"/>
        </w:rPr>
        <w:t xml:space="preserve">Optimal Covariate Balancing Conditions in Propensity Score Estimation</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Jianqing Fan, Kosuke Imai, Inbeom Lee, Han Liu, Yang Ning, Xiaolin Yang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Journal of Business &amp; Economic Statistics, vol. 41, no. 1, pp. 97–110 (2023; RePEc indexes it as 2022 by the online publication)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wugmpp0dn8nora8ndwm0k">
              <w:r>
                <w:rPr>
                  <w:color w:val="1D4ED8"/>
                  <w:sz w:val="18"/>
                  <w:szCs w:val="18"/>
                  <w:u w:val="single"/>
                </w:rPr>
                <w:t xml:space="preserve">https://doi.org/10.1080/07350015.2021.2002159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Fan: Department of Operations Research and Financial Engineering, Princeton University (record in the Princeton research portal); K. Imai: Harvard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covariate balancing propensity scores (CBPS) · local misspecification · optimal choice of balancing functions · double robustness · semiparametric efficiency with sieves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The paper studies the IPTW estimator of the average treatment effect built with covariate balancing propensity scores (CBPS), whose balancing conditions were previously chosen arbitrarily. It describes the asymptotic bias and efficiency of this estimator under local misspecification of the model. It derives the optimal choice of balancing functions and proposes the oCBPS estimator, which is doubly robust: consistent if either the propensity model or the outcome model is correct, and locally semiparametrically efficient when both are correct. A sieve extension is globally efficient under weaker assumptions and has smaller asymptotic bias than existing estimators; the software is the R package CBPS.</w:t>
      </w:r>
    </w:p>
    <w:p>
      <w:pPr>
        <w:keepNext/>
        <w:spacing w:after="40" w:before="80"/>
      </w:pPr>
      <w:r>
        <w:rPr>
          <w:b/>
          <w:bCs/>
          <w:color w:val="C25E00"/>
        </w:rPr>
        <w:t xml:space="preserve">Key equation.</w:t>
      </w:r>
      <w:r>
        <w:rPr>
          <w:i/>
          <w:iCs/>
          <w:color w:val="5B6573"/>
          <w:sz w:val="18"/>
          <w:szCs w:val="18"/>
        </w:rPr>
        <w:t xml:space="preserve">  (the CBPS moment condition, the IPTW estimator and the semiparametric efficiency bound (representative formulation))</w:t>
      </w:r>
    </w:p>
    <w:p>
      <w:pPr>
        <w:pStyle w:val="Equation"/>
      </w:pPr>
      <m:oMathPara>
        <m:oMathParaPr>
          <m:jc m:val="center"/>
        </m:oMathParaPr>
        <m:oMath>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T</m:t>
                          </m:r>
                        </m:e>
                        <m:sub>
                          <m:r>
                            <m:t>i</m:t>
                          </m:r>
                        </m:sub>
                      </m:sSub>
                    </m:num>
                    <m:den>
                      <m:sSub>
                        <m:e>
                          <m:r>
                            <m:t>π</m:t>
                          </m:r>
                        </m:e>
                        <m:sub>
                          <m:r>
                            <m:t>β</m:t>
                          </m:r>
                        </m:sub>
                      </m:sSub>
                      <m:d>
                        <m:dPr>
                          <m:begChr m:val="("/>
                          <m:sepChr m:val=""/>
                          <m:endChr m:val=")"/>
                          <m:grow/>
                        </m:dPr>
                        <m:e>
                          <m:sSub>
                            <m:e>
                              <m:r>
                                <m:t>X</m:t>
                              </m:r>
                            </m:e>
                            <m:sub>
                              <m:r>
                                <m:t>i</m:t>
                              </m:r>
                            </m:sub>
                          </m:sSub>
                        </m:e>
                      </m:d>
                    </m:den>
                  </m:f>
                  <m:r>
                    <m:rPr>
                      <m:sty m:val="p"/>
                    </m:rPr>
                    <m:t>−</m:t>
                  </m:r>
                  <m:f>
                    <m:fPr>
                      <m:type m:val="bar"/>
                    </m:fPr>
                    <m:num>
                      <m:r>
                        <m:t>1</m:t>
                      </m:r>
                      <m:r>
                        <m:rPr>
                          <m:sty m:val="p"/>
                        </m:rPr>
                        <m:t>−</m:t>
                      </m:r>
                      <m:sSub>
                        <m:e>
                          <m:r>
                            <m:t>T</m:t>
                          </m:r>
                        </m:e>
                        <m:sub>
                          <m:r>
                            <m:t>i</m:t>
                          </m:r>
                        </m:sub>
                      </m:sSub>
                    </m:num>
                    <m:den>
                      <m:r>
                        <m:t>1</m:t>
                      </m:r>
                      <m:r>
                        <m:rPr>
                          <m:sty m:val="p"/>
                        </m:rPr>
                        <m:t>−</m:t>
                      </m:r>
                      <m:sSub>
                        <m:e>
                          <m:r>
                            <m:t>π</m:t>
                          </m:r>
                        </m:e>
                        <m:sub>
                          <m:r>
                            <m:t>β</m:t>
                          </m:r>
                        </m:sub>
                      </m:sSub>
                      <m:d>
                        <m:dPr>
                          <m:begChr m:val="("/>
                          <m:sepChr m:val=""/>
                          <m:endChr m:val=")"/>
                          <m:grow/>
                        </m:dPr>
                        <m:e>
                          <m:sSub>
                            <m:e>
                              <m:r>
                                <m:t>X</m:t>
                              </m:r>
                            </m:e>
                            <m:sub>
                              <m:r>
                                <m:t>i</m:t>
                              </m:r>
                            </m:sub>
                          </m:sSub>
                        </m:e>
                      </m:d>
                    </m:den>
                  </m:f>
                </m:e>
              </m:d>
            </m:e>
          </m:nary>
          <m:r>
            <m:t>h</m:t>
          </m:r>
          <m:d>
            <m:dPr>
              <m:begChr m:val="("/>
              <m:sepChr m:val=""/>
              <m:endChr m:val=")"/>
              <m:grow/>
            </m:dPr>
            <m:e>
              <m:sSub>
                <m:e>
                  <m:r>
                    <m:t>X</m:t>
                  </m:r>
                </m:e>
                <m:sub>
                  <m:r>
                    <m:t>i</m:t>
                  </m:r>
                </m:sub>
              </m:sSub>
            </m:e>
          </m:d>
          <m:r>
            <m:rPr>
              <m:sty m:val="p"/>
            </m:rPr>
            <m:t>=</m:t>
          </m:r>
          <m:r>
            <m:t>0</m:t>
          </m:r>
          <m:r>
            <m:rPr>
              <m:sty m:val="p"/>
            </m:rPr>
            <m:t>,</m:t>
          </m:r>
          <m:r>
            <m:t>  </m:t>
          </m:r>
          <m:acc>
            <m:accPr>
              <m:chr m:val="̂"/>
            </m:accPr>
            <m:e>
              <m:r>
                <m:t>τ</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T</m:t>
                          </m:r>
                        </m:e>
                        <m:sub>
                          <m:r>
                            <m:t>i</m:t>
                          </m:r>
                        </m:sub>
                      </m:sSub>
                      <m:sSub>
                        <m:e>
                          <m:r>
                            <m:t>Y</m:t>
                          </m:r>
                        </m:e>
                        <m:sub>
                          <m:r>
                            <m:t>i</m:t>
                          </m:r>
                        </m:sub>
                      </m:sSub>
                    </m:num>
                    <m:den>
                      <m:sSub>
                        <m:e>
                          <m:r>
                            <m:t>π</m:t>
                          </m:r>
                        </m:e>
                        <m:sub>
                          <m:acc>
                            <m:accPr>
                              <m:chr m:val="̂"/>
                            </m:accPr>
                            <m:e>
                              <m:r>
                                <m:t>β</m:t>
                              </m:r>
                            </m:e>
                          </m:acc>
                        </m:sub>
                      </m:sSub>
                      <m:d>
                        <m:dPr>
                          <m:begChr m:val="("/>
                          <m:sepChr m:val=""/>
                          <m:endChr m:val=")"/>
                          <m:grow/>
                        </m:dPr>
                        <m:e>
                          <m:sSub>
                            <m:e>
                              <m:r>
                                <m:t>X</m:t>
                              </m:r>
                            </m:e>
                            <m:sub>
                              <m:r>
                                <m:t>i</m:t>
                              </m:r>
                            </m:sub>
                          </m:sSub>
                        </m:e>
                      </m:d>
                    </m:den>
                  </m:f>
                  <m:r>
                    <m:rPr>
                      <m:sty m:val="p"/>
                    </m:rPr>
                    <m:t>−</m:t>
                  </m:r>
                  <m:f>
                    <m:fPr>
                      <m:type m:val="bar"/>
                    </m:fPr>
                    <m:num>
                      <m:d>
                        <m:dPr>
                          <m:begChr m:val="("/>
                          <m:sepChr m:val=""/>
                          <m:endChr m:val=")"/>
                          <m:grow/>
                        </m:dPr>
                        <m:e>
                          <m:r>
                            <m:t>1</m:t>
                          </m:r>
                          <m:r>
                            <m:rPr>
                              <m:sty m:val="p"/>
                            </m:rPr>
                            <m:t>−</m:t>
                          </m:r>
                          <m:sSub>
                            <m:e>
                              <m:r>
                                <m:t>T</m:t>
                              </m:r>
                            </m:e>
                            <m:sub>
                              <m:r>
                                <m:t>i</m:t>
                              </m:r>
                            </m:sub>
                          </m:sSub>
                        </m:e>
                      </m:d>
                      <m:sSub>
                        <m:e>
                          <m:r>
                            <m:t>Y</m:t>
                          </m:r>
                        </m:e>
                        <m:sub>
                          <m:r>
                            <m:t>i</m:t>
                          </m:r>
                        </m:sub>
                      </m:sSub>
                    </m:num>
                    <m:den>
                      <m:r>
                        <m:t>1</m:t>
                      </m:r>
                      <m:r>
                        <m:rPr>
                          <m:sty m:val="p"/>
                        </m:rPr>
                        <m:t>−</m:t>
                      </m:r>
                      <m:sSub>
                        <m:e>
                          <m:r>
                            <m:t>π</m:t>
                          </m:r>
                        </m:e>
                        <m:sub>
                          <m:acc>
                            <m:accPr>
                              <m:chr m:val="̂"/>
                            </m:accPr>
                            <m:e>
                              <m:r>
                                <m:t>β</m:t>
                              </m:r>
                            </m:e>
                          </m:acc>
                        </m:sub>
                      </m:sSub>
                      <m:d>
                        <m:dPr>
                          <m:begChr m:val="("/>
                          <m:sepChr m:val=""/>
                          <m:endChr m:val=")"/>
                          <m:grow/>
                        </m:dPr>
                        <m:e>
                          <m:sSub>
                            <m:e>
                              <m:r>
                                <m:t>X</m:t>
                              </m:r>
                            </m:e>
                            <m:sub>
                              <m:r>
                                <m:t>i</m:t>
                              </m:r>
                            </m:sub>
                          </m:sSub>
                        </m:e>
                      </m:d>
                    </m:den>
                  </m:f>
                </m:e>
              </m:d>
            </m:e>
          </m:nary>
        </m:oMath>
      </m:oMathPara>
    </w:p>
    <w:p>
      <w:pPr>
        <w:pStyle w:val="Equation"/>
      </w:pPr>
      <m:oMathPara>
        <m:oMathParaPr>
          <m:jc m:val="center"/>
        </m:oMathParaPr>
        <m:oMath>
          <m:sSub>
            <m:e>
              <m:r>
                <m:t>V</m:t>
              </m:r>
            </m:e>
            <m:sub>
              <m:r>
                <m:rPr>
                  <m:sty m:val="p"/>
                </m:rPr>
                <m:t>e</m:t>
              </m:r>
              <m:r>
                <m:rPr>
                  <m:sty m:val="p"/>
                </m:rPr>
                <m:t>f</m:t>
              </m:r>
              <m:r>
                <m:rPr>
                  <m:sty m:val="p"/>
                </m:rPr>
                <m:t>f</m:t>
              </m:r>
            </m:sub>
          </m:sSub>
          <m:r>
            <m:rPr>
              <m:sty m:val="p"/>
            </m:rPr>
            <m:t>=</m:t>
          </m:r>
          <m:r>
            <m:rPr>
              <m:scr m:val="double-struck"/>
              <m:sty m:val="p"/>
            </m:rPr>
            <m:t>E</m:t>
          </m:r>
          <m:d>
            <m:dPr>
              <m:begChr m:val="["/>
              <m:sepChr m:val=""/>
              <m:endChr m:val="]"/>
              <m:grow/>
            </m:dPr>
            <m:e>
              <m:f>
                <m:fPr>
                  <m:type m:val="bar"/>
                </m:fPr>
                <m:num>
                  <m:sSubSup>
                    <m:e>
                      <m:r>
                        <m:t>σ</m:t>
                      </m:r>
                    </m:e>
                    <m:sub>
                      <m:r>
                        <m:t>1</m:t>
                      </m:r>
                    </m:sub>
                    <m:sup>
                      <m:r>
                        <m:t>2</m:t>
                      </m:r>
                    </m:sup>
                  </m:sSubSup>
                  <m:d>
                    <m:dPr>
                      <m:begChr m:val="("/>
                      <m:sepChr m:val=""/>
                      <m:endChr m:val=")"/>
                      <m:grow/>
                    </m:dPr>
                    <m:e>
                      <m:r>
                        <m:t>X</m:t>
                      </m:r>
                    </m:e>
                  </m:d>
                </m:num>
                <m:den>
                  <m:r>
                    <m:t>π</m:t>
                  </m:r>
                  <m:d>
                    <m:dPr>
                      <m:begChr m:val="("/>
                      <m:sepChr m:val=""/>
                      <m:endChr m:val=")"/>
                      <m:grow/>
                    </m:dPr>
                    <m:e>
                      <m:r>
                        <m:t>X</m:t>
                      </m:r>
                    </m:e>
                  </m:d>
                </m:den>
              </m:f>
              <m:r>
                <m:rPr>
                  <m:sty m:val="p"/>
                </m:rPr>
                <m:t>+</m:t>
              </m:r>
              <m:f>
                <m:fPr>
                  <m:type m:val="bar"/>
                </m:fPr>
                <m:num>
                  <m:sSubSup>
                    <m:e>
                      <m:r>
                        <m:t>σ</m:t>
                      </m:r>
                    </m:e>
                    <m:sub>
                      <m:r>
                        <m:t>0</m:t>
                      </m:r>
                    </m:sub>
                    <m:sup>
                      <m:r>
                        <m:t>2</m:t>
                      </m:r>
                    </m:sup>
                  </m:sSubSup>
                  <m:d>
                    <m:dPr>
                      <m:begChr m:val="("/>
                      <m:sepChr m:val=""/>
                      <m:endChr m:val=")"/>
                      <m:grow/>
                    </m:dPr>
                    <m:e>
                      <m:r>
                        <m:t>X</m:t>
                      </m:r>
                    </m:e>
                  </m:d>
                </m:num>
                <m:den>
                  <m:r>
                    <m:t>1</m:t>
                  </m:r>
                  <m:r>
                    <m:rPr>
                      <m:sty m:val="p"/>
                    </m:rPr>
                    <m:t>−</m:t>
                  </m:r>
                  <m:r>
                    <m:t>π</m:t>
                  </m:r>
                  <m:d>
                    <m:dPr>
                      <m:begChr m:val="("/>
                      <m:sepChr m:val=""/>
                      <m:endChr m:val=")"/>
                      <m:grow/>
                    </m:dPr>
                    <m:e>
                      <m:r>
                        <m:t>X</m:t>
                      </m:r>
                    </m:e>
                  </m:d>
                </m:den>
              </m:f>
              <m:r>
                <m:rPr>
                  <m:sty m:val="p"/>
                </m:rPr>
                <m:t>+</m:t>
              </m:r>
              <m:sSup>
                <m:e>
                  <m:d>
                    <m:dPr>
                      <m:begChr m:val="("/>
                      <m:sepChr m:val=""/>
                      <m:endChr m:val=")"/>
                      <m:grow/>
                    </m:dPr>
                    <m:e>
                      <m:sSub>
                        <m:e>
                          <m:r>
                            <m:t>μ</m:t>
                          </m:r>
                        </m:e>
                        <m:sub>
                          <m:r>
                            <m:t>1</m:t>
                          </m:r>
                        </m:sub>
                      </m:sSub>
                      <m:d>
                        <m:dPr>
                          <m:begChr m:val="("/>
                          <m:sepChr m:val=""/>
                          <m:endChr m:val=")"/>
                          <m:grow/>
                        </m:dPr>
                        <m:e>
                          <m:r>
                            <m:t>X</m:t>
                          </m:r>
                        </m:e>
                      </m:d>
                      <m:r>
                        <m:rPr>
                          <m:sty m:val="p"/>
                        </m:rPr>
                        <m:t>−</m:t>
                      </m:r>
                      <m:sSub>
                        <m:e>
                          <m:r>
                            <m:t>μ</m:t>
                          </m:r>
                        </m:e>
                        <m:sub>
                          <m:r>
                            <m:t>0</m:t>
                          </m:r>
                        </m:sub>
                      </m:sSub>
                      <m:d>
                        <m:dPr>
                          <m:begChr m:val="("/>
                          <m:sepChr m:val=""/>
                          <m:endChr m:val=")"/>
                          <m:grow/>
                        </m:dPr>
                        <m:e>
                          <m:r>
                            <m:t>X</m:t>
                          </m:r>
                        </m:e>
                      </m:d>
                      <m:r>
                        <m:rPr>
                          <m:sty m:val="p"/>
                        </m:rPr>
                        <m:t>−</m:t>
                      </m:r>
                      <m:r>
                        <m:t>τ</m:t>
                      </m:r>
                    </m:e>
                  </m:d>
                </m:e>
                <m:sup>
                  <m:r>
                    <m:t>2</m:t>
                  </m:r>
                </m:sup>
              </m:sSup>
            </m:e>
          </m:d>
        </m:oMath>
      </m:oMathPara>
    </w:p>
    <w:p>
      <w:pPr>
        <w:spacing w:after="100"/>
        <w:jc w:val="both"/>
      </w:pPr>
      <w:r>
        <w:rPr>
          <w:color w:val="3A4350"/>
          <w:sz w:val="19"/>
          <w:szCs w:val="19"/>
        </w:rPr>
        <w:t xml:space="preserve">where </w:t>
      </w:r>
      <m:oMath>
        <m:sSub>
          <m:e>
            <m:r>
              <m:t>T</m:t>
            </m:r>
          </m:e>
          <m:sub>
            <m:r>
              <m:t>i</m:t>
            </m:r>
          </m:sub>
        </m:sSub>
      </m:oMath>
      <w:r>
        <w:rPr>
          <w:color w:val="3A4350"/>
          <w:sz w:val="19"/>
          <w:szCs w:val="19"/>
        </w:rPr>
        <w:t xml:space="preserve"> is the treatment, </w:t>
      </w:r>
      <m:oMath>
        <m:sSub>
          <m:e>
            <m:r>
              <m:t>X</m:t>
            </m:r>
          </m:e>
          <m:sub>
            <m:r>
              <m:t>i</m:t>
            </m:r>
          </m:sub>
        </m:sSub>
      </m:oMath>
      <w:r>
        <w:rPr>
          <w:color w:val="3A4350"/>
          <w:sz w:val="19"/>
          <w:szCs w:val="19"/>
        </w:rPr>
        <w:t xml:space="preserve"> the covariates, </w:t>
      </w:r>
      <m:oMath>
        <m:sSub>
          <m:e>
            <m:r>
              <m:t>Y</m:t>
            </m:r>
          </m:e>
          <m:sub>
            <m:r>
              <m:t>i</m:t>
            </m:r>
          </m:sub>
        </m:sSub>
      </m:oMath>
      <w:r>
        <w:rPr>
          <w:color w:val="3A4350"/>
          <w:sz w:val="19"/>
          <w:szCs w:val="19"/>
        </w:rPr>
        <w:t xml:space="preserve"> the outcome, </w:t>
      </w:r>
      <m:oMath>
        <m:sSub>
          <m:e>
            <m:r>
              <m:t>π</m:t>
            </m:r>
          </m:e>
          <m:sub>
            <m:r>
              <m:t>β</m:t>
            </m:r>
          </m:sub>
        </m:sSub>
      </m:oMath>
      <w:r>
        <w:rPr>
          <w:color w:val="3A4350"/>
          <w:sz w:val="19"/>
          <w:szCs w:val="19"/>
        </w:rPr>
        <w:t xml:space="preserve"> the parametric propensity model, </w:t>
      </w:r>
      <m:oMath>
        <m:r>
          <m:t>h</m:t>
        </m:r>
        <m:d>
          <m:dPr>
            <m:begChr m:val="("/>
            <m:sepChr m:val=""/>
            <m:endChr m:val=")"/>
            <m:grow/>
          </m:dPr>
          <m:e>
            <m:r>
              <m:t>x</m:t>
            </m:r>
          </m:e>
        </m:d>
      </m:oMath>
      <w:r>
        <w:rPr>
          <w:color w:val="3A4350"/>
          <w:sz w:val="19"/>
          <w:szCs w:val="19"/>
        </w:rPr>
        <w:t xml:space="preserve"> the vector of balancing functions, </w:t>
      </w:r>
      <m:oMath>
        <m:acc>
          <m:accPr>
            <m:chr m:val="̂"/>
          </m:accPr>
          <m:e>
            <m:r>
              <m:t>τ</m:t>
            </m:r>
          </m:e>
        </m:acc>
      </m:oMath>
      <w:r>
        <w:rPr>
          <w:color w:val="3A4350"/>
          <w:sz w:val="19"/>
          <w:szCs w:val="19"/>
        </w:rPr>
        <w:t xml:space="preserve"> the IPTW estimator of </w:t>
      </w:r>
      <m:oMath>
        <m:r>
          <m:t>τ</m:t>
        </m:r>
        <m:r>
          <m:rPr>
            <m:sty m:val="p"/>
          </m:rPr>
          <m:t>=</m:t>
        </m:r>
        <m:r>
          <m:rPr>
            <m:scr m:val="double-struck"/>
            <m:sty m:val="p"/>
          </m:rPr>
          <m:t>E</m:t>
        </m:r>
        <m:d>
          <m:dPr>
            <m:begChr m:val="["/>
            <m:sepChr m:val=""/>
            <m:endChr m:val="]"/>
            <m:grow/>
          </m:dPr>
          <m:e>
            <m:r>
              <m:t>Y</m:t>
            </m:r>
            <m:d>
              <m:dPr>
                <m:begChr m:val="("/>
                <m:sepChr m:val=""/>
                <m:endChr m:val=")"/>
                <m:grow/>
              </m:dPr>
              <m:e>
                <m:r>
                  <m:t>1</m:t>
                </m:r>
              </m:e>
            </m:d>
            <m:r>
              <m:rPr>
                <m:sty m:val="p"/>
              </m:rPr>
              <m:t>−</m:t>
            </m:r>
            <m:r>
              <m:t>Y</m:t>
            </m:r>
            <m:d>
              <m:dPr>
                <m:begChr m:val="("/>
                <m:sepChr m:val=""/>
                <m:endChr m:val=")"/>
                <m:grow/>
              </m:dPr>
              <m:e>
                <m:r>
                  <m:t>0</m:t>
                </m:r>
              </m:e>
            </m:d>
          </m:e>
        </m:d>
      </m:oMath>
      <w:r>
        <w:rPr>
          <w:color w:val="3A4350"/>
          <w:sz w:val="19"/>
          <w:szCs w:val="19"/>
        </w:rPr>
        <w:t xml:space="preserve">, </w:t>
      </w:r>
      <m:oMath>
        <m:sSub>
          <m:e>
            <m:r>
              <m:t>μ</m:t>
            </m:r>
          </m:e>
          <m:sub>
            <m:r>
              <m:t>a</m:t>
            </m:r>
          </m:sub>
        </m:sSub>
        <m:d>
          <m:dPr>
            <m:begChr m:val="("/>
            <m:sepChr m:val=""/>
            <m:endChr m:val=")"/>
            <m:grow/>
          </m:dPr>
          <m:e>
            <m:r>
              <m:t>x</m:t>
            </m:r>
          </m:e>
        </m:d>
        <m:r>
          <m:rPr>
            <m:sty m:val="p"/>
          </m:rPr>
          <m:t>=</m:t>
        </m:r>
        <m:r>
          <m:rPr>
            <m:scr m:val="double-struck"/>
            <m:sty m:val="p"/>
          </m:rPr>
          <m:t>E</m:t>
        </m:r>
        <m:d>
          <m:dPr>
            <m:begChr m:val="["/>
            <m:sepChr m:val=""/>
            <m:endChr m:val="]"/>
            <m:grow/>
          </m:dPr>
          <m:e>
            <m:r>
              <m:t>Y</m:t>
            </m:r>
            <m:d>
              <m:dPr>
                <m:begChr m:val="("/>
                <m:sepChr m:val=""/>
                <m:endChr m:val=")"/>
                <m:grow/>
              </m:dPr>
              <m:e>
                <m:r>
                  <m:t>a</m:t>
                </m:r>
              </m:e>
            </m:d>
            <m:r>
              <m:rPr>
                <m:sty m:val="p"/>
              </m:rPr>
              <m:t>∣</m:t>
            </m:r>
            <m:r>
              <m:t>X</m:t>
            </m:r>
            <m:r>
              <m:rPr>
                <m:sty m:val="p"/>
              </m:rPr>
              <m:t>=</m:t>
            </m:r>
            <m:r>
              <m:t>x</m:t>
            </m:r>
          </m:e>
        </m:d>
      </m:oMath>
      <w:r>
        <w:rPr>
          <w:color w:val="3A4350"/>
          <w:sz w:val="19"/>
          <w:szCs w:val="19"/>
        </w:rPr>
        <w:t xml:space="preserve">, </w:t>
      </w:r>
      <m:oMath>
        <m:sSubSup>
          <m:e>
            <m:r>
              <m:t>σ</m:t>
            </m:r>
          </m:e>
          <m:sub>
            <m:r>
              <m:t>a</m:t>
            </m:r>
          </m:sub>
          <m:sup>
            <m:r>
              <m:t>2</m:t>
            </m:r>
          </m:sup>
        </m:sSubSup>
        <m:d>
          <m:dPr>
            <m:begChr m:val="("/>
            <m:sepChr m:val=""/>
            <m:endChr m:val=")"/>
            <m:grow/>
          </m:dPr>
          <m:e>
            <m:r>
              <m:t>x</m:t>
            </m:r>
          </m:e>
        </m:d>
        <m:r>
          <m:rPr>
            <m:sty m:val="p"/>
          </m:rPr>
          <m:t>=</m:t>
        </m:r>
        <m:r>
          <m:rPr>
            <m:sty m:val="p"/>
          </m:rPr>
          <m:t>V</m:t>
        </m:r>
        <m:r>
          <m:rPr>
            <m:sty m:val="p"/>
          </m:rPr>
          <m:t>a</m:t>
        </m:r>
        <m:r>
          <m:rPr>
            <m:sty m:val="p"/>
          </m:rPr>
          <m:t>r</m:t>
        </m:r>
        <m:d>
          <m:dPr>
            <m:begChr m:val="("/>
            <m:sepChr m:val=""/>
            <m:endChr m:val=")"/>
            <m:grow/>
          </m:dPr>
          <m:e>
            <m:r>
              <m:t>Y</m:t>
            </m:r>
            <m:d>
              <m:dPr>
                <m:begChr m:val="("/>
                <m:sepChr m:val=""/>
                <m:endChr m:val=")"/>
                <m:grow/>
              </m:dPr>
              <m:e>
                <m:r>
                  <m:t>a</m:t>
                </m:r>
              </m:e>
            </m:d>
            <m:r>
              <m:rPr>
                <m:sty m:val="p"/>
              </m:rPr>
              <m:t>∣</m:t>
            </m:r>
            <m:r>
              <m:t>X</m:t>
            </m:r>
            <m:r>
              <m:rPr>
                <m:sty m:val="p"/>
              </m:rPr>
              <m:t>=</m:t>
            </m:r>
            <m:r>
              <m:t>x</m:t>
            </m:r>
          </m:e>
        </m:d>
      </m:oMath>
      <w:r>
        <w:rPr>
          <w:color w:val="3A4350"/>
          <w:sz w:val="19"/>
          <w:szCs w:val="19"/>
        </w:rPr>
        <w:t xml:space="preserve"> and </w:t>
      </w:r>
      <m:oMath>
        <m:sSub>
          <m:e>
            <m:r>
              <m:t>V</m:t>
            </m:r>
          </m:e>
          <m:sub>
            <m:r>
              <m:rPr>
                <m:sty m:val="p"/>
              </m:rPr>
              <m:t>e</m:t>
            </m:r>
            <m:r>
              <m:rPr>
                <m:sty m:val="p"/>
              </m:rPr>
              <m:t>f</m:t>
            </m:r>
            <m:r>
              <m:rPr>
                <m:sty m:val="p"/>
              </m:rPr>
              <m:t>f</m:t>
            </m:r>
          </m:sub>
        </m:sSub>
      </m:oMath>
      <w:r>
        <w:rPr>
          <w:color w:val="3A4350"/>
          <w:sz w:val="19"/>
          <w:szCs w:val="19"/>
        </w:rPr>
        <w:t xml:space="preserve"> the semiparametric efficiency bound under no unmeasured confounding, which oCBPS attains when both models are correct. The optimal functions </w:t>
      </w:r>
      <m:oMath>
        <m:r>
          <m:t>h</m:t>
        </m:r>
      </m:oMath>
      <w:r>
        <w:rPr>
          <w:color w:val="3A4350"/>
          <w:sz w:val="19"/>
          <w:szCs w:val="19"/>
        </w:rPr>
        <w:t xml:space="preserve"> of the paper are not reproduced here.</w:t>
      </w:r>
    </w:p>
    <w:p>
      <w:pPr>
        <w:spacing w:after="100" w:before="80"/>
        <w:jc w:val="both"/>
      </w:pPr>
      <w:r>
        <w:rPr>
          <w:b/>
          <w:bCs/>
          <w:color w:val="C25E00"/>
        </w:rPr>
        <w:t xml:space="preserve">Link to the theoretical introduction. </w:t>
      </w:r>
      <w:r>
        <w:t xml:space="preserve">Complements Sections 1.4 and 1.5: it shows how to choose the balancing moments so that a weights-only estimator becomes doubly robust and efficient at a single time point, the basic building block of sequential estimators.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Shows how to choose the balancing moments so that a weights-only estimator becomes doubly robust and semiparametrically efficient.</w:t>
      </w:r>
    </w:p>
    <w:p>
      <w:pPr>
        <w:pStyle w:val="Heading2"/>
        <w:keepNext/>
      </w:pPr>
      <w:r>
        <w:rPr>
          <w:color w:val="C25E00"/>
        </w:rPr>
        <w:t xml:space="preserve">P4  </w:t>
      </w:r>
      <w:r>
        <w:rPr>
          <w:color w:val="1F3864"/>
        </w:rPr>
        <w:t xml:space="preserve">Optimal policy evaluation using kernel-based temporal difference methods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Yaqi Duan, Mengdi Wang, Martin J. Wainwright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The Annals of Statistics, vol. 52, no. 5, pp. 1927–1952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hldx5lnzjhz8usy4vyjsu">
              <w:r>
                <w:rPr>
                  <w:color w:val="1D4ED8"/>
                  <w:sz w:val="18"/>
                  <w:szCs w:val="18"/>
                  <w:u w:val="single"/>
                </w:rPr>
                <w:t xml:space="preserve">https://doi.org/10.1214/24-AOS2399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Wang: Princeton University; Y. Duan: a doctoral student at Princeton when the version arXiv:2109.12002 appeared (record in the Princeton research portal); M. J. Wainwright: MIT (formerly UC Berkeley)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policy evaluation in Markov reward processes · kernel LSTD · nonparametric instrumental-variable method · non-asymptotic and minimax bounds · effective horizon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C25E00"/>
        </w:rPr>
        <w:t xml:space="preserve">Summary. </w:t>
      </w:r>
      <w:r>
        <w:t xml:space="preserve">The paper studies nonparametric estimation of the value function of an infinite-horizon discounted Markov reward process with the kernel LSTD method, that is, with temporal differences in a reproducing kernel Hilbert space. The estimator can be read as a nonparametric instrumental-variable method, or as a projected fixed point of the Bellman equation. Non-asymptotic error bounds are given that depend on the effective horizon, on the eigenvalues of the kernel and on the variance of the Bellman residual. Matching minimax lower bounds show that only nearly parametric problems reach the worst-case cubic scaling with the horizon; thus the bounds are instance-optimal.</w:t>
      </w:r>
    </w:p>
    <w:p>
      <w:pPr>
        <w:keepNext/>
        <w:spacing w:after="40" w:before="80"/>
      </w:pPr>
      <w:r>
        <w:rPr>
          <w:b/>
          <w:bCs/>
          <w:color w:val="C25E00"/>
        </w:rPr>
        <w:t xml:space="preserve">Key equation.</w:t>
      </w:r>
      <w:r>
        <w:rPr>
          <w:i/>
          <w:iCs/>
          <w:color w:val="5B6573"/>
          <w:sz w:val="18"/>
          <w:szCs w:val="18"/>
        </w:rPr>
        <w:t xml:space="preserve">  (the normal equation of kernel LSTD and the Bellman equation it solves (representative formulation))</w:t>
      </w:r>
    </w:p>
    <w:p>
      <w:pPr>
        <w:pStyle w:val="Equation"/>
      </w:pPr>
      <m:oMathPara>
        <m:oMathParaPr>
          <m:jc m:val="center"/>
        </m:oMathParaPr>
        <m:oMath>
          <m:r>
            <m:t>V</m:t>
          </m:r>
          <m:r>
            <m:rPr>
              <m:sty m:val="p"/>
            </m:rPr>
            <m:t>=</m:t>
          </m:r>
          <m:r>
            <m:t>r</m:t>
          </m:r>
          <m:r>
            <m:rPr>
              <m:sty m:val="p"/>
            </m:rPr>
            <m:t>+</m:t>
          </m:r>
          <m:r>
            <m:t>γ</m:t>
          </m:r>
          <m:r>
            <m:rPr>
              <m:sty m:val="b"/>
            </m:rPr>
            <m:t>P</m:t>
          </m:r>
          <m:r>
            <m:t>V</m:t>
          </m:r>
          <m:r>
            <m:rPr>
              <m:sty m:val="p"/>
            </m:rPr>
            <m:t>,</m:t>
          </m:r>
          <m:r>
            <m:t>  </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acc>
                    <m:accPr>
                      <m:chr m:val="̂"/>
                    </m:accPr>
                    <m:e>
                      <m:r>
                        <m:t>V</m:t>
                      </m:r>
                    </m:e>
                  </m:acc>
                  <m:d>
                    <m:dPr>
                      <m:begChr m:val="("/>
                      <m:sepChr m:val=""/>
                      <m:endChr m:val=")"/>
                      <m:grow/>
                    </m:dPr>
                    <m:e>
                      <m:sSub>
                        <m:e>
                          <m:r>
                            <m:t>x</m:t>
                          </m:r>
                        </m:e>
                        <m:sub>
                          <m:r>
                            <m:t>i</m:t>
                          </m:r>
                        </m:sub>
                      </m:sSub>
                    </m:e>
                  </m:d>
                  <m:r>
                    <m:rPr>
                      <m:sty m:val="p"/>
                    </m:rPr>
                    <m:t>−</m:t>
                  </m:r>
                  <m:r>
                    <m:t>γ</m:t>
                  </m:r>
                  <m:acc>
                    <m:accPr>
                      <m:chr m:val="̂"/>
                    </m:accPr>
                    <m:e>
                      <m:r>
                        <m:t>V</m:t>
                      </m:r>
                    </m:e>
                  </m:acc>
                  <m:d>
                    <m:dPr>
                      <m:begChr m:val="("/>
                      <m:sepChr m:val=""/>
                      <m:endChr m:val=")"/>
                      <m:grow/>
                    </m:dPr>
                    <m:e>
                      <m:sSub>
                        <m:e>
                          <m:r>
                            <m:t>x</m:t>
                          </m:r>
                        </m:e>
                        <m:sub>
                          <m:r>
                            <m:t>i</m:t>
                          </m:r>
                        </m:sub>
                      </m:sSub>
                      <m:r>
                        <m:rPr>
                          <m:sty m:val="p"/>
                        </m:rPr>
                        <m:t>′</m:t>
                      </m:r>
                    </m:e>
                  </m:d>
                  <m:r>
                    <m:rPr>
                      <m:sty m:val="p"/>
                    </m:rPr>
                    <m:t>−</m:t>
                  </m:r>
                  <m:sSub>
                    <m:e>
                      <m:r>
                        <m:t>r</m:t>
                      </m:r>
                    </m:e>
                    <m:sub>
                      <m:r>
                        <m:t>i</m:t>
                      </m:r>
                    </m:sub>
                  </m:sSub>
                </m:e>
              </m:d>
            </m:e>
          </m:nary>
          <m:r>
            <m:t>k</m:t>
          </m:r>
          <m:d>
            <m:dPr>
              <m:begChr m:val="("/>
              <m:sepChr m:val=""/>
              <m:endChr m:val=")"/>
              <m:grow/>
            </m:dPr>
            <m:e>
              <m:sSub>
                <m:e>
                  <m:r>
                    <m:t>x</m:t>
                  </m:r>
                </m:e>
                <m:sub>
                  <m:r>
                    <m:t>i</m:t>
                  </m:r>
                </m:sub>
              </m:sSub>
              <m:r>
                <m:rPr>
                  <m:sty m:val="p"/>
                </m:rPr>
                <m:t>,</m:t>
              </m:r>
              <m:r>
                <m:rPr>
                  <m:sty m:val="p"/>
                </m:rPr>
                <m:t>⋅</m:t>
              </m:r>
            </m:e>
          </m:d>
          <m:r>
            <m:rPr>
              <m:sty m:val="p"/>
            </m:rPr>
            <m:t>+</m:t>
          </m:r>
          <m:sSub>
            <m:e>
              <m:r>
                <m:t>λ</m:t>
              </m:r>
            </m:e>
            <m:sub>
              <m:r>
                <m:t>n</m:t>
              </m:r>
            </m:sub>
          </m:sSub>
          <m:acc>
            <m:accPr>
              <m:chr m:val="̂"/>
            </m:accPr>
            <m:e>
              <m:r>
                <m:t>V</m:t>
              </m:r>
            </m:e>
          </m:acc>
          <m:r>
            <m:rPr>
              <m:sty m:val="p"/>
            </m:rPr>
            <m:t>=</m:t>
          </m:r>
          <m:r>
            <m:t>0</m:t>
          </m:r>
          <m:r>
            <m:rPr>
              <m:sty m:val="p"/>
            </m:rPr>
            <m:t>,</m:t>
          </m:r>
          <m:r>
            <m:t>  </m:t>
          </m:r>
          <m:acc>
            <m:accPr>
              <m:chr m:val="̂"/>
            </m:accPr>
            <m:e>
              <m:r>
                <m:t>V</m:t>
              </m:r>
            </m:e>
          </m:acc>
          <m:r>
            <m:rPr>
              <m:sty m:val="p"/>
            </m:rPr>
            <m:t>∈</m:t>
          </m:r>
          <m:r>
            <m:rPr>
              <m:scr m:val="script"/>
              <m:sty m:val="p"/>
            </m:rPr>
            <m:t>H</m:t>
          </m:r>
        </m:oMath>
      </m:oMathPara>
    </w:p>
    <w:p>
      <w:pPr>
        <w:spacing w:after="100"/>
        <w:jc w:val="both"/>
      </w:pPr>
      <w:r>
        <w:rPr>
          <w:color w:val="3A4350"/>
          <w:sz w:val="19"/>
          <w:szCs w:val="19"/>
        </w:rPr>
        <w:t xml:space="preserve">where </w:t>
      </w:r>
      <m:oMath>
        <m:d>
          <m:dPr>
            <m:begChr m:val="("/>
            <m:sepChr m:val=""/>
            <m:endChr m:val=")"/>
            <m:grow/>
          </m:dPr>
          <m:e>
            <m:sSub>
              <m:e>
                <m:r>
                  <m:t>x</m:t>
                </m:r>
              </m:e>
              <m:sub>
                <m:r>
                  <m:t>i</m:t>
                </m:r>
              </m:sub>
            </m:sSub>
            <m:r>
              <m:rPr>
                <m:sty m:val="p"/>
              </m:rPr>
              <m:t>,</m:t>
            </m:r>
            <m:sSub>
              <m:e>
                <m:r>
                  <m:t>r</m:t>
                </m:r>
              </m:e>
              <m:sub>
                <m:r>
                  <m:t>i</m:t>
                </m:r>
              </m:sub>
            </m:sSub>
            <m:r>
              <m:rPr>
                <m:sty m:val="p"/>
              </m:rPr>
              <m:t>,</m:t>
            </m:r>
            <m:sSub>
              <m:e>
                <m:r>
                  <m:t>x</m:t>
                </m:r>
              </m:e>
              <m:sub>
                <m:r>
                  <m:t>i</m:t>
                </m:r>
              </m:sub>
            </m:sSub>
            <m:r>
              <m:rPr>
                <m:sty m:val="p"/>
              </m:rPr>
              <m:t>′</m:t>
            </m:r>
          </m:e>
        </m:d>
      </m:oMath>
      <w:r>
        <w:rPr>
          <w:color w:val="3A4350"/>
          <w:sz w:val="19"/>
          <w:szCs w:val="19"/>
        </w:rPr>
        <w:t xml:space="preserve"> are the observed transitions, </w:t>
      </w:r>
      <m:oMath>
        <m:r>
          <m:t>γ</m:t>
        </m:r>
        <m:r>
          <m:rPr>
            <m:sty m:val="p"/>
          </m:rPr>
          <m:t>∈</m:t>
        </m:r>
        <m:d>
          <m:dPr>
            <m:begChr m:val="("/>
            <m:sepChr m:val=""/>
            <m:endChr m:val=")"/>
            <m:grow/>
          </m:dPr>
          <m:e>
            <m:r>
              <m:t>0</m:t>
            </m:r>
            <m:r>
              <m:rPr>
                <m:sty m:val="p"/>
              </m:rPr>
              <m:t>,</m:t>
            </m:r>
            <m:r>
              <m:t>1</m:t>
            </m:r>
          </m:e>
        </m:d>
      </m:oMath>
      <w:r>
        <w:rPr>
          <w:color w:val="3A4350"/>
          <w:sz w:val="19"/>
          <w:szCs w:val="19"/>
        </w:rPr>
        <w:t xml:space="preserve"> the discount factor, </w:t>
      </w:r>
      <m:oMath>
        <m:r>
          <m:rPr>
            <m:sty m:val="b"/>
          </m:rPr>
          <m:t>P</m:t>
        </m:r>
      </m:oMath>
      <w:r>
        <w:rPr>
          <w:color w:val="3A4350"/>
          <w:sz w:val="19"/>
          <w:szCs w:val="19"/>
        </w:rPr>
        <w:t xml:space="preserve"> the transition operator, </w:t>
      </w:r>
      <m:oMath>
        <m:r>
          <m:t>V</m:t>
        </m:r>
      </m:oMath>
      <w:r>
        <w:rPr>
          <w:color w:val="3A4350"/>
          <w:sz w:val="19"/>
          <w:szCs w:val="19"/>
        </w:rPr>
        <w:t xml:space="preserve"> the value function, </w:t>
      </w:r>
      <m:oMath>
        <m:r>
          <m:t>k</m:t>
        </m:r>
      </m:oMath>
      <w:r>
        <w:rPr>
          <w:color w:val="3A4350"/>
          <w:sz w:val="19"/>
          <w:szCs w:val="19"/>
        </w:rPr>
        <w:t xml:space="preserve"> the kernel of the space </w:t>
      </w:r>
      <m:oMath>
        <m:r>
          <m:rPr>
            <m:scr m:val="script"/>
            <m:sty m:val="p"/>
          </m:rPr>
          <m:t>H</m:t>
        </m:r>
      </m:oMath>
      <w:r>
        <w:rPr>
          <w:color w:val="3A4350"/>
          <w:sz w:val="19"/>
          <w:szCs w:val="19"/>
        </w:rPr>
        <w:t xml:space="preserve"> and </w:t>
      </w:r>
      <m:oMath>
        <m:sSub>
          <m:e>
            <m:r>
              <m:t>λ</m:t>
            </m:r>
          </m:e>
          <m:sub>
            <m:r>
              <m:t>n</m:t>
            </m:r>
          </m:sub>
        </m:sSub>
      </m:oMath>
      <w:r>
        <w:rPr>
          <w:color w:val="3A4350"/>
          <w:sz w:val="19"/>
          <w:szCs w:val="19"/>
        </w:rPr>
        <w:t xml:space="preserve"> the regularization level. The equation is the standard form of the estimator; the exact constants and bounds of the paper were not seen.</w:t>
      </w:r>
    </w:p>
    <w:p>
      <w:pPr>
        <w:spacing w:after="100" w:before="80"/>
        <w:jc w:val="both"/>
      </w:pPr>
      <w:r>
        <w:rPr>
          <w:b/>
          <w:bCs/>
          <w:color w:val="C25E00"/>
        </w:rPr>
        <w:t xml:space="preserve">Link to the theoretical introduction. </w:t>
      </w:r>
      <w:r>
        <w:t xml:space="preserve">Complements Sections 1.3 and 1.9: the Bellman equation is the stationary version of sequential regression, and the paper shows how fast it can be estimated with nonparametric methods, as HAL does in TMLE.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Instance-optimal non-asymptotic bounds for policy evaluation with kernel temporal differences, which show when and why a long horizon makes estimation harder.</w:t>
      </w:r>
    </w:p>
    <w:p>
      <w:pPr>
        <w:pStyle w:val="Heading1"/>
        <w:pageBreakBefore/>
      </w:pPr>
      <w:r>
        <w:rPr>
          <w:color w:val="A51C30"/>
        </w:rPr>
        <w:t xml:space="preserve">7. Harvard University</w:t>
      </w:r>
    </w:p>
    <w:p>
      <w:pPr>
        <w:spacing w:after="120"/>
        <w:jc w:val="both"/>
      </w:pPr>
      <w:r>
        <w:t xml:space="preserve">Harvard brings survival, competing risks and policy evaluation. Iván Díaz, Katherine Hoffman and Nima Hejazi estimate the cumulative incidence under longitudinal modified policies [H1]; Lan Wen, Miguel Hernán and James Robins study multiply robust g-formula estimators for survival [H2]; Peng Liao, Susan Murphy and coauthors give an efficient estimator of the average reward in Markov processes [H3]; and Jessica Young, Mats Stensrud, Eric Tchetgen Tchetgen and Hernán define causal estimands with competing events [H4].</w:t>
      </w:r>
    </w:p>
    <w:p>
      <w:pPr>
        <w:pStyle w:val="Heading2"/>
        <w:keepNext/>
      </w:pPr>
      <w:r>
        <w:rPr>
          <w:color w:val="A51C30"/>
        </w:rPr>
        <w:t xml:space="preserve">H1  </w:t>
      </w:r>
      <w:r>
        <w:rPr>
          <w:color w:val="1F3864"/>
        </w:rPr>
        <w:t xml:space="preserve">Causal survival analysis under competing risks using longitudinal modified treatment policies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Iván Díaz, Katherine L. Hoffman, Nima S. Hejazi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Lifetime Data Analysis, vol. 30, no. 1, pp. 213–236 (2024; published online in August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ld-ti9-7uw9hn8kk24mor">
              <w:r>
                <w:rPr>
                  <w:color w:val="1D4ED8"/>
                  <w:sz w:val="18"/>
                  <w:szCs w:val="18"/>
                  <w:u w:val="single"/>
                </w:rPr>
                <w:t xml:space="preserve">https://doi.org/10.1007/s10985-023-09606-7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N. S. Hejazi: Department of Biostatistics, Harvard T.H. Chan School of Public Health (author block of arXiv:2202.03513 v3 and the IDEAS record summary of the published version); I. Díaz: NYU Grossman School of Medicine; K. L. Hoffman: Columbia. The first preprint version (2022) lists all three authors at Weill Cornell.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longitudinal modified treatment policies (LMTP) · cause-specific cumulative incidence · competing risks and censoring · TMLE and doubly robust sequential regression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The paper extends the framework of longitudinal modified treatment policies (LMTP), in which the causal parameters depend on the natural value of treatment, to time-to-event outcomes with right censoring and competing risks. The parameter is the cause-specific cumulative incidence under a stochastic or modified policy; the authors note that the marginal incidence would require an intervention that eliminates the competing event and an additional no-confounding assumption, which is not needed here. Identification results are given, together with nonparametric, locally efficient estimators that use flexible regression and retain </w:t>
      </w:r>
      <m:oMath>
        <m:rad>
          <m:radPr>
            <m:degHide m:val="on"/>
          </m:radPr>
          <m:deg/>
          <m:e>
            <m:r>
              <m:t>n</m:t>
            </m:r>
          </m:e>
        </m:rad>
      </m:oMath>
      <w:r>
        <w:t xml:space="preserve">-consistency: a doubly robust sequential estimator and a TMLE, implemented in the R package lmtp. The application measures the effect of time to intubation on acute kidney injury in hospitalized COVID-19 patients, with death from other causes as a competing event.</w:t>
      </w:r>
    </w:p>
    <w:p>
      <w:pPr>
        <w:keepNext/>
        <w:spacing w:after="40" w:before="80"/>
      </w:pPr>
      <w:r>
        <w:rPr>
          <w:b/>
          <w:bCs/>
          <w:color w:val="A51C30"/>
        </w:rPr>
        <w:t xml:space="preserve">Key equation.</w:t>
      </w:r>
      <w:r>
        <w:rPr>
          <w:i/>
          <w:iCs/>
          <w:color w:val="5B6573"/>
          <w:sz w:val="18"/>
          <w:szCs w:val="18"/>
        </w:rPr>
        <w:t xml:space="preserve">  (the LMTP sequential regression and the efficient influence function with competing risks (representative formulation))</w:t>
      </w:r>
    </w:p>
    <w:p>
      <w:pPr>
        <w:pStyle w:val="Equation"/>
      </w:pPr>
      <m:oMathPara>
        <m:oMathParaPr>
          <m:jc m:val="center"/>
        </m:oMathParaPr>
        <m:oMath>
          <m:sSub>
            <m:e>
              <m:r>
                <m:t>m</m:t>
              </m:r>
            </m:e>
            <m:sub>
              <m:r>
                <m:t>t</m:t>
              </m:r>
            </m:sub>
          </m:sSub>
          <m:d>
            <m:dPr>
              <m:begChr m:val="("/>
              <m:sepChr m:val=""/>
              <m:endChr m:val=")"/>
              <m:grow/>
            </m:dPr>
            <m:e>
              <m:sSub>
                <m:e>
                  <m:r>
                    <m:t>a</m:t>
                  </m:r>
                </m:e>
                <m:sub>
                  <m:r>
                    <m:t>t</m:t>
                  </m:r>
                </m:sub>
              </m:sSub>
              <m:r>
                <m:rPr>
                  <m:sty m:val="p"/>
                </m:rPr>
                <m:t>,</m:t>
              </m:r>
              <m:sSub>
                <m:e>
                  <m:r>
                    <m:t>h</m:t>
                  </m:r>
                </m:e>
                <m:sub>
                  <m:r>
                    <m:t>t</m:t>
                  </m:r>
                </m:sub>
              </m:sSub>
            </m:e>
          </m:d>
          <m:r>
            <m:rPr>
              <m:sty m:val="p"/>
            </m:rPr>
            <m:t>=</m:t>
          </m:r>
          <m:r>
            <m:rPr>
              <m:scr m:val="double-struck"/>
              <m:sty m:val="p"/>
            </m:rPr>
            <m:t>E</m:t>
          </m:r>
          <m:d>
            <m:dPr>
              <m:begChr m:val="["/>
              <m:sepChr m:val=""/>
              <m:endChr m:val="]"/>
              <m:grow/>
            </m:dPr>
            <m:e>
              <m:sSub>
                <m:e>
                  <m:r>
                    <m:t>m</m:t>
                  </m:r>
                </m:e>
                <m:sub>
                  <m:r>
                    <m:t>t</m:t>
                  </m:r>
                  <m:r>
                    <m:rPr>
                      <m:sty m:val="p"/>
                    </m:rPr>
                    <m:t>+</m:t>
                  </m:r>
                  <m:r>
                    <m:t>1</m:t>
                  </m:r>
                </m:sub>
              </m:sSub>
              <m:d>
                <m:dPr>
                  <m:begChr m:val="("/>
                  <m:sepChr m:val=""/>
                  <m:endChr m:val=")"/>
                  <m:grow/>
                </m:dPr>
                <m:e>
                  <m:sSubSup>
                    <m:e>
                      <m:r>
                        <m:t>A</m:t>
                      </m:r>
                    </m:e>
                    <m:sub>
                      <m:r>
                        <m:t>t</m:t>
                      </m:r>
                      <m:r>
                        <m:rPr>
                          <m:sty m:val="p"/>
                        </m:rPr>
                        <m:t>+</m:t>
                      </m:r>
                      <m:r>
                        <m:t>1</m:t>
                      </m:r>
                    </m:sub>
                    <m:sup>
                      <m:r>
                        <m:t>d</m:t>
                      </m:r>
                    </m:sup>
                  </m:sSubSup>
                  <m:r>
                    <m:rPr>
                      <m:sty m:val="p"/>
                    </m:rPr>
                    <m:t>,</m:t>
                  </m:r>
                  <m:sSub>
                    <m:e>
                      <m:r>
                        <m:t>H</m:t>
                      </m:r>
                    </m:e>
                    <m:sub>
                      <m:r>
                        <m:t>t</m:t>
                      </m:r>
                      <m:r>
                        <m:rPr>
                          <m:sty m:val="p"/>
                        </m:rPr>
                        <m:t>+</m:t>
                      </m:r>
                      <m:r>
                        <m:t>1</m:t>
                      </m:r>
                    </m:sub>
                  </m:sSub>
                </m:e>
              </m:d>
              <m:r>
                <m:rPr>
                  <m:sty m:val="p"/>
                </m:rPr>
                <m:t>∣</m:t>
              </m:r>
              <m:sSub>
                <m:e>
                  <m:r>
                    <m:t>C</m:t>
                  </m:r>
                </m:e>
                <m:sub>
                  <m:r>
                    <m:t>t</m:t>
                  </m:r>
                </m:sub>
              </m:sSub>
              <m:r>
                <m:rPr>
                  <m:sty m:val="p"/>
                </m:rPr>
                <m:t>=</m:t>
              </m:r>
              <m:r>
                <m:t>1</m:t>
              </m:r>
              <m:r>
                <m:rPr>
                  <m:sty m:val="p"/>
                </m:rPr>
                <m:t>,</m:t>
              </m:r>
              <m:sSub>
                <m:e>
                  <m:r>
                    <m:t>A</m:t>
                  </m:r>
                </m:e>
                <m:sub>
                  <m:r>
                    <m:t>t</m:t>
                  </m:r>
                </m:sub>
              </m:sSub>
              <m:r>
                <m:rPr>
                  <m:sty m:val="p"/>
                </m:rPr>
                <m:t>=</m:t>
              </m:r>
              <m:sSub>
                <m:e>
                  <m:r>
                    <m:t>a</m:t>
                  </m:r>
                </m:e>
                <m:sub>
                  <m:r>
                    <m:t>t</m:t>
                  </m:r>
                </m:sub>
              </m:sSub>
              <m:r>
                <m:rPr>
                  <m:sty m:val="p"/>
                </m:rPr>
                <m:t>,</m:t>
              </m:r>
              <m:sSub>
                <m:e>
                  <m:r>
                    <m:t>H</m:t>
                  </m:r>
                </m:e>
                <m:sub>
                  <m:r>
                    <m:t>t</m:t>
                  </m:r>
                </m:sub>
              </m:sSub>
              <m:r>
                <m:rPr>
                  <m:sty m:val="p"/>
                </m:rPr>
                <m:t>=</m:t>
              </m:r>
              <m:sSub>
                <m:e>
                  <m:r>
                    <m:t>h</m:t>
                  </m:r>
                </m:e>
                <m:sub>
                  <m:r>
                    <m:t>t</m:t>
                  </m:r>
                </m:sub>
              </m:sSub>
            </m:e>
          </m:d>
          <m:r>
            <m:rPr>
              <m:sty m:val="p"/>
            </m:rPr>
            <m:t>,</m:t>
          </m:r>
          <m:r>
            <m:t>  </m:t>
          </m:r>
          <m:r>
            <m:t>θ</m:t>
          </m:r>
          <m:r>
            <m:rPr>
              <m:sty m:val="p"/>
            </m:rPr>
            <m:t>=</m:t>
          </m:r>
          <m:r>
            <m:rPr>
              <m:scr m:val="double-struck"/>
              <m:sty m:val="p"/>
            </m:rPr>
            <m:t>E</m:t>
          </m:r>
          <m:d>
            <m:dPr>
              <m:begChr m:val="["/>
              <m:sepChr m:val=""/>
              <m:endChr m:val="]"/>
              <m:grow/>
            </m:dPr>
            <m:e>
              <m:sSub>
                <m:e>
                  <m:r>
                    <m:t>m</m:t>
                  </m:r>
                </m:e>
                <m:sub>
                  <m:r>
                    <m:t>1</m:t>
                  </m:r>
                </m:sub>
              </m:sSub>
              <m:d>
                <m:dPr>
                  <m:begChr m:val="("/>
                  <m:sepChr m:val=""/>
                  <m:endChr m:val=")"/>
                  <m:grow/>
                </m:dPr>
                <m:e>
                  <m:sSubSup>
                    <m:e>
                      <m:r>
                        <m:t>A</m:t>
                      </m:r>
                    </m:e>
                    <m:sub>
                      <m:r>
                        <m:t>1</m:t>
                      </m:r>
                    </m:sub>
                    <m:sup>
                      <m:r>
                        <m:t>d</m:t>
                      </m:r>
                    </m:sup>
                  </m:sSubSup>
                  <m:r>
                    <m:rPr>
                      <m:sty m:val="p"/>
                    </m:rPr>
                    <m:t>,</m:t>
                  </m:r>
                  <m:sSub>
                    <m:e>
                      <m:r>
                        <m:t>H</m:t>
                      </m:r>
                    </m:e>
                    <m:sub>
                      <m:r>
                        <m:t>1</m:t>
                      </m:r>
                    </m:sub>
                  </m:sSub>
                </m:e>
              </m:d>
            </m:e>
          </m:d>
        </m:oMath>
      </m:oMathPara>
    </w:p>
    <w:p>
      <w:pPr>
        <w:pStyle w:val="Equation"/>
      </w:pPr>
      <m:oMathPara>
        <m:oMathParaPr>
          <m:jc m:val="center"/>
        </m:oMathParaPr>
        <m:oMath>
          <m:r>
            <m:t>φ</m:t>
          </m:r>
          <m:d>
            <m:dPr>
              <m:begChr m:val="("/>
              <m:sepChr m:val=""/>
              <m:endChr m:val=")"/>
              <m:grow/>
            </m:dPr>
            <m:e>
              <m:r>
                <m:t>O</m:t>
              </m:r>
            </m:e>
          </m:d>
          <m:r>
            <m:rPr>
              <m:sty m:val="p"/>
            </m:rPr>
            <m:t>=</m:t>
          </m:r>
          <m:nary>
            <m:naryPr>
              <m:chr m:val="∑"/>
              <m:limLoc m:val="undOvr"/>
              <m:subHide m:val="off"/>
              <m:supHide m:val="off"/>
            </m:naryPr>
            <m:sub>
              <m:r>
                <m:t>t</m:t>
              </m:r>
              <m:r>
                <m:rPr>
                  <m:sty m:val="p"/>
                </m:rPr>
                <m:t>=</m:t>
              </m:r>
              <m:r>
                <m:t>1</m:t>
              </m:r>
            </m:sub>
            <m:sup>
              <m:r>
                <m:t>τ</m:t>
              </m:r>
            </m:sup>
            <m:e>
              <m:d>
                <m:dPr>
                  <m:begChr m:val="("/>
                  <m:sepChr m:val=""/>
                  <m:endChr m:val=")"/>
                  <m:grow/>
                </m:dPr>
                <m:e>
                  <m:nary>
                    <m:naryPr>
                      <m:chr m:val="∏"/>
                      <m:limLoc m:val="undOvr"/>
                      <m:subHide m:val="off"/>
                      <m:supHide m:val="off"/>
                    </m:naryPr>
                    <m:sub>
                      <m:r>
                        <m:t>s</m:t>
                      </m:r>
                      <m:r>
                        <m:rPr>
                          <m:sty m:val="p"/>
                        </m:rPr>
                        <m:t>=</m:t>
                      </m:r>
                      <m:r>
                        <m:t>1</m:t>
                      </m:r>
                    </m:sub>
                    <m:sup>
                      <m:r>
                        <m:t>t</m:t>
                      </m:r>
                    </m:sup>
                    <m:e>
                      <m:sSub>
                        <m:e>
                          <m:r>
                            <m:t>r</m:t>
                          </m:r>
                        </m:e>
                        <m:sub>
                          <m:r>
                            <m:t>s</m:t>
                          </m:r>
                        </m:sub>
                      </m:sSub>
                    </m:e>
                  </m:nary>
                  <m:d>
                    <m:dPr>
                      <m:begChr m:val="("/>
                      <m:sepChr m:val=""/>
                      <m:endChr m:val=")"/>
                      <m:grow/>
                    </m:dPr>
                    <m:e>
                      <m:sSub>
                        <m:e>
                          <m:r>
                            <m:t>A</m:t>
                          </m:r>
                        </m:e>
                        <m:sub>
                          <m:r>
                            <m:t>s</m:t>
                          </m:r>
                        </m:sub>
                      </m:sSub>
                      <m:r>
                        <m:rPr>
                          <m:sty m:val="p"/>
                        </m:rPr>
                        <m:t>,</m:t>
                      </m:r>
                      <m:sSub>
                        <m:e>
                          <m:r>
                            <m:t>H</m:t>
                          </m:r>
                        </m:e>
                        <m:sub>
                          <m:r>
                            <m:t>s</m:t>
                          </m:r>
                        </m:sub>
                      </m:sSub>
                    </m:e>
                  </m:d>
                </m:e>
              </m:d>
            </m:e>
          </m:nary>
          <m:d>
            <m:dPr>
              <m:begChr m:val="("/>
              <m:sepChr m:val=""/>
              <m:endChr m:val=")"/>
              <m:grow/>
            </m:dPr>
            <m:e>
              <m:sSub>
                <m:e>
                  <m:r>
                    <m:t>m</m:t>
                  </m:r>
                </m:e>
                <m:sub>
                  <m:r>
                    <m:t>t</m:t>
                  </m:r>
                  <m:r>
                    <m:rPr>
                      <m:sty m:val="p"/>
                    </m:rPr>
                    <m:t>+</m:t>
                  </m:r>
                  <m:r>
                    <m:t>1</m:t>
                  </m:r>
                </m:sub>
              </m:sSub>
              <m:d>
                <m:dPr>
                  <m:begChr m:val="("/>
                  <m:sepChr m:val=""/>
                  <m:endChr m:val=")"/>
                  <m:grow/>
                </m:dPr>
                <m:e>
                  <m:sSubSup>
                    <m:e>
                      <m:r>
                        <m:t>A</m:t>
                      </m:r>
                    </m:e>
                    <m:sub>
                      <m:r>
                        <m:t>t</m:t>
                      </m:r>
                      <m:r>
                        <m:rPr>
                          <m:sty m:val="p"/>
                        </m:rPr>
                        <m:t>+</m:t>
                      </m:r>
                      <m:r>
                        <m:t>1</m:t>
                      </m:r>
                    </m:sub>
                    <m:sup>
                      <m:r>
                        <m:t>d</m:t>
                      </m:r>
                    </m:sup>
                  </m:sSubSup>
                  <m:r>
                    <m:rPr>
                      <m:sty m:val="p"/>
                    </m:rPr>
                    <m:t>,</m:t>
                  </m:r>
                  <m:sSub>
                    <m:e>
                      <m:r>
                        <m:t>H</m:t>
                      </m:r>
                    </m:e>
                    <m:sub>
                      <m:r>
                        <m:t>t</m:t>
                      </m:r>
                      <m:r>
                        <m:rPr>
                          <m:sty m:val="p"/>
                        </m:rPr>
                        <m:t>+</m:t>
                      </m:r>
                      <m:r>
                        <m:t>1</m:t>
                      </m:r>
                    </m:sub>
                  </m:sSub>
                </m:e>
              </m:d>
              <m:r>
                <m:rPr>
                  <m:sty m:val="p"/>
                </m:rPr>
                <m:t>−</m:t>
              </m:r>
              <m:sSub>
                <m:e>
                  <m:r>
                    <m:t>m</m:t>
                  </m:r>
                </m:e>
                <m:sub>
                  <m:r>
                    <m:t>t</m:t>
                  </m:r>
                </m:sub>
              </m:sSub>
              <m:d>
                <m:dPr>
                  <m:begChr m:val="("/>
                  <m:sepChr m:val=""/>
                  <m:endChr m:val=")"/>
                  <m:grow/>
                </m:dPr>
                <m:e>
                  <m:sSub>
                    <m:e>
                      <m:r>
                        <m:t>A</m:t>
                      </m:r>
                    </m:e>
                    <m:sub>
                      <m:r>
                        <m:t>t</m:t>
                      </m:r>
                    </m:sub>
                  </m:sSub>
                  <m:r>
                    <m:rPr>
                      <m:sty m:val="p"/>
                    </m:rPr>
                    <m:t>,</m:t>
                  </m:r>
                  <m:sSub>
                    <m:e>
                      <m:r>
                        <m:t>H</m:t>
                      </m:r>
                    </m:e>
                    <m:sub>
                      <m:r>
                        <m:t>t</m:t>
                      </m:r>
                    </m:sub>
                  </m:sSub>
                </m:e>
              </m:d>
            </m:e>
          </m:d>
          <m:r>
            <m:rPr>
              <m:sty m:val="p"/>
            </m:rPr>
            <m:t>+</m:t>
          </m:r>
          <m:sSub>
            <m:e>
              <m:r>
                <m:t>m</m:t>
              </m:r>
            </m:e>
            <m:sub>
              <m:r>
                <m:t>1</m:t>
              </m:r>
            </m:sub>
          </m:sSub>
          <m:d>
            <m:dPr>
              <m:begChr m:val="("/>
              <m:sepChr m:val=""/>
              <m:endChr m:val=")"/>
              <m:grow/>
            </m:dPr>
            <m:e>
              <m:sSubSup>
                <m:e>
                  <m:r>
                    <m:t>A</m:t>
                  </m:r>
                </m:e>
                <m:sub>
                  <m:r>
                    <m:t>1</m:t>
                  </m:r>
                </m:sub>
                <m:sup>
                  <m:r>
                    <m:t>d</m:t>
                  </m:r>
                </m:sup>
              </m:sSubSup>
              <m:r>
                <m:rPr>
                  <m:sty m:val="p"/>
                </m:rPr>
                <m:t>,</m:t>
              </m:r>
              <m:sSub>
                <m:e>
                  <m:r>
                    <m:t>H</m:t>
                  </m:r>
                </m:e>
                <m:sub>
                  <m:r>
                    <m:t>1</m:t>
                  </m:r>
                </m:sub>
              </m:sSub>
            </m:e>
          </m:d>
          <m:r>
            <m:rPr>
              <m:sty m:val="p"/>
            </m:rPr>
            <m:t>−</m:t>
          </m:r>
          <m:r>
            <m:t>θ</m:t>
          </m:r>
          <m:r>
            <m:rPr>
              <m:sty m:val="p"/>
            </m:rPr>
            <m:t>,</m:t>
          </m:r>
          <m:r>
            <m:t>  </m:t>
          </m:r>
          <m:sSub>
            <m:e>
              <m:r>
                <m:t>r</m:t>
              </m:r>
            </m:e>
            <m:sub>
              <m:r>
                <m:t>s</m:t>
              </m:r>
            </m:sub>
          </m:sSub>
          <m:r>
            <m:rPr>
              <m:sty m:val="p"/>
            </m:rPr>
            <m:t>=</m:t>
          </m:r>
          <m:f>
            <m:fPr>
              <m:type m:val="bar"/>
            </m:fPr>
            <m:num>
              <m:r>
                <m:rPr>
                  <m:sty m:val="b"/>
                </m:rPr>
                <m:t>1</m:t>
              </m:r>
              <m:d>
                <m:dPr>
                  <m:begChr m:val="{"/>
                  <m:sepChr m:val=""/>
                  <m:endChr m:val="}"/>
                  <m:grow/>
                </m:dPr>
                <m:e>
                  <m:sSub>
                    <m:e>
                      <m:r>
                        <m:t>C</m:t>
                      </m:r>
                    </m:e>
                    <m:sub>
                      <m:r>
                        <m:t>s</m:t>
                      </m:r>
                    </m:sub>
                  </m:sSub>
                  <m:r>
                    <m:rPr>
                      <m:sty m:val="p"/>
                    </m:rPr>
                    <m:t>=</m:t>
                  </m:r>
                  <m:r>
                    <m:t>1</m:t>
                  </m:r>
                </m:e>
              </m:d>
            </m:num>
            <m:den>
              <m:r>
                <m:t>P</m:t>
              </m:r>
              <m:d>
                <m:dPr>
                  <m:begChr m:val="("/>
                  <m:sepChr m:val=""/>
                  <m:endChr m:val=")"/>
                  <m:grow/>
                </m:dPr>
                <m:e>
                  <m:sSub>
                    <m:e>
                      <m:r>
                        <m:t>C</m:t>
                      </m:r>
                    </m:e>
                    <m:sub>
                      <m:r>
                        <m:t>s</m:t>
                      </m:r>
                    </m:sub>
                  </m:sSub>
                  <m:r>
                    <m:rPr>
                      <m:sty m:val="p"/>
                    </m:rPr>
                    <m:t>=</m:t>
                  </m:r>
                  <m:r>
                    <m:t>1</m:t>
                  </m:r>
                  <m:r>
                    <m:rPr>
                      <m:sty m:val="p"/>
                    </m:rPr>
                    <m:t>∣</m:t>
                  </m:r>
                  <m:sSub>
                    <m:e>
                      <m:r>
                        <m:t>a</m:t>
                      </m:r>
                    </m:e>
                    <m:sub>
                      <m:r>
                        <m:t>s</m:t>
                      </m:r>
                    </m:sub>
                  </m:sSub>
                  <m:r>
                    <m:rPr>
                      <m:sty m:val="p"/>
                    </m:rPr>
                    <m:t>,</m:t>
                  </m:r>
                  <m:sSub>
                    <m:e>
                      <m:r>
                        <m:t>h</m:t>
                      </m:r>
                    </m:e>
                    <m:sub>
                      <m:r>
                        <m:t>s</m:t>
                      </m:r>
                    </m:sub>
                  </m:sSub>
                </m:e>
              </m:d>
            </m:den>
          </m:f>
          <m:f>
            <m:fPr>
              <m:type m:val="bar"/>
            </m:fPr>
            <m:num>
              <m:sSubSup>
                <m:e>
                  <m:r>
                    <m:t>g</m:t>
                  </m:r>
                </m:e>
                <m:sub>
                  <m:r>
                    <m:t>s</m:t>
                  </m:r>
                </m:sub>
                <m:sup>
                  <m:r>
                    <m:t>d</m:t>
                  </m:r>
                </m:sup>
              </m:sSubSup>
              <m:d>
                <m:dPr>
                  <m:begChr m:val="("/>
                  <m:sepChr m:val=""/>
                  <m:endChr m:val=")"/>
                  <m:grow/>
                </m:dPr>
                <m:e>
                  <m:sSub>
                    <m:e>
                      <m:r>
                        <m:t>a</m:t>
                      </m:r>
                    </m:e>
                    <m:sub>
                      <m:r>
                        <m:t>s</m:t>
                      </m:r>
                    </m:sub>
                  </m:sSub>
                  <m:r>
                    <m:rPr>
                      <m:sty m:val="p"/>
                    </m:rPr>
                    <m:t>∣</m:t>
                  </m:r>
                  <m:sSub>
                    <m:e>
                      <m:r>
                        <m:t>h</m:t>
                      </m:r>
                    </m:e>
                    <m:sub>
                      <m:r>
                        <m:t>s</m:t>
                      </m:r>
                    </m:sub>
                  </m:sSub>
                </m:e>
              </m:d>
            </m:num>
            <m:den>
              <m:sSub>
                <m:e>
                  <m:r>
                    <m:t>g</m:t>
                  </m:r>
                </m:e>
                <m:sub>
                  <m:r>
                    <m:t>s</m:t>
                  </m:r>
                </m:sub>
              </m:sSub>
              <m:d>
                <m:dPr>
                  <m:begChr m:val="("/>
                  <m:sepChr m:val=""/>
                  <m:endChr m:val=")"/>
                  <m:grow/>
                </m:dPr>
                <m:e>
                  <m:sSub>
                    <m:e>
                      <m:r>
                        <m:t>a</m:t>
                      </m:r>
                    </m:e>
                    <m:sub>
                      <m:r>
                        <m:t>s</m:t>
                      </m:r>
                    </m:sub>
                  </m:sSub>
                  <m:r>
                    <m:rPr>
                      <m:sty m:val="p"/>
                    </m:rPr>
                    <m:t>∣</m:t>
                  </m:r>
                  <m:sSub>
                    <m:e>
                      <m:r>
                        <m:t>h</m:t>
                      </m:r>
                    </m:e>
                    <m:sub>
                      <m:r>
                        <m:t>s</m:t>
                      </m:r>
                    </m:sub>
                  </m:sSub>
                </m:e>
              </m:d>
            </m:den>
          </m:f>
        </m:oMath>
      </m:oMathPara>
    </w:p>
    <w:p>
      <w:pPr>
        <w:spacing w:after="100"/>
        <w:jc w:val="both"/>
      </w:pPr>
      <w:r>
        <w:rPr>
          <w:color w:val="3A4350"/>
          <w:sz w:val="19"/>
          <w:szCs w:val="19"/>
        </w:rPr>
        <w:t xml:space="preserve">where </w:t>
      </w:r>
      <m:oMath>
        <m:sSub>
          <m:e>
            <m:r>
              <m:t>H</m:t>
            </m:r>
          </m:e>
          <m:sub>
            <m:r>
              <m:t>t</m:t>
            </m:r>
          </m:sub>
        </m:sSub>
      </m:oMath>
      <w:r>
        <w:rPr>
          <w:color w:val="3A4350"/>
          <w:sz w:val="19"/>
          <w:szCs w:val="19"/>
        </w:rPr>
        <w:t xml:space="preserve"> is the history before treatment </w:t>
      </w:r>
      <m:oMath>
        <m:sSub>
          <m:e>
            <m:r>
              <m:t>A</m:t>
            </m:r>
          </m:e>
          <m:sub>
            <m:r>
              <m:t>t</m:t>
            </m:r>
          </m:sub>
        </m:sSub>
      </m:oMath>
      <w:r>
        <w:rPr>
          <w:color w:val="3A4350"/>
          <w:sz w:val="19"/>
          <w:szCs w:val="19"/>
        </w:rPr>
        <w:t xml:space="preserve">, </w:t>
      </w:r>
      <m:oMath>
        <m:sSub>
          <m:e>
            <m:r>
              <m:t>C</m:t>
            </m:r>
          </m:e>
          <m:sub>
            <m:r>
              <m:t>t</m:t>
            </m:r>
          </m:sub>
        </m:sSub>
        <m:r>
          <m:rPr>
            <m:sty m:val="p"/>
          </m:rPr>
          <m:t>=</m:t>
        </m:r>
        <m:r>
          <m:t>1</m:t>
        </m:r>
      </m:oMath>
      <w:r>
        <w:rPr>
          <w:color w:val="3A4350"/>
          <w:sz w:val="19"/>
          <w:szCs w:val="19"/>
        </w:rPr>
        <w:t xml:space="preserve"> means uncensored up to </w:t>
      </w:r>
      <m:oMath>
        <m:r>
          <m:t>t</m:t>
        </m:r>
      </m:oMath>
      <w:r>
        <w:rPr>
          <w:color w:val="3A4350"/>
          <w:sz w:val="19"/>
          <w:szCs w:val="19"/>
        </w:rPr>
        <w:t xml:space="preserve">, </w:t>
      </w:r>
      <m:oMath>
        <m:sSubSup>
          <m:e>
            <m:r>
              <m:t>A</m:t>
            </m:r>
          </m:e>
          <m:sub>
            <m:r>
              <m:t>t</m:t>
            </m:r>
          </m:sub>
          <m:sup>
            <m:r>
              <m:t>d</m:t>
            </m:r>
          </m:sup>
        </m:sSubSup>
        <m:r>
          <m:rPr>
            <m:sty m:val="p"/>
          </m:rPr>
          <m:t>=</m:t>
        </m:r>
        <m:sSub>
          <m:e>
            <m:r>
              <m:t>d</m:t>
            </m:r>
          </m:e>
          <m:sub>
            <m:r>
              <m:t>t</m:t>
            </m:r>
          </m:sub>
        </m:sSub>
        <m:d>
          <m:dPr>
            <m:begChr m:val="("/>
            <m:sepChr m:val=""/>
            <m:endChr m:val=")"/>
            <m:grow/>
          </m:dPr>
          <m:e>
            <m:sSub>
              <m:e>
                <m:r>
                  <m:t>A</m:t>
                </m:r>
              </m:e>
              <m:sub>
                <m:r>
                  <m:t>t</m:t>
                </m:r>
              </m:sub>
            </m:sSub>
            <m:r>
              <m:rPr>
                <m:sty m:val="p"/>
              </m:rPr>
              <m:t>,</m:t>
            </m:r>
            <m:sSub>
              <m:e>
                <m:r>
                  <m:t>H</m:t>
                </m:r>
              </m:e>
              <m:sub>
                <m:r>
                  <m:t>t</m:t>
                </m:r>
              </m:sub>
            </m:sSub>
          </m:e>
        </m:d>
      </m:oMath>
      <w:r>
        <w:rPr>
          <w:color w:val="3A4350"/>
          <w:sz w:val="19"/>
          <w:szCs w:val="19"/>
        </w:rPr>
        <w:t xml:space="preserve"> the treatment under the modified policy (e.g. </w:t>
      </w:r>
      <m:oMath>
        <m:sSub>
          <m:e>
            <m:r>
              <m:t>d</m:t>
            </m:r>
          </m:e>
          <m:sub>
            <m:r>
              <m:t>t</m:t>
            </m:r>
          </m:sub>
        </m:sSub>
        <m:d>
          <m:dPr>
            <m:begChr m:val="("/>
            <m:sepChr m:val=""/>
            <m:endChr m:val=")"/>
            <m:grow/>
          </m:dPr>
          <m:e>
            <m:r>
              <m:t>a</m:t>
            </m:r>
            <m:r>
              <m:rPr>
                <m:sty m:val="p"/>
              </m:rPr>
              <m:t>,</m:t>
            </m:r>
            <m:r>
              <m:t>h</m:t>
            </m:r>
          </m:e>
        </m:d>
        <m:r>
          <m:rPr>
            <m:sty m:val="p"/>
          </m:rPr>
          <m:t>=</m:t>
        </m:r>
        <m:r>
          <m:t>a</m:t>
        </m:r>
        <m:r>
          <m:rPr>
            <m:sty m:val="p"/>
          </m:rPr>
          <m:t>−</m:t>
        </m:r>
        <m:r>
          <m:t>δ</m:t>
        </m:r>
      </m:oMath>
      <w:r>
        <w:rPr>
          <w:color w:val="3A4350"/>
          <w:sz w:val="19"/>
          <w:szCs w:val="19"/>
        </w:rPr>
        <w:t xml:space="preserve">), </w:t>
      </w:r>
      <m:oMath>
        <m:sSub>
          <m:e>
            <m:r>
              <m:t>m</m:t>
            </m:r>
          </m:e>
          <m:sub>
            <m:r>
              <m:t>τ</m:t>
            </m:r>
            <m:r>
              <m:rPr>
                <m:sty m:val="p"/>
              </m:rPr>
              <m:t>+</m:t>
            </m:r>
            <m:r>
              <m:t>1</m:t>
            </m:r>
          </m:sub>
        </m:sSub>
        <m:r>
          <m:rPr>
            <m:sty m:val="p"/>
          </m:rPr>
          <m:t>=</m:t>
        </m:r>
        <m:sSub>
          <m:e>
            <m:r>
              <m:t>Y</m:t>
            </m:r>
          </m:e>
          <m:sub>
            <m:r>
              <m:t>τ</m:t>
            </m:r>
          </m:sub>
        </m:sSub>
      </m:oMath>
      <w:r>
        <w:rPr>
          <w:color w:val="3A4350"/>
          <w:sz w:val="19"/>
          <w:szCs w:val="19"/>
        </w:rPr>
        <w:t xml:space="preserve">, with </w:t>
      </w:r>
      <m:oMath>
        <m:sSub>
          <m:e>
            <m:r>
              <m:t>m</m:t>
            </m:r>
          </m:e>
          <m:sub>
            <m:r>
              <m:t>t</m:t>
            </m:r>
          </m:sub>
        </m:sSub>
        <m:r>
          <m:rPr>
            <m:sty m:val="p"/>
          </m:rPr>
          <m:t>=</m:t>
        </m:r>
        <m:r>
          <m:t>1</m:t>
        </m:r>
      </m:oMath>
      <w:r>
        <w:rPr>
          <w:color w:val="3A4350"/>
          <w:sz w:val="19"/>
          <w:szCs w:val="19"/>
        </w:rPr>
        <w:t xml:space="preserve"> after the main event has occurred and </w:t>
      </w:r>
      <m:oMath>
        <m:sSub>
          <m:e>
            <m:r>
              <m:t>m</m:t>
            </m:r>
          </m:e>
          <m:sub>
            <m:r>
              <m:t>t</m:t>
            </m:r>
          </m:sub>
        </m:sSub>
        <m:r>
          <m:rPr>
            <m:sty m:val="p"/>
          </m:rPr>
          <m:t>=</m:t>
        </m:r>
        <m:r>
          <m:t>0</m:t>
        </m:r>
      </m:oMath>
      <w:r>
        <w:rPr>
          <w:color w:val="3A4350"/>
          <w:sz w:val="19"/>
          <w:szCs w:val="19"/>
        </w:rPr>
        <w:t xml:space="preserve"> after the competing event has occurred, </w:t>
      </w:r>
      <m:oMath>
        <m:sSub>
          <m:e>
            <m:r>
              <m:t>g</m:t>
            </m:r>
          </m:e>
          <m:sub>
            <m:r>
              <m:t>s</m:t>
            </m:r>
          </m:sub>
        </m:sSub>
      </m:oMath>
      <w:r>
        <w:rPr>
          <w:color w:val="3A4350"/>
          <w:sz w:val="19"/>
          <w:szCs w:val="19"/>
        </w:rPr>
        <w:t xml:space="preserve"> the observed treatment density and </w:t>
      </w:r>
      <m:oMath>
        <m:sSubSup>
          <m:e>
            <m:r>
              <m:t>g</m:t>
            </m:r>
          </m:e>
          <m:sub>
            <m:r>
              <m:t>s</m:t>
            </m:r>
          </m:sub>
          <m:sup>
            <m:r>
              <m:t>d</m:t>
            </m:r>
          </m:sup>
        </m:sSubSup>
      </m:oMath>
      <w:r>
        <w:rPr>
          <w:color w:val="3A4350"/>
          <w:sz w:val="19"/>
          <w:szCs w:val="19"/>
        </w:rPr>
        <w:t xml:space="preserve"> that of the modified treatment. The estimators are </w:t>
      </w:r>
      <m:oMath>
        <m:rad>
          <m:radPr>
            <m:degHide m:val="on"/>
          </m:radPr>
          <m:deg/>
          <m:e>
            <m:r>
              <m:t>n</m:t>
            </m:r>
          </m:e>
        </m:rad>
      </m:oMath>
      <w:r>
        <w:rPr>
          <w:color w:val="3A4350"/>
          <w:sz w:val="19"/>
          <w:szCs w:val="19"/>
        </w:rPr>
        <w:t xml:space="preserve">-consistent when </w:t>
      </w:r>
      <m:oMath>
        <m:nary>
          <m:naryPr>
            <m:chr m:val="∑"/>
            <m:limLoc m:val="undOvr"/>
            <m:subHide m:val="off"/>
            <m:supHide m:val="on"/>
          </m:naryPr>
          <m:sub>
            <m:r>
              <m:t>t</m:t>
            </m:r>
          </m:sub>
          <m:sup>
            <m:r>
              <m:t>​</m:t>
            </m:r>
          </m:sup>
          <m:e>
            <m:d>
              <m:dPr>
                <m:begChr m:val="∥"/>
                <m:sepChr m:val=""/>
                <m:endChr m:val="∥"/>
                <m:grow/>
              </m:dPr>
              <m:e>
                <m:sSub>
                  <m:e>
                    <m:acc>
                      <m:accPr>
                        <m:chr m:val="̂"/>
                      </m:accPr>
                      <m:e>
                        <m:r>
                          <m:t>r</m:t>
                        </m:r>
                      </m:e>
                    </m:acc>
                  </m:e>
                  <m:sub>
                    <m:r>
                      <m:t>t</m:t>
                    </m:r>
                  </m:sub>
                </m:sSub>
                <m:r>
                  <m:rPr>
                    <m:sty m:val="p"/>
                  </m:rPr>
                  <m:t>−</m:t>
                </m:r>
                <m:sSub>
                  <m:e>
                    <m:r>
                      <m:t>r</m:t>
                    </m:r>
                  </m:e>
                  <m:sub>
                    <m:r>
                      <m:t>t</m:t>
                    </m:r>
                  </m:sub>
                </m:sSub>
              </m:e>
            </m:d>
          </m:e>
        </m:nary>
        <m:d>
          <m:dPr>
            <m:begChr m:val="∥"/>
            <m:sepChr m:val=""/>
            <m:endChr m:val="∥"/>
            <m:grow/>
          </m:dPr>
          <m:e>
            <m:sSub>
              <m:e>
                <m:acc>
                  <m:accPr>
                    <m:chr m:val="̂"/>
                  </m:accPr>
                  <m:e>
                    <m:r>
                      <m:t>m</m:t>
                    </m:r>
                  </m:e>
                </m:acc>
              </m:e>
              <m:sub>
                <m:r>
                  <m:t>t</m:t>
                </m:r>
              </m:sub>
            </m:sSub>
            <m:r>
              <m:rPr>
                <m:sty m:val="p"/>
              </m:rPr>
              <m:t>−</m:t>
            </m:r>
            <m:sSub>
              <m:e>
                <m:r>
                  <m:t>m</m:t>
                </m:r>
              </m:e>
              <m:sub>
                <m:r>
                  <m:t>t</m:t>
                </m:r>
              </m:sub>
            </m:sSub>
          </m:e>
        </m:d>
        <m:r>
          <m:rPr>
            <m:sty m:val="p"/>
          </m:rPr>
          <m:t>=</m:t>
        </m:r>
        <m:sSub>
          <m:e>
            <m:r>
              <m:t>o</m:t>
            </m:r>
          </m:e>
          <m:sub>
            <m:r>
              <m:t>P</m:t>
            </m:r>
          </m:sub>
        </m:sSub>
        <m:d>
          <m:dPr>
            <m:begChr m:val="("/>
            <m:sepChr m:val=""/>
            <m:endChr m:val=")"/>
            <m:grow/>
          </m:dPr>
          <m:e>
            <m:sSup>
              <m:e>
                <m:r>
                  <m:t>n</m:t>
                </m:r>
              </m:e>
              <m:sup>
                <m:r>
                  <m:rPr>
                    <m:sty m:val="p"/>
                  </m:rPr>
                  <m:t>−</m:t>
                </m:r>
                <m:r>
                  <m:t>1</m:t>
                </m:r>
                <m:r>
                  <m:rPr>
                    <m:sty m:val="p"/>
                  </m:rPr>
                  <m:t>/</m:t>
                </m:r>
                <m:r>
                  <m:t>2</m:t>
                </m:r>
              </m:sup>
            </m:sSup>
          </m:e>
        </m:d>
      </m:oMath>
      <w:r>
        <w:rPr>
          <w:color w:val="3A4350"/>
          <w:sz w:val="19"/>
          <w:szCs w:val="19"/>
        </w:rPr>
        <w:t xml:space="preserve">. The exact formulas of the paper were not seen.</w:t>
      </w:r>
    </w:p>
    <w:p>
      <w:pPr>
        <w:spacing w:after="100" w:before="80"/>
        <w:jc w:val="both"/>
      </w:pPr>
      <w:r>
        <w:rPr>
          <w:b/>
          <w:bCs/>
          <w:color w:val="A51C30"/>
        </w:rPr>
        <w:t xml:space="preserve">Link to the theoretical introduction. </w:t>
      </w:r>
      <w:r>
        <w:t xml:space="preserve">Complements Sections 1.5 and 1.8: it is targeted estimation of a risk under a longitudinal intervention with censoring and competing events, in discrete time and with modified interventions instead of static regimes.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efficient nonparametric framework (TMLE and doubly robust sequential regression) for the cause-specific cumulative incidence under longitudinal modified treatment policies, with censoring and competing risks.</w:t>
      </w:r>
    </w:p>
    <w:p>
      <w:pPr>
        <w:pStyle w:val="Heading2"/>
        <w:keepNext/>
      </w:pPr>
      <w:r>
        <w:rPr>
          <w:color w:val="A51C30"/>
        </w:rPr>
        <w:t xml:space="preserve">H2  </w:t>
      </w:r>
      <w:r>
        <w:rPr>
          <w:color w:val="1F3864"/>
        </w:rPr>
        <w:t xml:space="preserve">Multiply robust estimators of causal effects for survival outcomes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Lan Wen, Miguel A. Hernán, James M. Robins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Scandinavian Journal of Statistics, vol. 49, no. 3, pp. 1304–1328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vyezxsu2l6yr6uqugyrmf">
              <w:r>
                <w:rPr>
                  <w:color w:val="1D4ED8"/>
                  <w:sz w:val="18"/>
                  <w:szCs w:val="18"/>
                  <w:u w:val="single"/>
                </w:rPr>
                <w:t xml:space="preserve">https://doi.org/10.1111/sjos.12561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A. Hernán and J. M. Robins: Harvard T.H. Chan School of Public Health (CAUSALab); L. Wen: postdoctoral fellowship at Harvard T.H. Chan from September 2018 to December 2021 (profile at the University of Waterloo). The affiliation block of the article itself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longitudinal g-formula · multiply robust estimators · survival under time-varying treatment · calibrated propensity scores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Multiply robust estimators have been proposed for the longitudinal g-formula; they protect against misspecification better than the standard AIPW estimator. The paper studies the estimators of Rotnitzky and coauthors (2017) and of Luedtke and coauthors (2018) when the outcome is a survival time. These estimators are consistent if, at each time point, either the treatment model or the outcome model is correct, not necessarily the same one at all time points. The paper shows how these estimators are related, how robust each one is and how they can be made more efficient: it proposes propensity scores calibrated at each time point, which give greater efficiency when the outcome model is wrong. The theory is checked with simulations and with an application to the US Veterans Aging Cohort Study.</w:t>
      </w:r>
    </w:p>
    <w:p>
      <w:pPr>
        <w:keepNext/>
        <w:spacing w:after="40" w:before="80"/>
      </w:pPr>
      <w:r>
        <w:rPr>
          <w:b/>
          <w:bCs/>
          <w:color w:val="A51C30"/>
        </w:rPr>
        <w:t xml:space="preserve">Key equation.</w:t>
      </w:r>
      <w:r>
        <w:rPr>
          <w:i/>
          <w:iCs/>
          <w:color w:val="5B6573"/>
          <w:sz w:val="18"/>
          <w:szCs w:val="18"/>
        </w:rPr>
        <w:t xml:space="preserve">  (ICE for the survival risk and the augmented estimator with cumulative weights (representative formulation))</w:t>
      </w:r>
    </w:p>
    <w:p>
      <w:pPr>
        <w:pStyle w:val="Equation"/>
      </w:pPr>
      <m:oMathPara>
        <m:oMathParaPr>
          <m:jc m:val="center"/>
        </m:oMathParaPr>
        <m:oMath>
          <m:sSub>
            <m:e>
              <m:r>
                <m:t>Q</m:t>
              </m:r>
            </m:e>
            <m:sub>
              <m:r>
                <m:t>k</m:t>
              </m:r>
            </m:sub>
          </m:sSub>
          <m:d>
            <m:dPr>
              <m:begChr m:val="("/>
              <m:sepChr m:val=""/>
              <m:endChr m:val=")"/>
              <m:grow/>
            </m:dPr>
            <m:e>
              <m:sSub>
                <m:e>
                  <m:acc>
                    <m:accPr>
                      <m:chr m:val="‾"/>
                    </m:accPr>
                    <m:e>
                      <m:r>
                        <m:t>L</m:t>
                      </m:r>
                    </m:e>
                  </m:acc>
                </m:e>
                <m:sub>
                  <m:r>
                    <m:t>k</m:t>
                  </m:r>
                </m:sub>
              </m:sSub>
            </m:e>
          </m:d>
          <m:r>
            <m:rPr>
              <m:sty m:val="p"/>
            </m:rPr>
            <m:t>=</m:t>
          </m:r>
          <m:r>
            <m:rPr>
              <m:scr m:val="double-struck"/>
              <m:sty m:val="p"/>
            </m:rPr>
            <m:t>E</m:t>
          </m:r>
          <m:d>
            <m:dPr>
              <m:begChr m:val="["/>
              <m:sepChr m:val=""/>
              <m:endChr m:val="]"/>
              <m:grow/>
            </m:dPr>
            <m:e>
              <m:sSub>
                <m:e>
                  <m:r>
                    <m:t>Q</m:t>
                  </m:r>
                </m:e>
                <m:sub>
                  <m:r>
                    <m:t>k</m:t>
                  </m:r>
                  <m:r>
                    <m:rPr>
                      <m:sty m:val="p"/>
                    </m:rPr>
                    <m:t>+</m:t>
                  </m:r>
                  <m:r>
                    <m:t>1</m:t>
                  </m:r>
                </m:sub>
              </m:sSub>
              <m:d>
                <m:dPr>
                  <m:begChr m:val="("/>
                  <m:sepChr m:val=""/>
                  <m:endChr m:val=")"/>
                  <m:grow/>
                </m:dPr>
                <m:e>
                  <m:sSub>
                    <m:e>
                      <m:acc>
                        <m:accPr>
                          <m:chr m:val="‾"/>
                        </m:accPr>
                        <m:e>
                          <m:r>
                            <m:t>L</m:t>
                          </m:r>
                        </m:e>
                      </m:acc>
                    </m:e>
                    <m:sub>
                      <m:r>
                        <m:t>k</m:t>
                      </m:r>
                      <m:r>
                        <m:rPr>
                          <m:sty m:val="p"/>
                        </m:rPr>
                        <m:t>+</m:t>
                      </m:r>
                      <m:r>
                        <m:t>1</m:t>
                      </m:r>
                    </m:sub>
                  </m:sSub>
                </m:e>
              </m:d>
              <m:r>
                <m:rPr>
                  <m:sty m:val="p"/>
                </m:rPr>
                <m:t>∣</m:t>
              </m:r>
              <m:sSub>
                <m:e>
                  <m:acc>
                    <m:accPr>
                      <m:chr m:val="‾"/>
                    </m:accPr>
                    <m:e>
                      <m:r>
                        <m:t>L</m:t>
                      </m:r>
                    </m:e>
                  </m:acc>
                </m:e>
                <m:sub>
                  <m:r>
                    <m:t>k</m:t>
                  </m:r>
                </m:sub>
              </m:sSub>
              <m:r>
                <m:rPr>
                  <m:sty m:val="p"/>
                </m:rPr>
                <m:t>,</m:t>
              </m:r>
              <m:sSub>
                <m:e>
                  <m:acc>
                    <m:accPr>
                      <m:chr m:val="‾"/>
                    </m:accPr>
                    <m:e>
                      <m:r>
                        <m:t>A</m:t>
                      </m:r>
                    </m:e>
                  </m:acc>
                </m:e>
                <m:sub>
                  <m:r>
                    <m:t>k</m:t>
                  </m:r>
                </m:sub>
              </m:sSub>
              <m:r>
                <m:rPr>
                  <m:sty m:val="p"/>
                </m:rPr>
                <m:t>=</m:t>
              </m:r>
              <m:sSub>
                <m:e>
                  <m:acc>
                    <m:accPr>
                      <m:chr m:val="‾"/>
                    </m:accPr>
                    <m:e>
                      <m:r>
                        <m:t>g</m:t>
                      </m:r>
                    </m:e>
                  </m:acc>
                </m:e>
                <m:sub>
                  <m:r>
                    <m:t>k</m:t>
                  </m:r>
                </m:sub>
              </m:sSub>
              <m:r>
                <m:rPr>
                  <m:sty m:val="p"/>
                </m:rPr>
                <m:t>,</m:t>
              </m:r>
              <m:sSub>
                <m:e>
                  <m:acc>
                    <m:accPr>
                      <m:chr m:val="‾"/>
                    </m:accPr>
                    <m:e>
                      <m:r>
                        <m:t>C</m:t>
                      </m:r>
                    </m:e>
                  </m:acc>
                </m:e>
                <m:sub>
                  <m:r>
                    <m:t>k</m:t>
                  </m:r>
                  <m:r>
                    <m:rPr>
                      <m:sty m:val="p"/>
                    </m:rPr>
                    <m:t>+</m:t>
                  </m:r>
                  <m:r>
                    <m:t>1</m:t>
                  </m:r>
                </m:sub>
              </m:sSub>
              <m:r>
                <m:rPr>
                  <m:sty m:val="p"/>
                </m:rPr>
                <m:t>=</m:t>
              </m:r>
              <m:r>
                <m:t>0</m:t>
              </m:r>
              <m:r>
                <m:rPr>
                  <m:sty m:val="p"/>
                </m:rPr>
                <m:t>,</m:t>
              </m:r>
              <m:sSub>
                <m:e>
                  <m:r>
                    <m:t>Y</m:t>
                  </m:r>
                </m:e>
                <m:sub>
                  <m:r>
                    <m:t>k</m:t>
                  </m:r>
                </m:sub>
              </m:sSub>
              <m:r>
                <m:rPr>
                  <m:sty m:val="p"/>
                </m:rPr>
                <m:t>=</m:t>
              </m:r>
              <m:r>
                <m:t>0</m:t>
              </m:r>
            </m:e>
          </m:d>
          <m:r>
            <m:rPr>
              <m:sty m:val="p"/>
            </m:rPr>
            <m:t>,</m:t>
          </m:r>
          <m:r>
            <m:t>  </m:t>
          </m:r>
          <m:sSub>
            <m:e>
              <m:r>
                <m:t>Q</m:t>
              </m:r>
            </m:e>
            <m:sub>
              <m:r>
                <m:t>K</m:t>
              </m:r>
              <m:r>
                <m:rPr>
                  <m:sty m:val="p"/>
                </m:rPr>
                <m:t>+</m:t>
              </m:r>
              <m:r>
                <m:t>1</m:t>
              </m:r>
            </m:sub>
          </m:sSub>
          <m:r>
            <m:rPr>
              <m:sty m:val="p"/>
            </m:rPr>
            <m:t>=</m:t>
          </m:r>
          <m:sSub>
            <m:e>
              <m:r>
                <m:t>Y</m:t>
              </m:r>
            </m:e>
            <m:sub>
              <m:r>
                <m:t>K</m:t>
              </m:r>
              <m:r>
                <m:rPr>
                  <m:sty m:val="p"/>
                </m:rPr>
                <m:t>+</m:t>
              </m:r>
              <m:r>
                <m:t>1</m:t>
              </m:r>
            </m:sub>
          </m:sSub>
          <m:r>
            <m:rPr>
              <m:sty m:val="p"/>
            </m:rPr>
            <m:t>,</m:t>
          </m:r>
          <m:r>
            <m:t>  </m:t>
          </m:r>
          <m:r>
            <m:t>ψ</m:t>
          </m:r>
          <m:r>
            <m:rPr>
              <m:sty m:val="p"/>
            </m:rPr>
            <m:t>=</m:t>
          </m:r>
          <m:r>
            <m:rPr>
              <m:scr m:val="double-struck"/>
              <m:sty m:val="p"/>
            </m:rPr>
            <m:t>E</m:t>
          </m:r>
          <m:d>
            <m:dPr>
              <m:begChr m:val="["/>
              <m:sepChr m:val=""/>
              <m:endChr m:val="]"/>
              <m:grow/>
            </m:dPr>
            <m:e>
              <m:sSub>
                <m:e>
                  <m:r>
                    <m:t>Q</m:t>
                  </m:r>
                </m:e>
                <m:sub>
                  <m:r>
                    <m:t>0</m:t>
                  </m:r>
                </m:sub>
              </m:sSub>
              <m:d>
                <m:dPr>
                  <m:begChr m:val="("/>
                  <m:sepChr m:val=""/>
                  <m:endChr m:val=")"/>
                  <m:grow/>
                </m:dPr>
                <m:e>
                  <m:sSub>
                    <m:e>
                      <m:r>
                        <m:t>L</m:t>
                      </m:r>
                    </m:e>
                    <m:sub>
                      <m:r>
                        <m:t>0</m:t>
                      </m:r>
                    </m:sub>
                  </m:sSub>
                </m:e>
              </m:d>
            </m:e>
          </m:d>
        </m:oMath>
      </m:oMathPara>
    </w:p>
    <w:p>
      <w:pPr>
        <w:pStyle w:val="Equation"/>
      </w:pPr>
      <m:oMathPara>
        <m:oMathParaPr>
          <m:jc m:val="center"/>
        </m:oMathParaPr>
        <m:oMath>
          <m:acc>
            <m:accPr>
              <m:chr m:val="̂"/>
            </m:accPr>
            <m:e>
              <m:r>
                <m:t>ψ</m:t>
              </m:r>
            </m:e>
          </m:acc>
          <m:r>
            <m:rPr>
              <m:sty m:val="p"/>
            </m:rPr>
            <m:t>=</m:t>
          </m:r>
          <m:sSub>
            <m:e>
              <m:r>
                <m:rPr>
                  <m:scr m:val="double-struck"/>
                  <m:sty m:val="p"/>
                </m:rPr>
                <m:t>P</m:t>
              </m:r>
            </m:e>
            <m:sub>
              <m:r>
                <m:t>n</m:t>
              </m:r>
            </m:sub>
          </m:sSub>
          <m:d>
            <m:dPr>
              <m:begChr m:val="["/>
              <m:sepChr m:val=""/>
              <m:endChr m:val="]"/>
              <m:grow/>
            </m:dPr>
            <m:e>
              <m:sSub>
                <m:e>
                  <m:acc>
                    <m:accPr>
                      <m:chr m:val="̂"/>
                    </m:accPr>
                    <m:e>
                      <m:r>
                        <m:t>Q</m:t>
                      </m:r>
                    </m:e>
                  </m:acc>
                </m:e>
                <m:sub>
                  <m:r>
                    <m:t>0</m:t>
                  </m:r>
                </m:sub>
              </m:sSub>
              <m:d>
                <m:dPr>
                  <m:begChr m:val="("/>
                  <m:sepChr m:val=""/>
                  <m:endChr m:val=")"/>
                  <m:grow/>
                </m:dPr>
                <m:e>
                  <m:sSub>
                    <m:e>
                      <m:r>
                        <m:t>L</m:t>
                      </m:r>
                    </m:e>
                    <m:sub>
                      <m:r>
                        <m:t>0</m:t>
                      </m:r>
                    </m:sub>
                  </m:sSub>
                </m:e>
              </m:d>
              <m:r>
                <m:rPr>
                  <m:sty m:val="p"/>
                </m:rPr>
                <m:t>+</m:t>
              </m:r>
              <m:nary>
                <m:naryPr>
                  <m:chr m:val="∑"/>
                  <m:limLoc m:val="undOvr"/>
                  <m:subHide m:val="off"/>
                  <m:supHide m:val="off"/>
                </m:naryPr>
                <m:sub>
                  <m:r>
                    <m:t>k</m:t>
                  </m:r>
                  <m:r>
                    <m:rPr>
                      <m:sty m:val="p"/>
                    </m:rPr>
                    <m:t>=</m:t>
                  </m:r>
                  <m:r>
                    <m:t>0</m:t>
                  </m:r>
                </m:sub>
                <m:sup>
                  <m:r>
                    <m:t>K</m:t>
                  </m:r>
                </m:sup>
                <m:e>
                  <m:sSub>
                    <m:e>
                      <m:acc>
                        <m:accPr>
                          <m:chr m:val="̂"/>
                        </m:accPr>
                        <m:e>
                          <m:r>
                            <m:t>W</m:t>
                          </m:r>
                        </m:e>
                      </m:acc>
                    </m:e>
                    <m:sub>
                      <m:r>
                        <m:t>k</m:t>
                      </m:r>
                    </m:sub>
                  </m:sSub>
                </m:e>
              </m:nary>
              <m:d>
                <m:dPr>
                  <m:begChr m:val="("/>
                  <m:sepChr m:val=""/>
                  <m:endChr m:val=")"/>
                  <m:grow/>
                </m:dPr>
                <m:e>
                  <m:sSub>
                    <m:e>
                      <m:acc>
                        <m:accPr>
                          <m:chr m:val="̂"/>
                        </m:accPr>
                        <m:e>
                          <m:r>
                            <m:t>Q</m:t>
                          </m:r>
                        </m:e>
                      </m:acc>
                    </m:e>
                    <m:sub>
                      <m:r>
                        <m:t>k</m:t>
                      </m:r>
                      <m:r>
                        <m:rPr>
                          <m:sty m:val="p"/>
                        </m:rPr>
                        <m:t>+</m:t>
                      </m:r>
                      <m:r>
                        <m:t>1</m:t>
                      </m:r>
                    </m:sub>
                  </m:sSub>
                  <m:d>
                    <m:dPr>
                      <m:begChr m:val="("/>
                      <m:sepChr m:val=""/>
                      <m:endChr m:val=")"/>
                      <m:grow/>
                    </m:dPr>
                    <m:e>
                      <m:sSub>
                        <m:e>
                          <m:acc>
                            <m:accPr>
                              <m:chr m:val="‾"/>
                            </m:accPr>
                            <m:e>
                              <m:r>
                                <m:t>L</m:t>
                              </m:r>
                            </m:e>
                          </m:acc>
                        </m:e>
                        <m:sub>
                          <m:r>
                            <m:t>k</m:t>
                          </m:r>
                          <m:r>
                            <m:rPr>
                              <m:sty m:val="p"/>
                            </m:rPr>
                            <m:t>+</m:t>
                          </m:r>
                          <m:r>
                            <m:t>1</m:t>
                          </m:r>
                        </m:sub>
                      </m:sSub>
                    </m:e>
                  </m:d>
                  <m:r>
                    <m:rPr>
                      <m:sty m:val="p"/>
                    </m:rPr>
                    <m:t>−</m:t>
                  </m:r>
                  <m:sSub>
                    <m:e>
                      <m:acc>
                        <m:accPr>
                          <m:chr m:val="̂"/>
                        </m:accPr>
                        <m:e>
                          <m:r>
                            <m:t>Q</m:t>
                          </m:r>
                        </m:e>
                      </m:acc>
                    </m:e>
                    <m:sub>
                      <m:r>
                        <m:t>k</m:t>
                      </m:r>
                    </m:sub>
                  </m:sSub>
                  <m:d>
                    <m:dPr>
                      <m:begChr m:val="("/>
                      <m:sepChr m:val=""/>
                      <m:endChr m:val=")"/>
                      <m:grow/>
                    </m:dPr>
                    <m:e>
                      <m:sSub>
                        <m:e>
                          <m:acc>
                            <m:accPr>
                              <m:chr m:val="‾"/>
                            </m:accPr>
                            <m:e>
                              <m:r>
                                <m:t>L</m:t>
                              </m:r>
                            </m:e>
                          </m:acc>
                        </m:e>
                        <m:sub>
                          <m:r>
                            <m:t>k</m:t>
                          </m:r>
                        </m:sub>
                      </m:sSub>
                    </m:e>
                  </m:d>
                </m:e>
              </m:d>
            </m:e>
          </m:d>
          <m:r>
            <m:rPr>
              <m:sty m:val="p"/>
            </m:rPr>
            <m:t>,</m:t>
          </m:r>
          <m:r>
            <m:t>  </m:t>
          </m:r>
          <m:sSub>
            <m:e>
              <m:acc>
                <m:accPr>
                  <m:chr m:val="̂"/>
                </m:accPr>
                <m:e>
                  <m:r>
                    <m:t>W</m:t>
                  </m:r>
                </m:e>
              </m:acc>
            </m:e>
            <m:sub>
              <m:r>
                <m:t>k</m:t>
              </m:r>
            </m:sub>
          </m:sSub>
          <m:r>
            <m:rPr>
              <m:sty m:val="p"/>
            </m:rPr>
            <m:t>=</m:t>
          </m:r>
          <m:nary>
            <m:naryPr>
              <m:chr m:val="∏"/>
              <m:limLoc m:val="undOvr"/>
              <m:subHide m:val="off"/>
              <m:supHide m:val="off"/>
            </m:naryPr>
            <m:sub>
              <m:r>
                <m:t>j</m:t>
              </m:r>
              <m:r>
                <m:rPr>
                  <m:sty m:val="p"/>
                </m:rPr>
                <m:t>=</m:t>
              </m:r>
              <m:r>
                <m:t>0</m:t>
              </m:r>
            </m:sub>
            <m:sup>
              <m:r>
                <m:t>k</m:t>
              </m:r>
            </m:sup>
            <m:e>
              <m:f>
                <m:fPr>
                  <m:type m:val="bar"/>
                </m:fPr>
                <m:num>
                  <m:r>
                    <m:rPr>
                      <m:sty m:val="b"/>
                    </m:rPr>
                    <m:t>1</m:t>
                  </m:r>
                  <m:d>
                    <m:dPr>
                      <m:begChr m:val="{"/>
                      <m:sepChr m:val=""/>
                      <m:endChr m:val="}"/>
                      <m:grow/>
                    </m:dPr>
                    <m:e>
                      <m:sSub>
                        <m:e>
                          <m:r>
                            <m:t>A</m:t>
                          </m:r>
                        </m:e>
                        <m:sub>
                          <m:r>
                            <m:t>j</m:t>
                          </m:r>
                        </m:sub>
                      </m:sSub>
                      <m:r>
                        <m:rPr>
                          <m:sty m:val="p"/>
                        </m:rPr>
                        <m:t>=</m:t>
                      </m:r>
                      <m:sSub>
                        <m:e>
                          <m:r>
                            <m:t>g</m:t>
                          </m:r>
                        </m:e>
                        <m:sub>
                          <m:r>
                            <m:t>j</m:t>
                          </m:r>
                        </m:sub>
                      </m:sSub>
                      <m:d>
                        <m:dPr>
                          <m:begChr m:val="("/>
                          <m:sepChr m:val=""/>
                          <m:endChr m:val=")"/>
                          <m:grow/>
                        </m:dPr>
                        <m:e>
                          <m:sSub>
                            <m:e>
                              <m:acc>
                                <m:accPr>
                                  <m:chr m:val="‾"/>
                                </m:accPr>
                                <m:e>
                                  <m:r>
                                    <m:t>L</m:t>
                                  </m:r>
                                </m:e>
                              </m:acc>
                            </m:e>
                            <m:sub>
                              <m:r>
                                <m:t>j</m:t>
                              </m:r>
                            </m:sub>
                          </m:sSub>
                        </m:e>
                      </m:d>
                    </m:e>
                  </m:d>
                  <m:r>
                    <m:rPr>
                      <m:sty m:val="b"/>
                    </m:rPr>
                    <m:t>1</m:t>
                  </m:r>
                  <m:d>
                    <m:dPr>
                      <m:begChr m:val="{"/>
                      <m:sepChr m:val=""/>
                      <m:endChr m:val="}"/>
                      <m:grow/>
                    </m:dPr>
                    <m:e>
                      <m:sSub>
                        <m:e>
                          <m:r>
                            <m:t>C</m:t>
                          </m:r>
                        </m:e>
                        <m:sub>
                          <m:r>
                            <m:t>j</m:t>
                          </m:r>
                          <m:r>
                            <m:rPr>
                              <m:sty m:val="p"/>
                            </m:rPr>
                            <m:t>+</m:t>
                          </m:r>
                          <m:r>
                            <m:t>1</m:t>
                          </m:r>
                        </m:sub>
                      </m:sSub>
                      <m:r>
                        <m:rPr>
                          <m:sty m:val="p"/>
                        </m:rPr>
                        <m:t>=</m:t>
                      </m:r>
                      <m:r>
                        <m:t>0</m:t>
                      </m:r>
                    </m:e>
                  </m:d>
                </m:num>
                <m:den>
                  <m:sSub>
                    <m:e>
                      <m:acc>
                        <m:accPr>
                          <m:chr m:val="̂"/>
                        </m:accPr>
                        <m:e>
                          <m:r>
                            <m:t>π</m:t>
                          </m:r>
                        </m:e>
                      </m:acc>
                    </m:e>
                    <m:sub>
                      <m:r>
                        <m:t>j</m:t>
                      </m:r>
                    </m:sub>
                  </m:sSub>
                  <m:r>
                    <m:t> </m:t>
                  </m:r>
                  <m:sSubSup>
                    <m:e>
                      <m:acc>
                        <m:accPr>
                          <m:chr m:val="̂"/>
                        </m:accPr>
                        <m:e>
                          <m:r>
                            <m:t>π</m:t>
                          </m:r>
                        </m:e>
                      </m:acc>
                    </m:e>
                    <m:sub>
                      <m:r>
                        <m:t>j</m:t>
                      </m:r>
                      <m:r>
                        <m:rPr>
                          <m:sty m:val="p"/>
                        </m:rPr>
                        <m:t>+</m:t>
                      </m:r>
                      <m:r>
                        <m:t>1</m:t>
                      </m:r>
                    </m:sub>
                    <m:sup>
                      <m:r>
                        <m:t>C</m:t>
                      </m:r>
                    </m:sup>
                  </m:sSubSup>
                </m:den>
              </m:f>
            </m:e>
          </m:nary>
        </m:oMath>
      </m:oMathPara>
    </w:p>
    <w:p>
      <w:pPr>
        <w:spacing w:after="100"/>
        <w:jc w:val="both"/>
      </w:pPr>
      <w:r>
        <w:rPr>
          <w:color w:val="3A4350"/>
          <w:sz w:val="19"/>
          <w:szCs w:val="19"/>
        </w:rPr>
        <w:t xml:space="preserve">where </w:t>
      </w:r>
      <m:oMath>
        <m:sSub>
          <m:e>
            <m:acc>
              <m:accPr>
                <m:chr m:val="‾"/>
              </m:accPr>
              <m:e>
                <m:r>
                  <m:t>L</m:t>
                </m:r>
              </m:e>
            </m:acc>
          </m:e>
          <m:sub>
            <m:r>
              <m:t>k</m:t>
            </m:r>
          </m:sub>
        </m:sSub>
      </m:oMath>
      <w:r>
        <w:rPr>
          <w:color w:val="3A4350"/>
          <w:sz w:val="19"/>
          <w:szCs w:val="19"/>
        </w:rPr>
        <w:t xml:space="preserve"> is the covariate history, </w:t>
      </w:r>
      <m:oMath>
        <m:sSub>
          <m:e>
            <m:r>
              <m:t>A</m:t>
            </m:r>
          </m:e>
          <m:sub>
            <m:r>
              <m:t>k</m:t>
            </m:r>
          </m:sub>
        </m:sSub>
      </m:oMath>
      <w:r>
        <w:rPr>
          <w:color w:val="3A4350"/>
          <w:sz w:val="19"/>
          <w:szCs w:val="19"/>
        </w:rPr>
        <w:t xml:space="preserve"> the treatment, </w:t>
      </w:r>
      <m:oMath>
        <m:sSub>
          <m:e>
            <m:r>
              <m:t>C</m:t>
            </m:r>
          </m:e>
          <m:sub>
            <m:r>
              <m:t>k</m:t>
            </m:r>
            <m:r>
              <m:rPr>
                <m:sty m:val="p"/>
              </m:rPr>
              <m:t>+</m:t>
            </m:r>
            <m:r>
              <m:t>1</m:t>
            </m:r>
          </m:sub>
        </m:sSub>
      </m:oMath>
      <w:r>
        <w:rPr>
          <w:color w:val="3A4350"/>
          <w:sz w:val="19"/>
          <w:szCs w:val="19"/>
        </w:rPr>
        <w:t xml:space="preserve"> censoring and </w:t>
      </w:r>
      <m:oMath>
        <m:sSub>
          <m:e>
            <m:r>
              <m:t>Y</m:t>
            </m:r>
          </m:e>
          <m:sub>
            <m:r>
              <m:t>k</m:t>
            </m:r>
            <m:r>
              <m:rPr>
                <m:sty m:val="p"/>
              </m:rPr>
              <m:t>+</m:t>
            </m:r>
            <m:r>
              <m:t>1</m:t>
            </m:r>
          </m:sub>
        </m:sSub>
      </m:oMath>
      <w:r>
        <w:rPr>
          <w:color w:val="3A4350"/>
          <w:sz w:val="19"/>
          <w:szCs w:val="19"/>
        </w:rPr>
        <w:t xml:space="preserve"> the event by </w:t>
      </w:r>
      <m:oMath>
        <m:r>
          <m:t>k</m:t>
        </m:r>
        <m:r>
          <m:rPr>
            <m:sty m:val="p"/>
          </m:rPr>
          <m:t>+</m:t>
        </m:r>
        <m:r>
          <m:t>1</m:t>
        </m:r>
      </m:oMath>
      <w:r>
        <w:rPr>
          <w:color w:val="3A4350"/>
          <w:sz w:val="19"/>
          <w:szCs w:val="19"/>
        </w:rPr>
        <w:t xml:space="preserve"> (with </w:t>
      </w:r>
      <m:oMath>
        <m:sSub>
          <m:e>
            <m:r>
              <m:t>Q</m:t>
            </m:r>
          </m:e>
          <m:sub>
            <m:r>
              <m:t>k</m:t>
            </m:r>
          </m:sub>
        </m:sSub>
        <m:r>
          <m:rPr>
            <m:sty m:val="p"/>
          </m:rPr>
          <m:t>=</m:t>
        </m:r>
        <m:r>
          <m:t>1</m:t>
        </m:r>
      </m:oMath>
      <w:r>
        <w:rPr>
          <w:color w:val="3A4350"/>
          <w:sz w:val="19"/>
          <w:szCs w:val="19"/>
        </w:rPr>
        <w:t xml:space="preserve"> once </w:t>
      </w:r>
      <m:oMath>
        <m:sSub>
          <m:e>
            <m:r>
              <m:t>Y</m:t>
            </m:r>
          </m:e>
          <m:sub>
            <m:r>
              <m:t>k</m:t>
            </m:r>
          </m:sub>
        </m:sSub>
        <m:r>
          <m:rPr>
            <m:sty m:val="p"/>
          </m:rPr>
          <m:t>=</m:t>
        </m:r>
        <m:r>
          <m:t>1</m:t>
        </m:r>
      </m:oMath>
      <w:r>
        <w:rPr>
          <w:color w:val="3A4350"/>
          <w:sz w:val="19"/>
          <w:szCs w:val="19"/>
        </w:rPr>
        <w:t xml:space="preserve">), </w:t>
      </w:r>
      <m:oMath>
        <m:r>
          <m:t>g</m:t>
        </m:r>
      </m:oMath>
      <w:r>
        <w:rPr>
          <w:color w:val="3A4350"/>
          <w:sz w:val="19"/>
          <w:szCs w:val="19"/>
        </w:rPr>
        <w:t xml:space="preserve"> the regime, </w:t>
      </w:r>
      <m:oMath>
        <m:r>
          <m:t>ψ</m:t>
        </m:r>
        <m:r>
          <m:rPr>
            <m:sty m:val="p"/>
          </m:rPr>
          <m:t>=</m:t>
        </m:r>
        <m:r>
          <m:t>P</m:t>
        </m:r>
        <m:d>
          <m:dPr>
            <m:begChr m:val="("/>
            <m:sepChr m:val=""/>
            <m:endChr m:val=")"/>
            <m:grow/>
          </m:dPr>
          <m:e>
            <m:sSubSup>
              <m:e>
                <m:r>
                  <m:t>Y</m:t>
                </m:r>
              </m:e>
              <m:sub>
                <m:r>
                  <m:t>K</m:t>
                </m:r>
                <m:r>
                  <m:rPr>
                    <m:sty m:val="p"/>
                  </m:rPr>
                  <m:t>+</m:t>
                </m:r>
                <m:r>
                  <m:t>1</m:t>
                </m:r>
              </m:sub>
              <m:sup>
                <m:r>
                  <m:t>g</m:t>
                </m:r>
              </m:sup>
            </m:sSubSup>
            <m:r>
              <m:rPr>
                <m:sty m:val="p"/>
              </m:rPr>
              <m:t>=</m:t>
            </m:r>
            <m:r>
              <m:t>1</m:t>
            </m:r>
          </m:e>
        </m:d>
      </m:oMath>
      <w:r>
        <w:rPr>
          <w:color w:val="3A4350"/>
          <w:sz w:val="19"/>
          <w:szCs w:val="19"/>
        </w:rPr>
        <w:t xml:space="preserve">, </w:t>
      </w:r>
      <m:oMath>
        <m:sSub>
          <m:e>
            <m:acc>
              <m:accPr>
                <m:chr m:val="̂"/>
              </m:accPr>
              <m:e>
                <m:r>
                  <m:t>π</m:t>
                </m:r>
              </m:e>
            </m:acc>
          </m:e>
          <m:sub>
            <m:r>
              <m:t>j</m:t>
            </m:r>
          </m:sub>
        </m:sSub>
      </m:oMath>
      <w:r>
        <w:rPr>
          <w:color w:val="3A4350"/>
          <w:sz w:val="19"/>
          <w:szCs w:val="19"/>
        </w:rPr>
        <w:t xml:space="preserve"> the estimated probability of the regime treatment and </w:t>
      </w:r>
      <m:oMath>
        <m:sSubSup>
          <m:e>
            <m:acc>
              <m:accPr>
                <m:chr m:val="̂"/>
              </m:accPr>
              <m:e>
                <m:r>
                  <m:t>π</m:t>
                </m:r>
              </m:e>
            </m:acc>
          </m:e>
          <m:sub>
            <m:r>
              <m:t>j</m:t>
            </m:r>
            <m:r>
              <m:rPr>
                <m:sty m:val="p"/>
              </m:rPr>
              <m:t>+</m:t>
            </m:r>
            <m:r>
              <m:t>1</m:t>
            </m:r>
          </m:sub>
          <m:sup>
            <m:r>
              <m:t>C</m:t>
            </m:r>
          </m:sup>
        </m:sSubSup>
      </m:oMath>
      <w:r>
        <w:rPr>
          <w:color w:val="3A4350"/>
          <w:sz w:val="19"/>
          <w:szCs w:val="19"/>
        </w:rPr>
        <w:t xml:space="preserve"> that of remaining uncensored. The multiply robust versions fit </w:t>
      </w:r>
      <m:oMath>
        <m:sSub>
          <m:e>
            <m:acc>
              <m:accPr>
                <m:chr m:val="̂"/>
              </m:accPr>
              <m:e>
                <m:r>
                  <m:t>Q</m:t>
                </m:r>
              </m:e>
            </m:acc>
          </m:e>
          <m:sub>
            <m:r>
              <m:t>k</m:t>
            </m:r>
          </m:sub>
        </m:sSub>
      </m:oMath>
      <w:r>
        <w:rPr>
          <w:color w:val="3A4350"/>
          <w:sz w:val="19"/>
          <w:szCs w:val="19"/>
        </w:rPr>
        <w:t xml:space="preserve"> by weighted or targeted sequential regression, and the paper adds calibrated </w:t>
      </w:r>
      <m:oMath>
        <m:sSub>
          <m:e>
            <m:acc>
              <m:accPr>
                <m:chr m:val="̂"/>
              </m:accPr>
              <m:e>
                <m:r>
                  <m:t>π</m:t>
                </m:r>
              </m:e>
            </m:acc>
          </m:e>
          <m:sub>
            <m:r>
              <m:t>k</m:t>
            </m:r>
          </m:sub>
        </m:sSub>
      </m:oMath>
      <w:r>
        <w:rPr>
          <w:color w:val="3A4350"/>
          <w:sz w:val="19"/>
          <w:szCs w:val="19"/>
        </w:rPr>
        <w:t xml:space="preserve">. The exact notation of the paper was not seen.</w:t>
      </w:r>
    </w:p>
    <w:p>
      <w:pPr>
        <w:spacing w:after="100" w:before="80"/>
        <w:jc w:val="both"/>
      </w:pPr>
      <w:r>
        <w:rPr>
          <w:b/>
          <w:bCs/>
          <w:color w:val="A51C30"/>
        </w:rPr>
        <w:t xml:space="preserve">Link to the theoretical introduction. </w:t>
      </w:r>
      <w:r>
        <w:t xml:space="preserve">Complements Sections 1.3–1.5: it shows in practice the double and multiple robustness of estimators that combine ICE and weights, for a survival risk under time-varying treatment.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Brings the multiply robust estimators of the longitudinal g-formula to survival outcomes, clarifies their relations and robustness, and adds calibrated propensity scores for efficiency when the outcome model is wrong.</w:t>
      </w:r>
    </w:p>
    <w:p>
      <w:pPr>
        <w:pStyle w:val="Heading2"/>
        <w:keepNext/>
      </w:pPr>
      <w:r>
        <w:rPr>
          <w:color w:val="A51C30"/>
        </w:rPr>
        <w:t xml:space="preserve">H3  </w:t>
      </w:r>
      <w:r>
        <w:rPr>
          <w:color w:val="1F3864"/>
        </w:rPr>
        <w:t xml:space="preserve">Batch policy learning in average reward Markov decision processes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Peng Liao, Zhengling Qi, Runzhe Wan, Predrag Klasnja, Susan A. Murphy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The Annals of Statistics, vol. 50, no. 6, pp. 3364–3387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zhbycyauzeklkuepjgbyh">
              <w:r>
                <w:rPr>
                  <w:color w:val="1D4ED8"/>
                  <w:sz w:val="18"/>
                  <w:szCs w:val="18"/>
                  <w:u w:val="single"/>
                </w:rPr>
                <w:t xml:space="preserve">https://doi.org/10.1214/22-AOS2231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Liao and S. A. Murphy: Harvard University (author block of arXiv:2007.11771 and the manuscript PMC10072865); Z. Qi: George Washington University; R. Wan: Amazon; P. Klasnja: University of Michigan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policy evaluation and learning from logged data · average-reward Markov decision processes · doubly robust and semiparametrically efficient estimator · mobile health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Summary. </w:t>
      </w:r>
      <w:r>
        <w:t xml:space="preserve">The paper treats learning a policy from previously collected (batch, off-line) data in an infinite-horizon Markov decision process, motivated by mobile health, with the goal of maximizing the long-run average reward. It proposes a doubly robust estimator of the average reward of a policy that attains semiparametric efficiency. The relative value function is first estimated with coupled estimating equations and is then plugged into the doubly robust estimator. An optimization algorithm is given for the optimal policy in a class of parametrized stochastic policies, and a finite-sample bound on the regret of the learned policy is proved. The method is evaluated with simulations and with a mobile-health study that promotes physical activity.</w:t>
      </w:r>
    </w:p>
    <w:p>
      <w:pPr>
        <w:keepNext/>
        <w:spacing w:after="40" w:before="80"/>
      </w:pPr>
      <w:r>
        <w:rPr>
          <w:b/>
          <w:bCs/>
          <w:color w:val="A51C30"/>
        </w:rPr>
        <w:t xml:space="preserve">Key equation.</w:t>
      </w:r>
      <w:r>
        <w:rPr>
          <w:i/>
          <w:iCs/>
          <w:color w:val="5B6573"/>
          <w:sz w:val="18"/>
          <w:szCs w:val="18"/>
        </w:rPr>
        <w:t xml:space="preserve">  (the average-reward Bellman equation and the double-robustness identity (derived))</w:t>
      </w:r>
    </w:p>
    <w:p>
      <w:pPr>
        <w:pStyle w:val="Equation"/>
      </w:pPr>
      <m:oMathPara>
        <m:oMathParaPr>
          <m:jc m:val="center"/>
        </m:oMathParaPr>
        <m:oMath>
          <m:sSup>
            <m:e>
              <m:r>
                <m:t>Q</m:t>
              </m:r>
            </m:e>
            <m:sup>
              <m:r>
                <m:t>π</m:t>
              </m:r>
            </m:sup>
          </m:sSup>
          <m:d>
            <m:dPr>
              <m:begChr m:val="("/>
              <m:sepChr m:val=""/>
              <m:endChr m:val=")"/>
              <m:grow/>
            </m:dPr>
            <m:e>
              <m:r>
                <m:t>s</m:t>
              </m:r>
              <m:r>
                <m:rPr>
                  <m:sty m:val="p"/>
                </m:rPr>
                <m:t>,</m:t>
              </m:r>
              <m:r>
                <m:t>a</m:t>
              </m:r>
            </m:e>
          </m:d>
          <m:r>
            <m:rPr>
              <m:sty m:val="p"/>
            </m:rPr>
            <m:t>=</m:t>
          </m:r>
          <m:r>
            <m:rPr>
              <m:scr m:val="double-struck"/>
              <m:sty m:val="p"/>
            </m:rPr>
            <m:t>E</m:t>
          </m:r>
          <m:d>
            <m:dPr>
              <m:begChr m:val="["/>
              <m:sepChr m:val=""/>
              <m:endChr m:val="]"/>
              <m:grow/>
            </m:dPr>
            <m:e>
              <m:sSub>
                <m:e>
                  <m:r>
                    <m:t>R</m:t>
                  </m:r>
                </m:e>
                <m:sub>
                  <m:r>
                    <m:t>t</m:t>
                  </m:r>
                  <m:r>
                    <m:rPr>
                      <m:sty m:val="p"/>
                    </m:rPr>
                    <m:t>+</m:t>
                  </m:r>
                  <m:r>
                    <m:t>1</m:t>
                  </m:r>
                </m:sub>
              </m:sSub>
              <m:r>
                <m:rPr>
                  <m:sty m:val="p"/>
                </m:rPr>
                <m:t>+</m:t>
              </m:r>
              <m:nary>
                <m:naryPr>
                  <m:chr m:val="∑"/>
                  <m:limLoc m:val="undOvr"/>
                  <m:subHide m:val="off"/>
                  <m:supHide m:val="on"/>
                </m:naryPr>
                <m:sub>
                  <m:r>
                    <m:t>a</m:t>
                  </m:r>
                  <m:r>
                    <m:rPr>
                      <m:sty m:val="p"/>
                    </m:rPr>
                    <m:t>′</m:t>
                  </m:r>
                </m:sub>
                <m:sup>
                  <m:r>
                    <m:t>​</m:t>
                  </m:r>
                </m:sup>
                <m:e>
                  <m:r>
                    <m:t>π</m:t>
                  </m:r>
                </m:e>
              </m:nary>
              <m:d>
                <m:dPr>
                  <m:begChr m:val="("/>
                  <m:sepChr m:val=""/>
                  <m:endChr m:val=")"/>
                  <m:grow/>
                </m:dPr>
                <m:e>
                  <m:r>
                    <m:t>a</m:t>
                  </m:r>
                  <m:r>
                    <m:rPr>
                      <m:sty m:val="p"/>
                    </m:rPr>
                    <m:t>′</m:t>
                  </m:r>
                  <m:r>
                    <m:rPr>
                      <m:sty m:val="p"/>
                    </m:rPr>
                    <m:t>∣</m:t>
                  </m:r>
                  <m:sSub>
                    <m:e>
                      <m:r>
                        <m:t>S</m:t>
                      </m:r>
                    </m:e>
                    <m:sub>
                      <m:r>
                        <m:t>t</m:t>
                      </m:r>
                      <m:r>
                        <m:rPr>
                          <m:sty m:val="p"/>
                        </m:rPr>
                        <m:t>+</m:t>
                      </m:r>
                      <m:r>
                        <m:t>1</m:t>
                      </m:r>
                    </m:sub>
                  </m:sSub>
                </m:e>
              </m:d>
              <m:sSup>
                <m:e>
                  <m:r>
                    <m:t>Q</m:t>
                  </m:r>
                </m:e>
                <m:sup>
                  <m:r>
                    <m:t>π</m:t>
                  </m:r>
                </m:sup>
              </m:sSup>
              <m:d>
                <m:dPr>
                  <m:begChr m:val="("/>
                  <m:sepChr m:val=""/>
                  <m:endChr m:val=")"/>
                  <m:grow/>
                </m:dPr>
                <m:e>
                  <m:sSub>
                    <m:e>
                      <m:r>
                        <m:t>S</m:t>
                      </m:r>
                    </m:e>
                    <m:sub>
                      <m:r>
                        <m:t>t</m:t>
                      </m:r>
                      <m:r>
                        <m:rPr>
                          <m:sty m:val="p"/>
                        </m:rPr>
                        <m:t>+</m:t>
                      </m:r>
                      <m:r>
                        <m:t>1</m:t>
                      </m:r>
                    </m:sub>
                  </m:sSub>
                  <m:r>
                    <m:rPr>
                      <m:sty m:val="p"/>
                    </m:rPr>
                    <m:t>,</m:t>
                  </m:r>
                  <m:r>
                    <m:t>a</m:t>
                  </m:r>
                  <m:r>
                    <m:rPr>
                      <m:sty m:val="p"/>
                    </m:rPr>
                    <m:t>′</m:t>
                  </m:r>
                </m:e>
              </m:d>
              <m:r>
                <m:rPr>
                  <m:sty m:val="p"/>
                </m:rPr>
                <m:t>∣</m:t>
              </m:r>
              <m:sSub>
                <m:e>
                  <m:r>
                    <m:t>S</m:t>
                  </m:r>
                </m:e>
                <m:sub>
                  <m:r>
                    <m:t>t</m:t>
                  </m:r>
                </m:sub>
              </m:sSub>
              <m:r>
                <m:rPr>
                  <m:sty m:val="p"/>
                </m:rPr>
                <m:t>=</m:t>
              </m:r>
              <m:r>
                <m:t>s</m:t>
              </m:r>
              <m:r>
                <m:rPr>
                  <m:sty m:val="p"/>
                </m:rPr>
                <m:t>,</m:t>
              </m:r>
              <m:sSub>
                <m:e>
                  <m:r>
                    <m:t>A</m:t>
                  </m:r>
                </m:e>
                <m:sub>
                  <m:r>
                    <m:t>t</m:t>
                  </m:r>
                </m:sub>
              </m:sSub>
              <m:r>
                <m:rPr>
                  <m:sty m:val="p"/>
                </m:rPr>
                <m:t>=</m:t>
              </m:r>
              <m:r>
                <m:t>a</m:t>
              </m:r>
            </m:e>
          </m:d>
          <m:r>
            <m:rPr>
              <m:sty m:val="p"/>
            </m:rPr>
            <m:t>−</m:t>
          </m:r>
          <m:sSup>
            <m:e>
              <m:r>
                <m:t>η</m:t>
              </m:r>
            </m:e>
            <m:sup>
              <m:r>
                <m:t>π</m:t>
              </m:r>
            </m:sup>
          </m:sSup>
        </m:oMath>
      </m:oMathPara>
    </w:p>
    <w:p>
      <w:pPr>
        <w:pStyle w:val="Equation"/>
      </w:pPr>
      <m:oMathPara>
        <m:oMathParaPr>
          <m:jc m:val="center"/>
        </m:oMathParaPr>
        <m:oMath>
          <m:sSup>
            <m:e>
              <m:r>
                <m:t>η</m:t>
              </m:r>
            </m:e>
            <m:sup>
              <m:r>
                <m:t>π</m:t>
              </m:r>
            </m:sup>
          </m:sSup>
          <m:r>
            <m:rPr>
              <m:sty m:val="p"/>
            </m:rPr>
            <m:t>=</m:t>
          </m:r>
          <m:sSub>
            <m:e>
              <m:r>
                <m:rPr>
                  <m:scr m:val="double-struck"/>
                  <m:sty m:val="p"/>
                </m:rPr>
                <m:t>E</m:t>
              </m:r>
            </m:e>
            <m:sub>
              <m:r>
                <m:t>D</m:t>
              </m:r>
            </m:sub>
          </m:sSub>
          <m:d>
            <m:dPr>
              <m:begChr m:val="["/>
              <m:sepChr m:val=""/>
              <m:endChr m:val="]"/>
              <m:grow/>
            </m:dPr>
            <m:e>
              <m:r>
                <m:t>ω</m:t>
              </m:r>
              <m:d>
                <m:dPr>
                  <m:begChr m:val="("/>
                  <m:sepChr m:val=""/>
                  <m:endChr m:val=")"/>
                  <m:grow/>
                </m:dPr>
                <m:e>
                  <m:r>
                    <m:t>S</m:t>
                  </m:r>
                  <m:r>
                    <m:rPr>
                      <m:sty m:val="p"/>
                    </m:rPr>
                    <m:t>,</m:t>
                  </m:r>
                  <m:r>
                    <m:t>A</m:t>
                  </m:r>
                </m:e>
              </m:d>
              <m:d>
                <m:dPr>
                  <m:begChr m:val="("/>
                  <m:sepChr m:val=""/>
                  <m:endChr m:val=")"/>
                  <m:grow/>
                </m:dPr>
                <m:e>
                  <m:r>
                    <m:t>R</m:t>
                  </m:r>
                  <m:r>
                    <m:rPr>
                      <m:sty m:val="p"/>
                    </m:rPr>
                    <m:t>+</m:t>
                  </m:r>
                  <m:nary>
                    <m:naryPr>
                      <m:chr m:val="∑"/>
                      <m:limLoc m:val="undOvr"/>
                      <m:subHide m:val="off"/>
                      <m:supHide m:val="on"/>
                    </m:naryPr>
                    <m:sub>
                      <m:r>
                        <m:t>a</m:t>
                      </m:r>
                      <m:r>
                        <m:rPr>
                          <m:sty m:val="p"/>
                        </m:rPr>
                        <m:t>′</m:t>
                      </m:r>
                    </m:sub>
                    <m:sup>
                      <m:r>
                        <m:t>​</m:t>
                      </m:r>
                    </m:sup>
                    <m:e>
                      <m:r>
                        <m:t>π</m:t>
                      </m:r>
                    </m:e>
                  </m:nary>
                  <m:d>
                    <m:dPr>
                      <m:begChr m:val="("/>
                      <m:sepChr m:val=""/>
                      <m:endChr m:val=")"/>
                      <m:grow/>
                    </m:dPr>
                    <m:e>
                      <m:r>
                        <m:t>a</m:t>
                      </m:r>
                      <m:r>
                        <m:rPr>
                          <m:sty m:val="p"/>
                        </m:rPr>
                        <m:t>′</m:t>
                      </m:r>
                      <m:r>
                        <m:rPr>
                          <m:sty m:val="p"/>
                        </m:rPr>
                        <m:t>∣</m:t>
                      </m:r>
                      <m:r>
                        <m:t>S</m:t>
                      </m:r>
                      <m:r>
                        <m:rPr>
                          <m:sty m:val="p"/>
                        </m:rPr>
                        <m:t>′</m:t>
                      </m:r>
                    </m:e>
                  </m:d>
                  <m:r>
                    <m:t>Q</m:t>
                  </m:r>
                  <m:d>
                    <m:dPr>
                      <m:begChr m:val="("/>
                      <m:sepChr m:val=""/>
                      <m:endChr m:val=")"/>
                      <m:grow/>
                    </m:dPr>
                    <m:e>
                      <m:r>
                        <m:t>S</m:t>
                      </m:r>
                      <m:r>
                        <m:rPr>
                          <m:sty m:val="p"/>
                        </m:rPr>
                        <m:t>′</m:t>
                      </m:r>
                      <m:r>
                        <m:rPr>
                          <m:sty m:val="p"/>
                        </m:rPr>
                        <m:t>,</m:t>
                      </m:r>
                      <m:r>
                        <m:t>a</m:t>
                      </m:r>
                      <m:r>
                        <m:rPr>
                          <m:sty m:val="p"/>
                        </m:rPr>
                        <m:t>′</m:t>
                      </m:r>
                    </m:e>
                  </m:d>
                  <m:r>
                    <m:rPr>
                      <m:sty m:val="p"/>
                    </m:rPr>
                    <m:t>−</m:t>
                  </m:r>
                  <m:r>
                    <m:t>Q</m:t>
                  </m:r>
                  <m:d>
                    <m:dPr>
                      <m:begChr m:val="("/>
                      <m:sepChr m:val=""/>
                      <m:endChr m:val=")"/>
                      <m:grow/>
                    </m:dPr>
                    <m:e>
                      <m:r>
                        <m:t>S</m:t>
                      </m:r>
                      <m:r>
                        <m:rPr>
                          <m:sty m:val="p"/>
                        </m:rPr>
                        <m:t>,</m:t>
                      </m:r>
                      <m:r>
                        <m:t>A</m:t>
                      </m:r>
                    </m:e>
                  </m:d>
                </m:e>
              </m:d>
            </m:e>
          </m:d>
          <m:r>
            <m:rPr>
              <m:sty m:val="p"/>
            </m:rPr>
            <m:t>,</m:t>
          </m:r>
          <m:r>
            <m:t>  </m:t>
          </m:r>
          <m:r>
            <m:t>ω</m:t>
          </m:r>
          <m:r>
            <m:rPr>
              <m:sty m:val="p"/>
            </m:rPr>
            <m:t>=</m:t>
          </m:r>
          <m:sSup>
            <m:e>
              <m:r>
                <m:t>ω</m:t>
              </m:r>
            </m:e>
            <m:sup>
              <m:r>
                <m:t>π</m:t>
              </m:r>
            </m:sup>
          </m:sSup>
          <m:r>
            <m:t> </m:t>
          </m:r>
          <m:r>
            <m:rPr>
              <m:sty m:val="p"/>
            </m:rPr>
            <m:t>o</m:t>
          </m:r>
          <m:r>
            <m:rPr>
              <m:sty m:val="p"/>
            </m:rPr>
            <m:t>r</m:t>
          </m:r>
          <m:r>
            <m:t> </m:t>
          </m:r>
          <m:r>
            <m:t>Q</m:t>
          </m:r>
          <m:r>
            <m:rPr>
              <m:sty m:val="p"/>
            </m:rPr>
            <m:t>=</m:t>
          </m:r>
          <m:sSup>
            <m:e>
              <m:r>
                <m:t>Q</m:t>
              </m:r>
            </m:e>
            <m:sup>
              <m:r>
                <m:t>π</m:t>
              </m:r>
            </m:sup>
          </m:sSup>
        </m:oMath>
      </m:oMathPara>
    </w:p>
    <w:p>
      <w:pPr>
        <w:spacing w:after="100"/>
        <w:jc w:val="both"/>
      </w:pPr>
      <w:r>
        <w:rPr>
          <w:color w:val="3A4350"/>
          <w:sz w:val="19"/>
          <w:szCs w:val="19"/>
        </w:rPr>
        <w:t xml:space="preserve">where </w:t>
      </w:r>
      <m:oMath>
        <m:sSup>
          <m:e>
            <m:r>
              <m:t>η</m:t>
            </m:r>
          </m:e>
          <m:sup>
            <m:r>
              <m:t>π</m:t>
            </m:r>
          </m:sup>
        </m:sSup>
      </m:oMath>
      <w:r>
        <w:rPr>
          <w:color w:val="3A4350"/>
          <w:sz w:val="19"/>
          <w:szCs w:val="19"/>
        </w:rPr>
        <w:t xml:space="preserve"> is the long-run average reward of policy </w:t>
      </w:r>
      <m:oMath>
        <m:r>
          <m:t>π</m:t>
        </m:r>
      </m:oMath>
      <w:r>
        <w:rPr>
          <w:color w:val="3A4350"/>
          <w:sz w:val="19"/>
          <w:szCs w:val="19"/>
        </w:rPr>
        <w:t xml:space="preserve">, </w:t>
      </w:r>
      <m:oMath>
        <m:sSup>
          <m:e>
            <m:r>
              <m:t>Q</m:t>
            </m:r>
          </m:e>
          <m:sup>
            <m:r>
              <m:t>π</m:t>
            </m:r>
          </m:sup>
        </m:sSup>
      </m:oMath>
      <w:r>
        <w:rPr>
          <w:color w:val="3A4350"/>
          <w:sz w:val="19"/>
          <w:szCs w:val="19"/>
        </w:rPr>
        <w:t xml:space="preserve"> the relative value function, </w:t>
      </w:r>
      <m:oMath>
        <m:sSup>
          <m:e>
            <m:r>
              <m:t>ω</m:t>
            </m:r>
          </m:e>
          <m:sup>
            <m:r>
              <m:t>π</m:t>
            </m:r>
          </m:sup>
        </m:sSup>
        <m:r>
          <m:rPr>
            <m:sty m:val="p"/>
          </m:rPr>
          <m:t>=</m:t>
        </m:r>
        <m:sSup>
          <m:e>
            <m:r>
              <m:t>d</m:t>
            </m:r>
          </m:e>
          <m:sup>
            <m:r>
              <m:t>π</m:t>
            </m:r>
          </m:sup>
        </m:sSup>
        <m:r>
          <m:rPr>
            <m:sty m:val="p"/>
          </m:rPr>
          <m:t>/</m:t>
        </m:r>
        <m:sSup>
          <m:e>
            <m:r>
              <m:t>d</m:t>
            </m:r>
          </m:e>
          <m:sup>
            <m:r>
              <m:t>D</m:t>
            </m:r>
          </m:sup>
        </m:sSup>
      </m:oMath>
      <w:r>
        <w:rPr>
          <w:color w:val="3A4350"/>
          <w:sz w:val="19"/>
          <w:szCs w:val="19"/>
        </w:rPr>
        <w:t xml:space="preserve"> the ratio of the stationary state–action distribution under </w:t>
      </w:r>
      <m:oMath>
        <m:r>
          <m:t>π</m:t>
        </m:r>
      </m:oMath>
      <w:r>
        <w:rPr>
          <w:color w:val="3A4350"/>
          <w:sz w:val="19"/>
          <w:szCs w:val="19"/>
        </w:rPr>
        <w:t xml:space="preserve"> to that of the data (with </w:t>
      </w:r>
      <m:oMath>
        <m:sSub>
          <m:e>
            <m:r>
              <m:rPr>
                <m:scr m:val="double-struck"/>
                <m:sty m:val="p"/>
              </m:rPr>
              <m:t>E</m:t>
            </m:r>
          </m:e>
          <m:sub>
            <m:r>
              <m:t>D</m:t>
            </m:r>
          </m:sub>
        </m:sSub>
        <m:d>
          <m:dPr>
            <m:begChr m:val="["/>
            <m:sepChr m:val=""/>
            <m:endChr m:val="]"/>
            <m:grow/>
          </m:dPr>
          <m:e>
            <m:r>
              <m:t>ω</m:t>
            </m:r>
          </m:e>
        </m:d>
        <m:r>
          <m:rPr>
            <m:sty m:val="p"/>
          </m:rPr>
          <m:t>=</m:t>
        </m:r>
        <m:r>
          <m:t>1</m:t>
        </m:r>
      </m:oMath>
      <w:r>
        <w:rPr>
          <w:color w:val="3A4350"/>
          <w:sz w:val="19"/>
          <w:szCs w:val="19"/>
        </w:rPr>
        <w:t xml:space="preserve">) and </w:t>
      </w:r>
      <m:oMath>
        <m:d>
          <m:dPr>
            <m:begChr m:val="("/>
            <m:sepChr m:val=""/>
            <m:endChr m:val=")"/>
            <m:grow/>
          </m:dPr>
          <m:e>
            <m:r>
              <m:t>S</m:t>
            </m:r>
            <m:r>
              <m:rPr>
                <m:sty m:val="p"/>
              </m:rPr>
              <m:t>,</m:t>
            </m:r>
            <m:r>
              <m:t>A</m:t>
            </m:r>
            <m:r>
              <m:rPr>
                <m:sty m:val="p"/>
              </m:rPr>
              <m:t>,</m:t>
            </m:r>
            <m:r>
              <m:t>R</m:t>
            </m:r>
            <m:r>
              <m:rPr>
                <m:sty m:val="p"/>
              </m:rPr>
              <m:t>,</m:t>
            </m:r>
            <m:r>
              <m:t>S</m:t>
            </m:r>
            <m:r>
              <m:rPr>
                <m:sty m:val="p"/>
              </m:rPr>
              <m:t>′</m:t>
            </m:r>
          </m:e>
        </m:d>
      </m:oMath>
      <w:r>
        <w:rPr>
          <w:color w:val="3A4350"/>
          <w:sz w:val="19"/>
          <w:szCs w:val="19"/>
        </w:rPr>
        <w:t xml:space="preserve"> a transition from the data. If </w:t>
      </w:r>
      <m:oMath>
        <m:r>
          <m:t>ω</m:t>
        </m:r>
      </m:oMath>
      <w:r>
        <w:rPr>
          <w:color w:val="3A4350"/>
          <w:sz w:val="19"/>
          <w:szCs w:val="19"/>
        </w:rPr>
        <w:t xml:space="preserve"> is correct, the </w:t>
      </w:r>
      <m:oMath>
        <m:r>
          <m:t>Q</m:t>
        </m:r>
      </m:oMath>
      <w:r>
        <w:rPr>
          <w:color w:val="3A4350"/>
          <w:sz w:val="19"/>
          <w:szCs w:val="19"/>
        </w:rPr>
        <w:t xml:space="preserve"> terms cancel by stationarity; if </w:t>
      </w:r>
      <m:oMath>
        <m:r>
          <m:t>Q</m:t>
        </m:r>
      </m:oMath>
      <w:r>
        <w:rPr>
          <w:color w:val="3A4350"/>
          <w:sz w:val="19"/>
          <w:szCs w:val="19"/>
        </w:rPr>
        <w:t xml:space="preserve"> is correct, the bracket has mean </w:t>
      </w:r>
      <m:oMath>
        <m:sSup>
          <m:e>
            <m:r>
              <m:t>η</m:t>
            </m:r>
          </m:e>
          <m:sup>
            <m:r>
              <m:t>π</m:t>
            </m:r>
          </m:sup>
        </m:sSup>
      </m:oMath>
      <w:r>
        <w:rPr>
          <w:color w:val="3A4350"/>
          <w:sz w:val="19"/>
          <w:szCs w:val="19"/>
        </w:rPr>
        <w:t xml:space="preserve">. The notation of the paper was not seen; the equation is derived by us.</w:t>
      </w:r>
    </w:p>
    <w:p>
      <w:pPr>
        <w:spacing w:after="100" w:before="80"/>
        <w:jc w:val="both"/>
      </w:pPr>
      <w:r>
        <w:rPr>
          <w:b/>
          <w:bCs/>
          <w:color w:val="A51C30"/>
        </w:rPr>
        <w:t xml:space="preserve">Link to the theoretical introduction. </w:t>
      </w:r>
      <w:r>
        <w:t xml:space="preserve">Complements Section 1.10: the average reward of a policy is the reinforcement-learning counterpart of the mean outcome under intervention, and its doubly robust estimator has the same structure as the EIF of Section 1.5.</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semiparametrically efficient and doubly robust estimator of the average reward, used inside policy learning from logged data, with finite-sample regret guarantees in infinite-horizon Markov processes.</w:t>
      </w:r>
    </w:p>
    <w:p>
      <w:pPr>
        <w:pStyle w:val="Heading2"/>
        <w:keepNext/>
      </w:pPr>
      <w:r>
        <w:rPr>
          <w:color w:val="A51C30"/>
        </w:rPr>
        <w:t xml:space="preserve">H4  </w:t>
      </w:r>
      <w:r>
        <w:rPr>
          <w:color w:val="1F3864"/>
        </w:rPr>
        <w:t xml:space="preserve">A causal framework for classical statistical estimands in failure-time settings with competing events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Jessica G. Young, Mats J. Stensrud, Eric J. Tchetgen Tchetgen, Miguel A. Hernán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Statistics in Medicine, vol. 39, no. 8, pp. 1199–1236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bp267bjgw30nzosjwskt4">
              <w:r>
                <w:rPr>
                  <w:color w:val="1D4ED8"/>
                  <w:sz w:val="18"/>
                  <w:szCs w:val="18"/>
                  <w:u w:val="single"/>
                </w:rPr>
                <w:t xml:space="preserve">https://doi.org/10.1002/sim.8471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Harvard Medical School (Department of Population Medicine) and Harvard T.H. Chan School of Public Health (author block of arXiv:1806.06136)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causal estimands with competing events · total risk and direct effect · hazards are not causal effects · identification with causal graphs · g-formula and IPW</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Summary. </w:t>
      </w:r>
      <w:r>
        <w:t xml:space="preserve">Earlier reviews described the classical competing-risks estimands without a formal framework for causal effects and their identification conditions. The paper uses the counterfactual framework to define them clearly: the cause-specific and subdistribution hazards, the cumulative incidence and the marginal risk. Depending on how the competing event is treated, as censoring or not, risk contrasts give either the total effect of treatment on the main event or a direct effect that does not pass through the competing event. Contrasts of counterfactual hazards in general cannot be interpreted as causal effects. The identifying assumptions are shown with causal graphs in which the competing events are time-varying covariates; the application is a randomized trial of estrogen therapy and prostate-cancer mortality.</w:t>
      </w:r>
    </w:p>
    <w:p>
      <w:pPr>
        <w:keepNext/>
        <w:spacing w:after="40" w:before="80"/>
      </w:pPr>
      <w:r>
        <w:rPr>
          <w:b/>
          <w:bCs/>
          <w:color w:val="A51C30"/>
        </w:rPr>
        <w:t xml:space="preserve">Key equation.</w:t>
      </w:r>
      <w:r>
        <w:rPr>
          <w:i/>
          <w:iCs/>
          <w:color w:val="5B6573"/>
          <w:sz w:val="18"/>
          <w:szCs w:val="18"/>
        </w:rPr>
        <w:t xml:space="preserve">  (the identification formula of the total risk and of the direct-effect risk in discrete time (representative formulation))</w:t>
      </w:r>
    </w:p>
    <w:p>
      <w:pPr>
        <w:pStyle w:val="Equation"/>
      </w:pPr>
      <m:oMathPara>
        <m:oMathParaPr>
          <m:jc m:val="center"/>
        </m:oMathParaPr>
        <m:oMath>
          <m:r>
            <m:t>P</m:t>
          </m:r>
          <m:d>
            <m:dPr>
              <m:begChr m:val="("/>
              <m:sepChr m:val=""/>
              <m:endChr m:val=")"/>
              <m:grow/>
            </m:dPr>
            <m:e>
              <m:sSubSup>
                <m:e>
                  <m:r>
                    <m:t>Y</m:t>
                  </m:r>
                </m:e>
                <m:sub>
                  <m:r>
                    <m:t>K</m:t>
                  </m:r>
                  <m:r>
                    <m:rPr>
                      <m:sty m:val="p"/>
                    </m:rPr>
                    <m:t>+</m:t>
                  </m:r>
                  <m:r>
                    <m:t>1</m:t>
                  </m:r>
                </m:sub>
                <m:sup>
                  <m:r>
                    <m:t>a</m:t>
                  </m:r>
                  <m:r>
                    <m:rPr>
                      <m:sty m:val="p"/>
                    </m:rPr>
                    <m:t>,</m:t>
                  </m:r>
                  <m:acc>
                    <m:accPr>
                      <m:chr m:val="‾"/>
                    </m:accPr>
                    <m:e>
                      <m:r>
                        <m:t>c</m:t>
                      </m:r>
                    </m:e>
                  </m:acc>
                  <m:r>
                    <m:rPr>
                      <m:sty m:val="p"/>
                    </m:rPr>
                    <m:t>=</m:t>
                  </m:r>
                  <m:r>
                    <m:t>0</m:t>
                  </m:r>
                </m:sup>
              </m:sSubSup>
              <m:r>
                <m:rPr>
                  <m:sty m:val="p"/>
                </m:rPr>
                <m:t>=</m:t>
              </m:r>
              <m:r>
                <m:t>1</m:t>
              </m:r>
            </m:e>
          </m:d>
          <m:r>
            <m:rPr>
              <m:sty m:val="p"/>
            </m:rPr>
            <m:t>=</m:t>
          </m:r>
          <m:nary>
            <m:naryPr>
              <m:chr m:val="∑"/>
              <m:limLoc m:val="undOvr"/>
              <m:subHide m:val="off"/>
              <m:supHide m:val="off"/>
            </m:naryPr>
            <m:sub>
              <m:r>
                <m:t>k</m:t>
              </m:r>
              <m:r>
                <m:rPr>
                  <m:sty m:val="p"/>
                </m:rPr>
                <m:t>=</m:t>
              </m:r>
              <m:r>
                <m:t>0</m:t>
              </m:r>
            </m:sub>
            <m:sup>
              <m:r>
                <m:t>K</m:t>
              </m:r>
            </m:sup>
            <m:e>
              <m:sSubSup>
                <m:e>
                  <m:r>
                    <m:t>h</m:t>
                  </m:r>
                </m:e>
                <m:sub>
                  <m:r>
                    <m:t>k</m:t>
                  </m:r>
                  <m:r>
                    <m:rPr>
                      <m:sty m:val="p"/>
                    </m:rPr>
                    <m:t>+</m:t>
                  </m:r>
                  <m:r>
                    <m:t>1</m:t>
                  </m:r>
                </m:sub>
                <m:sup>
                  <m:r>
                    <m:t>Y</m:t>
                  </m:r>
                </m:sup>
              </m:sSubSup>
            </m:e>
          </m:nary>
          <m:d>
            <m:dPr>
              <m:begChr m:val="("/>
              <m:sepChr m:val=""/>
              <m:endChr m:val=")"/>
              <m:grow/>
            </m:dPr>
            <m:e>
              <m:r>
                <m:t>a</m:t>
              </m:r>
            </m:e>
          </m:d>
          <m:d>
            <m:dPr>
              <m:begChr m:val="("/>
              <m:sepChr m:val=""/>
              <m:endChr m:val=")"/>
              <m:grow/>
            </m:dPr>
            <m:e>
              <m:r>
                <m:t>1</m:t>
              </m:r>
              <m:r>
                <m:rPr>
                  <m:sty m:val="p"/>
                </m:rPr>
                <m:t>−</m:t>
              </m:r>
              <m:sSubSup>
                <m:e>
                  <m:r>
                    <m:t>h</m:t>
                  </m:r>
                </m:e>
                <m:sub>
                  <m:r>
                    <m:t>k</m:t>
                  </m:r>
                  <m:r>
                    <m:rPr>
                      <m:sty m:val="p"/>
                    </m:rPr>
                    <m:t>+</m:t>
                  </m:r>
                  <m:r>
                    <m:t>1</m:t>
                  </m:r>
                </m:sub>
                <m:sup>
                  <m:r>
                    <m:t>D</m:t>
                  </m:r>
                </m:sup>
              </m:sSubSup>
              <m:d>
                <m:dPr>
                  <m:begChr m:val="("/>
                  <m:sepChr m:val=""/>
                  <m:endChr m:val=")"/>
                  <m:grow/>
                </m:dPr>
                <m:e>
                  <m:r>
                    <m:t>a</m:t>
                  </m:r>
                </m:e>
              </m:d>
            </m:e>
          </m:d>
          <m:nary>
            <m:naryPr>
              <m:chr m:val="∏"/>
              <m:limLoc m:val="undOvr"/>
              <m:subHide m:val="off"/>
              <m:supHide m:val="off"/>
            </m:naryPr>
            <m:sub>
              <m:r>
                <m:t>j</m:t>
              </m:r>
              <m:r>
                <m:rPr>
                  <m:sty m:val="p"/>
                </m:rPr>
                <m:t>=</m:t>
              </m:r>
              <m:r>
                <m:t>0</m:t>
              </m:r>
            </m:sub>
            <m:sup>
              <m:r>
                <m:t>k</m:t>
              </m:r>
              <m:r>
                <m:rPr>
                  <m:sty m:val="p"/>
                </m:rPr>
                <m:t>−</m:t>
              </m:r>
              <m:r>
                <m:t>1</m:t>
              </m:r>
            </m:sup>
            <m:e>
              <m:d>
                <m:dPr>
                  <m:begChr m:val="("/>
                  <m:sepChr m:val=""/>
                  <m:endChr m:val=")"/>
                  <m:grow/>
                </m:dPr>
                <m:e>
                  <m:r>
                    <m:t>1</m:t>
                  </m:r>
                  <m:r>
                    <m:rPr>
                      <m:sty m:val="p"/>
                    </m:rPr>
                    <m:t>−</m:t>
                  </m:r>
                  <m:sSubSup>
                    <m:e>
                      <m:r>
                        <m:t>h</m:t>
                      </m:r>
                    </m:e>
                    <m:sub>
                      <m:r>
                        <m:t>j</m:t>
                      </m:r>
                      <m:r>
                        <m:rPr>
                          <m:sty m:val="p"/>
                        </m:rPr>
                        <m:t>+</m:t>
                      </m:r>
                      <m:r>
                        <m:t>1</m:t>
                      </m:r>
                    </m:sub>
                    <m:sup>
                      <m:r>
                        <m:t>Y</m:t>
                      </m:r>
                    </m:sup>
                  </m:sSubSup>
                  <m:d>
                    <m:dPr>
                      <m:begChr m:val="("/>
                      <m:sepChr m:val=""/>
                      <m:endChr m:val=")"/>
                      <m:grow/>
                    </m:dPr>
                    <m:e>
                      <m:r>
                        <m:t>a</m:t>
                      </m:r>
                    </m:e>
                  </m:d>
                </m:e>
              </m:d>
            </m:e>
          </m:nary>
          <m:d>
            <m:dPr>
              <m:begChr m:val="("/>
              <m:sepChr m:val=""/>
              <m:endChr m:val=")"/>
              <m:grow/>
            </m:dPr>
            <m:e>
              <m:r>
                <m:t>1</m:t>
              </m:r>
              <m:r>
                <m:rPr>
                  <m:sty m:val="p"/>
                </m:rPr>
                <m:t>−</m:t>
              </m:r>
              <m:sSubSup>
                <m:e>
                  <m:r>
                    <m:t>h</m:t>
                  </m:r>
                </m:e>
                <m:sub>
                  <m:r>
                    <m:t>j</m:t>
                  </m:r>
                  <m:r>
                    <m:rPr>
                      <m:sty m:val="p"/>
                    </m:rPr>
                    <m:t>+</m:t>
                  </m:r>
                  <m:r>
                    <m:t>1</m:t>
                  </m:r>
                </m:sub>
                <m:sup>
                  <m:r>
                    <m:t>D</m:t>
                  </m:r>
                </m:sup>
              </m:sSubSup>
              <m:d>
                <m:dPr>
                  <m:begChr m:val="("/>
                  <m:sepChr m:val=""/>
                  <m:endChr m:val=")"/>
                  <m:grow/>
                </m:dPr>
                <m:e>
                  <m:r>
                    <m:t>a</m:t>
                  </m:r>
                </m:e>
              </m:d>
            </m:e>
          </m:d>
        </m:oMath>
      </m:oMathPara>
    </w:p>
    <w:p>
      <w:pPr>
        <w:pStyle w:val="Equation"/>
      </w:pPr>
      <m:oMathPara>
        <m:oMathParaPr>
          <m:jc m:val="center"/>
        </m:oMathParaPr>
        <m:oMath>
          <m:r>
            <m:t>P</m:t>
          </m:r>
          <m:d>
            <m:dPr>
              <m:begChr m:val="("/>
              <m:sepChr m:val=""/>
              <m:endChr m:val=")"/>
              <m:grow/>
            </m:dPr>
            <m:e>
              <m:sSubSup>
                <m:e>
                  <m:r>
                    <m:t>Y</m:t>
                  </m:r>
                </m:e>
                <m:sub>
                  <m:r>
                    <m:t>K</m:t>
                  </m:r>
                  <m:r>
                    <m:rPr>
                      <m:sty m:val="p"/>
                    </m:rPr>
                    <m:t>+</m:t>
                  </m:r>
                  <m:r>
                    <m:t>1</m:t>
                  </m:r>
                </m:sub>
                <m:sup>
                  <m:r>
                    <m:t>a</m:t>
                  </m:r>
                  <m:r>
                    <m:rPr>
                      <m:sty m:val="p"/>
                    </m:rPr>
                    <m:t>,</m:t>
                  </m:r>
                  <m:acc>
                    <m:accPr>
                      <m:chr m:val="‾"/>
                    </m:accPr>
                    <m:e>
                      <m:r>
                        <m:t>c</m:t>
                      </m:r>
                    </m:e>
                  </m:acc>
                  <m:r>
                    <m:rPr>
                      <m:sty m:val="p"/>
                    </m:rPr>
                    <m:t>=</m:t>
                  </m:r>
                  <m:r>
                    <m:t>0</m:t>
                  </m:r>
                  <m:r>
                    <m:rPr>
                      <m:sty m:val="p"/>
                    </m:rPr>
                    <m:t>,</m:t>
                  </m:r>
                  <m:acc>
                    <m:accPr>
                      <m:chr m:val="‾"/>
                    </m:accPr>
                    <m:e>
                      <m:r>
                        <m:t>d</m:t>
                      </m:r>
                    </m:e>
                  </m:acc>
                  <m:r>
                    <m:rPr>
                      <m:sty m:val="p"/>
                    </m:rPr>
                    <m:t>=</m:t>
                  </m:r>
                  <m:r>
                    <m:t>0</m:t>
                  </m:r>
                </m:sup>
              </m:sSubSup>
              <m:r>
                <m:rPr>
                  <m:sty m:val="p"/>
                </m:rPr>
                <m:t>=</m:t>
              </m:r>
              <m:r>
                <m:t>1</m:t>
              </m:r>
            </m:e>
          </m:d>
          <m:r>
            <m:rPr>
              <m:sty m:val="p"/>
            </m:rPr>
            <m:t>=</m:t>
          </m:r>
          <m:nary>
            <m:naryPr>
              <m:chr m:val="∑"/>
              <m:limLoc m:val="undOvr"/>
              <m:subHide m:val="off"/>
              <m:supHide m:val="off"/>
            </m:naryPr>
            <m:sub>
              <m:r>
                <m:t>k</m:t>
              </m:r>
              <m:r>
                <m:rPr>
                  <m:sty m:val="p"/>
                </m:rPr>
                <m:t>=</m:t>
              </m:r>
              <m:r>
                <m:t>0</m:t>
              </m:r>
            </m:sub>
            <m:sup>
              <m:r>
                <m:t>K</m:t>
              </m:r>
            </m:sup>
            <m:e>
              <m:sSubSup>
                <m:e>
                  <m:r>
                    <m:t>h</m:t>
                  </m:r>
                </m:e>
                <m:sub>
                  <m:r>
                    <m:t>k</m:t>
                  </m:r>
                  <m:r>
                    <m:rPr>
                      <m:sty m:val="p"/>
                    </m:rPr>
                    <m:t>+</m:t>
                  </m:r>
                  <m:r>
                    <m:t>1</m:t>
                  </m:r>
                </m:sub>
                <m:sup>
                  <m:r>
                    <m:t>Y</m:t>
                  </m:r>
                </m:sup>
              </m:sSubSup>
            </m:e>
          </m:nary>
          <m:d>
            <m:dPr>
              <m:begChr m:val="("/>
              <m:sepChr m:val=""/>
              <m:endChr m:val=")"/>
              <m:grow/>
            </m:dPr>
            <m:e>
              <m:r>
                <m:t>a</m:t>
              </m:r>
            </m:e>
          </m:d>
          <m:nary>
            <m:naryPr>
              <m:chr m:val="∏"/>
              <m:limLoc m:val="undOvr"/>
              <m:subHide m:val="off"/>
              <m:supHide m:val="off"/>
            </m:naryPr>
            <m:sub>
              <m:r>
                <m:t>j</m:t>
              </m:r>
              <m:r>
                <m:rPr>
                  <m:sty m:val="p"/>
                </m:rPr>
                <m:t>=</m:t>
              </m:r>
              <m:r>
                <m:t>0</m:t>
              </m:r>
            </m:sub>
            <m:sup>
              <m:r>
                <m:t>k</m:t>
              </m:r>
              <m:r>
                <m:rPr>
                  <m:sty m:val="p"/>
                </m:rPr>
                <m:t>−</m:t>
              </m:r>
              <m:r>
                <m:t>1</m:t>
              </m:r>
            </m:sup>
            <m:e>
              <m:d>
                <m:dPr>
                  <m:begChr m:val="("/>
                  <m:sepChr m:val=""/>
                  <m:endChr m:val=")"/>
                  <m:grow/>
                </m:dPr>
                <m:e>
                  <m:r>
                    <m:t>1</m:t>
                  </m:r>
                  <m:r>
                    <m:rPr>
                      <m:sty m:val="p"/>
                    </m:rPr>
                    <m:t>−</m:t>
                  </m:r>
                  <m:sSubSup>
                    <m:e>
                      <m:r>
                        <m:t>h</m:t>
                      </m:r>
                    </m:e>
                    <m:sub>
                      <m:r>
                        <m:t>j</m:t>
                      </m:r>
                      <m:r>
                        <m:rPr>
                          <m:sty m:val="p"/>
                        </m:rPr>
                        <m:t>+</m:t>
                      </m:r>
                      <m:r>
                        <m:t>1</m:t>
                      </m:r>
                    </m:sub>
                    <m:sup>
                      <m:r>
                        <m:t>Y</m:t>
                      </m:r>
                    </m:sup>
                  </m:sSubSup>
                  <m:d>
                    <m:dPr>
                      <m:begChr m:val="("/>
                      <m:sepChr m:val=""/>
                      <m:endChr m:val=")"/>
                      <m:grow/>
                    </m:dPr>
                    <m:e>
                      <m:r>
                        <m:t>a</m:t>
                      </m:r>
                    </m:e>
                  </m:d>
                </m:e>
              </m:d>
            </m:e>
          </m:nary>
        </m:oMath>
      </m:oMathPara>
    </w:p>
    <w:p>
      <w:pPr>
        <w:spacing w:after="100"/>
        <w:jc w:val="both"/>
      </w:pPr>
      <w:r>
        <w:rPr>
          <w:color w:val="3A4350"/>
          <w:sz w:val="19"/>
          <w:szCs w:val="19"/>
        </w:rPr>
        <w:t xml:space="preserve">where </w:t>
      </w:r>
      <m:oMath>
        <m:r>
          <m:t>A</m:t>
        </m:r>
        <m:r>
          <m:rPr>
            <m:sty m:val="p"/>
          </m:rPr>
          <m:t>=</m:t>
        </m:r>
        <m:r>
          <m:t>a</m:t>
        </m:r>
      </m:oMath>
      <w:r>
        <w:rPr>
          <w:color w:val="3A4350"/>
          <w:sz w:val="19"/>
          <w:szCs w:val="19"/>
        </w:rPr>
        <w:t xml:space="preserve"> is the baseline treatment, </w:t>
      </w:r>
      <m:oMath>
        <m:sSubSup>
          <m:e>
            <m:r>
              <m:t>h</m:t>
            </m:r>
          </m:e>
          <m:sub>
            <m:r>
              <m:t>k</m:t>
            </m:r>
            <m:r>
              <m:rPr>
                <m:sty m:val="p"/>
              </m:rPr>
              <m:t>+</m:t>
            </m:r>
            <m:r>
              <m:t>1</m:t>
            </m:r>
          </m:sub>
          <m:sup>
            <m:r>
              <m:t>Y</m:t>
            </m:r>
          </m:sup>
        </m:sSubSup>
        <m:d>
          <m:dPr>
            <m:begChr m:val="("/>
            <m:sepChr m:val=""/>
            <m:endChr m:val=")"/>
            <m:grow/>
          </m:dPr>
          <m:e>
            <m:r>
              <m:t>a</m:t>
            </m:r>
          </m:e>
        </m:d>
        <m:r>
          <m:rPr>
            <m:sty m:val="p"/>
          </m:rPr>
          <m:t>=</m:t>
        </m:r>
        <m:r>
          <m:t>P</m:t>
        </m:r>
        <m:d>
          <m:dPr>
            <m:begChr m:val="("/>
            <m:sepChr m:val=""/>
            <m:endChr m:val=")"/>
            <m:grow/>
          </m:dPr>
          <m:e>
            <m:sSub>
              <m:e>
                <m:r>
                  <m:t>Y</m:t>
                </m:r>
              </m:e>
              <m:sub>
                <m:r>
                  <m:t>k</m:t>
                </m:r>
                <m:r>
                  <m:rPr>
                    <m:sty m:val="p"/>
                  </m:rPr>
                  <m:t>+</m:t>
                </m:r>
                <m:r>
                  <m:t>1</m:t>
                </m:r>
              </m:sub>
            </m:sSub>
            <m:r>
              <m:rPr>
                <m:sty m:val="p"/>
              </m:rPr>
              <m:t>=</m:t>
            </m:r>
            <m:r>
              <m:t>1</m:t>
            </m:r>
            <m:r>
              <m:rPr>
                <m:sty m:val="p"/>
              </m:rPr>
              <m:t>∣</m:t>
            </m:r>
            <m:sSub>
              <m:e>
                <m:r>
                  <m:t>D</m:t>
                </m:r>
              </m:e>
              <m:sub>
                <m:r>
                  <m:t>k</m:t>
                </m:r>
                <m:r>
                  <m:rPr>
                    <m:sty m:val="p"/>
                  </m:rPr>
                  <m:t>+</m:t>
                </m:r>
                <m:r>
                  <m:t>1</m:t>
                </m:r>
              </m:sub>
            </m:sSub>
            <m:r>
              <m:rPr>
                <m:sty m:val="p"/>
              </m:rPr>
              <m:t>=</m:t>
            </m:r>
            <m:r>
              <m:t>0</m:t>
            </m:r>
            <m:r>
              <m:rPr>
                <m:sty m:val="p"/>
              </m:rPr>
              <m:t>,</m:t>
            </m:r>
            <m:sSub>
              <m:e>
                <m:r>
                  <m:t>Y</m:t>
                </m:r>
              </m:e>
              <m:sub>
                <m:r>
                  <m:t>k</m:t>
                </m:r>
              </m:sub>
            </m:sSub>
            <m:r>
              <m:rPr>
                <m:sty m:val="p"/>
              </m:rPr>
              <m:t>=</m:t>
            </m:r>
            <m:r>
              <m:t>0</m:t>
            </m:r>
            <m:r>
              <m:rPr>
                <m:sty m:val="p"/>
              </m:rPr>
              <m:t>,</m:t>
            </m:r>
            <m:sSub>
              <m:e>
                <m:r>
                  <m:t>C</m:t>
                </m:r>
              </m:e>
              <m:sub>
                <m:r>
                  <m:t>k</m:t>
                </m:r>
                <m:r>
                  <m:rPr>
                    <m:sty m:val="p"/>
                  </m:rPr>
                  <m:t>+</m:t>
                </m:r>
                <m:r>
                  <m:t>1</m:t>
                </m:r>
              </m:sub>
            </m:sSub>
            <m:r>
              <m:rPr>
                <m:sty m:val="p"/>
              </m:rPr>
              <m:t>=</m:t>
            </m:r>
            <m:r>
              <m:t>0</m:t>
            </m:r>
            <m:r>
              <m:rPr>
                <m:sty m:val="p"/>
              </m:rPr>
              <m:t>,</m:t>
            </m:r>
            <m:r>
              <m:t>A</m:t>
            </m:r>
            <m:r>
              <m:rPr>
                <m:sty m:val="p"/>
              </m:rPr>
              <m:t>=</m:t>
            </m:r>
            <m:r>
              <m:t>a</m:t>
            </m:r>
          </m:e>
        </m:d>
      </m:oMath>
      <w:r>
        <w:rPr>
          <w:color w:val="3A4350"/>
          <w:sz w:val="19"/>
          <w:szCs w:val="19"/>
        </w:rPr>
        <w:t xml:space="preserve"> the discrete hazard of the main event and </w:t>
      </w:r>
      <m:oMath>
        <m:sSubSup>
          <m:e>
            <m:r>
              <m:t>h</m:t>
            </m:r>
          </m:e>
          <m:sub>
            <m:r>
              <m:t>k</m:t>
            </m:r>
            <m:r>
              <m:rPr>
                <m:sty m:val="p"/>
              </m:rPr>
              <m:t>+</m:t>
            </m:r>
            <m:r>
              <m:t>1</m:t>
            </m:r>
          </m:sub>
          <m:sup>
            <m:r>
              <m:t>D</m:t>
            </m:r>
          </m:sup>
        </m:sSubSup>
        <m:d>
          <m:dPr>
            <m:begChr m:val="("/>
            <m:sepChr m:val=""/>
            <m:endChr m:val=")"/>
            <m:grow/>
          </m:dPr>
          <m:e>
            <m:r>
              <m:t>a</m:t>
            </m:r>
          </m:e>
        </m:d>
        <m:r>
          <m:rPr>
            <m:sty m:val="p"/>
          </m:rPr>
          <m:t>=</m:t>
        </m:r>
        <m:r>
          <m:t>P</m:t>
        </m:r>
        <m:d>
          <m:dPr>
            <m:begChr m:val="("/>
            <m:sepChr m:val=""/>
            <m:endChr m:val=")"/>
            <m:grow/>
          </m:dPr>
          <m:e>
            <m:sSub>
              <m:e>
                <m:r>
                  <m:t>D</m:t>
                </m:r>
              </m:e>
              <m:sub>
                <m:r>
                  <m:t>k</m:t>
                </m:r>
                <m:r>
                  <m:rPr>
                    <m:sty m:val="p"/>
                  </m:rPr>
                  <m:t>+</m:t>
                </m:r>
                <m:r>
                  <m:t>1</m:t>
                </m:r>
              </m:sub>
            </m:sSub>
            <m:r>
              <m:rPr>
                <m:sty m:val="p"/>
              </m:rPr>
              <m:t>=</m:t>
            </m:r>
            <m:r>
              <m:t>1</m:t>
            </m:r>
            <m:r>
              <m:rPr>
                <m:sty m:val="p"/>
              </m:rPr>
              <m:t>∣</m:t>
            </m:r>
            <m:sSub>
              <m:e>
                <m:r>
                  <m:t>Y</m:t>
                </m:r>
              </m:e>
              <m:sub>
                <m:r>
                  <m:t>k</m:t>
                </m:r>
              </m:sub>
            </m:sSub>
            <m:r>
              <m:rPr>
                <m:sty m:val="p"/>
              </m:rPr>
              <m:t>=</m:t>
            </m:r>
            <m:r>
              <m:t>0</m:t>
            </m:r>
            <m:r>
              <m:rPr>
                <m:sty m:val="p"/>
              </m:rPr>
              <m:t>,</m:t>
            </m:r>
            <m:sSub>
              <m:e>
                <m:r>
                  <m:t>C</m:t>
                </m:r>
              </m:e>
              <m:sub>
                <m:r>
                  <m:t>k</m:t>
                </m:r>
                <m:r>
                  <m:rPr>
                    <m:sty m:val="p"/>
                  </m:rPr>
                  <m:t>+</m:t>
                </m:r>
                <m:r>
                  <m:t>1</m:t>
                </m:r>
              </m:sub>
            </m:sSub>
            <m:r>
              <m:rPr>
                <m:sty m:val="p"/>
              </m:rPr>
              <m:t>=</m:t>
            </m:r>
            <m:r>
              <m:t>0</m:t>
            </m:r>
            <m:r>
              <m:rPr>
                <m:sty m:val="p"/>
              </m:rPr>
              <m:t>,</m:t>
            </m:r>
            <m:r>
              <m:t>A</m:t>
            </m:r>
            <m:r>
              <m:rPr>
                <m:sty m:val="p"/>
              </m:rPr>
              <m:t>=</m:t>
            </m:r>
            <m:r>
              <m:t>a</m:t>
            </m:r>
          </m:e>
        </m:d>
      </m:oMath>
      <w:r>
        <w:rPr>
          <w:color w:val="3A4350"/>
          <w:sz w:val="19"/>
          <w:szCs w:val="19"/>
        </w:rPr>
        <w:t xml:space="preserve"> that of the competing event, with the ordering </w:t>
      </w:r>
      <m:oMath>
        <m:sSub>
          <m:e>
            <m:r>
              <m:t>C</m:t>
            </m:r>
          </m:e>
          <m:sub>
            <m:r>
              <m:t>k</m:t>
            </m:r>
            <m:r>
              <m:rPr>
                <m:sty m:val="p"/>
              </m:rPr>
              <m:t>+</m:t>
            </m:r>
            <m:r>
              <m:t>1</m:t>
            </m:r>
          </m:sub>
        </m:sSub>
      </m:oMath>
      <w:r>
        <w:rPr>
          <w:color w:val="3A4350"/>
          <w:sz w:val="19"/>
          <w:szCs w:val="19"/>
        </w:rPr>
        <w:t xml:space="preserve">, </w:t>
      </w:r>
      <m:oMath>
        <m:sSub>
          <m:e>
            <m:r>
              <m:t>D</m:t>
            </m:r>
          </m:e>
          <m:sub>
            <m:r>
              <m:t>k</m:t>
            </m:r>
            <m:r>
              <m:rPr>
                <m:sty m:val="p"/>
              </m:rPr>
              <m:t>+</m:t>
            </m:r>
            <m:r>
              <m:t>1</m:t>
            </m:r>
          </m:sub>
        </m:sSub>
      </m:oMath>
      <w:r>
        <w:rPr>
          <w:color w:val="3A4350"/>
          <w:sz w:val="19"/>
          <w:szCs w:val="19"/>
        </w:rPr>
        <w:t xml:space="preserve">, </w:t>
      </w:r>
      <m:oMath>
        <m:sSub>
          <m:e>
            <m:r>
              <m:t>Y</m:t>
            </m:r>
          </m:e>
          <m:sub>
            <m:r>
              <m:t>k</m:t>
            </m:r>
            <m:r>
              <m:rPr>
                <m:sty m:val="p"/>
              </m:rPr>
              <m:t>+</m:t>
            </m:r>
            <m:r>
              <m:t>1</m:t>
            </m:r>
          </m:sub>
        </m:sSub>
      </m:oMath>
      <w:r>
        <w:rPr>
          <w:color w:val="3A4350"/>
          <w:sz w:val="19"/>
          <w:szCs w:val="19"/>
        </w:rPr>
        <w:t xml:space="preserve"> within the interval. The first equation eliminates only censoring (total effect), the second also the competing event (direct effect), which requires an additional exchangeability for </w:t>
      </w:r>
      <m:oMath>
        <m:r>
          <m:t>D</m:t>
        </m:r>
      </m:oMath>
      <w:r>
        <w:rPr>
          <w:color w:val="3A4350"/>
          <w:sz w:val="19"/>
          <w:szCs w:val="19"/>
        </w:rPr>
        <w:t xml:space="preserve">. The exact formulas of the paper were not seen.</w:t>
      </w:r>
    </w:p>
    <w:p>
      <w:pPr>
        <w:spacing w:after="100" w:before="80"/>
        <w:jc w:val="both"/>
      </w:pPr>
      <w:r>
        <w:rPr>
          <w:b/>
          <w:bCs/>
          <w:color w:val="A51C30"/>
        </w:rPr>
        <w:t xml:space="preserve">Link to the theoretical introduction. </w:t>
      </w:r>
      <w:r>
        <w:t xml:space="preserve">Complements Section 1.8: it is the estimand layer beneath the targeted risk estimators [BK1, BK2, H1], and it clarifies when a risk under intervention has causal meaning in the presence of competing events.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formal counterfactual definition and identification of the classical competing-risks estimands, which shows when risk contrasts are total or direct effects and why hazard contrasts are in general not causal.</w:t>
      </w:r>
    </w:p>
    <w:p>
      <w:pPr>
        <w:pStyle w:val="Heading1"/>
        <w:pageBreakBefore/>
      </w:pPr>
      <w:r>
        <w:rPr>
          <w:color w:val="002147"/>
        </w:rPr>
        <w:t xml:space="preserve">8. University of Oxford</w:t>
      </w:r>
    </w:p>
    <w:p>
      <w:pPr>
        <w:spacing w:after="120"/>
        <w:jc w:val="both"/>
      </w:pPr>
      <w:r>
        <w:t xml:space="preserve">Oxford brings counterfactual prediction over time, doubly robust estimation of distributions and sensitivity analysis. Ioana Bica, Mihaela van der Schaar and coauthors predict outcomes under treatment sequences with time-varying confounding [O1] and with hidden confounders [O2]; Jake Fawkes, Robin Evans and coauthors take the doubly robust correction to full counterfactual distributions [O3]; and Andrew Jesson, Yarin Gal and coauthors give sensitivity bounds for continuous-valued interventions [O4].</w:t>
      </w:r>
    </w:p>
    <w:p>
      <w:pPr>
        <w:pStyle w:val="Heading2"/>
        <w:keepNext/>
      </w:pPr>
      <w:r>
        <w:rPr>
          <w:color w:val="002147"/>
        </w:rPr>
        <w:t xml:space="preserve">O1  </w:t>
      </w:r>
      <w:r>
        <w:rPr>
          <w:color w:val="1F3864"/>
        </w:rPr>
        <w:t xml:space="preserve">Estimating Counterfactual Treatment Outcomes over Time Through Adversarially Balanced Representations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Ioana Bica, Ahmed M. Alaa, James Jordon, Mihaela van der Schaar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International Conference on Learning Representations (ICLR 2020), poster; ICLR has no volume or page numbers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mse-uqmus1r_jk8heeqqe">
              <w:r>
                <w:rPr>
                  <w:color w:val="1D4ED8"/>
                  <w:sz w:val="18"/>
                  <w:szCs w:val="18"/>
                  <w:u w:val="single"/>
                </w:rPr>
                <w:t xml:space="preserve">openreview.net, id BJg866NFvB (from the address on iclr.cc)</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I. Bica and J. Jordon: Department of Engineering Science, University of Oxford (header of the text of arXiv:2002.04083, according to the search summary); also the Alan Turing Institute; A. M. Alaa: UCLA; M. van der Schaar: Cambridge, UCLA and Turing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counterfactual prediction over time · time-varying confounding · counterfactual recurrent network (CRN) · adversarial balancing of representations · uncertainty with variational dropout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002147"/>
        </w:rPr>
        <w:t xml:space="preserve">Summary. </w:t>
      </w:r>
      <w:r>
        <w:t xml:space="preserve">The paper introduces the Counterfactual Recurrent Network (CRN), a sequence-to-sequence model that estimates a patient's outcomes under future treatment sequences from longitudinal observational data. The main problem is time-varying confounding: past covariates affect both later treatment and outcomes. With domain-adversarial training, CRN builds a representation of the history that no longer carries information about treatment assignment, and so it removes the link between history and treatment. Variational dropout in the encoder and decoder gives uncertainty intervals for the predictions. In a simulated tumor-growth model with varying degrees of confounding, the method has smaller error in the counterfactuals and in the choice of treatment and its timing than earlier methods; this setting became a standard benchmark for later work.</w:t>
      </w:r>
    </w:p>
    <w:p>
      <w:pPr>
        <w:keepNext/>
        <w:spacing w:after="40" w:before="80"/>
      </w:pPr>
      <w:r>
        <w:rPr>
          <w:b/>
          <w:bCs/>
          <w:color w:val="002147"/>
        </w:rPr>
        <w:t xml:space="preserve">Key equation.</w:t>
      </w:r>
      <w:r>
        <w:rPr>
          <w:i/>
          <w:iCs/>
          <w:color w:val="5B6573"/>
          <w:sz w:val="18"/>
          <w:szCs w:val="18"/>
        </w:rPr>
        <w:t xml:space="preserve">  (the conditional counterfactual estimand and the adversarial objective (representative formulation))</w:t>
      </w:r>
    </w:p>
    <w:p>
      <w:pPr>
        <w:pStyle w:val="Equation"/>
      </w:pPr>
      <m:oMathPara>
        <m:oMathParaPr>
          <m:jc m:val="center"/>
        </m:oMathParaPr>
        <m:oMath>
          <m:r>
            <m:rPr>
              <m:scr m:val="double-struck"/>
              <m:sty m:val="p"/>
            </m:rPr>
            <m:t>E</m:t>
          </m:r>
          <m:d>
            <m:dPr>
              <m:begChr m:val="["/>
              <m:sepChr m:val=""/>
              <m:endChr m:val="]"/>
              <m:grow/>
            </m:dPr>
            <m:e>
              <m:sSub>
                <m:e>
                  <m:r>
                    <m:t>Y</m:t>
                  </m:r>
                </m:e>
                <m:sub>
                  <m:r>
                    <m:t>t</m:t>
                  </m:r>
                  <m:r>
                    <m:rPr>
                      <m:sty m:val="p"/>
                    </m:rPr>
                    <m:t>+</m:t>
                  </m:r>
                  <m:r>
                    <m:t>τ</m:t>
                  </m:r>
                </m:sub>
              </m:sSub>
              <m:d>
                <m:dPr>
                  <m:begChr m:val="("/>
                  <m:sepChr m:val=""/>
                  <m:endChr m:val=")"/>
                  <m:grow/>
                </m:dPr>
                <m:e>
                  <m:acc>
                    <m:accPr>
                      <m:chr m:val="‾"/>
                    </m:accPr>
                    <m:e>
                      <m:r>
                        <m:t>a</m:t>
                      </m:r>
                    </m:e>
                  </m:acc>
                  <m:d>
                    <m:dPr>
                      <m:begChr m:val="("/>
                      <m:sepChr m:val=""/>
                      <m:endChr m:val=")"/>
                      <m:grow/>
                    </m:dPr>
                    <m:e>
                      <m:r>
                        <m:t>t</m:t>
                      </m:r>
                      <m:r>
                        <m:rPr>
                          <m:sty m:val="p"/>
                        </m:rPr>
                        <m:t>,</m:t>
                      </m:r>
                      <m:r>
                        <m:t>t</m:t>
                      </m:r>
                      <m:r>
                        <m:rPr>
                          <m:sty m:val="p"/>
                        </m:rPr>
                        <m:t>+</m:t>
                      </m:r>
                      <m:r>
                        <m:t>τ</m:t>
                      </m:r>
                      <m:r>
                        <m:rPr>
                          <m:sty m:val="p"/>
                        </m:rPr>
                        <m:t>−</m:t>
                      </m:r>
                      <m:r>
                        <m:t>1</m:t>
                      </m:r>
                    </m:e>
                  </m:d>
                </m:e>
              </m:d>
              <m:r>
                <m:rPr>
                  <m:sty m:val="p"/>
                </m:rPr>
                <m:t>∣</m:t>
              </m:r>
              <m:sSub>
                <m:e>
                  <m:acc>
                    <m:accPr>
                      <m:chr m:val="‾"/>
                    </m:accPr>
                    <m:e>
                      <m:r>
                        <m:t>H</m:t>
                      </m:r>
                    </m:e>
                  </m:acc>
                </m:e>
                <m:sub>
                  <m:r>
                    <m:t>t</m:t>
                  </m:r>
                </m:sub>
              </m:sSub>
            </m:e>
          </m:d>
          <m:r>
            <m:rPr>
              <m:sty m:val="p"/>
            </m:rPr>
            <m:t>,</m:t>
          </m:r>
          <m:r>
            <m:t>  </m:t>
          </m:r>
          <m:sSub>
            <m:e>
              <m:acc>
                <m:accPr>
                  <m:chr m:val="‾"/>
                </m:accPr>
                <m:e>
                  <m:r>
                    <m:t>H</m:t>
                  </m:r>
                </m:e>
              </m:acc>
            </m:e>
            <m:sub>
              <m:r>
                <m:t>t</m:t>
              </m:r>
            </m:sub>
          </m:sSub>
          <m:r>
            <m:rPr>
              <m:sty m:val="p"/>
            </m:rPr>
            <m:t>=</m:t>
          </m:r>
          <m:d>
            <m:dPr>
              <m:begChr m:val="("/>
              <m:sepChr m:val=""/>
              <m:endChr m:val=")"/>
              <m:grow/>
            </m:dPr>
            <m:e>
              <m:sSub>
                <m:e>
                  <m:acc>
                    <m:accPr>
                      <m:chr m:val="‾"/>
                    </m:accPr>
                    <m:e>
                      <m:r>
                        <m:t>X</m:t>
                      </m:r>
                    </m:e>
                  </m:acc>
                </m:e>
                <m:sub>
                  <m:r>
                    <m:t>t</m:t>
                  </m:r>
                </m:sub>
              </m:sSub>
              <m:r>
                <m:rPr>
                  <m:sty m:val="p"/>
                </m:rPr>
                <m:t>,</m:t>
              </m:r>
              <m:sSub>
                <m:e>
                  <m:acc>
                    <m:accPr>
                      <m:chr m:val="‾"/>
                    </m:accPr>
                    <m:e>
                      <m:r>
                        <m:t>A</m:t>
                      </m:r>
                    </m:e>
                  </m:acc>
                </m:e>
                <m:sub>
                  <m:r>
                    <m:t>t</m:t>
                  </m:r>
                  <m:r>
                    <m:rPr>
                      <m:sty m:val="p"/>
                    </m:rPr>
                    <m:t>−</m:t>
                  </m:r>
                  <m:r>
                    <m:t>1</m:t>
                  </m:r>
                </m:sub>
              </m:sSub>
              <m:r>
                <m:rPr>
                  <m:sty m:val="p"/>
                </m:rPr>
                <m:t>,</m:t>
              </m:r>
              <m:r>
                <m:t>V</m:t>
              </m:r>
            </m:e>
          </m:d>
        </m:oMath>
      </m:oMathPara>
    </w:p>
    <w:p>
      <w:pPr>
        <w:pStyle w:val="Equation"/>
      </w:pPr>
      <m:oMathPara>
        <m:oMathParaPr>
          <m:jc m:val="center"/>
        </m:oMathParaPr>
        <m:oMath>
          <m:d>
            <m:dPr>
              <m:begChr m:val="("/>
              <m:sepChr m:val=""/>
              <m:endChr m:val=")"/>
              <m:grow/>
            </m:dPr>
            <m:e>
              <m:acc>
                <m:accPr>
                  <m:chr m:val="̂"/>
                </m:accPr>
                <m:e>
                  <m:r>
                    <m:t>Φ</m:t>
                  </m:r>
                </m:e>
              </m:acc>
              <m:r>
                <m:rPr>
                  <m:sty m:val="p"/>
                </m:rPr>
                <m:t>,</m:t>
              </m:r>
              <m:sSub>
                <m:e>
                  <m:acc>
                    <m:accPr>
                      <m:chr m:val="̂"/>
                    </m:accPr>
                    <m:e>
                      <m:r>
                        <m:t>G</m:t>
                      </m:r>
                    </m:e>
                  </m:acc>
                </m:e>
                <m:sub>
                  <m:r>
                    <m:t>y</m:t>
                  </m:r>
                </m:sub>
              </m:sSub>
            </m:e>
          </m:d>
          <m:r>
            <m:rPr>
              <m:sty m:val="p"/>
            </m:rPr>
            <m:t>=</m:t>
          </m:r>
          <m:r>
            <m:rPr>
              <m:sty m:val="p"/>
            </m:rPr>
            <m:t>arg</m:t>
          </m:r>
          <m:limLow>
            <m:e>
              <m:r>
                <m:rPr>
                  <m:sty m:val="p"/>
                </m:rPr>
                <m:t>min</m:t>
              </m:r>
            </m:e>
            <m:lim>
              <m:r>
                <m:t>Φ</m:t>
              </m:r>
              <m:r>
                <m:rPr>
                  <m:sty m:val="p"/>
                </m:rPr>
                <m:t>,</m:t>
              </m:r>
              <m:sSub>
                <m:e>
                  <m:r>
                    <m:t>G</m:t>
                  </m:r>
                </m:e>
                <m:sub>
                  <m:r>
                    <m:t>y</m:t>
                  </m:r>
                </m:sub>
              </m:sSub>
            </m:lim>
          </m:limLow>
          <m:d>
            <m:dPr>
              <m:begChr m:val="("/>
              <m:sepChr m:val=""/>
              <m:endChr m:val=")"/>
              <m:grow/>
            </m:dPr>
            <m:e>
              <m:sSub>
                <m:e>
                  <m:r>
                    <m:rPr>
                      <m:scr m:val="script"/>
                      <m:sty m:val="p"/>
                    </m:rPr>
                    <m:t>L</m:t>
                  </m:r>
                </m:e>
                <m:sub>
                  <m:r>
                    <m:t>y</m:t>
                  </m:r>
                </m:sub>
              </m:sSub>
              <m:d>
                <m:dPr>
                  <m:begChr m:val="("/>
                  <m:sepChr m:val=""/>
                  <m:endChr m:val=")"/>
                  <m:grow/>
                </m:dPr>
                <m:e>
                  <m:r>
                    <m:t>Φ</m:t>
                  </m:r>
                  <m:r>
                    <m:rPr>
                      <m:sty m:val="p"/>
                    </m:rPr>
                    <m:t>,</m:t>
                  </m:r>
                  <m:sSub>
                    <m:e>
                      <m:r>
                        <m:t>G</m:t>
                      </m:r>
                    </m:e>
                    <m:sub>
                      <m:r>
                        <m:t>y</m:t>
                      </m:r>
                    </m:sub>
                  </m:sSub>
                </m:e>
              </m:d>
              <m:r>
                <m:rPr>
                  <m:sty m:val="p"/>
                </m:rPr>
                <m:t>−</m:t>
              </m:r>
              <m:r>
                <m:t>λ</m:t>
              </m:r>
              <m:sSub>
                <m:e>
                  <m:r>
                    <m:rPr>
                      <m:scr m:val="script"/>
                      <m:sty m:val="p"/>
                    </m:rPr>
                    <m:t>L</m:t>
                  </m:r>
                </m:e>
                <m:sub>
                  <m:r>
                    <m:t>a</m:t>
                  </m:r>
                </m:sub>
              </m:sSub>
              <m:d>
                <m:dPr>
                  <m:begChr m:val="("/>
                  <m:sepChr m:val=""/>
                  <m:endChr m:val=")"/>
                  <m:grow/>
                </m:dPr>
                <m:e>
                  <m:r>
                    <m:t>Φ</m:t>
                  </m:r>
                  <m:r>
                    <m:rPr>
                      <m:sty m:val="p"/>
                    </m:rPr>
                    <m:t>,</m:t>
                  </m:r>
                  <m:sSub>
                    <m:e>
                      <m:acc>
                        <m:accPr>
                          <m:chr m:val="̂"/>
                        </m:accPr>
                        <m:e>
                          <m:r>
                            <m:t>G</m:t>
                          </m:r>
                        </m:e>
                      </m:acc>
                    </m:e>
                    <m:sub>
                      <m:r>
                        <m:t>a</m:t>
                      </m:r>
                    </m:sub>
                  </m:sSub>
                </m:e>
              </m:d>
            </m:e>
          </m:d>
          <m:r>
            <m:rPr>
              <m:sty m:val="p"/>
            </m:rPr>
            <m:t>,</m:t>
          </m:r>
          <m:r>
            <m:t>  </m:t>
          </m:r>
          <m:sSub>
            <m:e>
              <m:acc>
                <m:accPr>
                  <m:chr m:val="̂"/>
                </m:accPr>
                <m:e>
                  <m:r>
                    <m:t>G</m:t>
                  </m:r>
                </m:e>
              </m:acc>
            </m:e>
            <m:sub>
              <m:r>
                <m:t>a</m:t>
              </m:r>
            </m:sub>
          </m:sSub>
          <m:r>
            <m:rPr>
              <m:sty m:val="p"/>
            </m:rPr>
            <m:t>=</m:t>
          </m:r>
          <m:r>
            <m:rPr>
              <m:sty m:val="p"/>
            </m:rPr>
            <m:t>arg</m:t>
          </m:r>
          <m:limLow>
            <m:e>
              <m:r>
                <m:rPr>
                  <m:sty m:val="p"/>
                </m:rPr>
                <m:t>min</m:t>
              </m:r>
            </m:e>
            <m:lim>
              <m:sSub>
                <m:e>
                  <m:r>
                    <m:t>G</m:t>
                  </m:r>
                </m:e>
                <m:sub>
                  <m:r>
                    <m:t>a</m:t>
                  </m:r>
                </m:sub>
              </m:sSub>
            </m:lim>
          </m:limLow>
          <m:sSub>
            <m:e>
              <m:r>
                <m:rPr>
                  <m:scr m:val="script"/>
                  <m:sty m:val="p"/>
                </m:rPr>
                <m:t>L</m:t>
              </m:r>
            </m:e>
            <m:sub>
              <m:r>
                <m:t>a</m:t>
              </m:r>
            </m:sub>
          </m:sSub>
          <m:d>
            <m:dPr>
              <m:begChr m:val="("/>
              <m:sepChr m:val=""/>
              <m:endChr m:val=")"/>
              <m:grow/>
            </m:dPr>
            <m:e>
              <m:acc>
                <m:accPr>
                  <m:chr m:val="̂"/>
                </m:accPr>
                <m:e>
                  <m:r>
                    <m:t>Φ</m:t>
                  </m:r>
                </m:e>
              </m:acc>
              <m:r>
                <m:rPr>
                  <m:sty m:val="p"/>
                </m:rPr>
                <m:t>,</m:t>
              </m:r>
              <m:sSub>
                <m:e>
                  <m:r>
                    <m:t>G</m:t>
                  </m:r>
                </m:e>
                <m:sub>
                  <m:r>
                    <m:t>a</m:t>
                  </m:r>
                </m:sub>
              </m:sSub>
            </m:e>
          </m:d>
        </m:oMath>
      </m:oMathPara>
    </w:p>
    <w:p>
      <w:pPr>
        <w:spacing w:after="100"/>
        <w:jc w:val="both"/>
      </w:pPr>
      <w:r>
        <w:rPr>
          <w:color w:val="3A4350"/>
          <w:sz w:val="19"/>
          <w:szCs w:val="19"/>
        </w:rPr>
        <w:t xml:space="preserve">where </w:t>
      </w:r>
      <m:oMath>
        <m:sSub>
          <m:e>
            <m:r>
              <m:t>Y</m:t>
            </m:r>
          </m:e>
          <m:sub>
            <m:r>
              <m:t>t</m:t>
            </m:r>
            <m:r>
              <m:rPr>
                <m:sty m:val="p"/>
              </m:rPr>
              <m:t>+</m:t>
            </m:r>
            <m:r>
              <m:t>τ</m:t>
            </m:r>
          </m:sub>
        </m:sSub>
        <m:d>
          <m:dPr>
            <m:begChr m:val="("/>
            <m:sepChr m:val=""/>
            <m:endChr m:val=")"/>
            <m:grow/>
          </m:dPr>
          <m:e>
            <m:acc>
              <m:accPr>
                <m:chr m:val="‾"/>
              </m:accPr>
              <m:e>
                <m:r>
                  <m:t>a</m:t>
                </m:r>
              </m:e>
            </m:acc>
          </m:e>
        </m:d>
      </m:oMath>
      <w:r>
        <w:rPr>
          <w:color w:val="3A4350"/>
          <w:sz w:val="19"/>
          <w:szCs w:val="19"/>
        </w:rPr>
        <w:t xml:space="preserve"> is the potential outcome at time </w:t>
      </w:r>
      <m:oMath>
        <m:r>
          <m:t>t</m:t>
        </m:r>
        <m:r>
          <m:rPr>
            <m:sty m:val="p"/>
          </m:rPr>
          <m:t>+</m:t>
        </m:r>
        <m:r>
          <m:t>τ</m:t>
        </m:r>
      </m:oMath>
      <w:r>
        <w:rPr>
          <w:color w:val="3A4350"/>
          <w:sz w:val="19"/>
          <w:szCs w:val="19"/>
        </w:rPr>
        <w:t xml:space="preserve"> under the treatment sequence </w:t>
      </w:r>
      <m:oMath>
        <m:acc>
          <m:accPr>
            <m:chr m:val="‾"/>
          </m:accPr>
          <m:e>
            <m:r>
              <m:t>a</m:t>
            </m:r>
          </m:e>
        </m:acc>
        <m:r>
          <m:rPr>
            <m:sty m:val="p"/>
          </m:rPr>
          <m:t>=</m:t>
        </m:r>
        <m:d>
          <m:dPr>
            <m:begChr m:val="("/>
            <m:sepChr m:val=""/>
            <m:endChr m:val=")"/>
            <m:grow/>
          </m:dPr>
          <m:e>
            <m:sSub>
              <m:e>
                <m:r>
                  <m:t>a</m:t>
                </m:r>
              </m:e>
              <m:sub>
                <m:r>
                  <m:t>t</m:t>
                </m:r>
              </m:sub>
            </m:sSub>
            <m:r>
              <m:rPr>
                <m:sty m:val="p"/>
              </m:rPr>
              <m:t>,</m:t>
            </m:r>
            <m:r>
              <m:rPr>
                <m:sty m:val="p"/>
              </m:rPr>
              <m:t>…</m:t>
            </m:r>
            <m:r>
              <m:rPr>
                <m:sty m:val="p"/>
              </m:rPr>
              <m:t>,</m:t>
            </m:r>
            <m:sSub>
              <m:e>
                <m:r>
                  <m:t>a</m:t>
                </m:r>
              </m:e>
              <m:sub>
                <m:r>
                  <m:t>t</m:t>
                </m:r>
                <m:r>
                  <m:rPr>
                    <m:sty m:val="p"/>
                  </m:rPr>
                  <m:t>+</m:t>
                </m:r>
                <m:r>
                  <m:t>τ</m:t>
                </m:r>
                <m:r>
                  <m:rPr>
                    <m:sty m:val="p"/>
                  </m:rPr>
                  <m:t>−</m:t>
                </m:r>
                <m:r>
                  <m:t>1</m:t>
                </m:r>
              </m:sub>
            </m:sSub>
          </m:e>
        </m:d>
      </m:oMath>
      <w:r>
        <w:rPr>
          <w:color w:val="3A4350"/>
          <w:sz w:val="19"/>
          <w:szCs w:val="19"/>
        </w:rPr>
        <w:t xml:space="preserve">, </w:t>
      </w:r>
      <m:oMath>
        <m:sSub>
          <m:e>
            <m:acc>
              <m:accPr>
                <m:chr m:val="‾"/>
              </m:accPr>
              <m:e>
                <m:r>
                  <m:t>X</m:t>
                </m:r>
              </m:e>
            </m:acc>
          </m:e>
          <m:sub>
            <m:r>
              <m:t>t</m:t>
            </m:r>
          </m:sub>
        </m:sSub>
      </m:oMath>
      <w:r>
        <w:rPr>
          <w:color w:val="3A4350"/>
          <w:sz w:val="19"/>
          <w:szCs w:val="19"/>
        </w:rPr>
        <w:t xml:space="preserve"> the covariate history, </w:t>
      </w:r>
      <m:oMath>
        <m:sSub>
          <m:e>
            <m:acc>
              <m:accPr>
                <m:chr m:val="‾"/>
              </m:accPr>
              <m:e>
                <m:r>
                  <m:t>A</m:t>
                </m:r>
              </m:e>
            </m:acc>
          </m:e>
          <m:sub>
            <m:r>
              <m:t>t</m:t>
            </m:r>
            <m:r>
              <m:rPr>
                <m:sty m:val="p"/>
              </m:rPr>
              <m:t>−</m:t>
            </m:r>
            <m:r>
              <m:t>1</m:t>
            </m:r>
          </m:sub>
        </m:sSub>
      </m:oMath>
      <w:r>
        <w:rPr>
          <w:color w:val="3A4350"/>
          <w:sz w:val="19"/>
          <w:szCs w:val="19"/>
        </w:rPr>
        <w:t xml:space="preserve"> the past treatments and </w:t>
      </w:r>
      <m:oMath>
        <m:r>
          <m:t>V</m:t>
        </m:r>
      </m:oMath>
      <w:r>
        <w:rPr>
          <w:color w:val="3A4350"/>
          <w:sz w:val="19"/>
          <w:szCs w:val="19"/>
        </w:rPr>
        <w:t xml:space="preserve"> the static covariates; </w:t>
      </w:r>
      <m:oMath>
        <m:r>
          <m:t>Φ</m:t>
        </m:r>
      </m:oMath>
      <w:r>
        <w:rPr>
          <w:color w:val="3A4350"/>
          <w:sz w:val="19"/>
          <w:szCs w:val="19"/>
        </w:rPr>
        <w:t xml:space="preserve"> maps the history to a representation, </w:t>
      </w:r>
      <m:oMath>
        <m:sSub>
          <m:e>
            <m:r>
              <m:t>G</m:t>
            </m:r>
          </m:e>
          <m:sub>
            <m:r>
              <m:t>y</m:t>
            </m:r>
          </m:sub>
        </m:sSub>
      </m:oMath>
      <w:r>
        <w:rPr>
          <w:color w:val="3A4350"/>
          <w:sz w:val="19"/>
          <w:szCs w:val="19"/>
        </w:rPr>
        <w:t xml:space="preserve"> predicts the outcome with squared loss </w:t>
      </w:r>
      <m:oMath>
        <m:sSub>
          <m:e>
            <m:r>
              <m:rPr>
                <m:scr m:val="script"/>
                <m:sty m:val="p"/>
              </m:rPr>
              <m:t>L</m:t>
            </m:r>
          </m:e>
          <m:sub>
            <m:r>
              <m:t>y</m:t>
            </m:r>
          </m:sub>
        </m:sSub>
      </m:oMath>
      <w:r>
        <w:rPr>
          <w:color w:val="3A4350"/>
          <w:sz w:val="19"/>
          <w:szCs w:val="19"/>
        </w:rPr>
        <w:t xml:space="preserve">, </w:t>
      </w:r>
      <m:oMath>
        <m:sSub>
          <m:e>
            <m:r>
              <m:t>G</m:t>
            </m:r>
          </m:e>
          <m:sub>
            <m:r>
              <m:t>a</m:t>
            </m:r>
          </m:sub>
        </m:sSub>
      </m:oMath>
      <w:r>
        <w:rPr>
          <w:color w:val="3A4350"/>
          <w:sz w:val="19"/>
          <w:szCs w:val="19"/>
        </w:rPr>
        <w:t xml:space="preserve"> classifies the treatment with cross-entropy </w:t>
      </w:r>
      <m:oMath>
        <m:sSub>
          <m:e>
            <m:r>
              <m:rPr>
                <m:scr m:val="script"/>
                <m:sty m:val="p"/>
              </m:rPr>
              <m:t>L</m:t>
            </m:r>
          </m:e>
          <m:sub>
            <m:r>
              <m:t>a</m:t>
            </m:r>
          </m:sub>
        </m:sSub>
      </m:oMath>
      <w:r>
        <w:rPr>
          <w:color w:val="3A4350"/>
          <w:sz w:val="19"/>
          <w:szCs w:val="19"/>
        </w:rPr>
        <w:t xml:space="preserve"> and </w:t>
      </w:r>
      <m:oMath>
        <m:r>
          <m:t>λ</m:t>
        </m:r>
        <m:r>
          <m:rPr>
            <m:sty m:val="p"/>
          </m:rPr>
          <m:t>&gt;</m:t>
        </m:r>
        <m:r>
          <m:t>0</m:t>
        </m:r>
      </m:oMath>
      <w:r>
        <w:rPr>
          <w:color w:val="3A4350"/>
          <w:sz w:val="19"/>
          <w:szCs w:val="19"/>
        </w:rPr>
        <w:t xml:space="preserve"> is the gradient-reversal weight. Identification rests on consistency, positivity and sequential exchangeability. The equations are not copied from the paper.</w:t>
      </w:r>
    </w:p>
    <w:p>
      <w:pPr>
        <w:spacing w:after="100" w:before="80"/>
        <w:jc w:val="both"/>
      </w:pPr>
      <w:r>
        <w:rPr>
          <w:b/>
          <w:bCs/>
          <w:color w:val="002147"/>
        </w:rPr>
        <w:t xml:space="preserve">Link to the theoretical introduction. </w:t>
      </w:r>
      <w:r>
        <w:t xml:space="preserve">Complements Sections 1.1 and 1.10: it estimates the conditional version of the mean under a static treatment sequence with time-varying confounding, but with representation learning instead of targeted estimation, without efficiency or inference guarantees.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Adversarial balancing of representations at each time step, so that prediction of counterfactual sequences corrects for time-varying confounding.</w:t>
      </w:r>
    </w:p>
    <w:p>
      <w:pPr>
        <w:pStyle w:val="Heading2"/>
        <w:keepNext/>
      </w:pPr>
      <w:r>
        <w:rPr>
          <w:color w:val="002147"/>
        </w:rPr>
        <w:t xml:space="preserve">O2  </w:t>
      </w:r>
      <w:r>
        <w:rPr>
          <w:color w:val="1F3864"/>
        </w:rPr>
        <w:t xml:space="preserve">Time Series Deconfounder: Estimating Treatment Effects over Time in the Presence of Hidden Confounders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Ioana Bica, Ahmed M. Alaa, Mihaela van der Schaar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Proceedings of the 37th International Conference on Machine Learning (ICML 2020), PMLR vol. 119, pp. 884–895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zfsvuwqbhot05ee7ukoac">
              <w:r>
                <w:rPr>
                  <w:color w:val="1D4ED8"/>
                  <w:sz w:val="18"/>
                  <w:szCs w:val="18"/>
                  <w:u w:val="single"/>
                </w:rPr>
                <w:t xml:space="preserve">proceedings.mlr.press/v119/bica20a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I. Bica: a doctoral student at the University of Oxford and the Alan Turing Institute (conference biography; paper [O1] from the same months lists Bica at the Department of Engineering Science, Oxford). The ICML affiliation block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hidden confounders in longitudinal data · factor model over time · multiple treatments · recurrent network with multitask output · predictive check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Existing methods for treatment effects from longitudinal observational data assume that there are no hidden confounders, an assumption that cannot be tested. The paper proposes a method that exploits the assignment of multiple treatments over time to infer substitutes for the hidden confounders shared by several treatments. The Time Series Deconfounder uses a recurrent network with multitask output to build a factor model over time; the inferred latent variables make the assigned treatments conditionally independent. These variables are then used as additional covariates in an outcome model, e.g. recurrent marginal structural networks. The paper gives a theoretical analysis of when this leads to unbiased effects and a predictive check for the factor model, and it tests the method on simulated and real data.</w:t>
      </w:r>
    </w:p>
    <w:p>
      <w:pPr>
        <w:keepNext/>
        <w:spacing w:after="40" w:before="80"/>
      </w:pPr>
      <w:r>
        <w:rPr>
          <w:b/>
          <w:bCs/>
          <w:color w:val="002147"/>
        </w:rPr>
        <w:t xml:space="preserve">Key equation.</w:t>
      </w:r>
      <w:r>
        <w:rPr>
          <w:i/>
          <w:iCs/>
          <w:color w:val="5B6573"/>
          <w:sz w:val="18"/>
          <w:szCs w:val="18"/>
        </w:rPr>
        <w:t xml:space="preserve">  (the sequential factor model and the resulting exchangeability condition (representative formulation))</w:t>
      </w:r>
    </w:p>
    <w:p>
      <w:pPr>
        <w:pStyle w:val="Equation"/>
      </w:pPr>
      <m:oMathPara>
        <m:oMathParaPr>
          <m:jc m:val="center"/>
        </m:oMathParaPr>
        <m:oMath>
          <m:r>
            <m:t>p</m:t>
          </m:r>
          <m:d>
            <m:dPr>
              <m:begChr m:val="("/>
              <m:sepChr m:val=""/>
              <m:endChr m:val=")"/>
              <m:grow/>
            </m:dPr>
            <m:e>
              <m:sSub>
                <m:e>
                  <m:r>
                    <m:t>a</m:t>
                  </m:r>
                </m:e>
                <m:sub>
                  <m:r>
                    <m:t>t</m:t>
                  </m:r>
                  <m:r>
                    <m:t>1</m:t>
                  </m:r>
                </m:sub>
              </m:sSub>
              <m:r>
                <m:rPr>
                  <m:sty m:val="p"/>
                </m:rPr>
                <m:t>,</m:t>
              </m:r>
              <m:r>
                <m:rPr>
                  <m:sty m:val="p"/>
                </m:rPr>
                <m:t>…</m:t>
              </m:r>
              <m:r>
                <m:rPr>
                  <m:sty m:val="p"/>
                </m:rPr>
                <m:t>,</m:t>
              </m:r>
              <m:sSub>
                <m:e>
                  <m:r>
                    <m:t>a</m:t>
                  </m:r>
                </m:e>
                <m:sub>
                  <m:r>
                    <m:t>t</m:t>
                  </m:r>
                  <m:r>
                    <m:t>k</m:t>
                  </m:r>
                </m:sub>
              </m:sSub>
              <m:r>
                <m:rPr>
                  <m:sty m:val="p"/>
                </m:rPr>
                <m:t>∣</m:t>
              </m:r>
              <m:sSub>
                <m:e>
                  <m:r>
                    <m:t>z</m:t>
                  </m:r>
                </m:e>
                <m:sub>
                  <m:r>
                    <m:t>t</m:t>
                  </m:r>
                </m:sub>
              </m:sSub>
              <m:r>
                <m:rPr>
                  <m:sty m:val="p"/>
                </m:rPr>
                <m:t>,</m:t>
              </m:r>
              <m:sSub>
                <m:e>
                  <m:acc>
                    <m:accPr>
                      <m:chr m:val="‾"/>
                    </m:accPr>
                    <m:e>
                      <m:r>
                        <m:t>h</m:t>
                      </m:r>
                    </m:e>
                  </m:acc>
                </m:e>
                <m:sub>
                  <m:r>
                    <m:t>t</m:t>
                  </m:r>
                  <m:r>
                    <m:rPr>
                      <m:sty m:val="p"/>
                    </m:rPr>
                    <m:t>−</m:t>
                  </m:r>
                  <m:r>
                    <m:t>1</m:t>
                  </m:r>
                </m:sub>
              </m:sSub>
            </m:e>
          </m:d>
          <m:r>
            <m:rPr>
              <m:sty m:val="p"/>
            </m:rPr>
            <m:t>=</m:t>
          </m:r>
          <m:nary>
            <m:naryPr>
              <m:chr m:val="∏"/>
              <m:limLoc m:val="undOvr"/>
              <m:subHide m:val="off"/>
              <m:supHide m:val="off"/>
            </m:naryPr>
            <m:sub>
              <m:r>
                <m:t>j</m:t>
              </m:r>
              <m:r>
                <m:rPr>
                  <m:sty m:val="p"/>
                </m:rPr>
                <m:t>=</m:t>
              </m:r>
              <m:r>
                <m:t>1</m:t>
              </m:r>
            </m:sub>
            <m:sup>
              <m:r>
                <m:t>k</m:t>
              </m:r>
            </m:sup>
            <m:e>
              <m:r>
                <m:t>p</m:t>
              </m:r>
            </m:e>
          </m:nary>
          <m:d>
            <m:dPr>
              <m:begChr m:val="("/>
              <m:sepChr m:val=""/>
              <m:endChr m:val=")"/>
              <m:grow/>
            </m:dPr>
            <m:e>
              <m:sSub>
                <m:e>
                  <m:r>
                    <m:t>a</m:t>
                  </m:r>
                </m:e>
                <m:sub>
                  <m:r>
                    <m:t>t</m:t>
                  </m:r>
                  <m:r>
                    <m:t>j</m:t>
                  </m:r>
                </m:sub>
              </m:sSub>
              <m:r>
                <m:rPr>
                  <m:sty m:val="p"/>
                </m:rPr>
                <m:t>∣</m:t>
              </m:r>
              <m:sSub>
                <m:e>
                  <m:r>
                    <m:t>z</m:t>
                  </m:r>
                </m:e>
                <m:sub>
                  <m:r>
                    <m:t>t</m:t>
                  </m:r>
                </m:sub>
              </m:sSub>
              <m:r>
                <m:rPr>
                  <m:sty m:val="p"/>
                </m:rPr>
                <m:t>,</m:t>
              </m:r>
              <m:sSub>
                <m:e>
                  <m:acc>
                    <m:accPr>
                      <m:chr m:val="‾"/>
                    </m:accPr>
                    <m:e>
                      <m:r>
                        <m:t>h</m:t>
                      </m:r>
                    </m:e>
                  </m:acc>
                </m:e>
                <m:sub>
                  <m:r>
                    <m:t>t</m:t>
                  </m:r>
                  <m:r>
                    <m:rPr>
                      <m:sty m:val="p"/>
                    </m:rPr>
                    <m:t>−</m:t>
                  </m:r>
                  <m:r>
                    <m:t>1</m:t>
                  </m:r>
                </m:sub>
              </m:sSub>
            </m:e>
          </m:d>
          <m:r>
            <m:rPr>
              <m:sty m:val="p"/>
            </m:rPr>
            <m:t>,</m:t>
          </m:r>
          <m:r>
            <m:t>  </m:t>
          </m:r>
          <m:sSub>
            <m:e>
              <m:r>
                <m:t>Y</m:t>
              </m:r>
            </m:e>
            <m:sub>
              <m:r>
                <m:t>t</m:t>
              </m:r>
              <m:r>
                <m:rPr>
                  <m:sty m:val="p"/>
                </m:rPr>
                <m:t>+</m:t>
              </m:r>
              <m:r>
                <m:t>1</m:t>
              </m:r>
            </m:sub>
          </m:sSub>
          <m:d>
            <m:dPr>
              <m:begChr m:val="("/>
              <m:sepChr m:val=""/>
              <m:endChr m:val=")"/>
              <m:grow/>
            </m:dPr>
            <m:e>
              <m:sSub>
                <m:e>
                  <m:acc>
                    <m:accPr>
                      <m:chr m:val="‾"/>
                    </m:accPr>
                    <m:e>
                      <m:r>
                        <m:t>a</m:t>
                      </m:r>
                    </m:e>
                  </m:acc>
                </m:e>
                <m:sub>
                  <m:r>
                    <m:rPr>
                      <m:sty m:val="p"/>
                    </m:rPr>
                    <m:t>≥</m:t>
                  </m:r>
                  <m:r>
                    <m:t>t</m:t>
                  </m:r>
                </m:sub>
              </m:sSub>
            </m:e>
          </m:d>
          <m:r>
            <m:rPr>
              <m:sty m:val="p"/>
            </m:rPr>
            <m:t>⊥</m:t>
          </m:r>
          <m:sSub>
            <m:e>
              <m:r>
                <m:t>A</m:t>
              </m:r>
            </m:e>
            <m:sub>
              <m:r>
                <m:t>t</m:t>
              </m:r>
            </m:sub>
          </m:sSub>
          <m:r>
            <m:rPr>
              <m:sty m:val="p"/>
            </m:rPr>
            <m:t>∣</m:t>
          </m:r>
          <m:sSub>
            <m:e>
              <m:acc>
                <m:accPr>
                  <m:chr m:val="‾"/>
                </m:accPr>
                <m:e>
                  <m:r>
                    <m:t>X</m:t>
                  </m:r>
                </m:e>
              </m:acc>
            </m:e>
            <m:sub>
              <m:r>
                <m:t>t</m:t>
              </m:r>
            </m:sub>
          </m:sSub>
          <m:r>
            <m:rPr>
              <m:sty m:val="p"/>
            </m:rPr>
            <m:t>,</m:t>
          </m:r>
          <m:sSub>
            <m:e>
              <m:acc>
                <m:accPr>
                  <m:chr m:val="‾"/>
                </m:accPr>
                <m:e>
                  <m:r>
                    <m:t>Z</m:t>
                  </m:r>
                </m:e>
              </m:acc>
            </m:e>
            <m:sub>
              <m:r>
                <m:t>t</m:t>
              </m:r>
            </m:sub>
          </m:sSub>
          <m:r>
            <m:rPr>
              <m:sty m:val="p"/>
            </m:rPr>
            <m:t>,</m:t>
          </m:r>
          <m:sSub>
            <m:e>
              <m:acc>
                <m:accPr>
                  <m:chr m:val="‾"/>
                </m:accPr>
                <m:e>
                  <m:r>
                    <m:t>A</m:t>
                  </m:r>
                </m:e>
              </m:acc>
            </m:e>
            <m:sub>
              <m:r>
                <m:t>t</m:t>
              </m:r>
              <m:r>
                <m:rPr>
                  <m:sty m:val="p"/>
                </m:rPr>
                <m:t>−</m:t>
              </m:r>
              <m:r>
                <m:t>1</m:t>
              </m:r>
            </m:sub>
          </m:sSub>
        </m:oMath>
      </m:oMathPara>
    </w:p>
    <w:p>
      <w:pPr>
        <w:spacing w:after="100"/>
        <w:jc w:val="both"/>
      </w:pPr>
      <w:r>
        <w:rPr>
          <w:color w:val="3A4350"/>
          <w:sz w:val="19"/>
          <w:szCs w:val="19"/>
        </w:rPr>
        <w:t xml:space="preserve">where </w:t>
      </w:r>
      <m:oMath>
        <m:sSub>
          <m:e>
            <m:r>
              <m:t>A</m:t>
            </m:r>
          </m:e>
          <m:sub>
            <m:r>
              <m:t>t</m:t>
            </m:r>
          </m:sub>
        </m:sSub>
        <m:r>
          <m:rPr>
            <m:sty m:val="p"/>
          </m:rPr>
          <m:t>=</m:t>
        </m:r>
        <m:d>
          <m:dPr>
            <m:begChr m:val="("/>
            <m:sepChr m:val=""/>
            <m:endChr m:val=")"/>
            <m:grow/>
          </m:dPr>
          <m:e>
            <m:sSub>
              <m:e>
                <m:r>
                  <m:t>A</m:t>
                </m:r>
              </m:e>
              <m:sub>
                <m:r>
                  <m:t>t</m:t>
                </m:r>
                <m:r>
                  <m:t>1</m:t>
                </m:r>
              </m:sub>
            </m:sSub>
            <m:r>
              <m:rPr>
                <m:sty m:val="p"/>
              </m:rPr>
              <m:t>,</m:t>
            </m:r>
            <m:r>
              <m:rPr>
                <m:sty m:val="p"/>
              </m:rPr>
              <m:t>…</m:t>
            </m:r>
            <m:r>
              <m:rPr>
                <m:sty m:val="p"/>
              </m:rPr>
              <m:t>,</m:t>
            </m:r>
            <m:sSub>
              <m:e>
                <m:r>
                  <m:t>A</m:t>
                </m:r>
              </m:e>
              <m:sub>
                <m:r>
                  <m:t>t</m:t>
                </m:r>
                <m:r>
                  <m:t>k</m:t>
                </m:r>
              </m:sub>
            </m:sSub>
          </m:e>
        </m:d>
      </m:oMath>
      <w:r>
        <w:rPr>
          <w:color w:val="3A4350"/>
          <w:sz w:val="19"/>
          <w:szCs w:val="19"/>
        </w:rPr>
        <w:t xml:space="preserve"> are the </w:t>
      </w:r>
      <m:oMath>
        <m:r>
          <m:t>k</m:t>
        </m:r>
      </m:oMath>
      <w:r>
        <w:rPr>
          <w:color w:val="3A4350"/>
          <w:sz w:val="19"/>
          <w:szCs w:val="19"/>
        </w:rPr>
        <w:t xml:space="preserve"> treatments at time </w:t>
      </w:r>
      <m:oMath>
        <m:r>
          <m:t>t</m:t>
        </m:r>
      </m:oMath>
      <w:r>
        <w:rPr>
          <w:color w:val="3A4350"/>
          <w:sz w:val="19"/>
          <w:szCs w:val="19"/>
        </w:rPr>
        <w:t xml:space="preserve">, </w:t>
      </w:r>
      <m:oMath>
        <m:sSub>
          <m:e>
            <m:r>
              <m:t>z</m:t>
            </m:r>
          </m:e>
          <m:sub>
            <m:r>
              <m:t>t</m:t>
            </m:r>
          </m:sub>
        </m:sSub>
      </m:oMath>
      <w:r>
        <w:rPr>
          <w:color w:val="3A4350"/>
          <w:sz w:val="19"/>
          <w:szCs w:val="19"/>
        </w:rPr>
        <w:t xml:space="preserve"> the latent substitute for the confounder, </w:t>
      </w:r>
      <m:oMath>
        <m:sSub>
          <m:e>
            <m:acc>
              <m:accPr>
                <m:chr m:val="‾"/>
              </m:accPr>
              <m:e>
                <m:r>
                  <m:t>h</m:t>
                </m:r>
              </m:e>
            </m:acc>
          </m:e>
          <m:sub>
            <m:r>
              <m:t>t</m:t>
            </m:r>
            <m:r>
              <m:rPr>
                <m:sty m:val="p"/>
              </m:rPr>
              <m:t>−</m:t>
            </m:r>
            <m:r>
              <m:t>1</m:t>
            </m:r>
          </m:sub>
        </m:sSub>
      </m:oMath>
      <w:r>
        <w:rPr>
          <w:color w:val="3A4350"/>
          <w:sz w:val="19"/>
          <w:szCs w:val="19"/>
        </w:rPr>
        <w:t xml:space="preserve"> the observed history (past covariates, treatments and latents), </w:t>
      </w:r>
      <m:oMath>
        <m:sSub>
          <m:e>
            <m:acc>
              <m:accPr>
                <m:chr m:val="‾"/>
              </m:accPr>
              <m:e>
                <m:r>
                  <m:t>X</m:t>
                </m:r>
              </m:e>
            </m:acc>
          </m:e>
          <m:sub>
            <m:r>
              <m:t>t</m:t>
            </m:r>
          </m:sub>
        </m:sSub>
      </m:oMath>
      <w:r>
        <w:rPr>
          <w:color w:val="3A4350"/>
          <w:sz w:val="19"/>
          <w:szCs w:val="19"/>
        </w:rPr>
        <w:t xml:space="preserve"> the covariate history, </w:t>
      </w:r>
      <m:oMath>
        <m:sSub>
          <m:e>
            <m:acc>
              <m:accPr>
                <m:chr m:val="‾"/>
              </m:accPr>
              <m:e>
                <m:r>
                  <m:t>Z</m:t>
                </m:r>
              </m:e>
            </m:acc>
          </m:e>
          <m:sub>
            <m:r>
              <m:t>t</m:t>
            </m:r>
          </m:sub>
        </m:sSub>
      </m:oMath>
      <w:r>
        <w:rPr>
          <w:color w:val="3A4350"/>
          <w:sz w:val="19"/>
          <w:szCs w:val="19"/>
        </w:rPr>
        <w:t xml:space="preserve"> the substitute history and </w:t>
      </w:r>
      <m:oMath>
        <m:sSub>
          <m:e>
            <m:r>
              <m:t>Y</m:t>
            </m:r>
          </m:e>
          <m:sub>
            <m:r>
              <m:t>t</m:t>
            </m:r>
            <m:r>
              <m:rPr>
                <m:sty m:val="p"/>
              </m:rPr>
              <m:t>+</m:t>
            </m:r>
            <m:r>
              <m:t>1</m:t>
            </m:r>
          </m:sub>
        </m:sSub>
        <m:d>
          <m:dPr>
            <m:begChr m:val="("/>
            <m:sepChr m:val=""/>
            <m:endChr m:val=")"/>
            <m:grow/>
          </m:dPr>
          <m:e>
            <m:sSub>
              <m:e>
                <m:acc>
                  <m:accPr>
                    <m:chr m:val="‾"/>
                  </m:accPr>
                  <m:e>
                    <m:r>
                      <m:t>a</m:t>
                    </m:r>
                  </m:e>
                </m:acc>
              </m:e>
              <m:sub>
                <m:r>
                  <m:rPr>
                    <m:sty m:val="p"/>
                  </m:rPr>
                  <m:t>≥</m:t>
                </m:r>
                <m:r>
                  <m:t>t</m:t>
                </m:r>
              </m:sub>
            </m:sSub>
          </m:e>
        </m:d>
      </m:oMath>
      <w:r>
        <w:rPr>
          <w:color w:val="3A4350"/>
          <w:sz w:val="19"/>
          <w:szCs w:val="19"/>
        </w:rPr>
        <w:t xml:space="preserve"> the potential outcome under the future treatment sequence. The parameter is </w:t>
      </w:r>
      <m:oMath>
        <m:r>
          <m:rPr>
            <m:scr m:val="double-struck"/>
            <m:sty m:val="p"/>
          </m:rPr>
          <m:t>E</m:t>
        </m:r>
        <m:d>
          <m:dPr>
            <m:begChr m:val="["/>
            <m:sepChr m:val=""/>
            <m:endChr m:val="]"/>
            <m:grow/>
          </m:dPr>
          <m:e>
            <m:sSub>
              <m:e>
                <m:r>
                  <m:t>Y</m:t>
                </m:r>
              </m:e>
              <m:sub>
                <m:r>
                  <m:t>t</m:t>
                </m:r>
                <m:r>
                  <m:rPr>
                    <m:sty m:val="p"/>
                  </m:rPr>
                  <m:t>+</m:t>
                </m:r>
                <m:r>
                  <m:t>1</m:t>
                </m:r>
              </m:sub>
            </m:sSub>
            <m:d>
              <m:dPr>
                <m:begChr m:val="("/>
                <m:sepChr m:val=""/>
                <m:endChr m:val=")"/>
                <m:grow/>
              </m:dPr>
              <m:e>
                <m:sSub>
                  <m:e>
                    <m:r>
                      <m:t>a</m:t>
                    </m:r>
                  </m:e>
                  <m:sub>
                    <m:r>
                      <m:t>t</m:t>
                    </m:r>
                  </m:sub>
                </m:sSub>
              </m:e>
            </m:d>
            <m:r>
              <m:rPr>
                <m:sty m:val="p"/>
              </m:rPr>
              <m:t>∣</m:t>
            </m:r>
            <m:sSub>
              <m:e>
                <m:acc>
                  <m:accPr>
                    <m:chr m:val="‾"/>
                  </m:accPr>
                  <m:e>
                    <m:r>
                      <m:t>A</m:t>
                    </m:r>
                  </m:e>
                </m:acc>
              </m:e>
              <m:sub>
                <m:r>
                  <m:t>t</m:t>
                </m:r>
                <m:r>
                  <m:rPr>
                    <m:sty m:val="p"/>
                  </m:rPr>
                  <m:t>−</m:t>
                </m:r>
                <m:r>
                  <m:t>1</m:t>
                </m:r>
              </m:sub>
            </m:sSub>
            <m:r>
              <m:rPr>
                <m:sty m:val="p"/>
              </m:rPr>
              <m:t>,</m:t>
            </m:r>
            <m:sSub>
              <m:e>
                <m:acc>
                  <m:accPr>
                    <m:chr m:val="‾"/>
                  </m:accPr>
                  <m:e>
                    <m:r>
                      <m:t>X</m:t>
                    </m:r>
                  </m:e>
                </m:acc>
              </m:e>
              <m:sub>
                <m:r>
                  <m:t>t</m:t>
                </m:r>
              </m:sub>
            </m:sSub>
            <m:r>
              <m:rPr>
                <m:sty m:val="p"/>
              </m:rPr>
              <m:t>,</m:t>
            </m:r>
            <m:sSub>
              <m:e>
                <m:acc>
                  <m:accPr>
                    <m:chr m:val="‾"/>
                  </m:accPr>
                  <m:e>
                    <m:r>
                      <m:t>Z</m:t>
                    </m:r>
                  </m:e>
                </m:acc>
              </m:e>
              <m:sub>
                <m:r>
                  <m:t>t</m:t>
                </m:r>
              </m:sub>
            </m:sSub>
          </m:e>
        </m:d>
      </m:oMath>
      <w:r>
        <w:rPr>
          <w:color w:val="3A4350"/>
          <w:sz w:val="19"/>
          <w:szCs w:val="19"/>
        </w:rPr>
        <w:t xml:space="preserve">. The equation is not copied from the paper.</w:t>
      </w:r>
    </w:p>
    <w:p>
      <w:pPr>
        <w:spacing w:after="100" w:before="80"/>
        <w:jc w:val="both"/>
      </w:pPr>
      <w:r>
        <w:rPr>
          <w:b/>
          <w:bCs/>
          <w:color w:val="002147"/>
        </w:rPr>
        <w:t xml:space="preserve">Link to the theoretical introduction. </w:t>
      </w:r>
      <w:r>
        <w:t xml:space="preserve">Complements Section 1.2: the sequential exchangeability condition, which the data cannot test, is replaced with a learned factor model; it is the same question as in the monitoring design of Section 10, where the unmeasured confounder is drought.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sequential version of the deconfounder for multiple treatments, which replaces the assumption of “no unmeasured confounders” with a factor model learned over time.</w:t>
      </w:r>
    </w:p>
    <w:p>
      <w:pPr>
        <w:pStyle w:val="Heading2"/>
        <w:keepNext/>
      </w:pPr>
      <w:r>
        <w:rPr>
          <w:color w:val="002147"/>
        </w:rPr>
        <w:t xml:space="preserve">O3  </w:t>
      </w:r>
      <w:r>
        <w:rPr>
          <w:color w:val="1F3864"/>
        </w:rPr>
        <w:t xml:space="preserve">Doubly Robust Kernel Statistics for Testing Distributional Treatment Effects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Jake Fawkes, Robert Hu, Robin J. Evans, Dino Sejdinovic</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Transactions on Machine Learning Research (TMLR), 2024; the journal has no volume, page numbers or DOI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zzn76txve8phncllh_nz5">
              <w:r>
                <w:rPr>
                  <w:color w:val="1D4ED8"/>
                  <w:sz w:val="18"/>
                  <w:szCs w:val="18"/>
                  <w:u w:val="single"/>
                </w:rPr>
                <w:t xml:space="preserve">arXiv:2212.04922 (the OpenReview forum was not seen)</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Fawkes and R. J. Evans: Department of Statistics, University of Oxford (header of the arXiv preprint, according to the search summary); R. Hu: Amazon; D. Sejdinovic: University of Adelaide (formerly Oxford)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counterfactual mean embeddings in an RKHS · doubly robust estimators · tests of distributional treatment effects · permutation tests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paper builds on counterfactual mean embeddings, which represent the whole distribution of a potential outcome as an element of a reproducing kernel Hilbert space. It proposes improved estimators of these embeddings, modeled on the doubly robust estimators of the causal mean; they retain double robustness and have better convergence rates than the original estimators. The estimators are turned into permutation tests of distributional treatment effects, for the full population and for the treated. The first version also had a statistic that is valid when the support of the treated group is a subset of that of the control group, that is, with one-sided overlap.</w:t>
      </w:r>
    </w:p>
    <w:p>
      <w:pPr>
        <w:keepNext/>
        <w:spacing w:after="40" w:before="80"/>
      </w:pPr>
      <w:r>
        <w:rPr>
          <w:b/>
          <w:bCs/>
          <w:color w:val="002147"/>
        </w:rPr>
        <w:t xml:space="preserve">Key equation.</w:t>
      </w:r>
      <w:r>
        <w:rPr>
          <w:i/>
          <w:iCs/>
          <w:color w:val="5B6573"/>
          <w:sz w:val="18"/>
          <w:szCs w:val="18"/>
        </w:rPr>
        <w:t xml:space="preserve">  (the AIPW embedding of the potential-outcome law and the test statistic (representative formulation))</w:t>
      </w:r>
    </w:p>
    <w:p>
      <w:pPr>
        <w:pStyle w:val="Equation"/>
      </w:pPr>
      <m:oMathPara>
        <m:oMathParaPr>
          <m:jc m:val="center"/>
        </m:oMathParaPr>
        <m:oMath>
          <m:sSubSup>
            <m:e>
              <m:acc>
                <m:accPr>
                  <m:chr m:val="̂"/>
                </m:accPr>
                <m:e>
                  <m:r>
                    <m:t>μ</m:t>
                  </m:r>
                </m:e>
              </m:acc>
            </m:e>
            <m:sub>
              <m:r>
                <m:t>Y</m:t>
              </m:r>
              <m:d>
                <m:dPr>
                  <m:begChr m:val="("/>
                  <m:sepChr m:val=""/>
                  <m:endChr m:val=")"/>
                  <m:grow/>
                </m:dPr>
                <m:e>
                  <m:r>
                    <m:t>1</m:t>
                  </m:r>
                </m:e>
              </m:d>
            </m:sub>
            <m:sup>
              <m:r>
                <m:rPr>
                  <m:sty m:val="p"/>
                </m:rPr>
                <m:t>D</m:t>
              </m:r>
              <m:r>
                <m:rPr>
                  <m:sty m:val="p"/>
                </m:rPr>
                <m:t>R</m:t>
              </m:r>
            </m:sup>
          </m:sSub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acc>
                        <m:accPr>
                          <m:chr m:val="̂"/>
                        </m:accPr>
                        <m:e>
                          <m:r>
                            <m:t>m</m:t>
                          </m:r>
                        </m:e>
                      </m:acc>
                    </m:e>
                    <m:sub>
                      <m:r>
                        <m:t>1</m:t>
                      </m:r>
                    </m:sub>
                  </m:sSub>
                  <m:d>
                    <m:dPr>
                      <m:begChr m:val="("/>
                      <m:sepChr m:val=""/>
                      <m:endChr m:val=")"/>
                      <m:grow/>
                    </m:dPr>
                    <m:e>
                      <m:sSub>
                        <m:e>
                          <m:r>
                            <m:t>X</m:t>
                          </m:r>
                        </m:e>
                        <m:sub>
                          <m:r>
                            <m:t>i</m:t>
                          </m:r>
                        </m:sub>
                      </m:sSub>
                    </m:e>
                  </m:d>
                  <m:r>
                    <m:rPr>
                      <m:sty m:val="p"/>
                    </m:rPr>
                    <m:t>+</m:t>
                  </m:r>
                  <m:f>
                    <m:fPr>
                      <m:type m:val="bar"/>
                    </m:fPr>
                    <m:num>
                      <m:sSub>
                        <m:e>
                          <m:r>
                            <m:t>T</m:t>
                          </m:r>
                        </m:e>
                        <m:sub>
                          <m:r>
                            <m:t>i</m:t>
                          </m:r>
                        </m:sub>
                      </m:sSub>
                    </m:num>
                    <m:den>
                      <m:acc>
                        <m:accPr>
                          <m:chr m:val="̂"/>
                        </m:accPr>
                        <m:e>
                          <m:r>
                            <m:t>π</m:t>
                          </m:r>
                        </m:e>
                      </m:acc>
                      <m:d>
                        <m:dPr>
                          <m:begChr m:val="("/>
                          <m:sepChr m:val=""/>
                          <m:endChr m:val=")"/>
                          <m:grow/>
                        </m:dPr>
                        <m:e>
                          <m:sSub>
                            <m:e>
                              <m:r>
                                <m:t>X</m:t>
                              </m:r>
                            </m:e>
                            <m:sub>
                              <m:r>
                                <m:t>i</m:t>
                              </m:r>
                            </m:sub>
                          </m:sSub>
                        </m:e>
                      </m:d>
                    </m:den>
                  </m:f>
                  <m:d>
                    <m:dPr>
                      <m:begChr m:val="("/>
                      <m:sepChr m:val=""/>
                      <m:endChr m:val=")"/>
                      <m:grow/>
                    </m:dPr>
                    <m:e>
                      <m:r>
                        <m:t>ϕ</m:t>
                      </m:r>
                      <m:d>
                        <m:dPr>
                          <m:begChr m:val="("/>
                          <m:sepChr m:val=""/>
                          <m:endChr m:val=")"/>
                          <m:grow/>
                        </m:dPr>
                        <m:e>
                          <m:sSub>
                            <m:e>
                              <m:r>
                                <m:t>Y</m:t>
                              </m:r>
                            </m:e>
                            <m:sub>
                              <m:r>
                                <m:t>i</m:t>
                              </m:r>
                            </m:sub>
                          </m:sSub>
                        </m:e>
                      </m:d>
                      <m:r>
                        <m:rPr>
                          <m:sty m:val="p"/>
                        </m:rPr>
                        <m:t>−</m:t>
                      </m:r>
                      <m:sSub>
                        <m:e>
                          <m:acc>
                            <m:accPr>
                              <m:chr m:val="̂"/>
                            </m:accPr>
                            <m:e>
                              <m:r>
                                <m:t>m</m:t>
                              </m:r>
                            </m:e>
                          </m:acc>
                        </m:e>
                        <m:sub>
                          <m:r>
                            <m:t>1</m:t>
                          </m:r>
                        </m:sub>
                      </m:sSub>
                      <m:d>
                        <m:dPr>
                          <m:begChr m:val="("/>
                          <m:sepChr m:val=""/>
                          <m:endChr m:val=")"/>
                          <m:grow/>
                        </m:dPr>
                        <m:e>
                          <m:sSub>
                            <m:e>
                              <m:r>
                                <m:t>X</m:t>
                              </m:r>
                            </m:e>
                            <m:sub>
                              <m:r>
                                <m:t>i</m:t>
                              </m:r>
                            </m:sub>
                          </m:sSub>
                        </m:e>
                      </m:d>
                    </m:e>
                  </m:d>
                </m:e>
              </m:d>
            </m:e>
          </m:nary>
          <m:r>
            <m:rPr>
              <m:sty m:val="p"/>
            </m:rPr>
            <m:t>∈</m:t>
          </m:r>
          <m:r>
            <m:rPr>
              <m:scr m:val="script"/>
              <m:sty m:val="p"/>
            </m:rPr>
            <m:t>H</m:t>
          </m:r>
          <m:r>
            <m:rPr>
              <m:sty m:val="p"/>
            </m:rPr>
            <m:t>,</m:t>
          </m:r>
          <m:r>
            <m:t>  </m:t>
          </m:r>
          <m:acc>
            <m:accPr>
              <m:chr m:val="̂"/>
            </m:accPr>
            <m:e>
              <m:r>
                <m:t>D</m:t>
              </m:r>
            </m:e>
          </m:acc>
          <m:r>
            <m:rPr>
              <m:sty m:val="p"/>
            </m:rPr>
            <m:t>=</m:t>
          </m:r>
          <m:sSubSup>
            <m:e>
              <m:d>
                <m:dPr>
                  <m:begChr m:val="∥"/>
                  <m:sepChr m:val=""/>
                  <m:endChr m:val="∥"/>
                  <m:grow/>
                </m:dPr>
                <m:e>
                  <m:sSubSup>
                    <m:e>
                      <m:acc>
                        <m:accPr>
                          <m:chr m:val="̂"/>
                        </m:accPr>
                        <m:e>
                          <m:r>
                            <m:t>μ</m:t>
                          </m:r>
                        </m:e>
                      </m:acc>
                    </m:e>
                    <m:sub>
                      <m:r>
                        <m:t>Y</m:t>
                      </m:r>
                      <m:d>
                        <m:dPr>
                          <m:begChr m:val="("/>
                          <m:sepChr m:val=""/>
                          <m:endChr m:val=")"/>
                          <m:grow/>
                        </m:dPr>
                        <m:e>
                          <m:r>
                            <m:t>1</m:t>
                          </m:r>
                        </m:e>
                      </m:d>
                    </m:sub>
                    <m:sup>
                      <m:r>
                        <m:rPr>
                          <m:sty m:val="p"/>
                        </m:rPr>
                        <m:t>D</m:t>
                      </m:r>
                      <m:r>
                        <m:rPr>
                          <m:sty m:val="p"/>
                        </m:rPr>
                        <m:t>R</m:t>
                      </m:r>
                    </m:sup>
                  </m:sSubSup>
                  <m:r>
                    <m:rPr>
                      <m:sty m:val="p"/>
                    </m:rPr>
                    <m:t>−</m:t>
                  </m:r>
                  <m:sSubSup>
                    <m:e>
                      <m:acc>
                        <m:accPr>
                          <m:chr m:val="̂"/>
                        </m:accPr>
                        <m:e>
                          <m:r>
                            <m:t>μ</m:t>
                          </m:r>
                        </m:e>
                      </m:acc>
                    </m:e>
                    <m:sub>
                      <m:r>
                        <m:t>Y</m:t>
                      </m:r>
                      <m:d>
                        <m:dPr>
                          <m:begChr m:val="("/>
                          <m:sepChr m:val=""/>
                          <m:endChr m:val=")"/>
                          <m:grow/>
                        </m:dPr>
                        <m:e>
                          <m:r>
                            <m:t>0</m:t>
                          </m:r>
                        </m:e>
                      </m:d>
                    </m:sub>
                    <m:sup>
                      <m:r>
                        <m:rPr>
                          <m:sty m:val="p"/>
                        </m:rPr>
                        <m:t>D</m:t>
                      </m:r>
                      <m:r>
                        <m:rPr>
                          <m:sty m:val="p"/>
                        </m:rPr>
                        <m:t>R</m:t>
                      </m:r>
                    </m:sup>
                  </m:sSubSup>
                </m:e>
              </m:d>
            </m:e>
            <m:sub>
              <m:r>
                <m:rPr>
                  <m:scr m:val="script"/>
                  <m:sty m:val="p"/>
                </m:rPr>
                <m:t>H</m:t>
              </m:r>
            </m:sub>
            <m:sup>
              <m:r>
                <m:t>2</m:t>
              </m:r>
            </m:sup>
          </m:sSubSup>
        </m:oMath>
      </m:oMathPara>
    </w:p>
    <w:p>
      <w:pPr>
        <w:spacing w:after="100"/>
        <w:jc w:val="both"/>
      </w:pPr>
      <w:r>
        <w:rPr>
          <w:color w:val="3A4350"/>
          <w:sz w:val="19"/>
          <w:szCs w:val="19"/>
        </w:rPr>
        <w:t xml:space="preserve">where </w:t>
      </w:r>
      <m:oMath>
        <m:r>
          <m:t>ϕ</m:t>
        </m:r>
        <m:d>
          <m:dPr>
            <m:begChr m:val="("/>
            <m:sepChr m:val=""/>
            <m:endChr m:val=")"/>
            <m:grow/>
          </m:dPr>
          <m:e>
            <m:r>
              <m:t>y</m:t>
            </m:r>
          </m:e>
        </m:d>
        <m:r>
          <m:rPr>
            <m:sty m:val="p"/>
          </m:rPr>
          <m:t>=</m:t>
        </m:r>
        <m:r>
          <m:t>k</m:t>
        </m:r>
        <m:d>
          <m:dPr>
            <m:begChr m:val="("/>
            <m:sepChr m:val=""/>
            <m:endChr m:val=")"/>
            <m:grow/>
          </m:dPr>
          <m:e>
            <m:r>
              <m:t>y</m:t>
            </m:r>
            <m:r>
              <m:rPr>
                <m:sty m:val="p"/>
              </m:rPr>
              <m:t>,</m:t>
            </m:r>
            <m:r>
              <m:rPr>
                <m:sty m:val="p"/>
              </m:rPr>
              <m:t>⋅</m:t>
            </m:r>
          </m:e>
        </m:d>
      </m:oMath>
      <w:r>
        <w:rPr>
          <w:color w:val="3A4350"/>
          <w:sz w:val="19"/>
          <w:szCs w:val="19"/>
        </w:rPr>
        <w:t xml:space="preserve"> is the feature map of the kernel </w:t>
      </w:r>
      <m:oMath>
        <m:r>
          <m:t>k</m:t>
        </m:r>
      </m:oMath>
      <w:r>
        <w:rPr>
          <w:color w:val="3A4350"/>
          <w:sz w:val="19"/>
          <w:szCs w:val="19"/>
        </w:rPr>
        <w:t xml:space="preserve"> and </w:t>
      </w:r>
      <m:oMath>
        <m:r>
          <m:rPr>
            <m:scr m:val="script"/>
            <m:sty m:val="p"/>
          </m:rPr>
          <m:t>H</m:t>
        </m:r>
      </m:oMath>
      <w:r>
        <w:rPr>
          <w:color w:val="3A4350"/>
          <w:sz w:val="19"/>
          <w:szCs w:val="19"/>
        </w:rPr>
        <w:t xml:space="preserve"> its space, </w:t>
      </w:r>
      <m:oMath>
        <m:sSub>
          <m:e>
            <m:acc>
              <m:accPr>
                <m:chr m:val="̂"/>
              </m:accPr>
              <m:e>
                <m:r>
                  <m:t>m</m:t>
                </m:r>
              </m:e>
            </m:acc>
          </m:e>
          <m:sub>
            <m:r>
              <m:t>1</m:t>
            </m:r>
          </m:sub>
        </m:sSub>
        <m:d>
          <m:dPr>
            <m:begChr m:val="("/>
            <m:sepChr m:val=""/>
            <m:endChr m:val=")"/>
            <m:grow/>
          </m:dPr>
          <m:e>
            <m:r>
              <m:t>x</m:t>
            </m:r>
          </m:e>
        </m:d>
      </m:oMath>
      <w:r>
        <w:rPr>
          <w:color w:val="3A4350"/>
          <w:sz w:val="19"/>
          <w:szCs w:val="19"/>
        </w:rPr>
        <w:t xml:space="preserve"> the estimate of the conditional embedding </w:t>
      </w:r>
      <m:oMath>
        <m:r>
          <m:rPr>
            <m:scr m:val="double-struck"/>
            <m:sty m:val="p"/>
          </m:rPr>
          <m:t>E</m:t>
        </m:r>
        <m:d>
          <m:dPr>
            <m:begChr m:val="["/>
            <m:sepChr m:val=""/>
            <m:endChr m:val="]"/>
            <m:grow/>
          </m:dPr>
          <m:e>
            <m:r>
              <m:t>ϕ</m:t>
            </m:r>
            <m:d>
              <m:dPr>
                <m:begChr m:val="("/>
                <m:sepChr m:val=""/>
                <m:endChr m:val=")"/>
                <m:grow/>
              </m:dPr>
              <m:e>
                <m:r>
                  <m:t>Y</m:t>
                </m:r>
              </m:e>
            </m:d>
            <m:r>
              <m:rPr>
                <m:sty m:val="p"/>
              </m:rPr>
              <m:t>∣</m:t>
            </m:r>
            <m:r>
              <m:t>X</m:t>
            </m:r>
            <m:r>
              <m:rPr>
                <m:sty m:val="p"/>
              </m:rPr>
              <m:t>=</m:t>
            </m:r>
            <m:r>
              <m:t>x</m:t>
            </m:r>
            <m:r>
              <m:rPr>
                <m:sty m:val="p"/>
              </m:rPr>
              <m:t>,</m:t>
            </m:r>
            <m:r>
              <m:t>T</m:t>
            </m:r>
            <m:r>
              <m:rPr>
                <m:sty m:val="p"/>
              </m:rPr>
              <m:t>=</m:t>
            </m:r>
            <m:r>
              <m:t>1</m:t>
            </m:r>
          </m:e>
        </m:d>
      </m:oMath>
      <w:r>
        <w:rPr>
          <w:color w:val="3A4350"/>
          <w:sz w:val="19"/>
          <w:szCs w:val="19"/>
        </w:rPr>
        <w:t xml:space="preserve">, </w:t>
      </w:r>
      <m:oMath>
        <m:acc>
          <m:accPr>
            <m:chr m:val="̂"/>
          </m:accPr>
          <m:e>
            <m:r>
              <m:t>π</m:t>
            </m:r>
          </m:e>
        </m:acc>
      </m:oMath>
      <w:r>
        <w:rPr>
          <w:color w:val="3A4350"/>
          <w:sz w:val="19"/>
          <w:szCs w:val="19"/>
        </w:rPr>
        <w:t xml:space="preserve"> the propensity score, </w:t>
      </w:r>
      <m:oMath>
        <m:sSub>
          <m:e>
            <m:r>
              <m:t>T</m:t>
            </m:r>
          </m:e>
          <m:sub>
            <m:r>
              <m:t>i</m:t>
            </m:r>
          </m:sub>
        </m:sSub>
      </m:oMath>
      <w:r>
        <w:rPr>
          <w:color w:val="3A4350"/>
          <w:sz w:val="19"/>
          <w:szCs w:val="19"/>
        </w:rPr>
        <w:t xml:space="preserve"> the treatment, </w:t>
      </w:r>
      <m:oMath>
        <m:sSub>
          <m:e>
            <m:r>
              <m:t>X</m:t>
            </m:r>
          </m:e>
          <m:sub>
            <m:r>
              <m:t>i</m:t>
            </m:r>
          </m:sub>
        </m:sSub>
      </m:oMath>
      <w:r>
        <w:rPr>
          <w:color w:val="3A4350"/>
          <w:sz w:val="19"/>
          <w:szCs w:val="19"/>
        </w:rPr>
        <w:t xml:space="preserve"> the covariates and </w:t>
      </w:r>
      <m:oMath>
        <m:acc>
          <m:accPr>
            <m:chr m:val="̂"/>
          </m:accPr>
          <m:e>
            <m:r>
              <m:t>D</m:t>
            </m:r>
          </m:e>
        </m:acc>
      </m:oMath>
      <w:r>
        <w:rPr>
          <w:color w:val="3A4350"/>
          <w:sz w:val="19"/>
          <w:szCs w:val="19"/>
        </w:rPr>
        <w:t xml:space="preserve"> the squared maximum mean discrepancy between the two counterfactual laws. The exact form of sample splitting was not seen.</w:t>
      </w:r>
    </w:p>
    <w:p>
      <w:pPr>
        <w:spacing w:after="100" w:before="80"/>
        <w:jc w:val="both"/>
      </w:pPr>
      <w:r>
        <w:rPr>
          <w:b/>
          <w:bCs/>
          <w:color w:val="002147"/>
        </w:rPr>
        <w:t xml:space="preserve">Link to the theoretical introduction. </w:t>
      </w:r>
      <w:r>
        <w:t xml:space="preserve">Complements Section 1.5: it moves the influence-function correction from a scalar mean to the embedding of an entire counterfactual distribution, at a single time point.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Moves the AIPW correction, that is, the efficient-influence-function correction, from scalar causal means to Hilbert-space embeddings of full counterfactual distributions.</w:t>
      </w:r>
    </w:p>
    <w:p>
      <w:pPr>
        <w:pStyle w:val="Heading2"/>
        <w:keepNext/>
      </w:pPr>
      <w:r>
        <w:rPr>
          <w:color w:val="002147"/>
        </w:rPr>
        <w:t xml:space="preserve">O4  </w:t>
      </w:r>
      <w:r>
        <w:rPr>
          <w:color w:val="1F3864"/>
        </w:rPr>
        <w:t xml:space="preserve">Scalable Sensitivity and Uncertainty Analyses for Causal-Effect Estimates of Continuous-Valued Interventions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Andrew Jesson, Alyson Douglas, Peter Manshausen, Maëlys Solal, Nicolai Meinshausen, Philip Stier, Yarin Gal, Uri Shalit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Advances in Neural Information Processing Systems 35 (NeurIPS 2022), pp. 13892–13907</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4nttrv3kswi1xt6bdwnjp">
              <w:r>
                <w:rPr>
                  <w:color w:val="1D4ED8"/>
                  <w:sz w:val="18"/>
                  <w:szCs w:val="18"/>
                  <w:u w:val="single"/>
                </w:rPr>
                <w:t xml:space="preserve">neurips.cc/virtual/2022/poster/54488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Jesson and Y. Gal: OATML, Department of Computer Science, University of Oxford (the OATML publications page lists the paper); P. Manshausen and P. Stier: Atmospheric, Oceanic and Planetary Physics, Oxford; N. Meinshausen: ETH Zürich; U. Shalit: Technion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sensitivity analysis for hidden confounding · continuous-valued interventions · bounds on the dose–response curve · deep models with uncertainty · aerosols and clouds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The paper proposes a continuous marginal sensitivity model (CMSM) for continuous treatments, which bounds how much hidden confounding can change a dose–response curve, that is, a mean under intervention. It derives the bounds on the causal estimand that agree with the observed data and with a degree of hidden confounding chosen in advance. It gives a scalable algorithm and uncertainty-aware deep models for high-dimensional data; statistical uncertainty is handled with the bootstrap or with ensembles. The motivating application is the effect of human aerosol emissions on cloud properties, with satellite data.</w:t>
      </w:r>
    </w:p>
    <w:p>
      <w:pPr>
        <w:keepNext/>
        <w:spacing w:after="40" w:before="80"/>
      </w:pPr>
      <w:r>
        <w:rPr>
          <w:b/>
          <w:bCs/>
          <w:color w:val="002147"/>
        </w:rPr>
        <w:t xml:space="preserve">Key equation.</w:t>
      </w:r>
      <w:r>
        <w:rPr>
          <w:i/>
          <w:iCs/>
          <w:color w:val="5B6573"/>
          <w:sz w:val="18"/>
          <w:szCs w:val="18"/>
        </w:rPr>
        <w:t xml:space="preserve">  (the marginal sensitivity model for continuous treatments and the bounds on the mean (representative formulation))</w:t>
      </w:r>
    </w:p>
    <w:p>
      <w:pPr>
        <w:pStyle w:val="Equation"/>
      </w:pPr>
      <m:oMathPara>
        <m:oMathParaPr>
          <m:jc m:val="center"/>
        </m:oMathParaPr>
        <m:oMath>
          <m:f>
            <m:fPr>
              <m:type m:val="bar"/>
            </m:fPr>
            <m:num>
              <m:r>
                <m:t>1</m:t>
              </m:r>
            </m:num>
            <m:den>
              <m:r>
                <m:t>Λ</m:t>
              </m:r>
            </m:den>
          </m:f>
          <m:r>
            <m:rPr>
              <m:sty m:val="p"/>
            </m:rPr>
            <m:t>≤</m:t>
          </m:r>
          <m:f>
            <m:fPr>
              <m:type m:val="bar"/>
            </m:fPr>
            <m:num>
              <m:r>
                <m:t>p</m:t>
              </m:r>
              <m:d>
                <m:dPr>
                  <m:begChr m:val="("/>
                  <m:sepChr m:val=""/>
                  <m:endChr m:val=")"/>
                  <m:grow/>
                </m:dPr>
                <m:e>
                  <m:r>
                    <m:t>t</m:t>
                  </m:r>
                  <m:r>
                    <m:rPr>
                      <m:sty m:val="p"/>
                    </m:rPr>
                    <m:t>∣</m:t>
                  </m:r>
                  <m:r>
                    <m:t>x</m:t>
                  </m:r>
                </m:e>
              </m:d>
            </m:num>
            <m:den>
              <m:r>
                <m:t>p</m:t>
              </m:r>
              <m:d>
                <m:dPr>
                  <m:begChr m:val="("/>
                  <m:sepChr m:val=""/>
                  <m:endChr m:val=")"/>
                  <m:grow/>
                </m:dPr>
                <m:e>
                  <m:r>
                    <m:t>t</m:t>
                  </m:r>
                  <m:r>
                    <m:rPr>
                      <m:sty m:val="p"/>
                    </m:rPr>
                    <m:t>∣</m:t>
                  </m:r>
                  <m:r>
                    <m:t>x</m:t>
                  </m:r>
                  <m:r>
                    <m:rPr>
                      <m:sty m:val="p"/>
                    </m:rPr>
                    <m:t>,</m:t>
                  </m:r>
                  <m:r>
                    <m:t>u</m:t>
                  </m:r>
                </m:e>
              </m:d>
            </m:den>
          </m:f>
          <m:r>
            <m:rPr>
              <m:sty m:val="p"/>
            </m:rPr>
            <m:t>≤</m:t>
          </m:r>
          <m:r>
            <m:t>Λ</m:t>
          </m:r>
          <m:r>
            <m:rPr>
              <m:sty m:val="p"/>
            </m:rPr>
            <m:t>,</m:t>
          </m:r>
          <m:r>
            <m:t>  </m:t>
          </m:r>
          <m:sSub>
            <m:e>
              <m:r>
                <m:t>μ</m:t>
              </m:r>
            </m:e>
            <m:sub>
              <m:r>
                <m:rPr>
                  <m:sty m:val="p"/>
                </m:rPr>
                <m:t>l</m:t>
              </m:r>
              <m:r>
                <m:rPr>
                  <m:sty m:val="p"/>
                </m:rPr>
                <m:t>o</m:t>
              </m:r>
            </m:sub>
          </m:sSub>
          <m:d>
            <m:dPr>
              <m:begChr m:val="("/>
              <m:sepChr m:val=""/>
              <m:endChr m:val=")"/>
              <m:grow/>
            </m:dPr>
            <m:e>
              <m:r>
                <m:t>x</m:t>
              </m:r>
              <m:r>
                <m:rPr>
                  <m:sty m:val="p"/>
                </m:rPr>
                <m:t>,</m:t>
              </m:r>
              <m:r>
                <m:t>t</m:t>
              </m:r>
              <m:r>
                <m:rPr>
                  <m:sty m:val="p"/>
                </m:rPr>
                <m:t>;</m:t>
              </m:r>
              <m:r>
                <m:t>Λ</m:t>
              </m:r>
            </m:e>
          </m:d>
          <m:r>
            <m:rPr>
              <m:sty m:val="p"/>
            </m:rPr>
            <m:t>≤</m:t>
          </m:r>
          <m:r>
            <m:t>μ</m:t>
          </m:r>
          <m:d>
            <m:dPr>
              <m:begChr m:val="("/>
              <m:sepChr m:val=""/>
              <m:endChr m:val=")"/>
              <m:grow/>
            </m:dPr>
            <m:e>
              <m:r>
                <m:t>x</m:t>
              </m:r>
              <m:r>
                <m:rPr>
                  <m:sty m:val="p"/>
                </m:rPr>
                <m:t>,</m:t>
              </m:r>
              <m:r>
                <m:t>t</m:t>
              </m:r>
            </m:e>
          </m:d>
          <m:r>
            <m:rPr>
              <m:sty m:val="p"/>
            </m:rPr>
            <m:t>=</m:t>
          </m:r>
          <m:r>
            <m:rPr>
              <m:scr m:val="double-struck"/>
              <m:sty m:val="p"/>
            </m:rPr>
            <m:t>E</m:t>
          </m:r>
          <m:d>
            <m:dPr>
              <m:begChr m:val="["/>
              <m:sepChr m:val=""/>
              <m:endChr m:val="]"/>
              <m:grow/>
            </m:dPr>
            <m:e>
              <m:r>
                <m:t>Y</m:t>
              </m:r>
              <m:d>
                <m:dPr>
                  <m:begChr m:val="("/>
                  <m:sepChr m:val=""/>
                  <m:endChr m:val=")"/>
                  <m:grow/>
                </m:dPr>
                <m:e>
                  <m:r>
                    <m:t>t</m:t>
                  </m:r>
                </m:e>
              </m:d>
              <m:r>
                <m:rPr>
                  <m:sty m:val="p"/>
                </m:rPr>
                <m:t>∣</m:t>
              </m:r>
              <m:r>
                <m:t>X</m:t>
              </m:r>
              <m:r>
                <m:rPr>
                  <m:sty m:val="p"/>
                </m:rPr>
                <m:t>=</m:t>
              </m:r>
              <m:r>
                <m:t>x</m:t>
              </m:r>
            </m:e>
          </m:d>
          <m:r>
            <m:rPr>
              <m:sty m:val="p"/>
            </m:rPr>
            <m:t>≤</m:t>
          </m:r>
          <m:sSub>
            <m:e>
              <m:r>
                <m:t>μ</m:t>
              </m:r>
            </m:e>
            <m:sub>
              <m:r>
                <m:rPr>
                  <m:sty m:val="p"/>
                </m:rPr>
                <m:t>h</m:t>
              </m:r>
              <m:r>
                <m:rPr>
                  <m:sty m:val="p"/>
                </m:rPr>
                <m:t>i</m:t>
              </m:r>
            </m:sub>
          </m:sSub>
          <m:d>
            <m:dPr>
              <m:begChr m:val="("/>
              <m:sepChr m:val=""/>
              <m:endChr m:val=")"/>
              <m:grow/>
            </m:dPr>
            <m:e>
              <m:r>
                <m:t>x</m:t>
              </m:r>
              <m:r>
                <m:rPr>
                  <m:sty m:val="p"/>
                </m:rPr>
                <m:t>,</m:t>
              </m:r>
              <m:r>
                <m:t>t</m:t>
              </m:r>
              <m:r>
                <m:rPr>
                  <m:sty m:val="p"/>
                </m:rPr>
                <m:t>;</m:t>
              </m:r>
              <m:r>
                <m:t>Λ</m:t>
              </m:r>
            </m:e>
          </m:d>
        </m:oMath>
      </m:oMathPara>
    </w:p>
    <w:p>
      <w:pPr>
        <w:spacing w:after="100"/>
        <w:jc w:val="both"/>
      </w:pPr>
      <w:r>
        <w:rPr>
          <w:color w:val="3A4350"/>
          <w:sz w:val="19"/>
          <w:szCs w:val="19"/>
        </w:rPr>
        <w:t xml:space="preserve">where </w:t>
      </w:r>
      <m:oMath>
        <m:r>
          <m:t>t</m:t>
        </m:r>
      </m:oMath>
      <w:r>
        <w:rPr>
          <w:color w:val="3A4350"/>
          <w:sz w:val="19"/>
          <w:szCs w:val="19"/>
        </w:rPr>
        <w:t xml:space="preserve"> is the continuous treatment (the dose), </w:t>
      </w:r>
      <m:oMath>
        <m:r>
          <m:t>x</m:t>
        </m:r>
      </m:oMath>
      <w:r>
        <w:rPr>
          <w:color w:val="3A4350"/>
          <w:sz w:val="19"/>
          <w:szCs w:val="19"/>
        </w:rPr>
        <w:t xml:space="preserve"> the observed covariates and </w:t>
      </w:r>
      <m:oMath>
        <m:r>
          <m:t>u</m:t>
        </m:r>
      </m:oMath>
      <w:r>
        <w:rPr>
          <w:color w:val="3A4350"/>
          <w:sz w:val="19"/>
          <w:szCs w:val="19"/>
        </w:rPr>
        <w:t xml:space="preserve"> an unobserved confounder, </w:t>
      </w:r>
      <m:oMath>
        <m:r>
          <m:t>p</m:t>
        </m:r>
        <m:d>
          <m:dPr>
            <m:begChr m:val="("/>
            <m:sepChr m:val=""/>
            <m:endChr m:val=")"/>
            <m:grow/>
          </m:dPr>
          <m:e>
            <m:r>
              <m:t>t</m:t>
            </m:r>
            <m:r>
              <m:rPr>
                <m:sty m:val="p"/>
              </m:rPr>
              <m:t>∣</m:t>
            </m:r>
            <m:r>
              <m:t>x</m:t>
            </m:r>
          </m:e>
        </m:d>
      </m:oMath>
      <w:r>
        <w:rPr>
          <w:color w:val="3A4350"/>
          <w:sz w:val="19"/>
          <w:szCs w:val="19"/>
        </w:rPr>
        <w:t xml:space="preserve"> the observed propensity density and </w:t>
      </w:r>
      <m:oMath>
        <m:r>
          <m:t>p</m:t>
        </m:r>
        <m:d>
          <m:dPr>
            <m:begChr m:val="("/>
            <m:sepChr m:val=""/>
            <m:endChr m:val=")"/>
            <m:grow/>
          </m:dPr>
          <m:e>
            <m:r>
              <m:t>t</m:t>
            </m:r>
            <m:r>
              <m:rPr>
                <m:sty m:val="p"/>
              </m:rPr>
              <m:t>∣</m:t>
            </m:r>
            <m:r>
              <m:t>x</m:t>
            </m:r>
            <m:r>
              <m:rPr>
                <m:sty m:val="p"/>
              </m:rPr>
              <m:t>,</m:t>
            </m:r>
            <m:r>
              <m:t>u</m:t>
            </m:r>
          </m:e>
        </m:d>
      </m:oMath>
      <w:r>
        <w:rPr>
          <w:color w:val="3A4350"/>
          <w:sz w:val="19"/>
          <w:szCs w:val="19"/>
        </w:rPr>
        <w:t xml:space="preserve"> the full one, </w:t>
      </w:r>
      <m:oMath>
        <m:r>
          <m:t>Λ</m:t>
        </m:r>
        <m:r>
          <m:rPr>
            <m:sty m:val="p"/>
          </m:rPr>
          <m:t>≥</m:t>
        </m:r>
        <m:r>
          <m:t>1</m:t>
        </m:r>
      </m:oMath>
      <w:r>
        <w:rPr>
          <w:color w:val="3A4350"/>
          <w:sz w:val="19"/>
          <w:szCs w:val="19"/>
        </w:rPr>
        <w:t xml:space="preserve"> the sensitivity parameter (</w:t>
      </w:r>
      <m:oMath>
        <m:r>
          <m:t>Λ</m:t>
        </m:r>
        <m:r>
          <m:rPr>
            <m:sty m:val="p"/>
          </m:rPr>
          <m:t>=</m:t>
        </m:r>
        <m:r>
          <m:t>1</m:t>
        </m:r>
      </m:oMath>
      <w:r>
        <w:rPr>
          <w:color w:val="3A4350"/>
          <w:sz w:val="19"/>
          <w:szCs w:val="19"/>
        </w:rPr>
        <w:t xml:space="preserve"> means no hidden confounding), </w:t>
      </w:r>
      <m:oMath>
        <m:r>
          <m:t>Y</m:t>
        </m:r>
        <m:d>
          <m:dPr>
            <m:begChr m:val="("/>
            <m:sepChr m:val=""/>
            <m:endChr m:val=")"/>
            <m:grow/>
          </m:dPr>
          <m:e>
            <m:r>
              <m:t>t</m:t>
            </m:r>
          </m:e>
        </m:d>
      </m:oMath>
      <w:r>
        <w:rPr>
          <w:color w:val="3A4350"/>
          <w:sz w:val="19"/>
          <w:szCs w:val="19"/>
        </w:rPr>
        <w:t xml:space="preserve"> the potential outcome and </w:t>
      </w:r>
      <m:oMath>
        <m:sSub>
          <m:e>
            <m:r>
              <m:t>μ</m:t>
            </m:r>
          </m:e>
          <m:sub>
            <m:r>
              <m:rPr>
                <m:sty m:val="p"/>
              </m:rPr>
              <m:t>l</m:t>
            </m:r>
            <m:r>
              <m:rPr>
                <m:sty m:val="p"/>
              </m:rPr>
              <m:t>o</m:t>
            </m:r>
          </m:sub>
        </m:sSub>
        <m:r>
          <m:rPr>
            <m:sty m:val="p"/>
          </m:rPr>
          <m:t>,</m:t>
        </m:r>
        <m:sSub>
          <m:e>
            <m:r>
              <m:t>μ</m:t>
            </m:r>
          </m:e>
          <m:sub>
            <m:r>
              <m:rPr>
                <m:sty m:val="p"/>
              </m:rPr>
              <m:t>h</m:t>
            </m:r>
            <m:r>
              <m:rPr>
                <m:sty m:val="p"/>
              </m:rPr>
              <m:t>i</m:t>
            </m:r>
          </m:sub>
        </m:sSub>
      </m:oMath>
      <w:r>
        <w:rPr>
          <w:color w:val="3A4350"/>
          <w:sz w:val="19"/>
          <w:szCs w:val="19"/>
        </w:rPr>
        <w:t xml:space="preserve"> the sharp bounds. The exact ratio of the model in the paper was not confirmed.</w:t>
      </w:r>
    </w:p>
    <w:p>
      <w:pPr>
        <w:spacing w:after="100" w:before="80"/>
        <w:jc w:val="both"/>
      </w:pPr>
      <w:r>
        <w:rPr>
          <w:b/>
          <w:bCs/>
          <w:color w:val="002147"/>
        </w:rPr>
        <w:t xml:space="preserve">Link to the theoretical introduction. </w:t>
      </w:r>
      <w:r>
        <w:t xml:space="preserve">Complements Sections 1.2 and 10.4: when the design does not guarantee exchangeability, the mean under intervention can be reported only with bounds that depend on a sensitivity parameter.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Extends the marginal sensitivity model from binary treatments to continuous-valued interventions, with scalable estimation of the bounds.</w:t>
      </w:r>
    </w:p>
    <w:p>
      <w:pPr>
        <w:pStyle w:val="Heading1"/>
        <w:pageBreakBefore/>
      </w:pPr>
      <w:r>
        <w:rPr>
          <w:color w:val="1F3864"/>
        </w:rPr>
        <w:t xml:space="preserve">9. Synthesis: what the 20 articles show together</w:t>
      </w:r>
    </w:p>
    <w:p>
      <w:pPr>
        <w:spacing w:after="120"/>
        <w:jc w:val="both"/>
      </w:pPr>
      <w:r>
        <w:t xml:space="preserve">The 20 papers cover all sections of Part I. The table gives for each paper its role, the question it addresses and the main message.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2100"/>
        <w:gridCol w:w="3100"/>
        <w:gridCol w:w="373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2100"/>
            <w:shd w:fill="1F3864" w:color="auto" w:val="clear"/>
            <w:tcMar>
              <w:top w:type="dxa" w:w="60"/>
              <w:left w:type="dxa" w:w="100"/>
              <w:bottom w:type="dxa" w:w="60"/>
              <w:right w:type="dxa" w:w="100"/>
            </w:tcMar>
            <w:vAlign w:val="top"/>
          </w:tcPr>
          <w:p>
            <w:r>
              <w:rPr>
                <w:b/>
                <w:bCs/>
                <w:color w:val="FFFFFF"/>
                <w:sz w:val="17"/>
                <w:szCs w:val="17"/>
              </w:rPr>
              <w:t xml:space="preserve">Role</w:t>
            </w:r>
          </w:p>
        </w:tc>
        <w:tc>
          <w:tcPr>
            <w:tcW w:type="dxa" w:w="3100"/>
            <w:shd w:fill="1F3864" w:color="auto" w:val="clear"/>
            <w:tcMar>
              <w:top w:type="dxa" w:w="60"/>
              <w:left w:type="dxa" w:w="100"/>
              <w:bottom w:type="dxa" w:w="60"/>
              <w:right w:type="dxa" w:w="100"/>
            </w:tcMar>
            <w:vAlign w:val="top"/>
          </w:tcPr>
          <w:p>
            <w:r>
              <w:rPr>
                <w:b/>
                <w:bCs/>
                <w:color w:val="FFFFFF"/>
                <w:sz w:val="17"/>
                <w:szCs w:val="17"/>
              </w:rPr>
              <w:t xml:space="preserve">Question</w:t>
            </w:r>
          </w:p>
        </w:tc>
        <w:tc>
          <w:tcPr>
            <w:tcW w:type="dxa" w:w="3738"/>
            <w:shd w:fill="1F3864" w:color="auto" w:val="clear"/>
            <w:tcMar>
              <w:top w:type="dxa" w:w="60"/>
              <w:left w:type="dxa" w:w="100"/>
              <w:bottom w:type="dxa" w:w="60"/>
              <w:right w:type="dxa" w:w="100"/>
            </w:tcMar>
            <w:vAlign w:val="top"/>
          </w:tcPr>
          <w:p>
            <w:r>
              <w:rPr>
                <w:b/>
                <w:bCs/>
                <w:color w:val="FFFFFF"/>
                <w:sz w:val="17"/>
                <w:szCs w:val="17"/>
              </w:rPr>
              <w:t xml:space="preserve">Main message</w:t>
            </w:r>
          </w:p>
        </w:tc>
      </w:tr>
      <w:tr>
        <w:trPr>
          <w:cantSplit/>
        </w:trPr>
        <w:tc>
          <w:tcPr>
            <w:tcW w:type="dxa" w:w="700"/>
            <w:tcMar>
              <w:top w:type="dxa" w:w="60"/>
              <w:left w:type="dxa" w:w="100"/>
              <w:bottom w:type="dxa" w:w="60"/>
              <w:right w:type="dxa" w:w="100"/>
            </w:tcMar>
            <w:vAlign w:val="top"/>
          </w:tcPr>
          <w:p>
            <w:r>
              <w:rPr>
                <w:sz w:val="17"/>
                <w:szCs w:val="17"/>
              </w:rPr>
              <w:t xml:space="preserve">C1</w:t>
            </w:r>
          </w:p>
        </w:tc>
        <w:tc>
          <w:tcPr>
            <w:tcW w:type="dxa" w:w="2100"/>
            <w:tcMar>
              <w:top w:type="dxa" w:w="60"/>
              <w:left w:type="dxa" w:w="100"/>
              <w:bottom w:type="dxa" w:w="60"/>
              <w:right w:type="dxa" w:w="100"/>
            </w:tcMar>
            <w:vAlign w:val="top"/>
          </w:tcPr>
          <w:p>
            <w:r>
              <w:rPr>
                <w:sz w:val="17"/>
                <w:szCs w:val="17"/>
              </w:rPr>
              <w:t xml:space="preserve">OPE benchmark</w:t>
            </w:r>
          </w:p>
        </w:tc>
        <w:tc>
          <w:tcPr>
            <w:tcW w:type="dxa" w:w="3100"/>
            <w:tcMar>
              <w:top w:type="dxa" w:w="60"/>
              <w:left w:type="dxa" w:w="100"/>
              <w:bottom w:type="dxa" w:w="60"/>
              <w:right w:type="dxa" w:w="100"/>
            </w:tcMar>
            <w:vAlign w:val="top"/>
          </w:tcPr>
          <w:p>
            <w:r>
              <w:rPr>
                <w:sz w:val="17"/>
                <w:szCs w:val="17"/>
              </w:rPr>
              <w:t xml:space="preserve">Which policy estimator works in practice?</w:t>
            </w:r>
          </w:p>
        </w:tc>
        <w:tc>
          <w:tcPr>
            <w:tcW w:type="dxa" w:w="3738"/>
            <w:tcMar>
              <w:top w:type="dxa" w:w="60"/>
              <w:left w:type="dxa" w:w="100"/>
              <w:bottom w:type="dxa" w:w="60"/>
              <w:right w:type="dxa" w:w="100"/>
            </w:tcMar>
            <w:vAlign w:val="top"/>
          </w:tcPr>
          <w:p>
            <w:r>
              <w:rPr>
                <w:sz w:val="17"/>
                <w:szCs w:val="17"/>
              </w:rPr>
              <w:t xml:space="preserve">Hybrids do not always win; positivity matters.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C2</w:t>
            </w:r>
          </w:p>
        </w:tc>
        <w:tc>
          <w:tcPr>
            <w:tcW w:type="dxa" w:w="2100"/>
            <w:shd w:fill="F7F9FC" w:color="auto" w:val="clear"/>
            <w:tcMar>
              <w:top w:type="dxa" w:w="60"/>
              <w:left w:type="dxa" w:w="100"/>
              <w:bottom w:type="dxa" w:w="60"/>
              <w:right w:type="dxa" w:w="100"/>
            </w:tcMar>
            <w:vAlign w:val="top"/>
          </w:tcPr>
          <w:p>
            <w:r>
              <w:rPr>
                <w:sz w:val="17"/>
                <w:szCs w:val="17"/>
              </w:rPr>
              <w:t xml:space="preserve">Model for OPE</w:t>
            </w:r>
          </w:p>
        </w:tc>
        <w:tc>
          <w:tcPr>
            <w:tcW w:type="dxa" w:w="3100"/>
            <w:shd w:fill="F7F9FC" w:color="auto" w:val="clear"/>
            <w:tcMar>
              <w:top w:type="dxa" w:w="60"/>
              <w:left w:type="dxa" w:w="100"/>
              <w:bottom w:type="dxa" w:w="60"/>
              <w:right w:type="dxa" w:w="100"/>
            </w:tcMar>
            <w:vAlign w:val="top"/>
          </w:tcPr>
          <w:p>
            <w:r>
              <w:rPr>
                <w:sz w:val="17"/>
                <w:szCs w:val="17"/>
              </w:rPr>
              <w:t xml:space="preserve">How does one learn a model that evaluates the policy well?</w:t>
            </w:r>
          </w:p>
        </w:tc>
        <w:tc>
          <w:tcPr>
            <w:tcW w:type="dxa" w:w="3738"/>
            <w:shd w:fill="F7F9FC" w:color="auto" w:val="clear"/>
            <w:tcMar>
              <w:top w:type="dxa" w:w="60"/>
              <w:left w:type="dxa" w:w="100"/>
              <w:bottom w:type="dxa" w:w="60"/>
              <w:right w:type="dxa" w:w="100"/>
            </w:tcMar>
            <w:vAlign w:val="top"/>
          </w:tcPr>
          <w:p>
            <w:r>
              <w:rPr>
                <w:sz w:val="17"/>
                <w:szCs w:val="17"/>
              </w:rPr>
              <w:t xml:space="preserve">Minimax loss with weights and value functions.</w:t>
            </w:r>
          </w:p>
        </w:tc>
      </w:tr>
      <w:tr>
        <w:trPr>
          <w:cantSplit/>
        </w:trPr>
        <w:tc>
          <w:tcPr>
            <w:tcW w:type="dxa" w:w="700"/>
            <w:tcMar>
              <w:top w:type="dxa" w:w="60"/>
              <w:left w:type="dxa" w:w="100"/>
              <w:bottom w:type="dxa" w:w="60"/>
              <w:right w:type="dxa" w:w="100"/>
            </w:tcMar>
            <w:vAlign w:val="top"/>
          </w:tcPr>
          <w:p>
            <w:r>
              <w:rPr>
                <w:sz w:val="17"/>
                <w:szCs w:val="17"/>
              </w:rPr>
              <w:t xml:space="preserve">C3</w:t>
            </w:r>
          </w:p>
        </w:tc>
        <w:tc>
          <w:tcPr>
            <w:tcW w:type="dxa" w:w="2100"/>
            <w:tcMar>
              <w:top w:type="dxa" w:w="60"/>
              <w:left w:type="dxa" w:w="100"/>
              <w:bottom w:type="dxa" w:w="60"/>
              <w:right w:type="dxa" w:w="100"/>
            </w:tcMar>
            <w:vAlign w:val="top"/>
          </w:tcPr>
          <w:p>
            <w:r>
              <w:rPr>
                <w:sz w:val="17"/>
                <w:szCs w:val="17"/>
              </w:rPr>
              <w:t xml:space="preserve">Sample complexity</w:t>
            </w:r>
          </w:p>
        </w:tc>
        <w:tc>
          <w:tcPr>
            <w:tcW w:type="dxa" w:w="3100"/>
            <w:tcMar>
              <w:top w:type="dxa" w:w="60"/>
              <w:left w:type="dxa" w:w="100"/>
              <w:bottom w:type="dxa" w:w="60"/>
              <w:right w:type="dxa" w:w="100"/>
            </w:tcMar>
            <w:vAlign w:val="top"/>
          </w:tcPr>
          <w:p>
            <w:r>
              <w:rPr>
                <w:sz w:val="17"/>
                <w:szCs w:val="17"/>
              </w:rPr>
              <w:t xml:space="preserve">How much data does it take when coverage is partial?</w:t>
            </w:r>
          </w:p>
        </w:tc>
        <w:tc>
          <w:tcPr>
            <w:tcW w:type="dxa" w:w="3738"/>
            <w:tcMar>
              <w:top w:type="dxa" w:w="60"/>
              <w:left w:type="dxa" w:w="100"/>
              <w:bottom w:type="dxa" w:w="60"/>
              <w:right w:type="dxa" w:w="100"/>
            </w:tcMar>
            <w:vAlign w:val="top"/>
          </w:tcPr>
          <w:p>
            <w:r>
              <w:rPr>
                <w:sz w:val="17"/>
                <w:szCs w:val="17"/>
              </w:rPr>
              <w:t xml:space="preserve">It depends on the concentrability coefficient.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C4</w:t>
            </w:r>
          </w:p>
        </w:tc>
        <w:tc>
          <w:tcPr>
            <w:tcW w:type="dxa" w:w="2100"/>
            <w:shd w:fill="F7F9FC" w:color="auto" w:val="clear"/>
            <w:tcMar>
              <w:top w:type="dxa" w:w="60"/>
              <w:left w:type="dxa" w:w="100"/>
              <w:bottom w:type="dxa" w:w="60"/>
              <w:right w:type="dxa" w:w="100"/>
            </w:tcMar>
            <w:vAlign w:val="top"/>
          </w:tcPr>
          <w:p>
            <w:r>
              <w:rPr>
                <w:sz w:val="17"/>
                <w:szCs w:val="17"/>
              </w:rPr>
              <w:t xml:space="preserve">Dynamic decisions</w:t>
            </w:r>
          </w:p>
        </w:tc>
        <w:tc>
          <w:tcPr>
            <w:tcW w:type="dxa" w:w="3100"/>
            <w:shd w:fill="F7F9FC" w:color="auto" w:val="clear"/>
            <w:tcMar>
              <w:top w:type="dxa" w:w="60"/>
              <w:left w:type="dxa" w:w="100"/>
              <w:bottom w:type="dxa" w:w="60"/>
              <w:right w:type="dxa" w:w="100"/>
            </w:tcMar>
            <w:vAlign w:val="top"/>
          </w:tcPr>
          <w:p>
            <w:r>
              <w:rPr>
                <w:sz w:val="17"/>
                <w:szCs w:val="17"/>
              </w:rPr>
              <w:t xml:space="preserve">How is the decision mechanism estimated without a parametric assumption?</w:t>
            </w:r>
          </w:p>
        </w:tc>
        <w:tc>
          <w:tcPr>
            <w:tcW w:type="dxa" w:w="3738"/>
            <w:shd w:fill="F7F9FC" w:color="auto" w:val="clear"/>
            <w:tcMar>
              <w:top w:type="dxa" w:w="60"/>
              <w:left w:type="dxa" w:w="100"/>
              <w:bottom w:type="dxa" w:w="60"/>
              <w:right w:type="dxa" w:w="100"/>
            </w:tcMar>
            <w:vAlign w:val="top"/>
          </w:tcPr>
          <w:p>
            <w:r>
              <w:rPr>
                <w:sz w:val="17"/>
                <w:szCs w:val="17"/>
              </w:rPr>
              <w:t xml:space="preserve">A recursion for the quantile function.</w:t>
            </w:r>
          </w:p>
        </w:tc>
      </w:tr>
      <w:tr>
        <w:trPr>
          <w:cantSplit/>
        </w:trPr>
        <w:tc>
          <w:tcPr>
            <w:tcW w:type="dxa" w:w="700"/>
            <w:tcMar>
              <w:top w:type="dxa" w:w="60"/>
              <w:left w:type="dxa" w:w="100"/>
              <w:bottom w:type="dxa" w:w="60"/>
              <w:right w:type="dxa" w:w="100"/>
            </w:tcMar>
            <w:vAlign w:val="top"/>
          </w:tcPr>
          <w:p>
            <w:r>
              <w:rPr>
                <w:sz w:val="17"/>
                <w:szCs w:val="17"/>
              </w:rPr>
              <w:t xml:space="preserve">BK1</w:t>
            </w:r>
          </w:p>
        </w:tc>
        <w:tc>
          <w:tcPr>
            <w:tcW w:type="dxa" w:w="2100"/>
            <w:tcMar>
              <w:top w:type="dxa" w:w="60"/>
              <w:left w:type="dxa" w:w="100"/>
              <w:bottom w:type="dxa" w:w="60"/>
              <w:right w:type="dxa" w:w="100"/>
            </w:tcMar>
            <w:vAlign w:val="top"/>
          </w:tcPr>
          <w:p>
            <w:r>
              <w:rPr>
                <w:sz w:val="17"/>
                <w:szCs w:val="17"/>
              </w:rPr>
              <w:t xml:space="preserve">Continuous-time TMLE</w:t>
            </w:r>
          </w:p>
        </w:tc>
        <w:tc>
          <w:tcPr>
            <w:tcW w:type="dxa" w:w="3100"/>
            <w:tcMar>
              <w:top w:type="dxa" w:w="60"/>
              <w:left w:type="dxa" w:w="100"/>
              <w:bottom w:type="dxa" w:w="60"/>
              <w:right w:type="dxa" w:w="100"/>
            </w:tcMar>
            <w:vAlign w:val="top"/>
          </w:tcPr>
          <w:p>
            <w:r>
              <w:rPr>
                <w:sz w:val="17"/>
                <w:szCs w:val="17"/>
              </w:rPr>
              <w:t xml:space="preserve">How is the risk under intervention estimated without a time grid?</w:t>
            </w:r>
          </w:p>
        </w:tc>
        <w:tc>
          <w:tcPr>
            <w:tcW w:type="dxa" w:w="3738"/>
            <w:tcMar>
              <w:top w:type="dxa" w:w="60"/>
              <w:left w:type="dxa" w:w="100"/>
              <w:bottom w:type="dxa" w:w="60"/>
              <w:right w:type="dxa" w:w="100"/>
            </w:tcMar>
            <w:vAlign w:val="top"/>
          </w:tcPr>
          <w:p>
            <w:r>
              <w:rPr>
                <w:sz w:val="17"/>
                <w:szCs w:val="17"/>
              </w:rPr>
              <w:t xml:space="preserve">Targeting of intensities with HAL.</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BK2</w:t>
            </w:r>
          </w:p>
        </w:tc>
        <w:tc>
          <w:tcPr>
            <w:tcW w:type="dxa" w:w="2100"/>
            <w:shd w:fill="F7F9FC" w:color="auto" w:val="clear"/>
            <w:tcMar>
              <w:top w:type="dxa" w:w="60"/>
              <w:left w:type="dxa" w:w="100"/>
              <w:bottom w:type="dxa" w:w="60"/>
              <w:right w:type="dxa" w:w="100"/>
            </w:tcMar>
            <w:vAlign w:val="top"/>
          </w:tcPr>
          <w:p>
            <w:r>
              <w:rPr>
                <w:sz w:val="17"/>
                <w:szCs w:val="17"/>
              </w:rPr>
              <w:t xml:space="preserve">One-step TMLE</w:t>
            </w:r>
          </w:p>
        </w:tc>
        <w:tc>
          <w:tcPr>
            <w:tcW w:type="dxa" w:w="3100"/>
            <w:shd w:fill="F7F9FC" w:color="auto" w:val="clear"/>
            <w:tcMar>
              <w:top w:type="dxa" w:w="60"/>
              <w:left w:type="dxa" w:w="100"/>
              <w:bottom w:type="dxa" w:w="60"/>
              <w:right w:type="dxa" w:w="100"/>
            </w:tcMar>
            <w:vAlign w:val="top"/>
          </w:tcPr>
          <w:p>
            <w:r>
              <w:rPr>
                <w:sz w:val="17"/>
                <w:szCs w:val="17"/>
              </w:rPr>
              <w:t xml:space="preserve">How is an entire curve targeted?</w:t>
            </w:r>
          </w:p>
        </w:tc>
        <w:tc>
          <w:tcPr>
            <w:tcW w:type="dxa" w:w="3738"/>
            <w:shd w:fill="F7F9FC" w:color="auto" w:val="clear"/>
            <w:tcMar>
              <w:top w:type="dxa" w:w="60"/>
              <w:left w:type="dxa" w:w="100"/>
              <w:bottom w:type="dxa" w:w="60"/>
              <w:right w:type="dxa" w:w="100"/>
            </w:tcMar>
            <w:vAlign w:val="top"/>
          </w:tcPr>
          <w:p>
            <w:r>
              <w:rPr>
                <w:sz w:val="17"/>
                <w:szCs w:val="17"/>
              </w:rPr>
              <w:t xml:space="preserve">One universal path for all times and causes.</w:t>
            </w:r>
          </w:p>
        </w:tc>
      </w:tr>
      <w:tr>
        <w:trPr>
          <w:cantSplit/>
        </w:trPr>
        <w:tc>
          <w:tcPr>
            <w:tcW w:type="dxa" w:w="700"/>
            <w:tcMar>
              <w:top w:type="dxa" w:w="60"/>
              <w:left w:type="dxa" w:w="100"/>
              <w:bottom w:type="dxa" w:w="60"/>
              <w:right w:type="dxa" w:w="100"/>
            </w:tcMar>
            <w:vAlign w:val="top"/>
          </w:tcPr>
          <w:p>
            <w:r>
              <w:rPr>
                <w:sz w:val="17"/>
                <w:szCs w:val="17"/>
              </w:rPr>
              <w:t xml:space="preserve">BK3</w:t>
            </w:r>
          </w:p>
        </w:tc>
        <w:tc>
          <w:tcPr>
            <w:tcW w:type="dxa" w:w="2100"/>
            <w:tcMar>
              <w:top w:type="dxa" w:w="60"/>
              <w:left w:type="dxa" w:w="100"/>
              <w:bottom w:type="dxa" w:w="60"/>
              <w:right w:type="dxa" w:w="100"/>
            </w:tcMar>
            <w:vAlign w:val="top"/>
          </w:tcPr>
          <w:p>
            <w:r>
              <w:rPr>
                <w:sz w:val="17"/>
                <w:szCs w:val="17"/>
              </w:rPr>
              <w:t xml:space="preserve">Deep LTMLE</w:t>
            </w:r>
          </w:p>
        </w:tc>
        <w:tc>
          <w:tcPr>
            <w:tcW w:type="dxa" w:w="3100"/>
            <w:tcMar>
              <w:top w:type="dxa" w:w="60"/>
              <w:left w:type="dxa" w:w="100"/>
              <w:bottom w:type="dxa" w:w="60"/>
              <w:right w:type="dxa" w:w="100"/>
            </w:tcMar>
            <w:vAlign w:val="top"/>
          </w:tcPr>
          <w:p>
            <w:r>
              <w:rPr>
                <w:sz w:val="17"/>
                <w:szCs w:val="17"/>
              </w:rPr>
              <w:t xml:space="preserve">How does LTMLE scale to long horizons?</w:t>
            </w:r>
          </w:p>
        </w:tc>
        <w:tc>
          <w:tcPr>
            <w:tcW w:type="dxa" w:w="3738"/>
            <w:tcMar>
              <w:top w:type="dxa" w:w="60"/>
              <w:left w:type="dxa" w:w="100"/>
              <w:bottom w:type="dxa" w:w="60"/>
              <w:right w:type="dxa" w:w="100"/>
            </w:tcMar>
            <w:vAlign w:val="top"/>
          </w:tcPr>
          <w:p>
            <w:r>
              <w:rPr>
                <w:sz w:val="17"/>
                <w:szCs w:val="17"/>
              </w:rPr>
              <w:t xml:space="preserve">Temporal-difference transformer plus targeting.</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BK4</w:t>
            </w:r>
          </w:p>
        </w:tc>
        <w:tc>
          <w:tcPr>
            <w:tcW w:type="dxa" w:w="2100"/>
            <w:shd w:fill="F7F9FC" w:color="auto" w:val="clear"/>
            <w:tcMar>
              <w:top w:type="dxa" w:w="60"/>
              <w:left w:type="dxa" w:w="100"/>
              <w:bottom w:type="dxa" w:w="60"/>
              <w:right w:type="dxa" w:w="100"/>
            </w:tcMar>
            <w:vAlign w:val="top"/>
          </w:tcPr>
          <w:p>
            <w:r>
              <w:rPr>
                <w:sz w:val="17"/>
                <w:szCs w:val="17"/>
              </w:rPr>
              <w:t xml:space="preserve">Longitudinal mediation</w:t>
            </w:r>
          </w:p>
        </w:tc>
        <w:tc>
          <w:tcPr>
            <w:tcW w:type="dxa" w:w="3100"/>
            <w:shd w:fill="F7F9FC" w:color="auto" w:val="clear"/>
            <w:tcMar>
              <w:top w:type="dxa" w:w="60"/>
              <w:left w:type="dxa" w:w="100"/>
              <w:bottom w:type="dxa" w:w="60"/>
              <w:right w:type="dxa" w:w="100"/>
            </w:tcMar>
            <w:vAlign w:val="top"/>
          </w:tcPr>
          <w:p>
            <w:r>
              <w:rPr>
                <w:sz w:val="17"/>
                <w:szCs w:val="17"/>
              </w:rPr>
              <w:t xml:space="preserve">How is the EIF obtained without analytic derivation?</w:t>
            </w:r>
          </w:p>
        </w:tc>
        <w:tc>
          <w:tcPr>
            <w:tcW w:type="dxa" w:w="3738"/>
            <w:shd w:fill="F7F9FC" w:color="auto" w:val="clear"/>
            <w:tcMar>
              <w:top w:type="dxa" w:w="60"/>
              <w:left w:type="dxa" w:w="100"/>
              <w:bottom w:type="dxa" w:w="60"/>
              <w:right w:type="dxa" w:w="100"/>
            </w:tcMar>
            <w:vAlign w:val="top"/>
          </w:tcPr>
          <w:p>
            <w:r>
              <w:rPr>
                <w:sz w:val="17"/>
                <w:szCs w:val="17"/>
              </w:rPr>
              <w:t xml:space="preserve">Projections onto the tangent spaces with HAL.</w:t>
            </w:r>
          </w:p>
        </w:tc>
      </w:tr>
      <w:tr>
        <w:trPr>
          <w:cantSplit/>
        </w:trPr>
        <w:tc>
          <w:tcPr>
            <w:tcW w:type="dxa" w:w="700"/>
            <w:tcMar>
              <w:top w:type="dxa" w:w="60"/>
              <w:left w:type="dxa" w:w="100"/>
              <w:bottom w:type="dxa" w:w="60"/>
              <w:right w:type="dxa" w:w="100"/>
            </w:tcMar>
            <w:vAlign w:val="top"/>
          </w:tcPr>
          <w:p>
            <w:r>
              <w:rPr>
                <w:sz w:val="17"/>
                <w:szCs w:val="17"/>
              </w:rPr>
              <w:t xml:space="preserve">P1</w:t>
            </w:r>
          </w:p>
        </w:tc>
        <w:tc>
          <w:tcPr>
            <w:tcW w:type="dxa" w:w="2100"/>
            <w:tcMar>
              <w:top w:type="dxa" w:w="60"/>
              <w:left w:type="dxa" w:w="100"/>
              <w:bottom w:type="dxa" w:w="60"/>
              <w:right w:type="dxa" w:w="100"/>
            </w:tcMar>
            <w:vAlign w:val="top"/>
          </w:tcPr>
          <w:p>
            <w:r>
              <w:rPr>
                <w:sz w:val="17"/>
                <w:szCs w:val="17"/>
              </w:rPr>
              <w:t xml:space="preserve">Inference for FQE</w:t>
            </w:r>
          </w:p>
        </w:tc>
        <w:tc>
          <w:tcPr>
            <w:tcW w:type="dxa" w:w="3100"/>
            <w:tcMar>
              <w:top w:type="dxa" w:w="60"/>
              <w:left w:type="dxa" w:w="100"/>
              <w:bottom w:type="dxa" w:w="60"/>
              <w:right w:type="dxa" w:w="100"/>
            </w:tcMar>
            <w:vAlign w:val="top"/>
          </w:tcPr>
          <w:p>
            <w:r>
              <w:rPr>
                <w:sz w:val="17"/>
                <w:szCs w:val="17"/>
              </w:rPr>
              <w:t xml:space="preserve">Is FQE efficient with neural networks?</w:t>
            </w:r>
          </w:p>
        </w:tc>
        <w:tc>
          <w:tcPr>
            <w:tcW w:type="dxa" w:w="3738"/>
            <w:tcMar>
              <w:top w:type="dxa" w:w="60"/>
              <w:left w:type="dxa" w:w="100"/>
              <w:bottom w:type="dxa" w:w="60"/>
              <w:right w:type="dxa" w:w="100"/>
            </w:tcMar>
            <w:vAlign w:val="top"/>
          </w:tcPr>
          <w:p>
            <w:r>
              <w:rPr>
                <w:sz w:val="17"/>
                <w:szCs w:val="17"/>
              </w:rPr>
              <w:t xml:space="preserve">Yes: asymptotically normal, with a Cramér–Rao bound.</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P2</w:t>
            </w:r>
          </w:p>
        </w:tc>
        <w:tc>
          <w:tcPr>
            <w:tcW w:type="dxa" w:w="2100"/>
            <w:shd w:fill="F7F9FC" w:color="auto" w:val="clear"/>
            <w:tcMar>
              <w:top w:type="dxa" w:w="60"/>
              <w:left w:type="dxa" w:w="100"/>
              <w:bottom w:type="dxa" w:w="60"/>
              <w:right w:type="dxa" w:w="100"/>
            </w:tcMar>
            <w:vAlign w:val="top"/>
          </w:tcPr>
          <w:p>
            <w:r>
              <w:rPr>
                <w:sz w:val="17"/>
                <w:szCs w:val="17"/>
              </w:rPr>
              <w:t xml:space="preserve">Minimax OPE</w:t>
            </w:r>
          </w:p>
        </w:tc>
        <w:tc>
          <w:tcPr>
            <w:tcW w:type="dxa" w:w="3100"/>
            <w:shd w:fill="F7F9FC" w:color="auto" w:val="clear"/>
            <w:tcMar>
              <w:top w:type="dxa" w:w="60"/>
              <w:left w:type="dxa" w:w="100"/>
              <w:bottom w:type="dxa" w:w="60"/>
              <w:right w:type="dxa" w:w="100"/>
            </w:tcMar>
            <w:vAlign w:val="top"/>
          </w:tcPr>
          <w:p>
            <w:r>
              <w:rPr>
                <w:sz w:val="17"/>
                <w:szCs w:val="17"/>
              </w:rPr>
              <w:t xml:space="preserve">What limits the accuracy of OPE?</w:t>
            </w:r>
          </w:p>
        </w:tc>
        <w:tc>
          <w:tcPr>
            <w:tcW w:type="dxa" w:w="3738"/>
            <w:shd w:fill="F7F9FC" w:color="auto" w:val="clear"/>
            <w:tcMar>
              <w:top w:type="dxa" w:w="60"/>
              <w:left w:type="dxa" w:w="100"/>
              <w:bottom w:type="dxa" w:w="60"/>
              <w:right w:type="dxa" w:w="100"/>
            </w:tcMar>
            <w:vAlign w:val="top"/>
          </w:tcPr>
          <w:p>
            <w:r>
              <w:rPr>
                <w:sz w:val="17"/>
                <w:szCs w:val="17"/>
              </w:rPr>
              <w:t xml:space="preserve">The restricted chi-square divergence.</w:t>
            </w:r>
          </w:p>
        </w:tc>
      </w:tr>
      <w:tr>
        <w:trPr>
          <w:cantSplit/>
        </w:trPr>
        <w:tc>
          <w:tcPr>
            <w:tcW w:type="dxa" w:w="700"/>
            <w:tcMar>
              <w:top w:type="dxa" w:w="60"/>
              <w:left w:type="dxa" w:w="100"/>
              <w:bottom w:type="dxa" w:w="60"/>
              <w:right w:type="dxa" w:w="100"/>
            </w:tcMar>
            <w:vAlign w:val="top"/>
          </w:tcPr>
          <w:p>
            <w:r>
              <w:rPr>
                <w:sz w:val="17"/>
                <w:szCs w:val="17"/>
              </w:rPr>
              <w:t xml:space="preserve">P3</w:t>
            </w:r>
          </w:p>
        </w:tc>
        <w:tc>
          <w:tcPr>
            <w:tcW w:type="dxa" w:w="2100"/>
            <w:tcMar>
              <w:top w:type="dxa" w:w="60"/>
              <w:left w:type="dxa" w:w="100"/>
              <w:bottom w:type="dxa" w:w="60"/>
              <w:right w:type="dxa" w:w="100"/>
            </w:tcMar>
            <w:vAlign w:val="top"/>
          </w:tcPr>
          <w:p>
            <w:r>
              <w:rPr>
                <w:sz w:val="17"/>
                <w:szCs w:val="17"/>
              </w:rPr>
              <w:t xml:space="preserve">Efficient weighting</w:t>
            </w:r>
          </w:p>
        </w:tc>
        <w:tc>
          <w:tcPr>
            <w:tcW w:type="dxa" w:w="3100"/>
            <w:tcMar>
              <w:top w:type="dxa" w:w="60"/>
              <w:left w:type="dxa" w:w="100"/>
              <w:bottom w:type="dxa" w:w="60"/>
              <w:right w:type="dxa" w:w="100"/>
            </w:tcMar>
            <w:vAlign w:val="top"/>
          </w:tcPr>
          <w:p>
            <w:r>
              <w:rPr>
                <w:sz w:val="17"/>
                <w:szCs w:val="17"/>
              </w:rPr>
              <w:t xml:space="preserve">How is IPTW made doubly robust?</w:t>
            </w:r>
          </w:p>
        </w:tc>
        <w:tc>
          <w:tcPr>
            <w:tcW w:type="dxa" w:w="3738"/>
            <w:tcMar>
              <w:top w:type="dxa" w:w="60"/>
              <w:left w:type="dxa" w:w="100"/>
              <w:bottom w:type="dxa" w:w="60"/>
              <w:right w:type="dxa" w:w="100"/>
            </w:tcMar>
            <w:vAlign w:val="top"/>
          </w:tcPr>
          <w:p>
            <w:r>
              <w:rPr>
                <w:sz w:val="17"/>
                <w:szCs w:val="17"/>
              </w:rPr>
              <w:t xml:space="preserve">With optimal balancing moments.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P4</w:t>
            </w:r>
          </w:p>
        </w:tc>
        <w:tc>
          <w:tcPr>
            <w:tcW w:type="dxa" w:w="2100"/>
            <w:shd w:fill="F7F9FC" w:color="auto" w:val="clear"/>
            <w:tcMar>
              <w:top w:type="dxa" w:w="60"/>
              <w:left w:type="dxa" w:w="100"/>
              <w:bottom w:type="dxa" w:w="60"/>
              <w:right w:type="dxa" w:w="100"/>
            </w:tcMar>
            <w:vAlign w:val="top"/>
          </w:tcPr>
          <w:p>
            <w:r>
              <w:rPr>
                <w:sz w:val="17"/>
                <w:szCs w:val="17"/>
              </w:rPr>
              <w:t xml:space="preserve">Kernel TD</w:t>
            </w:r>
          </w:p>
        </w:tc>
        <w:tc>
          <w:tcPr>
            <w:tcW w:type="dxa" w:w="3100"/>
            <w:shd w:fill="F7F9FC" w:color="auto" w:val="clear"/>
            <w:tcMar>
              <w:top w:type="dxa" w:w="60"/>
              <w:left w:type="dxa" w:w="100"/>
              <w:bottom w:type="dxa" w:w="60"/>
              <w:right w:type="dxa" w:w="100"/>
            </w:tcMar>
            <w:vAlign w:val="top"/>
          </w:tcPr>
          <w:p>
            <w:r>
              <w:rPr>
                <w:sz w:val="17"/>
                <w:szCs w:val="17"/>
              </w:rPr>
              <w:t xml:space="preserve">How fast is the value function estimated?</w:t>
            </w:r>
          </w:p>
        </w:tc>
        <w:tc>
          <w:tcPr>
            <w:tcW w:type="dxa" w:w="3738"/>
            <w:shd w:fill="F7F9FC" w:color="auto" w:val="clear"/>
            <w:tcMar>
              <w:top w:type="dxa" w:w="60"/>
              <w:left w:type="dxa" w:w="100"/>
              <w:bottom w:type="dxa" w:w="60"/>
              <w:right w:type="dxa" w:w="100"/>
            </w:tcMar>
            <w:vAlign w:val="top"/>
          </w:tcPr>
          <w:p>
            <w:r>
              <w:rPr>
                <w:sz w:val="17"/>
                <w:szCs w:val="17"/>
              </w:rPr>
              <w:t xml:space="preserve">Instance-optimal bounds.</w:t>
            </w:r>
          </w:p>
        </w:tc>
      </w:tr>
      <w:tr>
        <w:trPr>
          <w:cantSplit/>
        </w:trPr>
        <w:tc>
          <w:tcPr>
            <w:tcW w:type="dxa" w:w="700"/>
            <w:tcMar>
              <w:top w:type="dxa" w:w="60"/>
              <w:left w:type="dxa" w:w="100"/>
              <w:bottom w:type="dxa" w:w="60"/>
              <w:right w:type="dxa" w:w="100"/>
            </w:tcMar>
            <w:vAlign w:val="top"/>
          </w:tcPr>
          <w:p>
            <w:r>
              <w:rPr>
                <w:sz w:val="17"/>
                <w:szCs w:val="17"/>
              </w:rPr>
              <w:t xml:space="preserve">H1</w:t>
            </w:r>
          </w:p>
        </w:tc>
        <w:tc>
          <w:tcPr>
            <w:tcW w:type="dxa" w:w="2100"/>
            <w:tcMar>
              <w:top w:type="dxa" w:w="60"/>
              <w:left w:type="dxa" w:w="100"/>
              <w:bottom w:type="dxa" w:w="60"/>
              <w:right w:type="dxa" w:w="100"/>
            </w:tcMar>
            <w:vAlign w:val="top"/>
          </w:tcPr>
          <w:p>
            <w:r>
              <w:rPr>
                <w:sz w:val="17"/>
                <w:szCs w:val="17"/>
              </w:rPr>
              <w:t xml:space="preserve">LMTP with competing risks</w:t>
            </w:r>
          </w:p>
        </w:tc>
        <w:tc>
          <w:tcPr>
            <w:tcW w:type="dxa" w:w="3100"/>
            <w:tcMar>
              <w:top w:type="dxa" w:w="60"/>
              <w:left w:type="dxa" w:w="100"/>
              <w:bottom w:type="dxa" w:w="60"/>
              <w:right w:type="dxa" w:w="100"/>
            </w:tcMar>
            <w:vAlign w:val="top"/>
          </w:tcPr>
          <w:p>
            <w:r>
              <w:rPr>
                <w:sz w:val="17"/>
                <w:szCs w:val="17"/>
              </w:rPr>
              <w:t xml:space="preserve">The risk under a modified policy?</w:t>
            </w:r>
          </w:p>
        </w:tc>
        <w:tc>
          <w:tcPr>
            <w:tcW w:type="dxa" w:w="3738"/>
            <w:tcMar>
              <w:top w:type="dxa" w:w="60"/>
              <w:left w:type="dxa" w:w="100"/>
              <w:bottom w:type="dxa" w:w="60"/>
              <w:right w:type="dxa" w:w="100"/>
            </w:tcMar>
            <w:vAlign w:val="top"/>
          </w:tcPr>
          <w:p>
            <w:r>
              <w:rPr>
                <w:sz w:val="17"/>
                <w:szCs w:val="17"/>
              </w:rPr>
              <w:t xml:space="preserve">TMLE and doubly robust sequential regression.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H2</w:t>
            </w:r>
          </w:p>
        </w:tc>
        <w:tc>
          <w:tcPr>
            <w:tcW w:type="dxa" w:w="2100"/>
            <w:shd w:fill="F7F9FC" w:color="auto" w:val="clear"/>
            <w:tcMar>
              <w:top w:type="dxa" w:w="60"/>
              <w:left w:type="dxa" w:w="100"/>
              <w:bottom w:type="dxa" w:w="60"/>
              <w:right w:type="dxa" w:w="100"/>
            </w:tcMar>
            <w:vAlign w:val="top"/>
          </w:tcPr>
          <w:p>
            <w:r>
              <w:rPr>
                <w:sz w:val="17"/>
                <w:szCs w:val="17"/>
              </w:rPr>
              <w:t xml:space="preserve">G-formula for survival</w:t>
            </w:r>
          </w:p>
        </w:tc>
        <w:tc>
          <w:tcPr>
            <w:tcW w:type="dxa" w:w="3100"/>
            <w:shd w:fill="F7F9FC" w:color="auto" w:val="clear"/>
            <w:tcMar>
              <w:top w:type="dxa" w:w="60"/>
              <w:left w:type="dxa" w:w="100"/>
              <w:bottom w:type="dxa" w:w="60"/>
              <w:right w:type="dxa" w:w="100"/>
            </w:tcMar>
            <w:vAlign w:val="top"/>
          </w:tcPr>
          <w:p>
            <w:r>
              <w:rPr>
                <w:sz w:val="17"/>
                <w:szCs w:val="17"/>
              </w:rPr>
              <w:t xml:space="preserve">Which estimator protects best against model error?</w:t>
            </w:r>
          </w:p>
        </w:tc>
        <w:tc>
          <w:tcPr>
            <w:tcW w:type="dxa" w:w="3738"/>
            <w:shd w:fill="F7F9FC" w:color="auto" w:val="clear"/>
            <w:tcMar>
              <w:top w:type="dxa" w:w="60"/>
              <w:left w:type="dxa" w:w="100"/>
              <w:bottom w:type="dxa" w:w="60"/>
              <w:right w:type="dxa" w:w="100"/>
            </w:tcMar>
            <w:vAlign w:val="top"/>
          </w:tcPr>
          <w:p>
            <w:r>
              <w:rPr>
                <w:sz w:val="17"/>
                <w:szCs w:val="17"/>
              </w:rPr>
              <w:t xml:space="preserve">Multiply robust, with calibration.</w:t>
            </w:r>
          </w:p>
        </w:tc>
      </w:tr>
      <w:tr>
        <w:trPr>
          <w:cantSplit/>
        </w:trPr>
        <w:tc>
          <w:tcPr>
            <w:tcW w:type="dxa" w:w="700"/>
            <w:tcMar>
              <w:top w:type="dxa" w:w="60"/>
              <w:left w:type="dxa" w:w="100"/>
              <w:bottom w:type="dxa" w:w="60"/>
              <w:right w:type="dxa" w:w="100"/>
            </w:tcMar>
            <w:vAlign w:val="top"/>
          </w:tcPr>
          <w:p>
            <w:r>
              <w:rPr>
                <w:sz w:val="17"/>
                <w:szCs w:val="17"/>
              </w:rPr>
              <w:t xml:space="preserve">H3</w:t>
            </w:r>
          </w:p>
        </w:tc>
        <w:tc>
          <w:tcPr>
            <w:tcW w:type="dxa" w:w="2100"/>
            <w:tcMar>
              <w:top w:type="dxa" w:w="60"/>
              <w:left w:type="dxa" w:w="100"/>
              <w:bottom w:type="dxa" w:w="60"/>
              <w:right w:type="dxa" w:w="100"/>
            </w:tcMar>
            <w:vAlign w:val="top"/>
          </w:tcPr>
          <w:p>
            <w:r>
              <w:rPr>
                <w:sz w:val="17"/>
                <w:szCs w:val="17"/>
              </w:rPr>
              <w:t xml:space="preserve">Average reward</w:t>
            </w:r>
          </w:p>
        </w:tc>
        <w:tc>
          <w:tcPr>
            <w:tcW w:type="dxa" w:w="3100"/>
            <w:tcMar>
              <w:top w:type="dxa" w:w="60"/>
              <w:left w:type="dxa" w:w="100"/>
              <w:bottom w:type="dxa" w:w="60"/>
              <w:right w:type="dxa" w:w="100"/>
            </w:tcMar>
            <w:vAlign w:val="top"/>
          </w:tcPr>
          <w:p>
            <w:r>
              <w:rPr>
                <w:sz w:val="17"/>
                <w:szCs w:val="17"/>
              </w:rPr>
              <w:t xml:space="preserve">The long-run value of a policy from old data?</w:t>
            </w:r>
          </w:p>
        </w:tc>
        <w:tc>
          <w:tcPr>
            <w:tcW w:type="dxa" w:w="3738"/>
            <w:tcMar>
              <w:top w:type="dxa" w:w="60"/>
              <w:left w:type="dxa" w:w="100"/>
              <w:bottom w:type="dxa" w:w="60"/>
              <w:right w:type="dxa" w:w="100"/>
            </w:tcMar>
            <w:vAlign w:val="top"/>
          </w:tcPr>
          <w:p>
            <w:r>
              <w:rPr>
                <w:sz w:val="17"/>
                <w:szCs w:val="17"/>
              </w:rPr>
              <w:t xml:space="preserve">A doubly robust and efficient estimator.</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H4</w:t>
            </w:r>
          </w:p>
        </w:tc>
        <w:tc>
          <w:tcPr>
            <w:tcW w:type="dxa" w:w="2100"/>
            <w:shd w:fill="F7F9FC" w:color="auto" w:val="clear"/>
            <w:tcMar>
              <w:top w:type="dxa" w:w="60"/>
              <w:left w:type="dxa" w:w="100"/>
              <w:bottom w:type="dxa" w:w="60"/>
              <w:right w:type="dxa" w:w="100"/>
            </w:tcMar>
            <w:vAlign w:val="top"/>
          </w:tcPr>
          <w:p>
            <w:r>
              <w:rPr>
                <w:sz w:val="17"/>
                <w:szCs w:val="17"/>
              </w:rPr>
              <w:t xml:space="preserve">Estimands with competing events</w:t>
            </w:r>
          </w:p>
        </w:tc>
        <w:tc>
          <w:tcPr>
            <w:tcW w:type="dxa" w:w="3100"/>
            <w:shd w:fill="F7F9FC" w:color="auto" w:val="clear"/>
            <w:tcMar>
              <w:top w:type="dxa" w:w="60"/>
              <w:left w:type="dxa" w:w="100"/>
              <w:bottom w:type="dxa" w:w="60"/>
              <w:right w:type="dxa" w:w="100"/>
            </w:tcMar>
            <w:vAlign w:val="top"/>
          </w:tcPr>
          <w:p>
            <w:r>
              <w:rPr>
                <w:sz w:val="17"/>
                <w:szCs w:val="17"/>
              </w:rPr>
              <w:t xml:space="preserve">Which risk is a causal effect?</w:t>
            </w:r>
          </w:p>
        </w:tc>
        <w:tc>
          <w:tcPr>
            <w:tcW w:type="dxa" w:w="3738"/>
            <w:shd w:fill="F7F9FC" w:color="auto" w:val="clear"/>
            <w:tcMar>
              <w:top w:type="dxa" w:w="60"/>
              <w:left w:type="dxa" w:w="100"/>
              <w:bottom w:type="dxa" w:w="60"/>
              <w:right w:type="dxa" w:w="100"/>
            </w:tcMar>
            <w:vAlign w:val="top"/>
          </w:tcPr>
          <w:p>
            <w:r>
              <w:rPr>
                <w:sz w:val="17"/>
                <w:szCs w:val="17"/>
              </w:rPr>
              <w:t xml:space="preserve">Risks yes, hazards in general no.</w:t>
            </w:r>
          </w:p>
        </w:tc>
      </w:tr>
      <w:tr>
        <w:trPr>
          <w:cantSplit/>
        </w:trPr>
        <w:tc>
          <w:tcPr>
            <w:tcW w:type="dxa" w:w="700"/>
            <w:tcMar>
              <w:top w:type="dxa" w:w="60"/>
              <w:left w:type="dxa" w:w="100"/>
              <w:bottom w:type="dxa" w:w="60"/>
              <w:right w:type="dxa" w:w="100"/>
            </w:tcMar>
            <w:vAlign w:val="top"/>
          </w:tcPr>
          <w:p>
            <w:r>
              <w:rPr>
                <w:sz w:val="17"/>
                <w:szCs w:val="17"/>
              </w:rPr>
              <w:t xml:space="preserve">O1</w:t>
            </w:r>
          </w:p>
        </w:tc>
        <w:tc>
          <w:tcPr>
            <w:tcW w:type="dxa" w:w="2100"/>
            <w:tcMar>
              <w:top w:type="dxa" w:w="60"/>
              <w:left w:type="dxa" w:w="100"/>
              <w:bottom w:type="dxa" w:w="60"/>
              <w:right w:type="dxa" w:w="100"/>
            </w:tcMar>
            <w:vAlign w:val="top"/>
          </w:tcPr>
          <w:p>
            <w:r>
              <w:rPr>
                <w:sz w:val="17"/>
                <w:szCs w:val="17"/>
              </w:rPr>
              <w:t xml:space="preserve">Counterfactuals over time</w:t>
            </w:r>
          </w:p>
        </w:tc>
        <w:tc>
          <w:tcPr>
            <w:tcW w:type="dxa" w:w="3100"/>
            <w:tcMar>
              <w:top w:type="dxa" w:w="60"/>
              <w:left w:type="dxa" w:w="100"/>
              <w:bottom w:type="dxa" w:w="60"/>
              <w:right w:type="dxa" w:w="100"/>
            </w:tcMar>
            <w:vAlign w:val="top"/>
          </w:tcPr>
          <w:p>
            <w:r>
              <w:rPr>
                <w:sz w:val="17"/>
                <w:szCs w:val="17"/>
              </w:rPr>
              <w:t xml:space="preserve">The outcome under a treatment sequence?</w:t>
            </w:r>
          </w:p>
        </w:tc>
        <w:tc>
          <w:tcPr>
            <w:tcW w:type="dxa" w:w="3738"/>
            <w:tcMar>
              <w:top w:type="dxa" w:w="60"/>
              <w:left w:type="dxa" w:w="100"/>
              <w:bottom w:type="dxa" w:w="60"/>
              <w:right w:type="dxa" w:w="100"/>
            </w:tcMar>
            <w:vAlign w:val="top"/>
          </w:tcPr>
          <w:p>
            <w:r>
              <w:rPr>
                <w:sz w:val="17"/>
                <w:szCs w:val="17"/>
              </w:rPr>
              <w:t xml:space="preserve">Adversarial balancing at each step.</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O2</w:t>
            </w:r>
          </w:p>
        </w:tc>
        <w:tc>
          <w:tcPr>
            <w:tcW w:type="dxa" w:w="2100"/>
            <w:shd w:fill="F7F9FC" w:color="auto" w:val="clear"/>
            <w:tcMar>
              <w:top w:type="dxa" w:w="60"/>
              <w:left w:type="dxa" w:w="100"/>
              <w:bottom w:type="dxa" w:w="60"/>
              <w:right w:type="dxa" w:w="100"/>
            </w:tcMar>
            <w:vAlign w:val="top"/>
          </w:tcPr>
          <w:p>
            <w:r>
              <w:rPr>
                <w:sz w:val="17"/>
                <w:szCs w:val="17"/>
              </w:rPr>
              <w:t xml:space="preserve">Hidden confounders</w:t>
            </w:r>
          </w:p>
        </w:tc>
        <w:tc>
          <w:tcPr>
            <w:tcW w:type="dxa" w:w="3100"/>
            <w:shd w:fill="F7F9FC" w:color="auto" w:val="clear"/>
            <w:tcMar>
              <w:top w:type="dxa" w:w="60"/>
              <w:left w:type="dxa" w:w="100"/>
              <w:bottom w:type="dxa" w:w="60"/>
              <w:right w:type="dxa" w:w="100"/>
            </w:tcMar>
            <w:vAlign w:val="top"/>
          </w:tcPr>
          <w:p>
            <w:r>
              <w:rPr>
                <w:sz w:val="17"/>
                <w:szCs w:val="17"/>
              </w:rPr>
              <w:t xml:space="preserve">What if there are unmeasured confounders?</w:t>
            </w:r>
          </w:p>
        </w:tc>
        <w:tc>
          <w:tcPr>
            <w:tcW w:type="dxa" w:w="3738"/>
            <w:shd w:fill="F7F9FC" w:color="auto" w:val="clear"/>
            <w:tcMar>
              <w:top w:type="dxa" w:w="60"/>
              <w:left w:type="dxa" w:w="100"/>
              <w:bottom w:type="dxa" w:w="60"/>
              <w:right w:type="dxa" w:w="100"/>
            </w:tcMar>
            <w:vAlign w:val="top"/>
          </w:tcPr>
          <w:p>
            <w:r>
              <w:rPr>
                <w:sz w:val="17"/>
                <w:szCs w:val="17"/>
              </w:rPr>
              <w:t xml:space="preserve">A factor model over time as a substitute.</w:t>
            </w:r>
          </w:p>
        </w:tc>
      </w:tr>
      <w:tr>
        <w:trPr>
          <w:cantSplit/>
        </w:trPr>
        <w:tc>
          <w:tcPr>
            <w:tcW w:type="dxa" w:w="700"/>
            <w:tcMar>
              <w:top w:type="dxa" w:w="60"/>
              <w:left w:type="dxa" w:w="100"/>
              <w:bottom w:type="dxa" w:w="60"/>
              <w:right w:type="dxa" w:w="100"/>
            </w:tcMar>
            <w:vAlign w:val="top"/>
          </w:tcPr>
          <w:p>
            <w:r>
              <w:rPr>
                <w:sz w:val="17"/>
                <w:szCs w:val="17"/>
              </w:rPr>
              <w:t xml:space="preserve">O3</w:t>
            </w:r>
          </w:p>
        </w:tc>
        <w:tc>
          <w:tcPr>
            <w:tcW w:type="dxa" w:w="2100"/>
            <w:tcMar>
              <w:top w:type="dxa" w:w="60"/>
              <w:left w:type="dxa" w:w="100"/>
              <w:bottom w:type="dxa" w:w="60"/>
              <w:right w:type="dxa" w:w="100"/>
            </w:tcMar>
            <w:vAlign w:val="top"/>
          </w:tcPr>
          <w:p>
            <w:r>
              <w:rPr>
                <w:sz w:val="17"/>
                <w:szCs w:val="17"/>
              </w:rPr>
              <w:t xml:space="preserve">Counterfactual distributions</w:t>
            </w:r>
          </w:p>
        </w:tc>
        <w:tc>
          <w:tcPr>
            <w:tcW w:type="dxa" w:w="3100"/>
            <w:tcMar>
              <w:top w:type="dxa" w:w="60"/>
              <w:left w:type="dxa" w:w="100"/>
              <w:bottom w:type="dxa" w:w="60"/>
              <w:right w:type="dxa" w:w="100"/>
            </w:tcMar>
            <w:vAlign w:val="top"/>
          </w:tcPr>
          <w:p>
            <w:r>
              <w:rPr>
                <w:sz w:val="17"/>
                <w:szCs w:val="17"/>
              </w:rPr>
              <w:t xml:space="preserve">Does the whole distribution change?</w:t>
            </w:r>
          </w:p>
        </w:tc>
        <w:tc>
          <w:tcPr>
            <w:tcW w:type="dxa" w:w="3738"/>
            <w:tcMar>
              <w:top w:type="dxa" w:w="60"/>
              <w:left w:type="dxa" w:w="100"/>
              <w:bottom w:type="dxa" w:w="60"/>
              <w:right w:type="dxa" w:w="100"/>
            </w:tcMar>
            <w:vAlign w:val="top"/>
          </w:tcPr>
          <w:p>
            <w:r>
              <w:rPr>
                <w:sz w:val="17"/>
                <w:szCs w:val="17"/>
              </w:rPr>
              <w:t xml:space="preserve">Doubly robust embeddings and tests.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O4</w:t>
            </w:r>
          </w:p>
        </w:tc>
        <w:tc>
          <w:tcPr>
            <w:tcW w:type="dxa" w:w="2100"/>
            <w:shd w:fill="F7F9FC" w:color="auto" w:val="clear"/>
            <w:tcMar>
              <w:top w:type="dxa" w:w="60"/>
              <w:left w:type="dxa" w:w="100"/>
              <w:bottom w:type="dxa" w:w="60"/>
              <w:right w:type="dxa" w:w="100"/>
            </w:tcMar>
            <w:vAlign w:val="top"/>
          </w:tcPr>
          <w:p>
            <w:r>
              <w:rPr>
                <w:sz w:val="17"/>
                <w:szCs w:val="17"/>
              </w:rPr>
              <w:t xml:space="preserve">Sensitivity</w:t>
            </w:r>
          </w:p>
        </w:tc>
        <w:tc>
          <w:tcPr>
            <w:tcW w:type="dxa" w:w="3100"/>
            <w:shd w:fill="F7F9FC" w:color="auto" w:val="clear"/>
            <w:tcMar>
              <w:top w:type="dxa" w:w="60"/>
              <w:left w:type="dxa" w:w="100"/>
              <w:bottom w:type="dxa" w:w="60"/>
              <w:right w:type="dxa" w:w="100"/>
            </w:tcMar>
            <w:vAlign w:val="top"/>
          </w:tcPr>
          <w:p>
            <w:r>
              <w:rPr>
                <w:sz w:val="17"/>
                <w:szCs w:val="17"/>
              </w:rPr>
              <w:t xml:space="preserve">How much can hidden confounding change the dose–response?</w:t>
            </w:r>
          </w:p>
        </w:tc>
        <w:tc>
          <w:tcPr>
            <w:tcW w:type="dxa" w:w="3738"/>
            <w:shd w:fill="F7F9FC" w:color="auto" w:val="clear"/>
            <w:tcMar>
              <w:top w:type="dxa" w:w="60"/>
              <w:left w:type="dxa" w:w="100"/>
              <w:bottom w:type="dxa" w:w="60"/>
              <w:right w:type="dxa" w:w="100"/>
            </w:tcMar>
            <w:vAlign w:val="top"/>
          </w:tcPr>
          <w:p>
            <w:r>
              <w:rPr>
                <w:sz w:val="17"/>
                <w:szCs w:val="17"/>
              </w:rPr>
              <w:t xml:space="preserve">Bounds with a sensitivity parameter.</w:t>
            </w:r>
          </w:p>
        </w:tc>
      </w:tr>
    </w:tbl>
    <w:p>
      <w:pPr>
        <w:spacing w:after="160"/>
      </w:pPr>
    </w:p>
    <w:p>
      <w:pPr>
        <w:pStyle w:val="Heading3"/>
      </w:pPr>
      <w:r>
        <w:rPr>
          <w:color w:val="1F3864"/>
        </w:rPr>
        <w:t xml:space="preserve">9.1 One parameter, many names</w:t>
      </w:r>
    </w:p>
    <w:p>
      <w:pPr>
        <w:spacing w:after="120"/>
        <w:jc w:val="both"/>
      </w:pPr>
      <w:r>
        <w:t xml:space="preserve">The mean outcome under an intervention appears in Part II as a risk under stochastic interventions [BK1], as a risk curve [BK2], as a cumulative incidence under a modified policy [H1], as a survival risk under a regime [H2], as the value of a policy [C1, P1, P2, P4] or as a long-run average reward [H3], and as the counterfactual outcome of a treatment sequence [O1, O2]. Behind the different names stands the same structure: a sequential regression (ICE, FQE, temporal differences) and a correction weighted by the ratio of the intervention mechanism to the observed one (IPW, density ratio, importance ratio). The efficient influence function combines the two, and this is why doubly robust estimators appear in all fields.</w:t>
      </w:r>
    </w:p>
    <w:p>
      <w:pPr>
        <w:pStyle w:val="Heading3"/>
      </w:pPr>
      <w:r>
        <w:rPr>
          <w:color w:val="1F3864"/>
        </w:rPr>
        <w:t xml:space="preserve">9.2 Continuous time and survival</w:t>
      </w:r>
    </w:p>
    <w:p>
      <w:pPr>
        <w:spacing w:after="120"/>
        <w:jc w:val="both"/>
      </w:pPr>
      <w:r>
        <w:t xml:space="preserve">The step of the reference article, performing the regressions and the targeting only at the jump times of the counting processes, continues in time-to-event outcomes [BK1] and in entire curves [BK2]. The estimand layer [H4] shows that risks, not hazards, are the causal objects, and [H1, H2] give the estimators in discrete time. In reinforcement learning, the counterpart of continuous time is the infinite horizon and the average reward [H3], or the value function of a stationary process [P4].</w:t>
      </w:r>
    </w:p>
    <w:p>
      <w:pPr>
        <w:pStyle w:val="Heading3"/>
      </w:pPr>
      <w:r>
        <w:rPr>
          <w:color w:val="1F3864"/>
        </w:rPr>
        <w:t xml:space="preserve">9.3 Positivity as a statistical limit</w:t>
      </w:r>
    </w:p>
    <w:p>
      <w:pPr>
        <w:spacing w:after="120"/>
        <w:jc w:val="both"/>
      </w:pPr>
      <w:r>
        <w:t xml:space="preserve">Some papers turn positivity from an identification condition into a quantity that limits accuracy: the restricted chi-square divergence [P2], the concentrability coefficient [C3] and the policy divergence measure in the empirical comparison [C1]. The same phenomenon appears in Section 10: when the regime requires decisions that the operator rarely makes, the weights grow and the TMLE intervals become more optimistic.</w:t>
      </w:r>
    </w:p>
    <w:p>
      <w:pPr>
        <w:pStyle w:val="Heading3"/>
      </w:pPr>
      <w:r>
        <w:rPr>
          <w:color w:val="1F3864"/>
        </w:rPr>
        <w:t xml:space="preserve">9.4 Machine learning and inference</w:t>
      </w:r>
    </w:p>
    <w:p>
      <w:pPr>
        <w:spacing w:after="120"/>
        <w:jc w:val="both"/>
      </w:pPr>
      <w:r>
        <w:t xml:space="preserve">The nuisance models are estimated with HAL [BK1, BK4], with a transformer [BK3], with recurrent networks [O1, O2], with kernels [O3, P4] or with neural networks [P1]. The papers that give valid inference do so with targeting [BK1–BK4, H1], with Z-estimation theory [P1] or with balancing moments [P3]; the Oxford papers on counterfactual prediction [O1, O2] give good predictions, but without efficiency guarantees. When exchangeability is in doubt, [O4] shows that the honest answer is a sensitivity interval, not a single value.</w:t>
      </w:r>
    </w:p>
    <w:p>
      <w:pPr>
        <w:pStyle w:val="Heading3"/>
      </w:pPr>
      <w:r>
        <w:rPr>
          <w:color w:val="1F3864"/>
        </w:rPr>
        <w:t xml:space="preserve">9.5 Lessons for SWI-Goal-OED</w:t>
      </w:r>
    </w:p>
    <w:p>
      <w:pPr>
        <w:pStyle w:val="ListParagraph"/>
        <w:numPr>
          <w:ilvl w:val="0"/>
          <w:numId w:val="2"/>
        </w:numPr>
        <w:spacing w:after="60"/>
        <w:jc w:val="both"/>
      </w:pPr>
      <w:r>
        <w:t xml:space="preserve">The pumping regimes of a well field are sequential interventions; the salinization risk under a regime is exactly the parameter of the reference article, and it can be estimated from the operator's records without a dedicated experiment.</w:t>
      </w:r>
    </w:p>
    <w:p>
      <w:pPr>
        <w:pStyle w:val="ListParagraph"/>
        <w:numPr>
          <w:ilvl w:val="0"/>
          <w:numId w:val="2"/>
        </w:numPr>
        <w:spacing w:after="60"/>
        <w:jc w:val="both"/>
      </w:pPr>
      <w:r>
        <w:t xml:space="preserve">Pumping decisions are made at irregular times; estimation at the review times, as in [B20, BK1], avoids discretization and keeps time as a variable.</w:t>
      </w:r>
    </w:p>
    <w:p>
      <w:pPr>
        <w:pStyle w:val="ListParagraph"/>
        <w:numPr>
          <w:ilvl w:val="0"/>
          <w:numId w:val="2"/>
        </w:numPr>
        <w:spacing w:after="60"/>
        <w:jc w:val="both"/>
      </w:pPr>
      <w:r>
        <w:t xml:space="preserve">Exchangeability depends on what is recorded; Section 10 shows that for the causal goal the value of monitoring lies in recording the causes of the decisions, not in the accuracy of the state sensor.</w:t>
      </w:r>
    </w:p>
    <w:p>
      <w:pPr>
        <w:pStyle w:val="ListParagraph"/>
        <w:numPr>
          <w:ilvl w:val="0"/>
          <w:numId w:val="2"/>
        </w:numPr>
        <w:spacing w:after="60"/>
        <w:jc w:val="both"/>
      </w:pPr>
      <w:r>
        <w:t xml:space="preserve">Positivity must be checked before any estimation; a regime that the operator has almost never followed cannot be estimated from the data [P2, C3].</w:t>
      </w:r>
    </w:p>
    <w:p>
      <w:pPr>
        <w:pStyle w:val="Heading3"/>
      </w:pPr>
      <w:r>
        <w:rPr>
          <w:color w:val="1F3864"/>
        </w:rPr>
        <w:t xml:space="preserve">9.6 Further reading</w:t>
      </w:r>
    </w:p>
    <w:p>
      <w:pPr>
        <w:spacing w:after="120"/>
        <w:jc w:val="both"/>
      </w:pPr>
      <w:r>
        <w:t xml:space="preserve">Verified papers, closely related to the topic, that were left out because of the limit of 4 papers per institution or because of overlap with a selected paper.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Reference</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Why it is worth reading</w:t>
            </w:r>
          </w:p>
        </w:tc>
      </w:tr>
      <w:tr>
        <w:trPr>
          <w:cantSplit/>
        </w:trPr>
        <w:tc>
          <w:tcPr>
            <w:tcW w:type="dxa" w:w="1000"/>
            <w:tcMar>
              <w:top w:type="dxa" w:w="60"/>
              <w:left w:type="dxa" w:w="100"/>
              <w:bottom w:type="dxa" w:w="60"/>
              <w:right w:type="dxa" w:w="100"/>
            </w:tcMar>
            <w:vAlign w:val="top"/>
          </w:tcPr>
          <w:p>
            <w:r>
              <w:rPr>
                <w:sz w:val="17"/>
                <w:szCs w:val="17"/>
              </w:rPr>
              <w:t xml:space="preserve">Caltech</w:t>
            </w:r>
          </w:p>
        </w:tc>
        <w:tc>
          <w:tcPr>
            <w:tcW w:type="dxa" w:w="5600"/>
            <w:tcMar>
              <w:top w:type="dxa" w:w="60"/>
              <w:left w:type="dxa" w:w="100"/>
              <w:bottom w:type="dxa" w:w="60"/>
              <w:right w:type="dxa" w:w="100"/>
            </w:tcMar>
            <w:vAlign w:val="top"/>
          </w:tcPr>
          <w:p>
            <w:r>
              <w:rPr>
                <w:sz w:val="17"/>
                <w:szCs w:val="17"/>
              </w:rPr>
              <w:t xml:space="preserve">Shi, L. &amp; Chi, Y. (2024). Distributionally robust model-based offline reinforcement learning with near-optimal sample complexity. </w:t>
            </w:r>
            <w:r>
              <w:rPr>
                <w:i/>
                <w:iCs/>
                <w:sz w:val="17"/>
                <w:szCs w:val="17"/>
              </w:rPr>
              <w:t xml:space="preserve">Journal of Machine Learning Research</w:t>
            </w:r>
            <w:r>
              <w:rPr>
                <w:sz w:val="17"/>
                <w:szCs w:val="17"/>
              </w:rPr>
              <w:t xml:space="preserve">, 25(200), 1–91. </w:t>
            </w:r>
            <w:hyperlink w:history="1" r:id="rId5gopurlyzhvgpylzglrao">
              <w:r>
                <w:rPr>
                  <w:color w:val="1D4ED8"/>
                  <w:sz w:val="17"/>
                  <w:szCs w:val="17"/>
                  <w:u w:val="single"/>
                </w:rPr>
                <w:t xml:space="preserve">https://jmlr.org/papers/v25/22-1482.html</w:t>
              </w:r>
            </w:hyperlink>
          </w:p>
        </w:tc>
        <w:tc>
          <w:tcPr>
            <w:tcW w:type="dxa" w:w="3038"/>
            <w:tcMar>
              <w:top w:type="dxa" w:w="60"/>
              <w:left w:type="dxa" w:w="100"/>
              <w:bottom w:type="dxa" w:w="60"/>
              <w:right w:type="dxa" w:w="100"/>
            </w:tcMar>
            <w:vAlign w:val="top"/>
          </w:tcPr>
          <w:p>
            <w:r>
              <w:rPr>
                <w:sz w:val="17"/>
                <w:szCs w:val="17"/>
              </w:rPr>
              <w:t xml:space="preserve">Policy evaluation robust to model uncertainty; complements [C3].</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Akella, R. T., Azizzadenesheli, K., Ghavamzadeh, M., Anandkumar, A. &amp; Yue, Y. (2021). Deep Bayesian quadrature policy optimization. </w:t>
            </w:r>
            <w:r>
              <w:rPr>
                <w:i/>
                <w:iCs/>
                <w:sz w:val="17"/>
                <w:szCs w:val="17"/>
              </w:rPr>
              <w:t xml:space="preserve">Proceedings of the AAAI Conference on Artificial Intelligence</w:t>
            </w:r>
            <w:r>
              <w:rPr>
                <w:sz w:val="17"/>
                <w:szCs w:val="17"/>
              </w:rPr>
              <w:t xml:space="preserve">, 35(8), 6600–6608. </w:t>
            </w:r>
            <w:hyperlink w:history="1" r:id="rIdyhbkhdfhp542jzfgommzy">
              <w:r>
                <w:rPr>
                  <w:color w:val="1D4ED8"/>
                  <w:sz w:val="17"/>
                  <w:szCs w:val="17"/>
                  <w:u w:val="single"/>
                </w:rPr>
                <w:t xml:space="preserve">https://doi.org/10.1609/aaai.v35i8.16817</w:t>
              </w:r>
            </w:hyperlink>
          </w:p>
        </w:tc>
        <w:tc>
          <w:tcPr>
            <w:tcW w:type="dxa" w:w="3038"/>
            <w:shd w:fill="F7F9FC" w:color="auto" w:val="clear"/>
            <w:tcMar>
              <w:top w:type="dxa" w:w="60"/>
              <w:left w:type="dxa" w:w="100"/>
              <w:bottom w:type="dxa" w:w="60"/>
              <w:right w:type="dxa" w:w="100"/>
            </w:tcMar>
            <w:vAlign w:val="top"/>
          </w:tcPr>
          <w:p>
            <w:r>
              <w:rPr>
                <w:sz w:val="17"/>
                <w:szCs w:val="17"/>
              </w:rPr>
              <w:t xml:space="preserve">The gradient of the policy value with Bayesian quadrature.</w:t>
            </w:r>
          </w:p>
        </w:tc>
      </w:tr>
      <w:tr>
        <w:trPr>
          <w:cantSplit/>
        </w:trPr>
        <w:tc>
          <w:tcPr>
            <w:tcW w:type="dxa" w:w="1000"/>
            <w:tcMar>
              <w:top w:type="dxa" w:w="60"/>
              <w:left w:type="dxa" w:w="100"/>
              <w:bottom w:type="dxa" w:w="60"/>
              <w:right w:type="dxa" w:w="100"/>
            </w:tcMar>
            <w:vAlign w:val="top"/>
          </w:tcPr>
          <w:p>
            <w:r>
              <w:rPr>
                <w:sz w:val="17"/>
                <w:szCs w:val="17"/>
              </w:rPr>
              <w:t xml:space="preserve">Berkeley</w:t>
            </w:r>
          </w:p>
        </w:tc>
        <w:tc>
          <w:tcPr>
            <w:tcW w:type="dxa" w:w="5600"/>
            <w:tcMar>
              <w:top w:type="dxa" w:w="60"/>
              <w:left w:type="dxa" w:w="100"/>
              <w:bottom w:type="dxa" w:w="60"/>
              <w:right w:type="dxa" w:w="100"/>
            </w:tcMar>
            <w:vAlign w:val="top"/>
          </w:tcPr>
          <w:p>
            <w:r>
              <w:rPr>
                <w:sz w:val="17"/>
                <w:szCs w:val="17"/>
              </w:rPr>
              <w:t xml:space="preserve">Rytgaard, H. C. W. &amp; van der Laan, M. J. (2024). Targeted maximum likelihood estimation for causal inference in survival and competing risks analysis. </w:t>
            </w:r>
            <w:r>
              <w:rPr>
                <w:i/>
                <w:iCs/>
                <w:sz w:val="17"/>
                <w:szCs w:val="17"/>
              </w:rPr>
              <w:t xml:space="preserve">Lifetime Data Analysis</w:t>
            </w:r>
            <w:r>
              <w:rPr>
                <w:sz w:val="17"/>
                <w:szCs w:val="17"/>
              </w:rPr>
              <w:t xml:space="preserve">, 30, 4–33. </w:t>
            </w:r>
            <w:hyperlink w:history="1" r:id="rIdnva683thudhhsollsihrh">
              <w:r>
                <w:rPr>
                  <w:color w:val="1D4ED8"/>
                  <w:sz w:val="17"/>
                  <w:szCs w:val="17"/>
                  <w:u w:val="single"/>
                </w:rPr>
                <w:t xml:space="preserve">https://doi.org/10.1007/s10985-022-09576-2</w:t>
              </w:r>
            </w:hyperlink>
          </w:p>
        </w:tc>
        <w:tc>
          <w:tcPr>
            <w:tcW w:type="dxa" w:w="3038"/>
            <w:tcMar>
              <w:top w:type="dxa" w:w="60"/>
              <w:left w:type="dxa" w:w="100"/>
              <w:bottom w:type="dxa" w:w="60"/>
              <w:right w:type="dxa" w:w="100"/>
            </w:tcMar>
            <w:vAlign w:val="top"/>
          </w:tcPr>
          <w:p>
            <w:r>
              <w:rPr>
                <w:sz w:val="17"/>
                <w:szCs w:val="17"/>
              </w:rPr>
              <w:t xml:space="preserve">General presentation of continuous-time TMLE for survival; complements [BK1, BK2].</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Berkeley</w:t>
            </w:r>
          </w:p>
        </w:tc>
        <w:tc>
          <w:tcPr>
            <w:tcW w:type="dxa" w:w="5600"/>
            <w:shd w:fill="F7F9FC" w:color="auto" w:val="clear"/>
            <w:tcMar>
              <w:top w:type="dxa" w:w="60"/>
              <w:left w:type="dxa" w:w="100"/>
              <w:bottom w:type="dxa" w:w="60"/>
              <w:right w:type="dxa" w:w="100"/>
            </w:tcMar>
            <w:vAlign w:val="top"/>
          </w:tcPr>
          <w:p>
            <w:r>
              <w:rPr>
                <w:sz w:val="17"/>
                <w:szCs w:val="17"/>
              </w:rPr>
              <w:t xml:space="preserve">van der Laan, M. J., Benkeser, D. &amp; Cai, W. (2023). Efficient estimation of pathwise differentiable target parameters with the undersmoothed highly adaptive lasso. </w:t>
            </w:r>
            <w:r>
              <w:rPr>
                <w:i/>
                <w:iCs/>
                <w:sz w:val="17"/>
                <w:szCs w:val="17"/>
              </w:rPr>
              <w:t xml:space="preserve">The International Journal of Biostatistics</w:t>
            </w:r>
            <w:r>
              <w:rPr>
                <w:sz w:val="17"/>
                <w:szCs w:val="17"/>
              </w:rPr>
              <w:t xml:space="preserve">, 19(1), 261–289. </w:t>
            </w:r>
            <w:hyperlink w:history="1" r:id="rIdepkdtkb8gtocn0lz8gqyh">
              <w:r>
                <w:rPr>
                  <w:color w:val="1D4ED8"/>
                  <w:sz w:val="17"/>
                  <w:szCs w:val="17"/>
                  <w:u w:val="single"/>
                </w:rPr>
                <w:t xml:space="preserve">https://doi.org/10.1515/ijb-2019-0092</w:t>
              </w:r>
            </w:hyperlink>
          </w:p>
        </w:tc>
        <w:tc>
          <w:tcPr>
            <w:tcW w:type="dxa" w:w="3038"/>
            <w:shd w:fill="F7F9FC" w:color="auto" w:val="clear"/>
            <w:tcMar>
              <w:top w:type="dxa" w:w="60"/>
              <w:left w:type="dxa" w:w="100"/>
              <w:bottom w:type="dxa" w:w="60"/>
              <w:right w:type="dxa" w:w="100"/>
            </w:tcMar>
            <w:vAlign w:val="top"/>
          </w:tcPr>
          <w:p>
            <w:r>
              <w:rPr>
                <w:sz w:val="17"/>
                <w:szCs w:val="17"/>
              </w:rPr>
              <w:t xml:space="preserve">Undersmoothed HAL as an efficient estimator without targeting; complements Section 1.9.</w:t>
            </w:r>
          </w:p>
        </w:tc>
      </w:tr>
      <w:tr>
        <w:trPr>
          <w:cantSplit/>
        </w:trPr>
        <w:tc>
          <w:tcPr>
            <w:tcW w:type="dxa" w:w="1000"/>
            <w:tcMar>
              <w:top w:type="dxa" w:w="60"/>
              <w:left w:type="dxa" w:w="100"/>
              <w:bottom w:type="dxa" w:w="60"/>
              <w:right w:type="dxa" w:w="100"/>
            </w:tcMar>
            <w:vAlign w:val="top"/>
          </w:tcPr>
          <w:p>
            <w:r>
              <w:rPr>
                <w:sz w:val="17"/>
                <w:szCs w:val="17"/>
              </w:rPr>
              <w:t xml:space="preserve">Berkeley</w:t>
            </w:r>
          </w:p>
        </w:tc>
        <w:tc>
          <w:tcPr>
            <w:tcW w:type="dxa" w:w="5600"/>
            <w:tcMar>
              <w:top w:type="dxa" w:w="60"/>
              <w:left w:type="dxa" w:w="100"/>
              <w:bottom w:type="dxa" w:w="60"/>
              <w:right w:type="dxa" w:w="100"/>
            </w:tcMar>
            <w:vAlign w:val="top"/>
          </w:tcPr>
          <w:p>
            <w:r>
              <w:rPr>
                <w:sz w:val="17"/>
                <w:szCs w:val="17"/>
              </w:rPr>
              <w:t xml:space="preserve">Bibaut, A., Dimakopoulou, M., Kallus, N., Chambaz, A. &amp; van der Laan, M. J. (2021). Post-contextual-bandit inference. </w:t>
            </w:r>
            <w:r>
              <w:rPr>
                <w:i/>
                <w:iCs/>
                <w:sz w:val="17"/>
                <w:szCs w:val="17"/>
              </w:rPr>
              <w:t xml:space="preserve">Advances in Neural Information Processing Systems</w:t>
            </w:r>
            <w:r>
              <w:rPr>
                <w:sz w:val="17"/>
                <w:szCs w:val="17"/>
              </w:rPr>
              <w:t xml:space="preserve">, 34, 28548–28559. </w:t>
            </w:r>
            <w:hyperlink w:history="1" r:id="rIdf3hsmay4wob9d0oozo_gs">
              <w:r>
                <w:rPr>
                  <w:color w:val="1D4ED8"/>
                  <w:sz w:val="17"/>
                  <w:szCs w:val="17"/>
                  <w:u w:val="single"/>
                </w:rPr>
                <w:t xml:space="preserve">https://papers.neurips.cc/paper/2021/hash/eff3058117fd4cf4d4c3af12e273a40f-Abstract.html</w:t>
              </w:r>
            </w:hyperlink>
          </w:p>
        </w:tc>
        <w:tc>
          <w:tcPr>
            <w:tcW w:type="dxa" w:w="3038"/>
            <w:tcMar>
              <w:top w:type="dxa" w:w="60"/>
              <w:left w:type="dxa" w:w="100"/>
              <w:bottom w:type="dxa" w:w="60"/>
              <w:right w:type="dxa" w:w="100"/>
            </w:tcMar>
            <w:vAlign w:val="top"/>
          </w:tcPr>
          <w:p>
            <w:r>
              <w:rPr>
                <w:sz w:val="17"/>
                <w:szCs w:val="17"/>
              </w:rPr>
              <w:t xml:space="preserve">Inference for the policy value after an adaptive experiment.</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Princeton</w:t>
            </w:r>
          </w:p>
        </w:tc>
        <w:tc>
          <w:tcPr>
            <w:tcW w:type="dxa" w:w="5600"/>
            <w:shd w:fill="F7F9FC" w:color="auto" w:val="clear"/>
            <w:tcMar>
              <w:top w:type="dxa" w:w="60"/>
              <w:left w:type="dxa" w:w="100"/>
              <w:bottom w:type="dxa" w:w="60"/>
              <w:right w:type="dxa" w:w="100"/>
            </w:tcMar>
            <w:vAlign w:val="top"/>
          </w:tcPr>
          <w:p>
            <w:r>
              <w:rPr>
                <w:sz w:val="17"/>
                <w:szCs w:val="17"/>
              </w:rPr>
              <w:t xml:space="preserve">Hao, B., Ji, X., Duan, Y., Lu, H., Szepesvári, C. &amp; Wang, M. (2021). Bootstrapping fitted Q-evaluation for off-policy inference. </w:t>
            </w:r>
            <w:r>
              <w:rPr>
                <w:i/>
                <w:iCs/>
                <w:sz w:val="17"/>
                <w:szCs w:val="17"/>
              </w:rPr>
              <w:t xml:space="preserve">Proceedings of the 38th International Conference on Machine Learning</w:t>
            </w:r>
            <w:r>
              <w:rPr>
                <w:sz w:val="17"/>
                <w:szCs w:val="17"/>
              </w:rPr>
              <w:t xml:space="preserve">, PMLR 139, 4074–4084. </w:t>
            </w:r>
            <w:hyperlink w:history="1" r:id="rIdpkx4lqnpcxnk2dmbyipb_">
              <w:r>
                <w:rPr>
                  <w:color w:val="1D4ED8"/>
                  <w:sz w:val="17"/>
                  <w:szCs w:val="17"/>
                  <w:u w:val="single"/>
                </w:rPr>
                <w:t xml:space="preserve">https://proceedings.mlr.press/v139/hao21b.html</w:t>
              </w:r>
            </w:hyperlink>
          </w:p>
        </w:tc>
        <w:tc>
          <w:tcPr>
            <w:tcW w:type="dxa" w:w="3038"/>
            <w:shd w:fill="F7F9FC" w:color="auto" w:val="clear"/>
            <w:tcMar>
              <w:top w:type="dxa" w:w="60"/>
              <w:left w:type="dxa" w:w="100"/>
              <w:bottom w:type="dxa" w:w="60"/>
              <w:right w:type="dxa" w:w="100"/>
            </w:tcMar>
            <w:vAlign w:val="top"/>
          </w:tcPr>
          <w:p>
            <w:r>
              <w:rPr>
                <w:sz w:val="17"/>
                <w:szCs w:val="17"/>
              </w:rPr>
              <w:t xml:space="preserve">Bootstrap for policy-value intervals; a precursor of [P1].</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Liu, L., Mukherjee, R. &amp; Robins, J. M. (2020). On nearly assumption-free tests of nominal confidence interval coverage for causal parameters estimated by machine learning. </w:t>
            </w:r>
            <w:r>
              <w:rPr>
                <w:i/>
                <w:iCs/>
                <w:sz w:val="17"/>
                <w:szCs w:val="17"/>
              </w:rPr>
              <w:t xml:space="preserve">Statistical Science</w:t>
            </w:r>
            <w:r>
              <w:rPr>
                <w:sz w:val="17"/>
                <w:szCs w:val="17"/>
              </w:rPr>
              <w:t xml:space="preserve">, 35(3), 518–539. </w:t>
            </w:r>
            <w:hyperlink w:history="1" r:id="rIdl-7bffjxul3skl7szjtln">
              <w:r>
                <w:rPr>
                  <w:color w:val="1D4ED8"/>
                  <w:sz w:val="17"/>
                  <w:szCs w:val="17"/>
                  <w:u w:val="single"/>
                </w:rPr>
                <w:t xml:space="preserve">https://doi.org/10.1214/20-STS786</w:t>
              </w:r>
            </w:hyperlink>
          </w:p>
        </w:tc>
        <w:tc>
          <w:tcPr>
            <w:tcW w:type="dxa" w:w="3038"/>
            <w:tcMar>
              <w:top w:type="dxa" w:w="60"/>
              <w:left w:type="dxa" w:w="100"/>
              <w:bottom w:type="dxa" w:w="60"/>
              <w:right w:type="dxa" w:w="100"/>
            </w:tcMar>
            <w:vAlign w:val="top"/>
          </w:tcPr>
          <w:p>
            <w:r>
              <w:rPr>
                <w:sz w:val="17"/>
                <w:szCs w:val="17"/>
              </w:rPr>
              <w:t xml:space="preserve">Tests of whether DML/TMLE intervals actually attain nominal coverage.</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Wen, L., Marcus, J. L. &amp; Young, J. G. (2023). Intervention treatment distributions that depend on the observed treatment process and model double robustness in causal survival analysis. </w:t>
            </w:r>
            <w:r>
              <w:rPr>
                <w:i/>
                <w:iCs/>
                <w:sz w:val="17"/>
                <w:szCs w:val="17"/>
              </w:rPr>
              <w:t xml:space="preserve">Statistical Methods in Medical Research</w:t>
            </w:r>
            <w:r>
              <w:rPr>
                <w:sz w:val="17"/>
                <w:szCs w:val="17"/>
              </w:rPr>
              <w:t xml:space="preserve">, 32(3), 509–523. </w:t>
            </w:r>
            <w:hyperlink w:history="1" r:id="rIdyo_5pojk5idrujtvepwkg">
              <w:r>
                <w:rPr>
                  <w:color w:val="1D4ED8"/>
                  <w:sz w:val="17"/>
                  <w:szCs w:val="17"/>
                  <w:u w:val="single"/>
                </w:rPr>
                <w:t xml:space="preserve">https://doi.org/10.1177/09622802221146311</w:t>
              </w:r>
            </w:hyperlink>
          </w:p>
        </w:tc>
        <w:tc>
          <w:tcPr>
            <w:tcW w:type="dxa" w:w="3038"/>
            <w:shd w:fill="F7F9FC" w:color="auto" w:val="clear"/>
            <w:tcMar>
              <w:top w:type="dxa" w:w="60"/>
              <w:left w:type="dxa" w:w="100"/>
              <w:bottom w:type="dxa" w:w="60"/>
              <w:right w:type="dxa" w:w="100"/>
            </w:tcMar>
            <w:vAlign w:val="top"/>
          </w:tcPr>
          <w:p>
            <w:r>
              <w:rPr>
                <w:sz w:val="17"/>
                <w:szCs w:val="17"/>
              </w:rPr>
              <w:t xml:space="preserve">When stochastic interventions preserve double robustness in survival.</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Zhang, S., Liu, B. &amp; Whiteson, S. (2020). GradientDICE: Rethinking generalized offline estimation of stationary values. </w:t>
            </w:r>
            <w:r>
              <w:rPr>
                <w:i/>
                <w:iCs/>
                <w:sz w:val="17"/>
                <w:szCs w:val="17"/>
              </w:rPr>
              <w:t xml:space="preserve">Proceedings of the 37th International Conference on Machine Learning</w:t>
            </w:r>
            <w:r>
              <w:rPr>
                <w:sz w:val="17"/>
                <w:szCs w:val="17"/>
              </w:rPr>
              <w:t xml:space="preserve">, PMLR 119, 11194–11203. </w:t>
            </w:r>
            <w:hyperlink w:history="1" r:id="rIdebntoz1rapdvawr6nv5tx">
              <w:r>
                <w:rPr>
                  <w:color w:val="1D4ED8"/>
                  <w:sz w:val="17"/>
                  <w:szCs w:val="17"/>
                  <w:u w:val="single"/>
                </w:rPr>
                <w:t xml:space="preserve">https://proceedings.mlr.press/v119/zhang20r.html</w:t>
              </w:r>
            </w:hyperlink>
          </w:p>
        </w:tc>
        <w:tc>
          <w:tcPr>
            <w:tcW w:type="dxa" w:w="3038"/>
            <w:tcMar>
              <w:top w:type="dxa" w:w="60"/>
              <w:left w:type="dxa" w:w="100"/>
              <w:bottom w:type="dxa" w:w="60"/>
              <w:right w:type="dxa" w:w="100"/>
            </w:tcMar>
            <w:vAlign w:val="top"/>
          </w:tcPr>
          <w:p>
            <w:r>
              <w:rPr>
                <w:sz w:val="17"/>
                <w:szCs w:val="17"/>
              </w:rPr>
              <w:t xml:space="preserve">Estimation of the stationary density ratio for the policy value.</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Jesson, A., Mindermann, S., Gal, Y. &amp; Shalit, U. (2021). Quantifying ignorance in individual-level causal-effect estimates under hidden confounding. </w:t>
            </w:r>
            <w:r>
              <w:rPr>
                <w:i/>
                <w:iCs/>
                <w:sz w:val="17"/>
                <w:szCs w:val="17"/>
              </w:rPr>
              <w:t xml:space="preserve">Proceedings of the 38th International Conference on Machine Learning</w:t>
            </w:r>
            <w:r>
              <w:rPr>
                <w:sz w:val="17"/>
                <w:szCs w:val="17"/>
              </w:rPr>
              <w:t xml:space="preserve">, PMLR 139, 4829–4838. </w:t>
            </w:r>
            <w:hyperlink w:history="1" r:id="rId8bb0ppmfcmaonrbgsgxld">
              <w:r>
                <w:rPr>
                  <w:color w:val="1D4ED8"/>
                  <w:sz w:val="17"/>
                  <w:szCs w:val="17"/>
                  <w:u w:val="single"/>
                </w:rPr>
                <w:t xml:space="preserve">https://proceedings.mlr.press/v139/jesson21a.html</w:t>
              </w:r>
            </w:hyperlink>
          </w:p>
        </w:tc>
        <w:tc>
          <w:tcPr>
            <w:tcW w:type="dxa" w:w="3038"/>
            <w:shd w:fill="F7F9FC" w:color="auto" w:val="clear"/>
            <w:tcMar>
              <w:top w:type="dxa" w:w="60"/>
              <w:left w:type="dxa" w:w="100"/>
              <w:bottom w:type="dxa" w:w="60"/>
              <w:right w:type="dxa" w:w="100"/>
            </w:tcMar>
            <w:vAlign w:val="top"/>
          </w:tcPr>
          <w:p>
            <w:r>
              <w:rPr>
                <w:sz w:val="17"/>
                <w:szCs w:val="17"/>
              </w:rPr>
              <w:t xml:space="preserve">Sensitivity intervals for individual effects; a precursor of [O4].</w:t>
            </w:r>
          </w:p>
        </w:tc>
      </w:tr>
    </w:tbl>
    <w:p>
      <w:pPr>
        <w:spacing w:after="160"/>
      </w:pPr>
    </w:p>
    <w:p>
      <w:pPr>
        <w:pStyle w:val="Heading1"/>
        <w:pageBreakBefore/>
      </w:pPr>
      <w:r>
        <w:rPr>
          <w:color w:val="92400E"/>
        </w:rPr>
        <w:t xml:space="preserve">10. The proposed innovation</w:t>
      </w:r>
    </w:p>
    <w:p>
      <w:pPr>
        <w:spacing w:after="120"/>
        <w:jc w:val="both"/>
      </w:pPr>
      <w:r>
        <w:t xml:space="preserve">The reference article [B20] and the papers of Part II treat the mean of an outcome under an intervention as a statistical parameter that is estimated efficiently and with a valid confidence interval, even when the treatment changes at irregular times and the confounders change over time. For the SWI-Goal-OED project this is the question of managing a well field: what is the risk that a well becomes salinized within a few years under a pumping regime, estimated from the operator's ordinary records, where pumping was changed according to drought and according to the readings of the interface toe? This section proposes and tests </w:t>
      </w:r>
      <w:r>
        <w:rPr>
          <w:b/>
          <w:bCs/>
        </w:rPr>
        <w:t xml:space="preserve">TMLE-GO</w:t>
      </w:r>
      <w:r>
        <w:t xml:space="preserve">: targeted estimation of this risk at the review times, and monitoring design aimed at causal identification, not at state accuracy. The same question arises in medicine, where the risk of an event is estimated under treatment regimes with competing risks [BK1, H1], and in reinforcement learning, where the value of a policy is estimated from data collected with another policy [C1, H3, P1].</w:t>
      </w:r>
    </w:p>
    <w:p>
      <w:pPr>
        <w:pStyle w:val="Heading3"/>
      </w:pPr>
      <w:r>
        <w:rPr>
          <w:color w:val="1F3864"/>
        </w:rPr>
        <w:t xml:space="preserve">10.1 The model: wells, reviews at random times and an operator</w:t>
      </w:r>
    </w:p>
    <w:p>
      <w:pPr>
        <w:spacing w:after="120"/>
        <w:jc w:val="both"/>
      </w:pPr>
      <w:r>
        <w:t xml:space="preserve">For each well the toe model of the KRAMERS-GO and ATRIB-GO (atrib: attribution) reports is used: the toe </w:t>
      </w:r>
      <m:oMath>
        <m:r>
          <m:t>X</m:t>
        </m:r>
        <m:r>
          <m:rPr>
            <m:sty m:val="p"/>
          </m:rPr>
          <m:t>=</m:t>
        </m:r>
        <m:sSub>
          <m:e>
            <m:r>
              <m:t>x</m:t>
            </m:r>
          </m:e>
          <m:sub>
            <m:r>
              <m:rPr>
                <m:sty m:val="p"/>
              </m:rPr>
              <m:t>t</m:t>
            </m:r>
            <m:r>
              <m:rPr>
                <m:sty m:val="p"/>
              </m:rPr>
              <m:t>o</m:t>
            </m:r>
            <m:r>
              <m:rPr>
                <m:sty m:val="p"/>
              </m:rPr>
              <m:t>e</m:t>
            </m:r>
          </m:sub>
        </m:sSub>
        <m:r>
          <m:rPr>
            <m:sty m:val="p"/>
          </m:rPr>
          <m:t>/</m:t>
        </m:r>
        <m:r>
          <m:t>d</m:t>
        </m:r>
      </m:oMath>
      <w:r>
        <w:t xml:space="preserve"> relaxes toward Strack's equilibrium with time scale </w:t>
      </w:r>
      <m:oMath>
        <m:r>
          <m:t>τ</m:t>
        </m:r>
        <m:r>
          <m:rPr>
            <m:sty m:val="p"/>
          </m:rPr>
          <m:t>=</m:t>
        </m:r>
        <m:r>
          <m:t>2</m:t>
        </m:r>
      </m:oMath>
      <w:r>
        <w:t xml:space="preserve"> years, recharge changes the regional flow by the log-normal factor </w:t>
      </w:r>
      <m:oMath>
        <m:r>
          <m:t>r</m:t>
        </m:r>
        <m:d>
          <m:dPr>
            <m:begChr m:val="("/>
            <m:sepChr m:val=""/>
            <m:endChr m:val=")"/>
            <m:grow/>
          </m:dPr>
          <m:e>
            <m:r>
              <m:t>t</m:t>
            </m:r>
          </m:e>
        </m:d>
        <m:r>
          <m:rPr>
            <m:sty m:val="p"/>
          </m:rPr>
          <m:t>=</m:t>
        </m:r>
        <m:sSup>
          <m:e>
            <m:r>
              <m:t>e</m:t>
            </m:r>
          </m:e>
          <m:sup>
            <m:r>
              <m:t>ε</m:t>
            </m:r>
            <m:d>
              <m:dPr>
                <m:begChr m:val="("/>
                <m:sepChr m:val=""/>
                <m:endChr m:val=")"/>
                <m:grow/>
              </m:dPr>
              <m:e>
                <m:r>
                  <m:t>t</m:t>
                </m:r>
              </m:e>
            </m:d>
            <m:r>
              <m:rPr>
                <m:sty m:val="p"/>
              </m:rPr>
              <m:t>−</m:t>
            </m:r>
            <m:sSup>
              <m:e>
                <m:r>
                  <m:t>s</m:t>
                </m:r>
              </m:e>
              <m:sup>
                <m:r>
                  <m:t>2</m:t>
                </m:r>
              </m:sup>
            </m:sSup>
            <m:r>
              <m:rPr>
                <m:sty m:val="p"/>
              </m:rPr>
              <m:t>/</m:t>
            </m:r>
            <m:r>
              <m:t>2</m:t>
            </m:r>
          </m:sup>
        </m:sSup>
      </m:oMath>
      <w:r>
        <w:t xml:space="preserve">, where </w:t>
      </w:r>
      <m:oMath>
        <m:r>
          <m:t>ε</m:t>
        </m:r>
      </m:oMath>
      <w:r>
        <w:t xml:space="preserve"> is an Ornstein–Uhlenbeck process with </w:t>
      </w:r>
      <m:oMath>
        <m:r>
          <m:t>s</m:t>
        </m:r>
        <m:r>
          <m:rPr>
            <m:sty m:val="p"/>
          </m:rPr>
          <m:t>=</m:t>
        </m:r>
        <m:r>
          <m:t>0.30</m:t>
        </m:r>
      </m:oMath>
      <w:r>
        <w:t xml:space="preserve"> and </w:t>
      </w:r>
      <m:oMath>
        <m:r>
          <m:t>θ</m:t>
        </m:r>
        <m:r>
          <m:rPr>
            <m:sty m:val="p"/>
          </m:rPr>
          <m:t>=</m:t>
        </m:r>
        <m:r>
          <m:t>0.50</m:t>
        </m:r>
      </m:oMath>
      <w:r>
        <w:t xml:space="preserve"> years, and pumping is </w:t>
      </w:r>
      <m:oMath>
        <m:sSub>
          <m:e>
            <m:r>
              <m:t>f</m:t>
            </m:r>
          </m:e>
          <m:sub>
            <m:r>
              <m:rPr>
                <m:sty m:val="p"/>
              </m:rPr>
              <m:t>h</m:t>
            </m:r>
            <m:r>
              <m:rPr>
                <m:sty m:val="p"/>
              </m:rPr>
              <m:t>i</m:t>
            </m:r>
          </m:sub>
        </m:sSub>
        <m:r>
          <m:rPr>
            <m:sty m:val="p"/>
          </m:rPr>
          <m:t>=</m:t>
        </m:r>
        <m:r>
          <m:t>0.95</m:t>
        </m:r>
        <m:r>
          <m:t> </m:t>
        </m:r>
        <m:sSub>
          <m:e>
            <m:r>
              <m:t>Q</m:t>
            </m:r>
          </m:e>
          <m:sub>
            <m:r>
              <m:t>c</m:t>
            </m:r>
          </m:sub>
        </m:sSub>
      </m:oMath>
      <w:r>
        <w:t xml:space="preserve"> or </w:t>
      </w:r>
      <m:oMath>
        <m:sSub>
          <m:e>
            <m:r>
              <m:t>f</m:t>
            </m:r>
          </m:e>
          <m:sub>
            <m:r>
              <m:rPr>
                <m:sty m:val="p"/>
              </m:rPr>
              <m:t>l</m:t>
            </m:r>
            <m:r>
              <m:rPr>
                <m:sty m:val="p"/>
              </m:rPr>
              <m:t>o</m:t>
            </m:r>
          </m:sub>
        </m:sSub>
        <m:r>
          <m:rPr>
            <m:sty m:val="p"/>
          </m:rPr>
          <m:t>=</m:t>
        </m:r>
        <m:r>
          <m:t>0.80</m:t>
        </m:r>
        <m:r>
          <m:t> </m:t>
        </m:r>
        <m:sSub>
          <m:e>
            <m:r>
              <m:t>Q</m:t>
            </m:r>
          </m:e>
          <m:sub>
            <m:r>
              <m:t>c</m:t>
            </m:r>
          </m:sub>
        </m:sSub>
      </m:oMath>
      <w:r>
        <w:t xml:space="preserve"> according to the status </w:t>
      </w:r>
      <m:oMath>
        <m:r>
          <m:t>A</m:t>
        </m:r>
        <m:d>
          <m:dPr>
            <m:begChr m:val="("/>
            <m:sepChr m:val=""/>
            <m:endChr m:val=")"/>
            <m:grow/>
          </m:dPr>
          <m:e>
            <m:r>
              <m:t>t</m:t>
            </m:r>
          </m:e>
        </m:d>
        <m:r>
          <m:rPr>
            <m:sty m:val="p"/>
          </m:rPr>
          <m:t>∈</m:t>
        </m:r>
        <m:r>
          <m:rPr>
            <m:sty m:val="p"/>
          </m:rPr>
          <m:t>{</m:t>
        </m:r>
        <m:r>
          <m:t>0</m:t>
        </m:r>
        <m:r>
          <m:rPr>
            <m:sty m:val="p"/>
          </m:rPr>
          <m:t>,</m:t>
        </m:r>
        <m:r>
          <m:t>1</m:t>
        </m:r>
        <m:r>
          <m:rPr>
            <m:sty m:val="p"/>
          </m:rPr>
          <m:t>}</m:t>
        </m:r>
      </m:oMath>
      <w:r>
        <w:t xml:space="preserve">. Wells differ by a baseline characteristic </w:t>
      </w:r>
      <m:oMath>
        <m:r>
          <m:t>W</m:t>
        </m:r>
      </m:oMath>
      <w:r>
        <w:t xml:space="preserve"> that scales </w:t>
      </w:r>
      <m:oMath>
        <m:r>
          <m:t>μ</m:t>
        </m:r>
      </m:oMath>
      <w:r>
        <w:t xml:space="preserve">. Salinization is the arrival of the toe at the well (</w:t>
      </w:r>
      <m:oMath>
        <m:r>
          <m:t>X</m:t>
        </m:r>
        <m:r>
          <m:rPr>
            <m:sty m:val="p"/>
          </m:rPr>
          <m:t>≥</m:t>
        </m:r>
        <m:r>
          <m:t>0.98</m:t>
        </m:r>
      </m:oMath>
      <w:r>
        <w:t xml:space="preserve">), and the outcome is </w:t>
      </w:r>
      <m:oMath>
        <m:r>
          <m:t>Y</m:t>
        </m:r>
        <m:r>
          <m:rPr>
            <m:sty m:val="p"/>
          </m:rPr>
          <m:t>=</m:t>
        </m:r>
        <m:r>
          <m:rPr>
            <m:sty m:val="b"/>
          </m:rPr>
          <m:t>1</m:t>
        </m:r>
        <m:d>
          <m:dPr>
            <m:begChr m:val="{"/>
            <m:sepChr m:val=""/>
            <m:endChr m:val="}"/>
            <m:grow/>
          </m:dPr>
          <m:e>
            <m:r>
              <m:t>T</m:t>
            </m:r>
            <m:r>
              <m:rPr>
                <m:sty m:val="p"/>
              </m:rPr>
              <m:t>≤</m:t>
            </m:r>
            <m:r>
              <m:t>H</m:t>
            </m:r>
          </m:e>
        </m:d>
      </m:oMath>
      <w:r>
        <w:t xml:space="preserve"> with </w:t>
      </w:r>
      <m:oMath>
        <m:r>
          <m:t>H</m:t>
        </m:r>
        <m:r>
          <m:rPr>
            <m:sty m:val="p"/>
          </m:rPr>
          <m:t>=</m:t>
        </m:r>
        <m:r>
          <m:t>8</m:t>
        </m:r>
      </m:oMath>
      <w:r>
        <w:t xml:space="preserve"> years:</w:t>
      </w:r>
    </w:p>
    <w:p>
      <w:pPr>
        <w:pStyle w:val="Equation"/>
      </w:pPr>
      <m:oMathPara>
        <m:oMathParaPr>
          <m:jc m:val="center"/>
        </m:oMathParaPr>
        <m:oMath>
          <m:f>
            <m:fPr>
              <m:type m:val="bar"/>
            </m:fPr>
            <m:num>
              <m:r>
                <m:t>d</m:t>
              </m:r>
              <m:r>
                <m:t>X</m:t>
              </m:r>
            </m:num>
            <m:den>
              <m:r>
                <m:t>d</m:t>
              </m:r>
              <m:r>
                <m:t>t</m:t>
              </m:r>
            </m:den>
          </m:f>
          <m:r>
            <m:rPr>
              <m:sty m:val="p"/>
            </m:rPr>
            <m:t>=</m:t>
          </m:r>
          <m:f>
            <m:fPr>
              <m:type m:val="bar"/>
            </m:fPr>
            <m:num>
              <m:r>
                <m:t>1</m:t>
              </m:r>
            </m:num>
            <m:den>
              <m:r>
                <m:t>τ</m:t>
              </m:r>
            </m:den>
          </m:f>
          <m:d>
            <m:dPr>
              <m:begChr m:val="["/>
              <m:sepChr m:val=""/>
              <m:endChr m:val="]"/>
              <m:grow/>
            </m:dPr>
            <m:e>
              <m:f>
                <m:fPr>
                  <m:type m:val="bar"/>
                </m:fPr>
                <m:num>
                  <m:sSub>
                    <m:e>
                      <m:r>
                        <m:t>μ</m:t>
                      </m:r>
                    </m:e>
                    <m:sub>
                      <m:r>
                        <m:t>W</m:t>
                      </m:r>
                    </m:sub>
                  </m:sSub>
                </m:num>
                <m:den>
                  <m:r>
                    <m:t>r</m:t>
                  </m:r>
                  <m:d>
                    <m:dPr>
                      <m:begChr m:val="("/>
                      <m:sepChr m:val=""/>
                      <m:endChr m:val=")"/>
                      <m:grow/>
                    </m:dPr>
                    <m:e>
                      <m:r>
                        <m:t>t</m:t>
                      </m:r>
                    </m:e>
                  </m:d>
                </m:den>
              </m:f>
              <m:r>
                <m:rPr>
                  <m:sty m:val="p"/>
                </m:rPr>
                <m:t>−</m:t>
              </m:r>
              <m:r>
                <m:t>F</m:t>
              </m:r>
              <m:d>
                <m:dPr>
                  <m:begChr m:val="("/>
                  <m:sepChr m:val=""/>
                  <m:endChr m:val=")"/>
                  <m:grow/>
                </m:dPr>
                <m:e>
                  <m:r>
                    <m:t>X</m:t>
                  </m:r>
                  <m:r>
                    <m:rPr>
                      <m:sty m:val="p"/>
                    </m:rPr>
                    <m:t>;</m:t>
                  </m:r>
                  <m:f>
                    <m:fPr>
                      <m:type m:val="bar"/>
                    </m:fPr>
                    <m:num>
                      <m:sSub>
                        <m:e>
                          <m:r>
                            <m:t>λ</m:t>
                          </m:r>
                        </m:e>
                        <m:sub>
                          <m:r>
                            <m:t>A</m:t>
                          </m:r>
                          <m:d>
                            <m:dPr>
                              <m:begChr m:val="("/>
                              <m:sepChr m:val=""/>
                              <m:endChr m:val=")"/>
                              <m:grow/>
                            </m:dPr>
                            <m:e>
                              <m:r>
                                <m:t>t</m:t>
                              </m:r>
                            </m:e>
                          </m:d>
                        </m:sub>
                      </m:sSub>
                    </m:num>
                    <m:den>
                      <m:r>
                        <m:t>r</m:t>
                      </m:r>
                      <m:d>
                        <m:dPr>
                          <m:begChr m:val="("/>
                          <m:sepChr m:val=""/>
                          <m:endChr m:val=")"/>
                          <m:grow/>
                        </m:dPr>
                        <m:e>
                          <m:r>
                            <m:t>t</m:t>
                          </m:r>
                        </m:e>
                      </m:d>
                    </m:den>
                  </m:f>
                </m:e>
              </m:d>
            </m:e>
          </m:d>
          <m:r>
            <m:rPr>
              <m:sty m:val="p"/>
            </m:rPr>
            <m:t>,</m:t>
          </m:r>
          <m:r>
            <m:t>  </m:t>
          </m:r>
          <m:r>
            <m:t>T</m:t>
          </m:r>
          <m:r>
            <m:rPr>
              <m:sty m:val="p"/>
            </m:rPr>
            <m:t>=</m:t>
          </m:r>
          <m:r>
            <m:rPr>
              <m:sty m:val="p"/>
            </m:rPr>
            <m:t>min</m:t>
          </m:r>
          <m:d>
            <m:dPr>
              <m:begChr m:val="{"/>
              <m:sepChr m:val=""/>
              <m:endChr m:val="}"/>
              <m:grow/>
            </m:dPr>
            <m:e>
              <m:r>
                <m:t>t</m:t>
              </m:r>
              <m:r>
                <m:rPr>
                  <m:sty m:val="p"/>
                </m:rPr>
                <m:t>:</m:t>
              </m:r>
              <m:r>
                <m:t>X</m:t>
              </m:r>
              <m:d>
                <m:dPr>
                  <m:begChr m:val="("/>
                  <m:sepChr m:val=""/>
                  <m:endChr m:val=")"/>
                  <m:grow/>
                </m:dPr>
                <m:e>
                  <m:r>
                    <m:t>t</m:t>
                  </m:r>
                </m:e>
              </m:d>
              <m:r>
                <m:rPr>
                  <m:sty m:val="p"/>
                </m:rPr>
                <m:t>≥</m:t>
              </m:r>
              <m:r>
                <m:t>0.98</m:t>
              </m:r>
            </m:e>
          </m:d>
          <m:r>
            <m:rPr>
              <m:sty m:val="p"/>
            </m:rPr>
            <m:t>,</m:t>
          </m:r>
          <m:r>
            <m:t>  </m:t>
          </m:r>
          <m:r>
            <m:t>Y</m:t>
          </m:r>
          <m:r>
            <m:rPr>
              <m:sty m:val="p"/>
            </m:rPr>
            <m:t>=</m:t>
          </m:r>
          <m:r>
            <m:rPr>
              <m:sty m:val="b"/>
            </m:rPr>
            <m:t>1</m:t>
          </m:r>
          <m:d>
            <m:dPr>
              <m:begChr m:val="{"/>
              <m:sepChr m:val=""/>
              <m:endChr m:val="}"/>
              <m:grow/>
            </m:dPr>
            <m:e>
              <m:r>
                <m:t>T</m:t>
              </m:r>
              <m:r>
                <m:rPr>
                  <m:sty m:val="p"/>
                </m:rPr>
                <m:t>≤</m:t>
              </m:r>
              <m:r>
                <m:t>H</m:t>
              </m:r>
            </m:e>
          </m:d>
        </m:oMath>
      </m:oMathPara>
    </w:p>
    <w:p>
      <w:pPr>
        <w:spacing w:after="120"/>
        <w:jc w:val="both"/>
      </w:pPr>
      <w:r>
        <w:t xml:space="preserve">The operator reviews the well at the times of a Poisson process with rate 1.00 per year (plus time zero). At review </w:t>
      </w:r>
      <m:oMath>
        <m:r>
          <m:t>j</m:t>
        </m:r>
      </m:oMath>
      <w:r>
        <w:t xml:space="preserve"> the operator reads the toe with an error of 40 m, </w:t>
      </w:r>
      <m:oMath>
        <m:sSub>
          <m:e>
            <m:r>
              <m:t>R</m:t>
            </m:r>
          </m:e>
          <m:sub>
            <m:r>
              <m:t>j</m:t>
            </m:r>
          </m:sub>
        </m:sSub>
        <m:r>
          <m:rPr>
            <m:sty m:val="p"/>
          </m:rPr>
          <m:t>=</m:t>
        </m:r>
        <m:r>
          <m:t>X</m:t>
        </m:r>
        <m:d>
          <m:dPr>
            <m:begChr m:val="("/>
            <m:sepChr m:val=""/>
            <m:endChr m:val=")"/>
            <m:grow/>
          </m:dPr>
          <m:e>
            <m:sSub>
              <m:e>
                <m:r>
                  <m:t>t</m:t>
                </m:r>
              </m:e>
              <m:sub>
                <m:r>
                  <m:t>j</m:t>
                </m:r>
              </m:sub>
            </m:sSub>
          </m:e>
        </m:d>
        <m:r>
          <m:rPr>
            <m:sty m:val="p"/>
          </m:rPr>
          <m:t>+</m:t>
        </m:r>
        <m:sSub>
          <m:e>
            <m:r>
              <m:t>e</m:t>
            </m:r>
          </m:e>
          <m:sub>
            <m:r>
              <m:t>j</m:t>
            </m:r>
          </m:sub>
        </m:sSub>
      </m:oMath>
      <w:r>
        <w:t xml:space="preserve">, sees the drought index </w:t>
      </w:r>
      <m:oMath>
        <m:sSub>
          <m:e>
            <m:r>
              <m:t>D</m:t>
            </m:r>
          </m:e>
          <m:sub>
            <m:r>
              <m:t>j</m:t>
            </m:r>
          </m:sub>
        </m:sSub>
      </m:oMath>
      <w:r>
        <w:t xml:space="preserve"> (the mean of </w:t>
      </w:r>
      <m:oMath>
        <m:r>
          <m:t>ε</m:t>
        </m:r>
      </m:oMath>
      <w:r>
        <w:t xml:space="preserve"> over the last half-year) and sets the pumping; the well may leave the monitoring program, more often when the reading is high (informative censoring):</w:t>
      </w:r>
    </w:p>
    <w:p>
      <w:pPr>
        <w:pStyle w:val="Equation"/>
      </w:pPr>
      <m:oMathPara>
        <m:oMathParaPr>
          <m:jc m:val="center"/>
        </m:oMathParaPr>
        <m:oMath>
          <m:r>
            <m:rPr>
              <m:sty m:val="p"/>
            </m:rPr>
            <m:t>l</m:t>
          </m:r>
          <m:r>
            <m:rPr>
              <m:sty m:val="p"/>
            </m:rPr>
            <m:t>o</m:t>
          </m:r>
          <m:r>
            <m:rPr>
              <m:sty m:val="p"/>
            </m:rPr>
            <m:t>g</m:t>
          </m:r>
          <m:r>
            <m:rPr>
              <m:sty m:val="p"/>
            </m:rPr>
            <m:t>i</m:t>
          </m:r>
          <m:r>
            <m:rPr>
              <m:sty m:val="p"/>
            </m:rPr>
            <m:t>t</m:t>
          </m:r>
          <m:r>
            <m:t> </m:t>
          </m:r>
          <m:r>
            <m:t>P</m:t>
          </m:r>
          <m:d>
            <m:dPr>
              <m:begChr m:val="("/>
              <m:sepChr m:val=""/>
              <m:endChr m:val=")"/>
              <m:grow/>
            </m:dPr>
            <m:e>
              <m:sSub>
                <m:e>
                  <m:r>
                    <m:t>A</m:t>
                  </m:r>
                </m:e>
                <m:sub>
                  <m:r>
                    <m:t>j</m:t>
                  </m:r>
                </m:sub>
              </m:sSub>
              <m:r>
                <m:rPr>
                  <m:sty m:val="p"/>
                </m:rPr>
                <m:t>=</m:t>
              </m:r>
              <m:r>
                <m:t>1</m:t>
              </m:r>
              <m:r>
                <m:rPr>
                  <m:sty m:val="p"/>
                </m:rPr>
                <m:t>∣</m:t>
              </m:r>
              <m:sSub>
                <m:e>
                  <m:r>
                    <m:t>H</m:t>
                  </m:r>
                </m:e>
                <m:sub>
                  <m:r>
                    <m:t>j</m:t>
                  </m:r>
                </m:sub>
              </m:sSub>
            </m:e>
          </m:d>
          <m:r>
            <m:rPr>
              <m:sty m:val="p"/>
            </m:rPr>
            <m:t>=</m:t>
          </m:r>
          <m:sSub>
            <m:e>
              <m:r>
                <m:t>β</m:t>
              </m:r>
            </m:e>
            <m:sub>
              <m:r>
                <m:t>0</m:t>
              </m:r>
            </m:sub>
          </m:sSub>
          <m:r>
            <m:rPr>
              <m:sty m:val="p"/>
            </m:rPr>
            <m:t>+</m:t>
          </m:r>
          <m:sSub>
            <m:e>
              <m:r>
                <m:t>β</m:t>
              </m:r>
            </m:e>
            <m:sub>
              <m:r>
                <m:t>1</m:t>
              </m:r>
            </m:sub>
          </m:sSub>
          <m:d>
            <m:dPr>
              <m:begChr m:val="("/>
              <m:sepChr m:val=""/>
              <m:endChr m:val=")"/>
              <m:grow/>
            </m:dPr>
            <m:e>
              <m:r>
                <m:t>2</m:t>
              </m:r>
              <m:sSub>
                <m:e>
                  <m:r>
                    <m:t>A</m:t>
                  </m:r>
                </m:e>
                <m:sub>
                  <m:r>
                    <m:t>j</m:t>
                  </m:r>
                  <m:r>
                    <m:rPr>
                      <m:sty m:val="p"/>
                    </m:rPr>
                    <m:t>−</m:t>
                  </m:r>
                  <m:r>
                    <m:t>1</m:t>
                  </m:r>
                </m:sub>
              </m:sSub>
              <m:r>
                <m:rPr>
                  <m:sty m:val="p"/>
                </m:rPr>
                <m:t>−</m:t>
              </m:r>
              <m:r>
                <m:t>1</m:t>
              </m:r>
            </m:e>
          </m:d>
          <m:r>
            <m:rPr>
              <m:sty m:val="p"/>
            </m:rPr>
            <m:t>−</m:t>
          </m:r>
          <m:sSub>
            <m:e>
              <m:r>
                <m:t>β</m:t>
              </m:r>
            </m:e>
            <m:sub>
              <m:r>
                <m:t>2</m:t>
              </m:r>
            </m:sub>
          </m:sSub>
          <m:f>
            <m:fPr>
              <m:type m:val="bar"/>
            </m:fPr>
            <m:num>
              <m:sSub>
                <m:e>
                  <m:r>
                    <m:t>R</m:t>
                  </m:r>
                </m:e>
                <m:sub>
                  <m:r>
                    <m:t>j</m:t>
                  </m:r>
                </m:sub>
              </m:sSub>
              <m:r>
                <m:rPr>
                  <m:sty m:val="p"/>
                </m:rPr>
                <m:t>−</m:t>
              </m:r>
              <m:r>
                <m:t>0.65</m:t>
              </m:r>
            </m:num>
            <m:den>
              <m:r>
                <m:t>0.05</m:t>
              </m:r>
            </m:den>
          </m:f>
          <m:r>
            <m:rPr>
              <m:sty m:val="p"/>
            </m:rPr>
            <m:t>−</m:t>
          </m:r>
          <m:sSub>
            <m:e>
              <m:r>
                <m:t>β</m:t>
              </m:r>
            </m:e>
            <m:sub>
              <m:r>
                <m:t>3</m:t>
              </m:r>
            </m:sub>
          </m:sSub>
          <m:f>
            <m:fPr>
              <m:type m:val="bar"/>
            </m:fPr>
            <m:num>
              <m:sSub>
                <m:e>
                  <m:r>
                    <m:t>D</m:t>
                  </m:r>
                </m:e>
                <m:sub>
                  <m:r>
                    <m:t>j</m:t>
                  </m:r>
                </m:sub>
              </m:sSub>
            </m:num>
            <m:den>
              <m:r>
                <m:t>s</m:t>
              </m:r>
            </m:den>
          </m:f>
          <m:r>
            <m:rPr>
              <m:sty m:val="p"/>
            </m:rPr>
            <m:t>+</m:t>
          </m:r>
          <m:sSub>
            <m:e>
              <m:r>
                <m:t>β</m:t>
              </m:r>
            </m:e>
            <m:sub>
              <m:r>
                <m:t>W</m:t>
              </m:r>
            </m:sub>
          </m:sSub>
          <m:r>
            <m:t>W</m:t>
          </m:r>
        </m:oMath>
      </m:oMathPara>
    </w:p>
    <w:p>
      <w:pPr>
        <w:pStyle w:val="Equation"/>
      </w:pPr>
      <m:oMathPara>
        <m:oMathParaPr>
          <m:jc m:val="center"/>
        </m:oMathParaPr>
        <m:oMath>
          <m:r>
            <m:rPr>
              <m:sty m:val="p"/>
            </m:rPr>
            <m:t>l</m:t>
          </m:r>
          <m:r>
            <m:rPr>
              <m:sty m:val="p"/>
            </m:rPr>
            <m:t>o</m:t>
          </m:r>
          <m:r>
            <m:rPr>
              <m:sty m:val="p"/>
            </m:rPr>
            <m:t>g</m:t>
          </m:r>
          <m:r>
            <m:rPr>
              <m:sty m:val="p"/>
            </m:rPr>
            <m:t>i</m:t>
          </m:r>
          <m:r>
            <m:rPr>
              <m:sty m:val="p"/>
            </m:rPr>
            <m:t>t</m:t>
          </m:r>
          <m:r>
            <m:t> </m:t>
          </m:r>
          <m:r>
            <m:t>P</m:t>
          </m:r>
          <m:d>
            <m:dPr>
              <m:begChr m:val="("/>
              <m:sepChr m:val=""/>
              <m:endChr m:val=")"/>
              <m:grow/>
            </m:dPr>
            <m:e>
              <m:sSub>
                <m:e>
                  <m:r>
                    <m:t>C</m:t>
                  </m:r>
                </m:e>
                <m:sub>
                  <m:r>
                    <m:t>j</m:t>
                  </m:r>
                </m:sub>
              </m:sSub>
              <m:r>
                <m:rPr>
                  <m:sty m:val="p"/>
                </m:rPr>
                <m:t>=</m:t>
              </m:r>
              <m:r>
                <m:t>1</m:t>
              </m:r>
              <m:r>
                <m:rPr>
                  <m:sty m:val="p"/>
                </m:rPr>
                <m:t>∣</m:t>
              </m:r>
              <m:sSub>
                <m:e>
                  <m:r>
                    <m:t>H</m:t>
                  </m:r>
                </m:e>
                <m:sub>
                  <m:r>
                    <m:t>j</m:t>
                  </m:r>
                </m:sub>
              </m:sSub>
            </m:e>
          </m:d>
          <m:r>
            <m:rPr>
              <m:sty m:val="p"/>
            </m:rPr>
            <m:t>=</m:t>
          </m:r>
          <m:sSub>
            <m:e>
              <m:r>
                <m:t>c</m:t>
              </m:r>
            </m:e>
            <m:sub>
              <m:r>
                <m:t>0</m:t>
              </m:r>
            </m:sub>
          </m:sSub>
          <m:r>
            <m:rPr>
              <m:sty m:val="p"/>
            </m:rPr>
            <m:t>+</m:t>
          </m:r>
          <m:sSub>
            <m:e>
              <m:r>
                <m:t>c</m:t>
              </m:r>
            </m:e>
            <m:sub>
              <m:r>
                <m:t>1</m:t>
              </m:r>
            </m:sub>
          </m:sSub>
          <m:f>
            <m:fPr>
              <m:type m:val="bar"/>
            </m:fPr>
            <m:num>
              <m:sSub>
                <m:e>
                  <m:r>
                    <m:t>R</m:t>
                  </m:r>
                </m:e>
                <m:sub>
                  <m:r>
                    <m:t>j</m:t>
                  </m:r>
                </m:sub>
              </m:sSub>
              <m:r>
                <m:rPr>
                  <m:sty m:val="p"/>
                </m:rPr>
                <m:t>−</m:t>
              </m:r>
              <m:r>
                <m:t>0.65</m:t>
              </m:r>
            </m:num>
            <m:den>
              <m:r>
                <m:t>0.05</m:t>
              </m:r>
            </m:den>
          </m:f>
        </m:oMath>
      </m:oMathPara>
    </w:p>
    <w:p>
      <w:pPr>
        <w:spacing w:after="120"/>
        <w:jc w:val="both"/>
      </w:pPr>
      <w:r>
        <w:t xml:space="preserve">with </w:t>
      </w:r>
      <m:oMath>
        <m:r>
          <m:t>β</m:t>
        </m:r>
        <m:r>
          <m:rPr>
            <m:sty m:val="p"/>
          </m:rPr>
          <m:t>=</m:t>
        </m:r>
        <m:d>
          <m:dPr>
            <m:begChr m:val="("/>
            <m:sepChr m:val=""/>
            <m:endChr m:val=")"/>
            <m:grow/>
          </m:dPr>
          <m:e>
            <m:r>
              <m:t>0.0</m:t>
            </m:r>
            <m:r>
              <m:rPr>
                <m:sty m:val="p"/>
              </m:rPr>
              <m:t>,</m:t>
            </m:r>
            <m:r>
              <m:t>2.2</m:t>
            </m:r>
            <m:r>
              <m:rPr>
                <m:sty m:val="p"/>
              </m:rPr>
              <m:t>,</m:t>
            </m:r>
            <m:r>
              <m:t>0.4</m:t>
            </m:r>
            <m:r>
              <m:rPr>
                <m:sty m:val="p"/>
              </m:rPr>
              <m:t>,</m:t>
            </m:r>
            <m:r>
              <m:t>0.8</m:t>
            </m:r>
            <m:r>
              <m:rPr>
                <m:sty m:val="p"/>
              </m:rPr>
              <m:t>,</m:t>
            </m:r>
            <m:r>
              <m:t>0.3</m:t>
            </m:r>
          </m:e>
        </m:d>
      </m:oMath>
      <w:r>
        <w:t xml:space="preserve"> and </w:t>
      </w:r>
      <m:oMath>
        <m:r>
          <m:t>c</m:t>
        </m:r>
        <m:r>
          <m:rPr>
            <m:sty m:val="p"/>
          </m:rPr>
          <m:t>=</m:t>
        </m:r>
        <m:d>
          <m:dPr>
            <m:begChr m:val="("/>
            <m:sepChr m:val=""/>
            <m:endChr m:val=")"/>
            <m:grow/>
          </m:dPr>
          <m:e>
            <m:r>
              <m:rPr>
                <m:sty m:val="p"/>
              </m:rPr>
              <m:t>−</m:t>
            </m:r>
            <m:r>
              <m:t>3.5</m:t>
            </m:r>
            <m:r>
              <m:rPr>
                <m:sty m:val="p"/>
              </m:rPr>
              <m:t>,</m:t>
            </m:r>
            <m:r>
              <m:t>0.5</m:t>
            </m:r>
          </m:e>
        </m:d>
      </m:oMath>
      <w:r>
        <w:t xml:space="preserve">. Drought raises both pumping (water demand) and the risk of salinization: this is the time-varying confounding. Pumping pushes the toe, and the toe affects later decisions: this is the treatment–confounder feedback that breaks ordinary regression. Three regimes are compared: “always high”, “always low” and the dynamic regime “high until a toe reading exceeds 0.72, then low permanently”; the parameter is </w:t>
      </w:r>
      <m:oMath>
        <m:sSub>
          <m:e>
            <m:r>
              <m:t>ψ</m:t>
            </m:r>
          </m:e>
          <m:sub>
            <m:r>
              <m:t>d</m:t>
            </m:r>
          </m:sub>
        </m:sSub>
        <m:r>
          <m:rPr>
            <m:sty m:val="p"/>
          </m:rPr>
          <m:t>=</m:t>
        </m:r>
        <m:r>
          <m:rPr>
            <m:scr m:val="double-struck"/>
            <m:sty m:val="p"/>
          </m:rPr>
          <m:t>E</m:t>
        </m:r>
        <m:d>
          <m:dPr>
            <m:begChr m:val="["/>
            <m:sepChr m:val=""/>
            <m:endChr m:val="]"/>
            <m:grow/>
          </m:dPr>
          <m:e>
            <m:sSup>
              <m:e>
                <m:r>
                  <m:t>Y</m:t>
                </m:r>
              </m:e>
              <m:sup>
                <m:r>
                  <m:t>d</m:t>
                </m:r>
              </m:sup>
            </m:sSup>
          </m:e>
        </m:d>
      </m:oMath>
      <w:r>
        <w:t xml:space="preserve"> without censoring.</w:t>
      </w:r>
    </w:p>
    <w:p>
      <w:pPr>
        <w:pStyle w:val="Heading3"/>
      </w:pPr>
      <w:r>
        <w:rPr>
          <w:color w:val="1F3864"/>
        </w:rPr>
        <w:t xml:space="preserve">10.2 The estimator: sequential regressions at the review times</w:t>
      </w:r>
    </w:p>
    <w:p>
      <w:pPr>
        <w:spacing w:after="120"/>
        <w:jc w:val="both"/>
      </w:pPr>
      <w:r>
        <w:t xml:space="preserve">In the spirit of [B20], the sequential regressions and the targeted correction are performed only at the times when something happens: at the reviews </w:t>
      </w:r>
      <m:oMath>
        <m:r>
          <m:t>j</m:t>
        </m:r>
        <m:r>
          <m:rPr>
            <m:sty m:val="p"/>
          </m:rPr>
          <m:t>=</m:t>
        </m:r>
        <m:r>
          <m:t>0</m:t>
        </m:r>
        <m:r>
          <m:rPr>
            <m:sty m:val="p"/>
          </m:rPr>
          <m:t>,</m:t>
        </m:r>
        <m:r>
          <m:t>1</m:t>
        </m:r>
        <m:r>
          <m:rPr>
            <m:sty m:val="p"/>
          </m:rPr>
          <m:t>,</m:t>
        </m:r>
        <m:r>
          <m:rPr>
            <m:sty m:val="p"/>
          </m:rPr>
          <m:t>…</m:t>
        </m:r>
      </m:oMath>
      <w:r>
        <w:t xml:space="preserve">, which fall at different times for each well. Between two reviews the treatment does not change, and salinization can occur at any instant. For a well that has reached review </w:t>
      </w:r>
      <m:oMath>
        <m:r>
          <m:t>j</m:t>
        </m:r>
      </m:oMath>
      <w:r>
        <w:t xml:space="preserve"> uncensored, the value that is regressed is:</w:t>
      </w:r>
    </w:p>
    <w:p>
      <w:pPr>
        <w:pStyle w:val="Equation"/>
      </w:pPr>
      <m:oMathPara>
        <m:oMathParaPr>
          <m:jc m:val="center"/>
        </m:oMathParaPr>
        <m:oMath>
          <m:sSub>
            <m:e>
              <m:r>
                <m:t>V</m:t>
              </m:r>
            </m:e>
            <m:sub>
              <m:r>
                <m:t>j</m:t>
              </m:r>
              <m:r>
                <m:rPr>
                  <m:sty m:val="p"/>
                </m:rPr>
                <m:t>+</m:t>
              </m:r>
              <m:r>
                <m:t>1</m:t>
              </m:r>
            </m:sub>
          </m:sSub>
          <m:r>
            <m:rPr>
              <m:sty m:val="p"/>
            </m:rPr>
            <m:t>=</m:t>
          </m:r>
          <m:r>
            <m:rPr>
              <m:sty m:val="b"/>
            </m:rPr>
            <m:t>1</m:t>
          </m:r>
          <m:d>
            <m:dPr>
              <m:begChr m:val="{"/>
              <m:sepChr m:val=""/>
              <m:endChr m:val="}"/>
              <m:grow/>
            </m:dPr>
            <m:e>
              <m:r>
                <m:t>T</m:t>
              </m:r>
              <m:r>
                <m:rPr>
                  <m:sty m:val="p"/>
                </m:rPr>
                <m:t>∈</m:t>
              </m:r>
              <m:d>
                <m:dPr>
                  <m:begChr m:val="("/>
                  <m:sepChr m:val=""/>
                  <m:endChr m:val="]"/>
                  <m:grow/>
                </m:dPr>
                <m:e>
                  <m:sSub>
                    <m:e>
                      <m:r>
                        <m:t>t</m:t>
                      </m:r>
                    </m:e>
                    <m:sub>
                      <m:r>
                        <m:t>j</m:t>
                      </m:r>
                    </m:sub>
                  </m:sSub>
                  <m:r>
                    <m:rPr>
                      <m:sty m:val="p"/>
                    </m:rPr>
                    <m:t>,</m:t>
                  </m:r>
                  <m:sSub>
                    <m:e>
                      <m:r>
                        <m:t>t</m:t>
                      </m:r>
                    </m:e>
                    <m:sub>
                      <m:r>
                        <m:t>j</m:t>
                      </m:r>
                      <m:r>
                        <m:rPr>
                          <m:sty m:val="p"/>
                        </m:rPr>
                        <m:t>+</m:t>
                      </m:r>
                      <m:r>
                        <m:t>1</m:t>
                      </m:r>
                    </m:sub>
                  </m:sSub>
                  <m:r>
                    <m:rPr>
                      <m:sty m:val="p"/>
                    </m:rPr>
                    <m:t>∧</m:t>
                  </m:r>
                  <m:r>
                    <m:t>H</m:t>
                  </m:r>
                </m:e>
              </m:d>
            </m:e>
          </m:d>
          <m:r>
            <m:rPr>
              <m:sty m:val="p"/>
            </m:rPr>
            <m:t>+</m:t>
          </m:r>
          <m:r>
            <m:rPr>
              <m:sty m:val="b"/>
            </m:rPr>
            <m:t>1</m:t>
          </m:r>
          <m:d>
            <m:dPr>
              <m:begChr m:val="{"/>
              <m:sepChr m:val=""/>
              <m:endChr m:val="}"/>
              <m:grow/>
            </m:dPr>
            <m:e>
              <m:r>
                <m:t>T</m:t>
              </m:r>
              <m:r>
                <m:rPr>
                  <m:sty m:val="p"/>
                </m:rPr>
                <m:t>&gt;</m:t>
              </m:r>
              <m:sSub>
                <m:e>
                  <m:r>
                    <m:t>t</m:t>
                  </m:r>
                </m:e>
                <m:sub>
                  <m:r>
                    <m:t>j</m:t>
                  </m:r>
                  <m:r>
                    <m:rPr>
                      <m:sty m:val="p"/>
                    </m:rPr>
                    <m:t>+</m:t>
                  </m:r>
                  <m:r>
                    <m:t>1</m:t>
                  </m:r>
                </m:sub>
              </m:sSub>
              <m:r>
                <m:rPr>
                  <m:sty m:val="p"/>
                </m:rPr>
                <m:t>,</m:t>
              </m:r>
              <m:r>
                <m:t> </m:t>
              </m:r>
              <m:sSub>
                <m:e>
                  <m:r>
                    <m:t>t</m:t>
                  </m:r>
                </m:e>
                <m:sub>
                  <m:r>
                    <m:t>j</m:t>
                  </m:r>
                  <m:r>
                    <m:rPr>
                      <m:sty m:val="p"/>
                    </m:rPr>
                    <m:t>+</m:t>
                  </m:r>
                  <m:r>
                    <m:t>1</m:t>
                  </m:r>
                </m:sub>
              </m:sSub>
              <m:r>
                <m:rPr>
                  <m:sty m:val="p"/>
                </m:rPr>
                <m:t>&lt;</m:t>
              </m:r>
              <m:r>
                <m:t>H</m:t>
              </m:r>
            </m:e>
          </m:d>
          <m:sSubSup>
            <m:e>
              <m:acc>
                <m:accPr>
                  <m:chr m:val="‾"/>
                </m:accPr>
                <m:e>
                  <m:r>
                    <m:t>Q</m:t>
                  </m:r>
                </m:e>
              </m:acc>
            </m:e>
            <m:sub>
              <m:r>
                <m:t>j</m:t>
              </m:r>
              <m:r>
                <m:rPr>
                  <m:sty m:val="p"/>
                </m:rPr>
                <m:t>+</m:t>
              </m:r>
              <m:r>
                <m:t>1</m:t>
              </m:r>
            </m:sub>
            <m:sup>
              <m:r>
                <m:rPr>
                  <m:sty m:val="p"/>
                </m:rPr>
                <m:t>⋆</m:t>
              </m:r>
            </m:sup>
          </m:sSubSup>
          <m:d>
            <m:dPr>
              <m:begChr m:val="("/>
              <m:sepChr m:val=""/>
              <m:endChr m:val=")"/>
              <m:grow/>
            </m:dPr>
            <m:e>
              <m:sSub>
                <m:e>
                  <m:r>
                    <m:t>H</m:t>
                  </m:r>
                </m:e>
                <m:sub>
                  <m:r>
                    <m:t>j</m:t>
                  </m:r>
                  <m:r>
                    <m:rPr>
                      <m:sty m:val="p"/>
                    </m:rPr>
                    <m:t>+</m:t>
                  </m:r>
                  <m:r>
                    <m:t>1</m:t>
                  </m:r>
                </m:sub>
              </m:sSub>
            </m:e>
          </m:d>
          <m:r>
            <m:rPr>
              <m:sty m:val="p"/>
            </m:rPr>
            <m:t>,</m:t>
          </m:r>
          <m:r>
            <m:t>  </m:t>
          </m:r>
          <m:sSub>
            <m:e>
              <m:acc>
                <m:accPr>
                  <m:chr m:val="‾"/>
                </m:accPr>
                <m:e>
                  <m:r>
                    <m:t>Q</m:t>
                  </m:r>
                </m:e>
              </m:acc>
            </m:e>
            <m:sub>
              <m:r>
                <m:t>j</m:t>
              </m:r>
            </m:sub>
          </m:sSub>
          <m:d>
            <m:dPr>
              <m:begChr m:val="("/>
              <m:sepChr m:val=""/>
              <m:endChr m:val=")"/>
              <m:grow/>
            </m:dPr>
            <m:e>
              <m:sSub>
                <m:e>
                  <m:r>
                    <m:t>H</m:t>
                  </m:r>
                </m:e>
                <m:sub>
                  <m:r>
                    <m:t>j</m:t>
                  </m:r>
                </m:sub>
              </m:sSub>
            </m:e>
          </m:d>
          <m:r>
            <m:rPr>
              <m:sty m:val="p"/>
            </m:rPr>
            <m:t>=</m:t>
          </m:r>
          <m:r>
            <m:rPr>
              <m:scr m:val="double-struck"/>
              <m:sty m:val="p"/>
            </m:rPr>
            <m:t>E</m:t>
          </m:r>
          <m:d>
            <m:dPr>
              <m:begChr m:val="["/>
              <m:sepChr m:val=""/>
              <m:endChr m:val="]"/>
              <m:grow/>
            </m:dPr>
            <m:e>
              <m:sSub>
                <m:e>
                  <m:r>
                    <m:t>V</m:t>
                  </m:r>
                </m:e>
                <m:sub>
                  <m:r>
                    <m:t>j</m:t>
                  </m:r>
                  <m:r>
                    <m:rPr>
                      <m:sty m:val="p"/>
                    </m:rPr>
                    <m:t>+</m:t>
                  </m:r>
                  <m:r>
                    <m:t>1</m:t>
                  </m:r>
                </m:sub>
              </m:sSub>
              <m:r>
                <m:rPr>
                  <m:sty m:val="p"/>
                </m:rPr>
                <m:t>∣</m:t>
              </m:r>
              <m:sSub>
                <m:e>
                  <m:r>
                    <m:t>H</m:t>
                  </m:r>
                </m:e>
                <m:sub>
                  <m:r>
                    <m:t>j</m:t>
                  </m:r>
                </m:sub>
              </m:sSub>
              <m:r>
                <m:rPr>
                  <m:sty m:val="p"/>
                </m:rPr>
                <m:t>,</m:t>
              </m:r>
              <m:sSub>
                <m:e>
                  <m:r>
                    <m:t>C</m:t>
                  </m:r>
                </m:e>
                <m:sub>
                  <m:r>
                    <m:t>j</m:t>
                  </m:r>
                </m:sub>
              </m:sSub>
              <m:r>
                <m:rPr>
                  <m:sty m:val="p"/>
                </m:rPr>
                <m:t>=</m:t>
              </m:r>
              <m:r>
                <m:t>0</m:t>
              </m:r>
              <m:r>
                <m:rPr>
                  <m:sty m:val="p"/>
                </m:rPr>
                <m:t>,</m:t>
              </m:r>
              <m:sSub>
                <m:e>
                  <m:r>
                    <m:t>A</m:t>
                  </m:r>
                </m:e>
                <m:sub>
                  <m:r>
                    <m:t>j</m:t>
                  </m:r>
                </m:sub>
              </m:sSub>
              <m:r>
                <m:rPr>
                  <m:sty m:val="p"/>
                </m:rPr>
                <m:t>=</m:t>
              </m:r>
              <m:sSub>
                <m:e>
                  <m:r>
                    <m:t>d</m:t>
                  </m:r>
                </m:e>
                <m:sub>
                  <m:r>
                    <m:t>j</m:t>
                  </m:r>
                </m:sub>
              </m:sSub>
              <m:d>
                <m:dPr>
                  <m:begChr m:val="("/>
                  <m:sepChr m:val=""/>
                  <m:endChr m:val=")"/>
                  <m:grow/>
                </m:dPr>
                <m:e>
                  <m:sSub>
                    <m:e>
                      <m:r>
                        <m:t>H</m:t>
                      </m:r>
                    </m:e>
                    <m:sub>
                      <m:r>
                        <m:t>j</m:t>
                      </m:r>
                    </m:sub>
                  </m:sSub>
                </m:e>
              </m:d>
            </m:e>
          </m:d>
        </m:oMath>
      </m:oMathPara>
    </w:p>
    <w:p>
      <w:pPr>
        <w:spacing w:after="120"/>
        <w:jc w:val="both"/>
      </w:pPr>
      <w:r>
        <w:t xml:space="preserve">where the history </w:t>
      </w:r>
      <m:oMath>
        <m:sSub>
          <m:e>
            <m:r>
              <m:t>H</m:t>
            </m:r>
          </m:e>
          <m:sub>
            <m:r>
              <m:t>j</m:t>
            </m:r>
          </m:sub>
        </m:sSub>
      </m:oMath>
      <w:r>
        <w:t xml:space="preserve"> contains the review time </w:t>
      </w:r>
      <m:oMath>
        <m:sSub>
          <m:e>
            <m:r>
              <m:t>t</m:t>
            </m:r>
          </m:e>
          <m:sub>
            <m:r>
              <m:t>j</m:t>
            </m:r>
          </m:sub>
        </m:sSub>
      </m:oMath>
      <w:r>
        <w:t xml:space="preserve">, the reading, the drought index, </w:t>
      </w:r>
      <m:oMath>
        <m:r>
          <m:t>W</m:t>
        </m:r>
      </m:oMath>
      <w:r>
        <w:t xml:space="preserve"> and the previous status. The review time enters as a variable, so the estimator needs no time grid. The targeted correction at each step is a logistic regression with an “offset” and with weights </w:t>
      </w:r>
      <m:oMath>
        <m:r>
          <m:t>1</m:t>
        </m:r>
        <m:r>
          <m:rPr>
            <m:sty m:val="p"/>
          </m:rPr>
          <m:t>/</m:t>
        </m:r>
        <m:sSub>
          <m:e>
            <m:acc>
              <m:accPr>
                <m:chr m:val="̂"/>
              </m:accPr>
              <m:e>
                <m:r>
                  <m:t>G</m:t>
                </m:r>
              </m:e>
            </m:acc>
          </m:e>
          <m:sub>
            <m:r>
              <m:t>j</m:t>
            </m:r>
          </m:sub>
        </m:sSub>
      </m:oMath>
      <w:r>
        <w:t xml:space="preserve">, where </w:t>
      </w:r>
      <m:oMath>
        <m:sSub>
          <m:e>
            <m:acc>
              <m:accPr>
                <m:chr m:val="̂"/>
              </m:accPr>
              <m:e>
                <m:r>
                  <m:t>G</m:t>
                </m:r>
              </m:e>
            </m:acc>
          </m:e>
          <m:sub>
            <m:r>
              <m:t>j</m:t>
            </m:r>
          </m:sub>
        </m:sSub>
      </m:oMath>
      <w:r>
        <w:t xml:space="preserve"> is the product of the estimated probabilities that the well would follow the regime and remain uncensored up to </w:t>
      </w:r>
      <m:oMath>
        <m:r>
          <m:t>j</m:t>
        </m:r>
      </m:oMath>
      <w:r>
        <w:t xml:space="preserve">; the standard error is obtained from the empirical variance of the EIF of Section 1.5:</w:t>
      </w:r>
    </w:p>
    <w:p>
      <w:pPr>
        <w:pStyle w:val="Equation"/>
      </w:pPr>
      <m:oMathPara>
        <m:oMathParaPr>
          <m:jc m:val="center"/>
        </m:oMathParaPr>
        <m:oMath>
          <m:sSub>
            <m:e>
              <m:acc>
                <m:accPr>
                  <m:chr m:val="̂"/>
                </m:accPr>
                <m:e>
                  <m:r>
                    <m:t>ψ</m:t>
                  </m:r>
                </m:e>
              </m:acc>
            </m:e>
            <m:sub>
              <m:r>
                <m:t>d</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Sup>
                <m:e>
                  <m:acc>
                    <m:accPr>
                      <m:chr m:val="‾"/>
                    </m:accPr>
                    <m:e>
                      <m:r>
                        <m:t>Q</m:t>
                      </m:r>
                    </m:e>
                  </m:acc>
                </m:e>
                <m:sub>
                  <m:r>
                    <m:t>0</m:t>
                  </m:r>
                </m:sub>
                <m:sup>
                  <m:r>
                    <m:rPr>
                      <m:sty m:val="p"/>
                    </m:rPr>
                    <m:t>⋆</m:t>
                  </m:r>
                </m:sup>
              </m:sSubSup>
            </m:e>
          </m:nary>
          <m:d>
            <m:dPr>
              <m:begChr m:val="("/>
              <m:sepChr m:val=""/>
              <m:endChr m:val=")"/>
              <m:grow/>
            </m:dPr>
            <m:e>
              <m:sSub>
                <m:e>
                  <m:r>
                    <m:t>H</m:t>
                  </m:r>
                </m:e>
                <m:sub>
                  <m:r>
                    <m:t>0</m:t>
                  </m:r>
                  <m:r>
                    <m:rPr>
                      <m:sty m:val="p"/>
                    </m:rPr>
                    <m:t>,</m:t>
                  </m:r>
                  <m:r>
                    <m:t>i</m:t>
                  </m:r>
                </m:sub>
              </m:sSub>
            </m:e>
          </m:d>
          <m:r>
            <m:rPr>
              <m:sty m:val="p"/>
            </m:rPr>
            <m:t>,</m:t>
          </m:r>
          <m:r>
            <m:t>  </m:t>
          </m:r>
          <m:sSub>
            <m:e>
              <m:acc>
                <m:accPr>
                  <m:chr m:val="̂"/>
                </m:accPr>
                <m:e>
                  <m:r>
                    <m:t>D</m:t>
                  </m:r>
                </m:e>
              </m:acc>
            </m:e>
            <m:sub>
              <m:r>
                <m:t>i</m:t>
              </m:r>
            </m:sub>
          </m:sSub>
          <m:r>
            <m:rPr>
              <m:sty m:val="p"/>
            </m:rPr>
            <m:t>=</m:t>
          </m:r>
          <m:nary>
            <m:naryPr>
              <m:chr m:val="∑"/>
              <m:limLoc m:val="undOvr"/>
              <m:subHide m:val="off"/>
              <m:supHide m:val="on"/>
            </m:naryPr>
            <m:sub>
              <m:r>
                <m:t>j</m:t>
              </m:r>
            </m:sub>
            <m:sup>
              <m:r>
                <m:t>​</m:t>
              </m:r>
            </m:sup>
            <m:e>
              <m:f>
                <m:fPr>
                  <m:type m:val="bar"/>
                </m:fPr>
                <m:num>
                  <m:sSub>
                    <m:e>
                      <m:r>
                        <m:t>F</m:t>
                      </m:r>
                    </m:e>
                    <m:sub>
                      <m:r>
                        <m:t>j</m:t>
                      </m:r>
                      <m:r>
                        <m:rPr>
                          <m:sty m:val="p"/>
                        </m:rPr>
                        <m:t>,</m:t>
                      </m:r>
                      <m:r>
                        <m:t>i</m:t>
                      </m:r>
                    </m:sub>
                  </m:sSub>
                </m:num>
                <m:den>
                  <m:sSub>
                    <m:e>
                      <m:acc>
                        <m:accPr>
                          <m:chr m:val="̂"/>
                        </m:accPr>
                        <m:e>
                          <m:r>
                            <m:t>G</m:t>
                          </m:r>
                        </m:e>
                      </m:acc>
                    </m:e>
                    <m:sub>
                      <m:r>
                        <m:t>j</m:t>
                      </m:r>
                      <m:r>
                        <m:rPr>
                          <m:sty m:val="p"/>
                        </m:rPr>
                        <m:t>,</m:t>
                      </m:r>
                      <m:r>
                        <m:t>i</m:t>
                      </m:r>
                    </m:sub>
                  </m:sSub>
                </m:den>
              </m:f>
            </m:e>
          </m:nary>
          <m:d>
            <m:dPr>
              <m:begChr m:val="("/>
              <m:sepChr m:val=""/>
              <m:endChr m:val=")"/>
              <m:grow/>
            </m:dPr>
            <m:e>
              <m:sSub>
                <m:e>
                  <m:r>
                    <m:t>V</m:t>
                  </m:r>
                </m:e>
                <m:sub>
                  <m:r>
                    <m:t>j</m:t>
                  </m:r>
                  <m:r>
                    <m:rPr>
                      <m:sty m:val="p"/>
                    </m:rPr>
                    <m:t>+</m:t>
                  </m:r>
                  <m:r>
                    <m:t>1</m:t>
                  </m:r>
                  <m:r>
                    <m:rPr>
                      <m:sty m:val="p"/>
                    </m:rPr>
                    <m:t>,</m:t>
                  </m:r>
                  <m:r>
                    <m:t>i</m:t>
                  </m:r>
                </m:sub>
              </m:sSub>
              <m:r>
                <m:rPr>
                  <m:sty m:val="p"/>
                </m:rPr>
                <m:t>−</m:t>
              </m:r>
              <m:sSubSup>
                <m:e>
                  <m:acc>
                    <m:accPr>
                      <m:chr m:val="‾"/>
                    </m:accPr>
                    <m:e>
                      <m:r>
                        <m:t>Q</m:t>
                      </m:r>
                    </m:e>
                  </m:acc>
                </m:e>
                <m:sub>
                  <m:r>
                    <m:t>j</m:t>
                  </m:r>
                </m:sub>
                <m:sup>
                  <m:r>
                    <m:rPr>
                      <m:sty m:val="p"/>
                    </m:rPr>
                    <m:t>⋆</m:t>
                  </m:r>
                </m:sup>
              </m:sSubSup>
              <m:d>
                <m:dPr>
                  <m:begChr m:val="("/>
                  <m:sepChr m:val=""/>
                  <m:endChr m:val=")"/>
                  <m:grow/>
                </m:dPr>
                <m:e>
                  <m:sSub>
                    <m:e>
                      <m:r>
                        <m:t>H</m:t>
                      </m:r>
                    </m:e>
                    <m:sub>
                      <m:r>
                        <m:t>j</m:t>
                      </m:r>
                      <m:r>
                        <m:rPr>
                          <m:sty m:val="p"/>
                        </m:rPr>
                        <m:t>,</m:t>
                      </m:r>
                      <m:r>
                        <m:t>i</m:t>
                      </m:r>
                    </m:sub>
                  </m:sSub>
                </m:e>
              </m:d>
            </m:e>
          </m:d>
          <m:r>
            <m:rPr>
              <m:sty m:val="p"/>
            </m:rPr>
            <m:t>+</m:t>
          </m:r>
          <m:sSubSup>
            <m:e>
              <m:acc>
                <m:accPr>
                  <m:chr m:val="‾"/>
                </m:accPr>
                <m:e>
                  <m:r>
                    <m:t>Q</m:t>
                  </m:r>
                </m:e>
              </m:acc>
            </m:e>
            <m:sub>
              <m:r>
                <m:t>0</m:t>
              </m:r>
            </m:sub>
            <m:sup>
              <m:r>
                <m:rPr>
                  <m:sty m:val="p"/>
                </m:rPr>
                <m:t>⋆</m:t>
              </m:r>
            </m:sup>
          </m:sSubSup>
          <m:d>
            <m:dPr>
              <m:begChr m:val="("/>
              <m:sepChr m:val=""/>
              <m:endChr m:val=")"/>
              <m:grow/>
            </m:dPr>
            <m:e>
              <m:sSub>
                <m:e>
                  <m:r>
                    <m:t>H</m:t>
                  </m:r>
                </m:e>
                <m:sub>
                  <m:r>
                    <m:t>0</m:t>
                  </m:r>
                  <m:r>
                    <m:rPr>
                      <m:sty m:val="p"/>
                    </m:rPr>
                    <m:t>,</m:t>
                  </m:r>
                  <m:r>
                    <m:t>i</m:t>
                  </m:r>
                </m:sub>
              </m:sSub>
            </m:e>
          </m:d>
          <m:r>
            <m:rPr>
              <m:sty m:val="p"/>
            </m:rPr>
            <m:t>−</m:t>
          </m:r>
          <m:sSub>
            <m:e>
              <m:acc>
                <m:accPr>
                  <m:chr m:val="̂"/>
                </m:accPr>
                <m:e>
                  <m:r>
                    <m:t>ψ</m:t>
                  </m:r>
                </m:e>
              </m:acc>
            </m:e>
            <m:sub>
              <m:r>
                <m:t>d</m:t>
              </m:r>
            </m:sub>
          </m:sSub>
        </m:oMath>
      </m:oMathPara>
    </w:p>
    <w:p>
      <w:pPr>
        <w:spacing w:after="120"/>
        <w:jc w:val="both"/>
      </w:pPr>
      <w:r>
        <w:t xml:space="preserve">Here </w:t>
      </w:r>
      <m:oMath>
        <m:sSub>
          <m:e>
            <m:r>
              <m:t>F</m:t>
            </m:r>
          </m:e>
          <m:sub>
            <m:r>
              <m:t>j</m:t>
            </m:r>
            <m:r>
              <m:rPr>
                <m:sty m:val="p"/>
              </m:rPr>
              <m:t>,</m:t>
            </m:r>
            <m:r>
              <m:t>i</m:t>
            </m:r>
          </m:sub>
        </m:sSub>
        <m:r>
          <m:rPr>
            <m:sty m:val="p"/>
          </m:rPr>
          <m:t>=</m:t>
        </m:r>
        <m:r>
          <m:t>1</m:t>
        </m:r>
      </m:oMath>
      <w:r>
        <w:t xml:space="preserve"> when well </w:t>
      </w:r>
      <m:oMath>
        <m:r>
          <m:t>i</m:t>
        </m:r>
      </m:oMath>
      <w:r>
        <w:t xml:space="preserve"> has followed regime </w:t>
      </w:r>
      <m:oMath>
        <m:r>
          <m:t>d</m:t>
        </m:r>
      </m:oMath>
      <w:r>
        <w:t xml:space="preserve"> and is uncensored up to review </w:t>
      </w:r>
      <m:oMath>
        <m:r>
          <m:t>j</m:t>
        </m:r>
      </m:oMath>
      <w:r>
        <w:t xml:space="preserve">, and </w:t>
      </w:r>
      <m:oMath>
        <m:r>
          <m:t>0</m:t>
        </m:r>
      </m:oMath>
      <w:r>
        <w:t xml:space="preserve"> otherwise. The treatment and censoring models are pooled logistic regressions over all reviews, with the correct form. For the outcome, two models are compared: a “poor model” that uses only the time remaining until </w:t>
      </w:r>
      <m:oMath>
        <m:r>
          <m:t>H</m:t>
        </m:r>
      </m:oMath>
      <w:r>
        <w:t xml:space="preserve">, and a flexible logistic model with the reading, its square, time, drought and interactions. 500 data sets with 2 000 wells each were used; the truth </w:t>
      </w:r>
      <m:oMath>
        <m:sSub>
          <m:e>
            <m:r>
              <m:t>ψ</m:t>
            </m:r>
          </m:e>
          <m:sub>
            <m:r>
              <m:t>d</m:t>
            </m:r>
          </m:sub>
        </m:sSub>
      </m:oMath>
      <w:r>
        <w:t xml:space="preserve"> was computed by simulating 400 000 wells under each regime. The simulation time step is 0.02 years; a well has on average 6.77 reviews, and 29% of the wells leave monitoring before the end.</w:t>
      </w:r>
    </w:p>
    <w:p>
      <w:pPr>
        <w:pStyle w:val="Heading3"/>
      </w:pPr>
      <w:r>
        <w:rPr>
          <w:color w:val="1F3864"/>
        </w:rPr>
        <w:t xml:space="preserve">10.3 Result 1: which estimator finds the true risk</w:t>
      </w:r>
    </w:p>
    <w:p>
      <w:pPr>
        <w:spacing w:after="120"/>
        <w:jc w:val="both"/>
      </w:pPr>
      <w:r>
        <w:t xml:space="preserve">The true risk of salinization within 8 years is 0.516 with always-high pumping, 0.256 with always-low pumping and 0.375 with the dynamic regime. The table gives the systematic error (bias), the standard deviation of the estimate and the coverage of the 95% interval over 500 data sets.</w:t>
      </w:r>
    </w:p>
    <w:tbl>
      <w:tblPr>
        <w:tblW w:type="dxa" w:w="90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900"/>
        <w:gridCol w:w="1250"/>
        <w:gridCol w:w="800"/>
        <w:gridCol w:w="900"/>
        <w:gridCol w:w="1250"/>
        <w:gridCol w:w="800"/>
        <w:gridCol w:w="1138"/>
      </w:tblGrid>
      <w:tr>
        <w:trPr>
          <w:cantSplit/>
          <w:tblHeader/>
        </w:trPr>
        <w:tc>
          <w:tcPr>
            <w:tcW w:type="dxa" w:w="2900"/>
            <w:shd w:fill="92400E" w:color="auto" w:val="clear"/>
            <w:tcMar>
              <w:top w:type="dxa" w:w="60"/>
              <w:left w:type="dxa" w:w="100"/>
              <w:bottom w:type="dxa" w:w="60"/>
              <w:right w:type="dxa" w:w="100"/>
            </w:tcMar>
            <w:vAlign w:val="top"/>
          </w:tcPr>
          <w:p>
            <w:r>
              <w:rPr>
                <w:b/>
                <w:bCs/>
                <w:color w:val="FFFFFF"/>
                <w:sz w:val="16"/>
                <w:szCs w:val="16"/>
              </w:rPr>
              <w:t xml:space="preserve">Estimator</w:t>
            </w:r>
          </w:p>
        </w:tc>
        <w:tc>
          <w:tcPr>
            <w:tcW w:type="dxa" w:w="1250"/>
            <w:shd w:fill="92400E" w:color="auto" w:val="clear"/>
            <w:tcMar>
              <w:top w:type="dxa" w:w="60"/>
              <w:left w:type="dxa" w:w="100"/>
              <w:bottom w:type="dxa" w:w="60"/>
              <w:right w:type="dxa" w:w="100"/>
            </w:tcMar>
            <w:vAlign w:val="top"/>
          </w:tcPr>
          <w:p>
            <w:r>
              <w:rPr>
                <w:b/>
                <w:bCs/>
                <w:color w:val="FFFFFF"/>
                <w:sz w:val="16"/>
                <w:szCs w:val="16"/>
              </w:rPr>
              <w:t xml:space="preserve">High pumping: bias</w:t>
            </w:r>
          </w:p>
        </w:tc>
        <w:tc>
          <w:tcPr>
            <w:tcW w:type="dxa" w:w="800"/>
            <w:shd w:fill="92400E" w:color="auto" w:val="clear"/>
            <w:tcMar>
              <w:top w:type="dxa" w:w="60"/>
              <w:left w:type="dxa" w:w="100"/>
              <w:bottom w:type="dxa" w:w="60"/>
              <w:right w:type="dxa" w:w="100"/>
            </w:tcMar>
            <w:vAlign w:val="top"/>
          </w:tcPr>
          <w:p>
            <w:r>
              <w:rPr>
                <w:b/>
                <w:bCs/>
                <w:color w:val="FFFFFF"/>
                <w:sz w:val="16"/>
                <w:szCs w:val="16"/>
              </w:rPr>
              <w:t xml:space="preserve">SD</w:t>
            </w:r>
          </w:p>
        </w:tc>
        <w:tc>
          <w:tcPr>
            <w:tcW w:type="dxa" w:w="900"/>
            <w:shd w:fill="92400E" w:color="auto" w:val="clear"/>
            <w:tcMar>
              <w:top w:type="dxa" w:w="60"/>
              <w:left w:type="dxa" w:w="100"/>
              <w:bottom w:type="dxa" w:w="60"/>
              <w:right w:type="dxa" w:w="100"/>
            </w:tcMar>
            <w:vAlign w:val="top"/>
          </w:tcPr>
          <w:p>
            <w:r>
              <w:rPr>
                <w:b/>
                <w:bCs/>
                <w:color w:val="FFFFFF"/>
                <w:sz w:val="16"/>
                <w:szCs w:val="16"/>
              </w:rPr>
              <w:t xml:space="preserve">Coverage</w:t>
            </w:r>
          </w:p>
        </w:tc>
        <w:tc>
          <w:tcPr>
            <w:tcW w:type="dxa" w:w="1250"/>
            <w:shd w:fill="92400E" w:color="auto" w:val="clear"/>
            <w:tcMar>
              <w:top w:type="dxa" w:w="60"/>
              <w:left w:type="dxa" w:w="100"/>
              <w:bottom w:type="dxa" w:w="60"/>
              <w:right w:type="dxa" w:w="100"/>
            </w:tcMar>
            <w:vAlign w:val="top"/>
          </w:tcPr>
          <w:p>
            <w:r>
              <w:rPr>
                <w:b/>
                <w:bCs/>
                <w:color w:val="FFFFFF"/>
                <w:sz w:val="16"/>
                <w:szCs w:val="16"/>
              </w:rPr>
              <w:t xml:space="preserve">Dynamic regime: bias</w:t>
            </w:r>
          </w:p>
        </w:tc>
        <w:tc>
          <w:tcPr>
            <w:tcW w:type="dxa" w:w="800"/>
            <w:shd w:fill="92400E" w:color="auto" w:val="clear"/>
            <w:tcMar>
              <w:top w:type="dxa" w:w="60"/>
              <w:left w:type="dxa" w:w="100"/>
              <w:bottom w:type="dxa" w:w="60"/>
              <w:right w:type="dxa" w:w="100"/>
            </w:tcMar>
            <w:vAlign w:val="top"/>
          </w:tcPr>
          <w:p>
            <w:r>
              <w:rPr>
                <w:b/>
                <w:bCs/>
                <w:color w:val="FFFFFF"/>
                <w:sz w:val="16"/>
                <w:szCs w:val="16"/>
              </w:rPr>
              <w:t xml:space="preserve">SD</w:t>
            </w:r>
          </w:p>
        </w:tc>
        <w:tc>
          <w:tcPr>
            <w:tcW w:type="dxa" w:w="1138"/>
            <w:shd w:fill="92400E" w:color="auto" w:val="clear"/>
            <w:tcMar>
              <w:top w:type="dxa" w:w="60"/>
              <w:left w:type="dxa" w:w="100"/>
              <w:bottom w:type="dxa" w:w="60"/>
              <w:right w:type="dxa" w:w="100"/>
            </w:tcMar>
            <w:vAlign w:val="top"/>
          </w:tcPr>
          <w:p>
            <w:r>
              <w:rPr>
                <w:b/>
                <w:bCs/>
                <w:color w:val="FFFFFF"/>
                <w:sz w:val="16"/>
                <w:szCs w:val="16"/>
              </w:rPr>
              <w:t xml:space="preserve">Coverage</w:t>
            </w:r>
          </w:p>
        </w:tc>
      </w:tr>
      <w:tr>
        <w:trPr>
          <w:cantSplit/>
        </w:trPr>
        <w:tc>
          <w:tcPr>
            <w:tcW w:type="dxa" w:w="2900"/>
            <w:tcMar>
              <w:top w:type="dxa" w:w="60"/>
              <w:left w:type="dxa" w:w="100"/>
              <w:bottom w:type="dxa" w:w="60"/>
              <w:right w:type="dxa" w:w="100"/>
            </w:tcMar>
            <w:vAlign w:val="top"/>
          </w:tcPr>
          <w:p>
            <w:r>
              <w:rPr>
                <w:sz w:val="16"/>
                <w:szCs w:val="16"/>
              </w:rPr>
              <w:t xml:space="preserve">simple comparison of wells that followed the regime</w:t>
            </w:r>
          </w:p>
        </w:tc>
        <w:tc>
          <w:tcPr>
            <w:tcW w:type="dxa" w:w="1250"/>
            <w:tcMar>
              <w:top w:type="dxa" w:w="60"/>
              <w:left w:type="dxa" w:w="100"/>
              <w:bottom w:type="dxa" w:w="60"/>
              <w:right w:type="dxa" w:w="100"/>
            </w:tcMar>
            <w:vAlign w:val="top"/>
          </w:tcPr>
          <w:p>
            <w:r>
              <w:rPr>
                <w:sz w:val="16"/>
                <w:szCs w:val="16"/>
              </w:rPr>
              <w:t xml:space="preserve">+0.141</w:t>
            </w:r>
          </w:p>
        </w:tc>
        <w:tc>
          <w:tcPr>
            <w:tcW w:type="dxa" w:w="800"/>
            <w:tcMar>
              <w:top w:type="dxa" w:w="60"/>
              <w:left w:type="dxa" w:w="100"/>
              <w:bottom w:type="dxa" w:w="60"/>
              <w:right w:type="dxa" w:w="100"/>
            </w:tcMar>
            <w:vAlign w:val="top"/>
          </w:tcPr>
          <w:p>
            <w:r>
              <w:rPr>
                <w:sz w:val="16"/>
                <w:szCs w:val="16"/>
              </w:rPr>
              <w:t xml:space="preserve">0.025</w:t>
            </w:r>
          </w:p>
        </w:tc>
        <w:tc>
          <w:tcPr>
            <w:tcW w:type="dxa" w:w="900"/>
            <w:tcMar>
              <w:top w:type="dxa" w:w="60"/>
              <w:left w:type="dxa" w:w="100"/>
              <w:bottom w:type="dxa" w:w="60"/>
              <w:right w:type="dxa" w:w="100"/>
            </w:tcMar>
            <w:vAlign w:val="top"/>
          </w:tcPr>
          <w:p>
            <w:r>
              <w:rPr>
                <w:sz w:val="16"/>
                <w:szCs w:val="16"/>
              </w:rPr>
              <w:t xml:space="preserve">–</w:t>
            </w:r>
          </w:p>
        </w:tc>
        <w:tc>
          <w:tcPr>
            <w:tcW w:type="dxa" w:w="1250"/>
            <w:tcMar>
              <w:top w:type="dxa" w:w="60"/>
              <w:left w:type="dxa" w:w="100"/>
              <w:bottom w:type="dxa" w:w="60"/>
              <w:right w:type="dxa" w:w="100"/>
            </w:tcMar>
            <w:vAlign w:val="top"/>
          </w:tcPr>
          <w:p>
            <w:r>
              <w:rPr>
                <w:sz w:val="16"/>
                <w:szCs w:val="16"/>
              </w:rPr>
              <w:t xml:space="preserve">+0.157</w:t>
            </w:r>
          </w:p>
        </w:tc>
        <w:tc>
          <w:tcPr>
            <w:tcW w:type="dxa" w:w="800"/>
            <w:tcMar>
              <w:top w:type="dxa" w:w="60"/>
              <w:left w:type="dxa" w:w="100"/>
              <w:bottom w:type="dxa" w:w="60"/>
              <w:right w:type="dxa" w:w="100"/>
            </w:tcMar>
            <w:vAlign w:val="top"/>
          </w:tcPr>
          <w:p>
            <w:r>
              <w:rPr>
                <w:sz w:val="16"/>
                <w:szCs w:val="16"/>
              </w:rPr>
              <w:t xml:space="preserve">0.035</w:t>
            </w:r>
          </w:p>
        </w:tc>
        <w:tc>
          <w:tcPr>
            <w:tcW w:type="dxa" w:w="1138"/>
            <w:tcMar>
              <w:top w:type="dxa" w:w="60"/>
              <w:left w:type="dxa" w:w="100"/>
              <w:bottom w:type="dxa" w:w="60"/>
              <w:right w:type="dxa" w:w="100"/>
            </w:tcMar>
            <w:vAlign w:val="top"/>
          </w:tcPr>
          <w:p>
            <w:r>
              <w:rPr>
                <w:sz w:val="16"/>
                <w:szCs w:val="16"/>
              </w:rPr>
              <w:t xml:space="preserve">–</w:t>
            </w:r>
          </w:p>
        </w:tc>
      </w:tr>
      <w:tr>
        <w:trPr>
          <w:cantSplit/>
        </w:trPr>
        <w:tc>
          <w:tcPr>
            <w:tcW w:type="dxa" w:w="2900"/>
            <w:shd w:fill="F7F9FC" w:color="auto" w:val="clear"/>
            <w:tcMar>
              <w:top w:type="dxa" w:w="60"/>
              <w:left w:type="dxa" w:w="100"/>
              <w:bottom w:type="dxa" w:w="60"/>
              <w:right w:type="dxa" w:w="100"/>
            </w:tcMar>
            <w:vAlign w:val="top"/>
          </w:tcPr>
          <w:p>
            <w:r>
              <w:rPr>
                <w:sz w:val="16"/>
                <w:szCs w:val="16"/>
              </w:rPr>
              <w:t xml:space="preserve">IPW (inverse probability of treatment weighting)</w:t>
            </w:r>
          </w:p>
        </w:tc>
        <w:tc>
          <w:tcPr>
            <w:tcW w:type="dxa" w:w="1250"/>
            <w:shd w:fill="F7F9FC" w:color="auto" w:val="clear"/>
            <w:tcMar>
              <w:top w:type="dxa" w:w="60"/>
              <w:left w:type="dxa" w:w="100"/>
              <w:bottom w:type="dxa" w:w="60"/>
              <w:right w:type="dxa" w:w="100"/>
            </w:tcMar>
            <w:vAlign w:val="top"/>
          </w:tcPr>
          <w:p>
            <w:r>
              <w:rPr>
                <w:sz w:val="16"/>
                <w:szCs w:val="16"/>
              </w:rPr>
              <w:t xml:space="preserve">−0.000</w:t>
            </w:r>
          </w:p>
        </w:tc>
        <w:tc>
          <w:tcPr>
            <w:tcW w:type="dxa" w:w="800"/>
            <w:shd w:fill="F7F9FC" w:color="auto" w:val="clear"/>
            <w:tcMar>
              <w:top w:type="dxa" w:w="60"/>
              <w:left w:type="dxa" w:w="100"/>
              <w:bottom w:type="dxa" w:w="60"/>
              <w:right w:type="dxa" w:w="100"/>
            </w:tcMar>
            <w:vAlign w:val="top"/>
          </w:tcPr>
          <w:p>
            <w:r>
              <w:rPr>
                <w:sz w:val="16"/>
                <w:szCs w:val="16"/>
              </w:rPr>
              <w:t xml:space="preserve">0.051</w:t>
            </w:r>
          </w:p>
        </w:tc>
        <w:tc>
          <w:tcPr>
            <w:tcW w:type="dxa" w:w="900"/>
            <w:shd w:fill="F7F9FC" w:color="auto" w:val="clear"/>
            <w:tcMar>
              <w:top w:type="dxa" w:w="60"/>
              <w:left w:type="dxa" w:w="100"/>
              <w:bottom w:type="dxa" w:w="60"/>
              <w:right w:type="dxa" w:w="100"/>
            </w:tcMar>
            <w:vAlign w:val="top"/>
          </w:tcPr>
          <w:p>
            <w:r>
              <w:rPr>
                <w:sz w:val="16"/>
                <w:szCs w:val="16"/>
              </w:rPr>
              <w:t xml:space="preserve">–</w:t>
            </w:r>
          </w:p>
        </w:tc>
        <w:tc>
          <w:tcPr>
            <w:tcW w:type="dxa" w:w="1250"/>
            <w:shd w:fill="F7F9FC" w:color="auto" w:val="clear"/>
            <w:tcMar>
              <w:top w:type="dxa" w:w="60"/>
              <w:left w:type="dxa" w:w="100"/>
              <w:bottom w:type="dxa" w:w="60"/>
              <w:right w:type="dxa" w:w="100"/>
            </w:tcMar>
            <w:vAlign w:val="top"/>
          </w:tcPr>
          <w:p>
            <w:r>
              <w:rPr>
                <w:sz w:val="16"/>
                <w:szCs w:val="16"/>
              </w:rPr>
              <w:t xml:space="preserve">−0.001</w:t>
            </w:r>
          </w:p>
        </w:tc>
        <w:tc>
          <w:tcPr>
            <w:tcW w:type="dxa" w:w="800"/>
            <w:shd w:fill="F7F9FC" w:color="auto" w:val="clear"/>
            <w:tcMar>
              <w:top w:type="dxa" w:w="60"/>
              <w:left w:type="dxa" w:w="100"/>
              <w:bottom w:type="dxa" w:w="60"/>
              <w:right w:type="dxa" w:w="100"/>
            </w:tcMar>
            <w:vAlign w:val="top"/>
          </w:tcPr>
          <w:p>
            <w:r>
              <w:rPr>
                <w:sz w:val="16"/>
                <w:szCs w:val="16"/>
              </w:rPr>
              <w:t xml:space="preserve">0.070</w:t>
            </w:r>
          </w:p>
        </w:tc>
        <w:tc>
          <w:tcPr>
            <w:tcW w:type="dxa" w:w="1138"/>
            <w:shd w:fill="F7F9FC" w:color="auto" w:val="clear"/>
            <w:tcMar>
              <w:top w:type="dxa" w:w="60"/>
              <w:left w:type="dxa" w:w="100"/>
              <w:bottom w:type="dxa" w:w="60"/>
              <w:right w:type="dxa" w:w="100"/>
            </w:tcMar>
            <w:vAlign w:val="top"/>
          </w:tcPr>
          <w:p>
            <w:r>
              <w:rPr>
                <w:sz w:val="16"/>
                <w:szCs w:val="16"/>
              </w:rPr>
              <w:t xml:space="preserve">–</w:t>
            </w:r>
          </w:p>
        </w:tc>
      </w:tr>
      <w:tr>
        <w:trPr>
          <w:cantSplit/>
        </w:trPr>
        <w:tc>
          <w:tcPr>
            <w:tcW w:type="dxa" w:w="2900"/>
            <w:tcMar>
              <w:top w:type="dxa" w:w="60"/>
              <w:left w:type="dxa" w:w="100"/>
              <w:bottom w:type="dxa" w:w="60"/>
              <w:right w:type="dxa" w:w="100"/>
            </w:tcMar>
            <w:vAlign w:val="top"/>
          </w:tcPr>
          <w:p>
            <w:r>
              <w:rPr>
                <w:sz w:val="16"/>
                <w:szCs w:val="16"/>
              </w:rPr>
              <w:t xml:space="preserve">g-computation, poor outcome model</w:t>
            </w:r>
          </w:p>
        </w:tc>
        <w:tc>
          <w:tcPr>
            <w:tcW w:type="dxa" w:w="1250"/>
            <w:tcMar>
              <w:top w:type="dxa" w:w="60"/>
              <w:left w:type="dxa" w:w="100"/>
              <w:bottom w:type="dxa" w:w="60"/>
              <w:right w:type="dxa" w:w="100"/>
            </w:tcMar>
            <w:vAlign w:val="top"/>
          </w:tcPr>
          <w:p>
            <w:r>
              <w:rPr>
                <w:sz w:val="16"/>
                <w:szCs w:val="16"/>
              </w:rPr>
              <w:t xml:space="preserve">−0.085</w:t>
            </w:r>
          </w:p>
        </w:tc>
        <w:tc>
          <w:tcPr>
            <w:tcW w:type="dxa" w:w="800"/>
            <w:tcMar>
              <w:top w:type="dxa" w:w="60"/>
              <w:left w:type="dxa" w:w="100"/>
              <w:bottom w:type="dxa" w:w="60"/>
              <w:right w:type="dxa" w:w="100"/>
            </w:tcMar>
            <w:vAlign w:val="top"/>
          </w:tcPr>
          <w:p>
            <w:r>
              <w:rPr>
                <w:sz w:val="16"/>
                <w:szCs w:val="16"/>
              </w:rPr>
              <w:t xml:space="preserve">0.027</w:t>
            </w:r>
          </w:p>
        </w:tc>
        <w:tc>
          <w:tcPr>
            <w:tcW w:type="dxa" w:w="900"/>
            <w:tcMar>
              <w:top w:type="dxa" w:w="60"/>
              <w:left w:type="dxa" w:w="100"/>
              <w:bottom w:type="dxa" w:w="60"/>
              <w:right w:type="dxa" w:w="100"/>
            </w:tcMar>
            <w:vAlign w:val="top"/>
          </w:tcPr>
          <w:p>
            <w:r>
              <w:rPr>
                <w:sz w:val="16"/>
                <w:szCs w:val="16"/>
              </w:rPr>
              <w:t xml:space="preserve">–</w:t>
            </w:r>
          </w:p>
        </w:tc>
        <w:tc>
          <w:tcPr>
            <w:tcW w:type="dxa" w:w="1250"/>
            <w:tcMar>
              <w:top w:type="dxa" w:w="60"/>
              <w:left w:type="dxa" w:w="100"/>
              <w:bottom w:type="dxa" w:w="60"/>
              <w:right w:type="dxa" w:w="100"/>
            </w:tcMar>
            <w:vAlign w:val="top"/>
          </w:tcPr>
          <w:p>
            <w:r>
              <w:rPr>
                <w:sz w:val="16"/>
                <w:szCs w:val="16"/>
              </w:rPr>
              <w:t xml:space="preserve">−0.133</w:t>
            </w:r>
          </w:p>
        </w:tc>
        <w:tc>
          <w:tcPr>
            <w:tcW w:type="dxa" w:w="800"/>
            <w:tcMar>
              <w:top w:type="dxa" w:w="60"/>
              <w:left w:type="dxa" w:w="100"/>
              <w:bottom w:type="dxa" w:w="60"/>
              <w:right w:type="dxa" w:w="100"/>
            </w:tcMar>
            <w:vAlign w:val="top"/>
          </w:tcPr>
          <w:p>
            <w:r>
              <w:rPr>
                <w:sz w:val="16"/>
                <w:szCs w:val="16"/>
              </w:rPr>
              <w:t xml:space="preserve">0.029</w:t>
            </w:r>
          </w:p>
        </w:tc>
        <w:tc>
          <w:tcPr>
            <w:tcW w:type="dxa" w:w="1138"/>
            <w:tcMar>
              <w:top w:type="dxa" w:w="60"/>
              <w:left w:type="dxa" w:w="100"/>
              <w:bottom w:type="dxa" w:w="60"/>
              <w:right w:type="dxa" w:w="100"/>
            </w:tcMar>
            <w:vAlign w:val="top"/>
          </w:tcPr>
          <w:p>
            <w:r>
              <w:rPr>
                <w:sz w:val="16"/>
                <w:szCs w:val="16"/>
              </w:rPr>
              <w:t xml:space="preserve">–</w:t>
            </w:r>
          </w:p>
        </w:tc>
      </w:tr>
      <w:tr>
        <w:trPr>
          <w:cantSplit/>
        </w:trPr>
        <w:tc>
          <w:tcPr>
            <w:tcW w:type="dxa" w:w="2900"/>
            <w:shd w:fill="F7F9FC" w:color="auto" w:val="clear"/>
            <w:tcMar>
              <w:top w:type="dxa" w:w="60"/>
              <w:left w:type="dxa" w:w="100"/>
              <w:bottom w:type="dxa" w:w="60"/>
              <w:right w:type="dxa" w:w="100"/>
            </w:tcMar>
            <w:vAlign w:val="top"/>
          </w:tcPr>
          <w:p>
            <w:r>
              <w:rPr>
                <w:sz w:val="16"/>
                <w:szCs w:val="16"/>
              </w:rPr>
              <w:t xml:space="preserve">g-computation, flexible model</w:t>
            </w:r>
          </w:p>
        </w:tc>
        <w:tc>
          <w:tcPr>
            <w:tcW w:type="dxa" w:w="1250"/>
            <w:shd w:fill="F7F9FC" w:color="auto" w:val="clear"/>
            <w:tcMar>
              <w:top w:type="dxa" w:w="60"/>
              <w:left w:type="dxa" w:w="100"/>
              <w:bottom w:type="dxa" w:w="60"/>
              <w:right w:type="dxa" w:w="100"/>
            </w:tcMar>
            <w:vAlign w:val="top"/>
          </w:tcPr>
          <w:p>
            <w:r>
              <w:rPr>
                <w:sz w:val="16"/>
                <w:szCs w:val="16"/>
              </w:rPr>
              <w:t xml:space="preserve">−0.039</w:t>
            </w:r>
          </w:p>
        </w:tc>
        <w:tc>
          <w:tcPr>
            <w:tcW w:type="dxa" w:w="800"/>
            <w:shd w:fill="F7F9FC" w:color="auto" w:val="clear"/>
            <w:tcMar>
              <w:top w:type="dxa" w:w="60"/>
              <w:left w:type="dxa" w:w="100"/>
              <w:bottom w:type="dxa" w:w="60"/>
              <w:right w:type="dxa" w:w="100"/>
            </w:tcMar>
            <w:vAlign w:val="top"/>
          </w:tcPr>
          <w:p>
            <w:r>
              <w:rPr>
                <w:sz w:val="16"/>
                <w:szCs w:val="16"/>
              </w:rPr>
              <w:t xml:space="preserve">0.029</w:t>
            </w:r>
          </w:p>
        </w:tc>
        <w:tc>
          <w:tcPr>
            <w:tcW w:type="dxa" w:w="900"/>
            <w:shd w:fill="F7F9FC" w:color="auto" w:val="clear"/>
            <w:tcMar>
              <w:top w:type="dxa" w:w="60"/>
              <w:left w:type="dxa" w:w="100"/>
              <w:bottom w:type="dxa" w:w="60"/>
              <w:right w:type="dxa" w:w="100"/>
            </w:tcMar>
            <w:vAlign w:val="top"/>
          </w:tcPr>
          <w:p>
            <w:r>
              <w:rPr>
                <w:sz w:val="16"/>
                <w:szCs w:val="16"/>
              </w:rPr>
              <w:t xml:space="preserve">–</w:t>
            </w:r>
          </w:p>
        </w:tc>
        <w:tc>
          <w:tcPr>
            <w:tcW w:type="dxa" w:w="1250"/>
            <w:shd w:fill="F7F9FC" w:color="auto" w:val="clear"/>
            <w:tcMar>
              <w:top w:type="dxa" w:w="60"/>
              <w:left w:type="dxa" w:w="100"/>
              <w:bottom w:type="dxa" w:w="60"/>
              <w:right w:type="dxa" w:w="100"/>
            </w:tcMar>
            <w:vAlign w:val="top"/>
          </w:tcPr>
          <w:p>
            <w:r>
              <w:rPr>
                <w:sz w:val="16"/>
                <w:szCs w:val="16"/>
              </w:rPr>
              <w:t xml:space="preserve">−0.018</w:t>
            </w:r>
          </w:p>
        </w:tc>
        <w:tc>
          <w:tcPr>
            <w:tcW w:type="dxa" w:w="800"/>
            <w:shd w:fill="F7F9FC" w:color="auto" w:val="clear"/>
            <w:tcMar>
              <w:top w:type="dxa" w:w="60"/>
              <w:left w:type="dxa" w:w="100"/>
              <w:bottom w:type="dxa" w:w="60"/>
              <w:right w:type="dxa" w:w="100"/>
            </w:tcMar>
            <w:vAlign w:val="top"/>
          </w:tcPr>
          <w:p>
            <w:r>
              <w:rPr>
                <w:sz w:val="16"/>
                <w:szCs w:val="16"/>
              </w:rPr>
              <w:t xml:space="preserve">0.042</w:t>
            </w:r>
          </w:p>
        </w:tc>
        <w:tc>
          <w:tcPr>
            <w:tcW w:type="dxa" w:w="1138"/>
            <w:shd w:fill="F7F9FC" w:color="auto" w:val="clear"/>
            <w:tcMar>
              <w:top w:type="dxa" w:w="60"/>
              <w:left w:type="dxa" w:w="100"/>
              <w:bottom w:type="dxa" w:w="60"/>
              <w:right w:type="dxa" w:w="100"/>
            </w:tcMar>
            <w:vAlign w:val="top"/>
          </w:tcPr>
          <w:p>
            <w:r>
              <w:rPr>
                <w:sz w:val="16"/>
                <w:szCs w:val="16"/>
              </w:rPr>
              <w:t xml:space="preserve">–</w:t>
            </w:r>
          </w:p>
        </w:tc>
      </w:tr>
      <w:tr>
        <w:trPr>
          <w:cantSplit/>
        </w:trPr>
        <w:tc>
          <w:tcPr>
            <w:tcW w:type="dxa" w:w="2900"/>
            <w:tcMar>
              <w:top w:type="dxa" w:w="60"/>
              <w:left w:type="dxa" w:w="100"/>
              <w:bottom w:type="dxa" w:w="60"/>
              <w:right w:type="dxa" w:w="100"/>
            </w:tcMar>
            <w:vAlign w:val="top"/>
          </w:tcPr>
          <w:p>
            <w:r>
              <w:rPr>
                <w:sz w:val="16"/>
                <w:szCs w:val="16"/>
              </w:rPr>
              <w:t xml:space="preserve">TMLE, poor outcome model</w:t>
            </w:r>
          </w:p>
        </w:tc>
        <w:tc>
          <w:tcPr>
            <w:tcW w:type="dxa" w:w="1250"/>
            <w:tcMar>
              <w:top w:type="dxa" w:w="60"/>
              <w:left w:type="dxa" w:w="100"/>
              <w:bottom w:type="dxa" w:w="60"/>
              <w:right w:type="dxa" w:w="100"/>
            </w:tcMar>
            <w:vAlign w:val="top"/>
          </w:tcPr>
          <w:p>
            <w:r>
              <w:rPr>
                <w:sz w:val="16"/>
                <w:szCs w:val="16"/>
              </w:rPr>
              <w:t xml:space="preserve">−0.009</w:t>
            </w:r>
          </w:p>
        </w:tc>
        <w:tc>
          <w:tcPr>
            <w:tcW w:type="dxa" w:w="800"/>
            <w:tcMar>
              <w:top w:type="dxa" w:w="60"/>
              <w:left w:type="dxa" w:w="100"/>
              <w:bottom w:type="dxa" w:w="60"/>
              <w:right w:type="dxa" w:w="100"/>
            </w:tcMar>
            <w:vAlign w:val="top"/>
          </w:tcPr>
          <w:p>
            <w:r>
              <w:rPr>
                <w:sz w:val="16"/>
                <w:szCs w:val="16"/>
              </w:rPr>
              <w:t xml:space="preserve">0.050</w:t>
            </w:r>
          </w:p>
        </w:tc>
        <w:tc>
          <w:tcPr>
            <w:tcW w:type="dxa" w:w="900"/>
            <w:tcMar>
              <w:top w:type="dxa" w:w="60"/>
              <w:left w:type="dxa" w:w="100"/>
              <w:bottom w:type="dxa" w:w="60"/>
              <w:right w:type="dxa" w:w="100"/>
            </w:tcMar>
            <w:vAlign w:val="top"/>
          </w:tcPr>
          <w:p>
            <w:r>
              <w:rPr>
                <w:sz w:val="16"/>
                <w:szCs w:val="16"/>
              </w:rPr>
              <w:t xml:space="preserve">91%</w:t>
            </w:r>
          </w:p>
        </w:tc>
        <w:tc>
          <w:tcPr>
            <w:tcW w:type="dxa" w:w="1250"/>
            <w:tcMar>
              <w:top w:type="dxa" w:w="60"/>
              <w:left w:type="dxa" w:w="100"/>
              <w:bottom w:type="dxa" w:w="60"/>
              <w:right w:type="dxa" w:w="100"/>
            </w:tcMar>
            <w:vAlign w:val="top"/>
          </w:tcPr>
          <w:p>
            <w:r>
              <w:rPr>
                <w:sz w:val="16"/>
                <w:szCs w:val="16"/>
              </w:rPr>
              <w:t xml:space="preserve">−0.009</w:t>
            </w:r>
          </w:p>
        </w:tc>
        <w:tc>
          <w:tcPr>
            <w:tcW w:type="dxa" w:w="800"/>
            <w:tcMar>
              <w:top w:type="dxa" w:w="60"/>
              <w:left w:type="dxa" w:w="100"/>
              <w:bottom w:type="dxa" w:w="60"/>
              <w:right w:type="dxa" w:w="100"/>
            </w:tcMar>
            <w:vAlign w:val="top"/>
          </w:tcPr>
          <w:p>
            <w:r>
              <w:rPr>
                <w:sz w:val="16"/>
                <w:szCs w:val="16"/>
              </w:rPr>
              <w:t xml:space="preserve">0.072</w:t>
            </w:r>
          </w:p>
        </w:tc>
        <w:tc>
          <w:tcPr>
            <w:tcW w:type="dxa" w:w="1138"/>
            <w:tcMar>
              <w:top w:type="dxa" w:w="60"/>
              <w:left w:type="dxa" w:w="100"/>
              <w:bottom w:type="dxa" w:w="60"/>
              <w:right w:type="dxa" w:w="100"/>
            </w:tcMar>
            <w:vAlign w:val="top"/>
          </w:tcPr>
          <w:p>
            <w:r>
              <w:rPr>
                <w:sz w:val="16"/>
                <w:szCs w:val="16"/>
              </w:rPr>
              <w:t xml:space="preserve">86%</w:t>
            </w:r>
          </w:p>
        </w:tc>
      </w:tr>
      <w:tr>
        <w:trPr>
          <w:cantSplit/>
        </w:trPr>
        <w:tc>
          <w:tcPr>
            <w:tcW w:type="dxa" w:w="2900"/>
            <w:shd w:fill="F7F9FC" w:color="auto" w:val="clear"/>
            <w:tcMar>
              <w:top w:type="dxa" w:w="60"/>
              <w:left w:type="dxa" w:w="100"/>
              <w:bottom w:type="dxa" w:w="60"/>
              <w:right w:type="dxa" w:w="100"/>
            </w:tcMar>
            <w:vAlign w:val="top"/>
          </w:tcPr>
          <w:p>
            <w:r>
              <w:rPr>
                <w:b/>
                <w:bCs/>
                <w:sz w:val="16"/>
                <w:szCs w:val="16"/>
              </w:rPr>
              <w:t xml:space="preserve">TMLE, flexible model</w:t>
            </w:r>
          </w:p>
        </w:tc>
        <w:tc>
          <w:tcPr>
            <w:tcW w:type="dxa" w:w="1250"/>
            <w:shd w:fill="F7F9FC" w:color="auto" w:val="clear"/>
            <w:tcMar>
              <w:top w:type="dxa" w:w="60"/>
              <w:left w:type="dxa" w:w="100"/>
              <w:bottom w:type="dxa" w:w="60"/>
              <w:right w:type="dxa" w:w="100"/>
            </w:tcMar>
            <w:vAlign w:val="top"/>
          </w:tcPr>
          <w:p>
            <w:r>
              <w:rPr>
                <w:sz w:val="16"/>
                <w:szCs w:val="16"/>
              </w:rPr>
              <w:t xml:space="preserve">−0.010</w:t>
            </w:r>
          </w:p>
        </w:tc>
        <w:tc>
          <w:tcPr>
            <w:tcW w:type="dxa" w:w="800"/>
            <w:shd w:fill="F7F9FC" w:color="auto" w:val="clear"/>
            <w:tcMar>
              <w:top w:type="dxa" w:w="60"/>
              <w:left w:type="dxa" w:w="100"/>
              <w:bottom w:type="dxa" w:w="60"/>
              <w:right w:type="dxa" w:w="100"/>
            </w:tcMar>
            <w:vAlign w:val="top"/>
          </w:tcPr>
          <w:p>
            <w:r>
              <w:rPr>
                <w:sz w:val="16"/>
                <w:szCs w:val="16"/>
              </w:rPr>
              <w:t xml:space="preserve">0.047</w:t>
            </w:r>
          </w:p>
        </w:tc>
        <w:tc>
          <w:tcPr>
            <w:tcW w:type="dxa" w:w="900"/>
            <w:shd w:fill="F7F9FC" w:color="auto" w:val="clear"/>
            <w:tcMar>
              <w:top w:type="dxa" w:w="60"/>
              <w:left w:type="dxa" w:w="100"/>
              <w:bottom w:type="dxa" w:w="60"/>
              <w:right w:type="dxa" w:w="100"/>
            </w:tcMar>
            <w:vAlign w:val="top"/>
          </w:tcPr>
          <w:p>
            <w:r>
              <w:rPr>
                <w:sz w:val="16"/>
                <w:szCs w:val="16"/>
              </w:rPr>
              <w:t xml:space="preserve">88%</w:t>
            </w:r>
          </w:p>
        </w:tc>
        <w:tc>
          <w:tcPr>
            <w:tcW w:type="dxa" w:w="1250"/>
            <w:shd w:fill="F7F9FC" w:color="auto" w:val="clear"/>
            <w:tcMar>
              <w:top w:type="dxa" w:w="60"/>
              <w:left w:type="dxa" w:w="100"/>
              <w:bottom w:type="dxa" w:w="60"/>
              <w:right w:type="dxa" w:w="100"/>
            </w:tcMar>
            <w:vAlign w:val="top"/>
          </w:tcPr>
          <w:p>
            <w:r>
              <w:rPr>
                <w:sz w:val="16"/>
                <w:szCs w:val="16"/>
              </w:rPr>
              <w:t xml:space="preserve">−0.006</w:t>
            </w:r>
          </w:p>
        </w:tc>
        <w:tc>
          <w:tcPr>
            <w:tcW w:type="dxa" w:w="800"/>
            <w:shd w:fill="F7F9FC" w:color="auto" w:val="clear"/>
            <w:tcMar>
              <w:top w:type="dxa" w:w="60"/>
              <w:left w:type="dxa" w:w="100"/>
              <w:bottom w:type="dxa" w:w="60"/>
              <w:right w:type="dxa" w:w="100"/>
            </w:tcMar>
            <w:vAlign w:val="top"/>
          </w:tcPr>
          <w:p>
            <w:r>
              <w:rPr>
                <w:sz w:val="16"/>
                <w:szCs w:val="16"/>
              </w:rPr>
              <w:t xml:space="preserve">0.068</w:t>
            </w:r>
          </w:p>
        </w:tc>
        <w:tc>
          <w:tcPr>
            <w:tcW w:type="dxa" w:w="1138"/>
            <w:shd w:fill="F7F9FC" w:color="auto" w:val="clear"/>
            <w:tcMar>
              <w:top w:type="dxa" w:w="60"/>
              <w:left w:type="dxa" w:w="100"/>
              <w:bottom w:type="dxa" w:w="60"/>
              <w:right w:type="dxa" w:w="100"/>
            </w:tcMar>
            <w:vAlign w:val="top"/>
          </w:tcPr>
          <w:p>
            <w:r>
              <w:rPr>
                <w:sz w:val="16"/>
                <w:szCs w:val="16"/>
              </w:rPr>
              <w:t xml:space="preserve">85%</w:t>
            </w:r>
          </w:p>
        </w:tc>
      </w:tr>
    </w:tbl>
    <w:p>
      <w:pPr>
        <w:spacing w:after="160"/>
      </w:pPr>
    </w:p>
    <w:p>
      <w:pPr>
        <w:keepNext/>
        <w:spacing w:after="60" w:before="120"/>
        <w:jc w:val="center"/>
      </w:pPr>
      <w:r>
        <w:drawing>
          <wp:inline distT="0" distB="0" distL="0" distR="0">
            <wp:extent cx="5581650" cy="2305050"/>
            <wp:effectExtent t="0" r="0" b="0" l="0"/>
            <wp:docPr id="1" name="Bias and spread of six estimators for three pumping regimes" descr="Bias and spread of six estimators for three pumping regimes" title="Bias and spread of six estimators for three pumping reg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2305050"/>
                    </a:xfrm>
                    <a:prstGeom prst="rect">
                      <a:avLst/>
                    </a:prstGeom>
                  </pic:spPr>
                </pic:pic>
              </a:graphicData>
            </a:graphic>
          </wp:inline>
        </w:drawing>
      </w:r>
    </w:p>
    <w:p>
      <w:pPr>
        <w:spacing w:after="200"/>
        <w:jc w:val="both"/>
      </w:pPr>
      <w:r>
        <w:rPr>
          <w:b/>
          <w:bCs/>
          <w:color w:val="3A4350"/>
          <w:sz w:val="18"/>
          <w:szCs w:val="18"/>
        </w:rPr>
        <w:t xml:space="preserve">Figure 10.1.</w:t>
      </w:r>
      <w:r>
        <w:rPr>
          <w:color w:val="3A4350"/>
          <w:sz w:val="18"/>
          <w:szCs w:val="18"/>
        </w:rPr>
        <w:t xml:space="preserve"> Estimate minus truth for six estimators and three regimes: the dot is the mean bias, the line is ±1.96 standard deviations over 500 data sets with 2 000 wells each. Open dots use the poor outcome model. For TMLE the coverage of the 95% interval is also given.</w:t>
      </w:r>
    </w:p>
    <w:p>
      <w:pPr>
        <w:pStyle w:val="ListParagraph"/>
        <w:numPr>
          <w:ilvl w:val="0"/>
          <w:numId w:val="2"/>
        </w:numPr>
        <w:spacing w:after="60"/>
        <w:jc w:val="both"/>
      </w:pPr>
      <w:r>
        <w:rPr>
          <w:b/>
          <w:bCs/>
        </w:rPr>
        <w:t xml:space="preserve">The simple comparison is wrong by a large margin, and confidently so.</w:t>
      </w:r>
      <w:r>
        <w:t xml:space="preserve"> Wells that happened to follow high pumping all the time overestimate the risk by 0.14, and those of the dynamic regime by 0.16. There are two reasons: wells that become salinized quickly have fewer reviews and hence fewer chances to break the regime, and drought pushes them at the same time toward high pumping and toward salinization.</w:t>
      </w:r>
    </w:p>
    <w:p>
      <w:pPr>
        <w:pStyle w:val="ListParagraph"/>
        <w:numPr>
          <w:ilvl w:val="0"/>
          <w:numId w:val="2"/>
        </w:numPr>
        <w:spacing w:after="60"/>
        <w:jc w:val="both"/>
      </w:pPr>
      <w:r>
        <w:rPr>
          <w:b/>
          <w:bCs/>
        </w:rPr>
        <w:t xml:space="preserve">Double robustness works.</w:t>
      </w:r>
      <w:r>
        <w:t xml:space="preserve"> With the poor outcome model, g-computation has bias −0.09 for high pumping and −0.13 for the dynamic regime; TMLE with the same model, but with the correct model of the operator's decisions, reduces the bias to −0.009 and −0.009. IPW is also unbiased, but with a standard deviation of up to 0.07.</w:t>
      </w:r>
    </w:p>
    <w:p>
      <w:pPr>
        <w:pStyle w:val="ListParagraph"/>
        <w:numPr>
          <w:ilvl w:val="0"/>
          <w:numId w:val="2"/>
        </w:numPr>
        <w:spacing w:after="60"/>
        <w:jc w:val="both"/>
      </w:pPr>
      <w:r>
        <w:rPr>
          <w:b/>
          <w:bCs/>
        </w:rPr>
        <w:t xml:space="preserve">The intervals are nearly exact when positivity is good and slightly too narrow when it is not.</w:t>
      </w:r>
      <w:r>
        <w:t xml:space="preserve"> For low pumping, which the operator follows often, the TMLE coverage is 95%. For high pumping and for the dynamic regime, which require rare operator decisions (keeping high pumping when the toe is close, or reducing it right after the threshold), the weights </w:t>
      </w:r>
      <m:oMath>
        <m:r>
          <m:t>1</m:t>
        </m:r>
        <m:r>
          <m:rPr>
            <m:sty m:val="p"/>
          </m:rPr>
          <m:t>/</m:t>
        </m:r>
        <m:sSub>
          <m:e>
            <m:acc>
              <m:accPr>
                <m:chr m:val="̂"/>
              </m:accPr>
              <m:e>
                <m:r>
                  <m:t>G</m:t>
                </m:r>
              </m:e>
            </m:acc>
          </m:e>
          <m:sub>
            <m:r>
              <m:t>j</m:t>
            </m:r>
          </m:sub>
        </m:sSub>
      </m:oMath>
      <w:r>
        <w:t xml:space="preserve"> become large and coverage drops to 88% and 85%. G-computation with a flexible model has smaller variance, but a bias of −0.039 for high pumping and no valid standard error.</w:t>
      </w:r>
    </w:p>
    <w:p>
      <w:pPr>
        <w:pStyle w:val="Heading3"/>
      </w:pPr>
      <w:r>
        <w:rPr>
          <w:color w:val="1F3864"/>
        </w:rPr>
        <w:t xml:space="preserve">10.4 Result 2: what should be recorded</w:t>
      </w:r>
    </w:p>
    <w:p>
      <w:pPr>
        <w:spacing w:after="120"/>
        <w:jc w:val="both"/>
      </w:pPr>
      <w:r>
        <w:t xml:space="preserve">The monitoring design question for this goal is not how precisely the toe is known, but whether everything on which the operator based the decisions is recorded. Four recording designs were compared for the risk difference </w:t>
      </w:r>
      <m:oMath>
        <m:sSub>
          <m:e>
            <m:r>
              <m:t>ψ</m:t>
            </m:r>
          </m:e>
          <m:sub>
            <m:r>
              <m:rPr>
                <m:sty m:val="p"/>
              </m:rPr>
              <m:t>h</m:t>
            </m:r>
            <m:r>
              <m:rPr>
                <m:sty m:val="p"/>
              </m:rPr>
              <m:t>i</m:t>
            </m:r>
          </m:sub>
        </m:sSub>
        <m:r>
          <m:rPr>
            <m:sty m:val="p"/>
          </m:rPr>
          <m:t>−</m:t>
        </m:r>
        <m:sSub>
          <m:e>
            <m:r>
              <m:t>ψ</m:t>
            </m:r>
          </m:e>
          <m:sub>
            <m:r>
              <m:rPr>
                <m:sty m:val="p"/>
              </m:rPr>
              <m:t>l</m:t>
            </m:r>
            <m:r>
              <m:rPr>
                <m:sty m:val="p"/>
              </m:rPr>
              <m:t>o</m:t>
            </m:r>
          </m:sub>
        </m:sSub>
        <m:r>
          <m:rPr>
            <m:sty m:val="p"/>
          </m:rPr>
          <m:t>=</m:t>
        </m:r>
        <m:r>
          <m:t>0.260</m:t>
        </m:r>
      </m:oMath>
      <w:r>
        <w:t xml:space="preserve">, the causal effect of high pumping: the operator's reading alone, a precise toe sensor (10 m error) in its place, and each of them together with the drought index. TMLE with the flexible model was applied for 5 field sizes, from 500 to 8 000 wells, with 200 data sets for each. This follows two lessons of Part II: when exchangeability is not guaranteed by the data, the result can be reported only with sensitivity bounds or with confounder substitutes [O2, O4]; and the best possible error depends on how far the evaluated policy is from the data [P2, C3].</w:t>
      </w:r>
    </w:p>
    <w:p>
      <w:pPr>
        <w:keepNext/>
        <w:spacing w:after="60" w:before="120"/>
        <w:jc w:val="center"/>
      </w:pPr>
      <w:r>
        <w:drawing>
          <wp:inline distT="0" distB="0" distL="0" distR="0">
            <wp:extent cx="5581650" cy="2305050"/>
            <wp:effectExtent t="0" r="0" b="0" l="0"/>
            <wp:docPr id="1" name="Error and coverage of the risk difference by recording design and number of wells" descr="Error and coverage of the risk difference by recording design and number of wells" title="Error and coverage of the risk difference by recording design and number of we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2305050"/>
                    </a:xfrm>
                    <a:prstGeom prst="rect">
                      <a:avLst/>
                    </a:prstGeom>
                  </pic:spPr>
                </pic:pic>
              </a:graphicData>
            </a:graphic>
          </wp:inline>
        </w:drawing>
      </w:r>
    </w:p>
    <w:p>
      <w:pPr>
        <w:spacing w:after="200"/>
        <w:jc w:val="both"/>
      </w:pPr>
      <w:r>
        <w:rPr>
          <w:b/>
          <w:bCs/>
          <w:color w:val="3A4350"/>
          <w:sz w:val="18"/>
          <w:szCs w:val="18"/>
        </w:rPr>
        <w:t xml:space="preserve">Figure 10.2.</w:t>
      </w:r>
      <w:r>
        <w:rPr>
          <w:color w:val="3A4350"/>
          <w:sz w:val="18"/>
          <w:szCs w:val="18"/>
        </w:rPr>
        <w:t xml:space="preserve"> (a) RMSE of the TMLE estimate of the risk difference </w:t>
      </w:r>
      <m:oMath>
        <m:sSub>
          <m:e>
            <m:r>
              <m:t>ψ</m:t>
            </m:r>
          </m:e>
          <m:sub>
            <m:r>
              <m:rPr>
                <m:sty m:val="p"/>
              </m:rPr>
              <m:t>h</m:t>
            </m:r>
            <m:r>
              <m:rPr>
                <m:sty m:val="p"/>
              </m:rPr>
              <m:t>i</m:t>
            </m:r>
          </m:sub>
        </m:sSub>
        <m:r>
          <m:rPr>
            <m:sty m:val="p"/>
          </m:rPr>
          <m:t>−</m:t>
        </m:r>
        <m:sSub>
          <m:e>
            <m:r>
              <m:t>ψ</m:t>
            </m:r>
          </m:e>
          <m:sub>
            <m:r>
              <m:rPr>
                <m:sty m:val="p"/>
              </m:rPr>
              <m:t>l</m:t>
            </m:r>
            <m:r>
              <m:rPr>
                <m:sty m:val="p"/>
              </m:rPr>
              <m:t>o</m:t>
            </m:r>
          </m:sub>
        </m:sSub>
      </m:oMath>
      <w:r>
        <w:rPr>
          <w:color w:val="3A4350"/>
          <w:sz w:val="18"/>
          <w:szCs w:val="18"/>
        </w:rPr>
        <w:t xml:space="preserve"> by number of wells and recording design. (b) Coverage of the 95% interval; the dashed line is 95%.</w:t>
      </w:r>
    </w:p>
    <w:tbl>
      <w:tblPr>
        <w:tblW w:type="dxa" w:w="90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3200"/>
        <w:gridCol w:w="1250"/>
        <w:gridCol w:w="1100"/>
        <w:gridCol w:w="1250"/>
        <w:gridCol w:w="1100"/>
        <w:gridCol w:w="1138"/>
      </w:tblGrid>
      <w:tr>
        <w:trPr>
          <w:cantSplit/>
          <w:tblHeader/>
        </w:trPr>
        <w:tc>
          <w:tcPr>
            <w:tcW w:type="dxa" w:w="3200"/>
            <w:shd w:fill="92400E" w:color="auto" w:val="clear"/>
            <w:tcMar>
              <w:top w:type="dxa" w:w="60"/>
              <w:left w:type="dxa" w:w="100"/>
              <w:bottom w:type="dxa" w:w="60"/>
              <w:right w:type="dxa" w:w="100"/>
            </w:tcMar>
            <w:vAlign w:val="top"/>
          </w:tcPr>
          <w:p>
            <w:r>
              <w:rPr>
                <w:b/>
                <w:bCs/>
                <w:color w:val="FFFFFF"/>
                <w:sz w:val="16"/>
                <w:szCs w:val="16"/>
              </w:rPr>
              <w:t xml:space="preserve">Recorded data</w:t>
            </w:r>
          </w:p>
        </w:tc>
        <w:tc>
          <w:tcPr>
            <w:tcW w:type="dxa" w:w="1250"/>
            <w:shd w:fill="92400E" w:color="auto" w:val="clear"/>
            <w:tcMar>
              <w:top w:type="dxa" w:w="60"/>
              <w:left w:type="dxa" w:w="100"/>
              <w:bottom w:type="dxa" w:w="60"/>
              <w:right w:type="dxa" w:w="100"/>
            </w:tcMar>
            <w:vAlign w:val="top"/>
          </w:tcPr>
          <w:p>
            <w:r>
              <w:rPr>
                <w:b/>
                <w:bCs/>
                <w:color w:val="FFFFFF"/>
                <w:sz w:val="16"/>
                <w:szCs w:val="16"/>
              </w:rPr>
              <w:t xml:space="preserve">Bias, n = 1000</w:t>
            </w:r>
          </w:p>
        </w:tc>
        <w:tc>
          <w:tcPr>
            <w:tcW w:type="dxa" w:w="1100"/>
            <w:shd w:fill="92400E" w:color="auto" w:val="clear"/>
            <w:tcMar>
              <w:top w:type="dxa" w:w="60"/>
              <w:left w:type="dxa" w:w="100"/>
              <w:bottom w:type="dxa" w:w="60"/>
              <w:right w:type="dxa" w:w="100"/>
            </w:tcMar>
            <w:vAlign w:val="top"/>
          </w:tcPr>
          <w:p>
            <w:r>
              <w:rPr>
                <w:b/>
                <w:bCs/>
                <w:color w:val="FFFFFF"/>
                <w:sz w:val="16"/>
                <w:szCs w:val="16"/>
              </w:rPr>
              <w:t xml:space="preserve">RMSE, n = 1000</w:t>
            </w:r>
          </w:p>
        </w:tc>
        <w:tc>
          <w:tcPr>
            <w:tcW w:type="dxa" w:w="1250"/>
            <w:shd w:fill="92400E" w:color="auto" w:val="clear"/>
            <w:tcMar>
              <w:top w:type="dxa" w:w="60"/>
              <w:left w:type="dxa" w:w="100"/>
              <w:bottom w:type="dxa" w:w="60"/>
              <w:right w:type="dxa" w:w="100"/>
            </w:tcMar>
            <w:vAlign w:val="top"/>
          </w:tcPr>
          <w:p>
            <w:r>
              <w:rPr>
                <w:b/>
                <w:bCs/>
                <w:color w:val="FFFFFF"/>
                <w:sz w:val="16"/>
                <w:szCs w:val="16"/>
              </w:rPr>
              <w:t xml:space="preserve">Bias, n = 8000</w:t>
            </w:r>
          </w:p>
        </w:tc>
        <w:tc>
          <w:tcPr>
            <w:tcW w:type="dxa" w:w="1100"/>
            <w:shd w:fill="92400E" w:color="auto" w:val="clear"/>
            <w:tcMar>
              <w:top w:type="dxa" w:w="60"/>
              <w:left w:type="dxa" w:w="100"/>
              <w:bottom w:type="dxa" w:w="60"/>
              <w:right w:type="dxa" w:w="100"/>
            </w:tcMar>
            <w:vAlign w:val="top"/>
          </w:tcPr>
          <w:p>
            <w:r>
              <w:rPr>
                <w:b/>
                <w:bCs/>
                <w:color w:val="FFFFFF"/>
                <w:sz w:val="16"/>
                <w:szCs w:val="16"/>
              </w:rPr>
              <w:t xml:space="preserve">RMSE, n = 8000</w:t>
            </w:r>
          </w:p>
        </w:tc>
        <w:tc>
          <w:tcPr>
            <w:tcW w:type="dxa" w:w="1138"/>
            <w:shd w:fill="92400E" w:color="auto" w:val="clear"/>
            <w:tcMar>
              <w:top w:type="dxa" w:w="60"/>
              <w:left w:type="dxa" w:w="100"/>
              <w:bottom w:type="dxa" w:w="60"/>
              <w:right w:type="dxa" w:w="100"/>
            </w:tcMar>
            <w:vAlign w:val="top"/>
          </w:tcPr>
          <w:p>
            <w:r>
              <w:rPr>
                <w:b/>
                <w:bCs/>
                <w:color w:val="FFFFFF"/>
                <w:sz w:val="16"/>
                <w:szCs w:val="16"/>
              </w:rPr>
              <w:t xml:space="preserve">Coverage, n = 8000</w:t>
            </w:r>
          </w:p>
        </w:tc>
      </w:tr>
      <w:tr>
        <w:trPr>
          <w:cantSplit/>
        </w:trPr>
        <w:tc>
          <w:tcPr>
            <w:tcW w:type="dxa" w:w="3200"/>
            <w:tcMar>
              <w:top w:type="dxa" w:w="60"/>
              <w:left w:type="dxa" w:w="100"/>
              <w:bottom w:type="dxa" w:w="60"/>
              <w:right w:type="dxa" w:w="100"/>
            </w:tcMar>
            <w:vAlign w:val="top"/>
          </w:tcPr>
          <w:p>
            <w:r>
              <w:rPr>
                <w:sz w:val="16"/>
                <w:szCs w:val="16"/>
              </w:rPr>
              <w:t xml:space="preserve">operator's toe reading</w:t>
            </w:r>
          </w:p>
        </w:tc>
        <w:tc>
          <w:tcPr>
            <w:tcW w:type="dxa" w:w="1250"/>
            <w:tcMar>
              <w:top w:type="dxa" w:w="60"/>
              <w:left w:type="dxa" w:w="100"/>
              <w:bottom w:type="dxa" w:w="60"/>
              <w:right w:type="dxa" w:w="100"/>
            </w:tcMar>
            <w:vAlign w:val="top"/>
          </w:tcPr>
          <w:p>
            <w:r>
              <w:rPr>
                <w:sz w:val="16"/>
                <w:szCs w:val="16"/>
              </w:rPr>
              <w:t xml:space="preserve">+0.052</w:t>
            </w:r>
          </w:p>
        </w:tc>
        <w:tc>
          <w:tcPr>
            <w:tcW w:type="dxa" w:w="1100"/>
            <w:tcMar>
              <w:top w:type="dxa" w:w="60"/>
              <w:left w:type="dxa" w:w="100"/>
              <w:bottom w:type="dxa" w:w="60"/>
              <w:right w:type="dxa" w:w="100"/>
            </w:tcMar>
            <w:vAlign w:val="top"/>
          </w:tcPr>
          <w:p>
            <w:r>
              <w:rPr>
                <w:sz w:val="16"/>
                <w:szCs w:val="16"/>
              </w:rPr>
              <w:t xml:space="preserve">0.078</w:t>
            </w:r>
          </w:p>
        </w:tc>
        <w:tc>
          <w:tcPr>
            <w:tcW w:type="dxa" w:w="1250"/>
            <w:tcMar>
              <w:top w:type="dxa" w:w="60"/>
              <w:left w:type="dxa" w:w="100"/>
              <w:bottom w:type="dxa" w:w="60"/>
              <w:right w:type="dxa" w:w="100"/>
            </w:tcMar>
            <w:vAlign w:val="top"/>
          </w:tcPr>
          <w:p>
            <w:r>
              <w:rPr>
                <w:sz w:val="16"/>
                <w:szCs w:val="16"/>
              </w:rPr>
              <w:t xml:space="preserve">+0.069</w:t>
            </w:r>
          </w:p>
        </w:tc>
        <w:tc>
          <w:tcPr>
            <w:tcW w:type="dxa" w:w="1100"/>
            <w:tcMar>
              <w:top w:type="dxa" w:w="60"/>
              <w:left w:type="dxa" w:w="100"/>
              <w:bottom w:type="dxa" w:w="60"/>
              <w:right w:type="dxa" w:w="100"/>
            </w:tcMar>
            <w:vAlign w:val="top"/>
          </w:tcPr>
          <w:p>
            <w:r>
              <w:rPr>
                <w:sz w:val="16"/>
                <w:szCs w:val="16"/>
              </w:rPr>
              <w:t xml:space="preserve">0.073</w:t>
            </w:r>
          </w:p>
        </w:tc>
        <w:tc>
          <w:tcPr>
            <w:tcW w:type="dxa" w:w="1138"/>
            <w:tcMar>
              <w:top w:type="dxa" w:w="60"/>
              <w:left w:type="dxa" w:w="100"/>
              <w:bottom w:type="dxa" w:w="60"/>
              <w:right w:type="dxa" w:w="100"/>
            </w:tcMar>
            <w:vAlign w:val="top"/>
          </w:tcPr>
          <w:p>
            <w:r>
              <w:rPr>
                <w:sz w:val="16"/>
                <w:szCs w:val="16"/>
              </w:rPr>
              <w:t xml:space="preserve">5%</w:t>
            </w:r>
          </w:p>
        </w:tc>
      </w:tr>
      <w:tr>
        <w:trPr>
          <w:cantSplit/>
        </w:trPr>
        <w:tc>
          <w:tcPr>
            <w:tcW w:type="dxa" w:w="3200"/>
            <w:shd w:fill="F7F9FC" w:color="auto" w:val="clear"/>
            <w:tcMar>
              <w:top w:type="dxa" w:w="60"/>
              <w:left w:type="dxa" w:w="100"/>
              <w:bottom w:type="dxa" w:w="60"/>
              <w:right w:type="dxa" w:w="100"/>
            </w:tcMar>
            <w:vAlign w:val="top"/>
          </w:tcPr>
          <w:p>
            <w:r>
              <w:rPr>
                <w:sz w:val="16"/>
                <w:szCs w:val="16"/>
              </w:rPr>
              <w:t xml:space="preserve">precise toe sensor (10 m)</w:t>
            </w:r>
          </w:p>
        </w:tc>
        <w:tc>
          <w:tcPr>
            <w:tcW w:type="dxa" w:w="1250"/>
            <w:shd w:fill="F7F9FC" w:color="auto" w:val="clear"/>
            <w:tcMar>
              <w:top w:type="dxa" w:w="60"/>
              <w:left w:type="dxa" w:w="100"/>
              <w:bottom w:type="dxa" w:w="60"/>
              <w:right w:type="dxa" w:w="100"/>
            </w:tcMar>
            <w:vAlign w:val="top"/>
          </w:tcPr>
          <w:p>
            <w:r>
              <w:rPr>
                <w:sz w:val="16"/>
                <w:szCs w:val="16"/>
              </w:rPr>
              <w:t xml:space="preserve">+0.047</w:t>
            </w:r>
          </w:p>
        </w:tc>
        <w:tc>
          <w:tcPr>
            <w:tcW w:type="dxa" w:w="1100"/>
            <w:shd w:fill="F7F9FC" w:color="auto" w:val="clear"/>
            <w:tcMar>
              <w:top w:type="dxa" w:w="60"/>
              <w:left w:type="dxa" w:w="100"/>
              <w:bottom w:type="dxa" w:w="60"/>
              <w:right w:type="dxa" w:w="100"/>
            </w:tcMar>
            <w:vAlign w:val="top"/>
          </w:tcPr>
          <w:p>
            <w:r>
              <w:rPr>
                <w:sz w:val="16"/>
                <w:szCs w:val="16"/>
              </w:rPr>
              <w:t xml:space="preserve">0.075</w:t>
            </w:r>
          </w:p>
        </w:tc>
        <w:tc>
          <w:tcPr>
            <w:tcW w:type="dxa" w:w="1250"/>
            <w:shd w:fill="F7F9FC" w:color="auto" w:val="clear"/>
            <w:tcMar>
              <w:top w:type="dxa" w:w="60"/>
              <w:left w:type="dxa" w:w="100"/>
              <w:bottom w:type="dxa" w:w="60"/>
              <w:right w:type="dxa" w:w="100"/>
            </w:tcMar>
            <w:vAlign w:val="top"/>
          </w:tcPr>
          <w:p>
            <w:r>
              <w:rPr>
                <w:sz w:val="16"/>
                <w:szCs w:val="16"/>
              </w:rPr>
              <w:t xml:space="preserve">+0.065</w:t>
            </w:r>
          </w:p>
        </w:tc>
        <w:tc>
          <w:tcPr>
            <w:tcW w:type="dxa" w:w="1100"/>
            <w:shd w:fill="F7F9FC" w:color="auto" w:val="clear"/>
            <w:tcMar>
              <w:top w:type="dxa" w:w="60"/>
              <w:left w:type="dxa" w:w="100"/>
              <w:bottom w:type="dxa" w:w="60"/>
              <w:right w:type="dxa" w:w="100"/>
            </w:tcMar>
            <w:vAlign w:val="top"/>
          </w:tcPr>
          <w:p>
            <w:r>
              <w:rPr>
                <w:sz w:val="16"/>
                <w:szCs w:val="16"/>
              </w:rPr>
              <w:t xml:space="preserve">0.068</w:t>
            </w:r>
          </w:p>
        </w:tc>
        <w:tc>
          <w:tcPr>
            <w:tcW w:type="dxa" w:w="1138"/>
            <w:shd w:fill="F7F9FC" w:color="auto" w:val="clear"/>
            <w:tcMar>
              <w:top w:type="dxa" w:w="60"/>
              <w:left w:type="dxa" w:w="100"/>
              <w:bottom w:type="dxa" w:w="60"/>
              <w:right w:type="dxa" w:w="100"/>
            </w:tcMar>
            <w:vAlign w:val="top"/>
          </w:tcPr>
          <w:p>
            <w:r>
              <w:rPr>
                <w:sz w:val="16"/>
                <w:szCs w:val="16"/>
              </w:rPr>
              <w:t xml:space="preserve">7%</w:t>
            </w:r>
          </w:p>
        </w:tc>
      </w:tr>
      <w:tr>
        <w:trPr>
          <w:cantSplit/>
        </w:trPr>
        <w:tc>
          <w:tcPr>
            <w:tcW w:type="dxa" w:w="3200"/>
            <w:tcMar>
              <w:top w:type="dxa" w:w="60"/>
              <w:left w:type="dxa" w:w="100"/>
              <w:bottom w:type="dxa" w:w="60"/>
              <w:right w:type="dxa" w:w="100"/>
            </w:tcMar>
            <w:vAlign w:val="top"/>
          </w:tcPr>
          <w:p>
            <w:r>
              <w:rPr>
                <w:b/>
                <w:bCs/>
                <w:sz w:val="16"/>
                <w:szCs w:val="16"/>
              </w:rPr>
              <w:t xml:space="preserve">operator's reading + drought index</w:t>
            </w:r>
          </w:p>
        </w:tc>
        <w:tc>
          <w:tcPr>
            <w:tcW w:type="dxa" w:w="1250"/>
            <w:tcMar>
              <w:top w:type="dxa" w:w="60"/>
              <w:left w:type="dxa" w:w="100"/>
              <w:bottom w:type="dxa" w:w="60"/>
              <w:right w:type="dxa" w:w="100"/>
            </w:tcMar>
            <w:vAlign w:val="top"/>
          </w:tcPr>
          <w:p>
            <w:r>
              <w:rPr>
                <w:sz w:val="16"/>
                <w:szCs w:val="16"/>
              </w:rPr>
              <w:t xml:space="preserve">−0.009</w:t>
            </w:r>
          </w:p>
        </w:tc>
        <w:tc>
          <w:tcPr>
            <w:tcW w:type="dxa" w:w="1100"/>
            <w:tcMar>
              <w:top w:type="dxa" w:w="60"/>
              <w:left w:type="dxa" w:w="100"/>
              <w:bottom w:type="dxa" w:w="60"/>
              <w:right w:type="dxa" w:w="100"/>
            </w:tcMar>
            <w:vAlign w:val="top"/>
          </w:tcPr>
          <w:p>
            <w:r>
              <w:rPr>
                <w:sz w:val="16"/>
                <w:szCs w:val="16"/>
              </w:rPr>
              <w:t xml:space="preserve">0.076</w:t>
            </w:r>
          </w:p>
        </w:tc>
        <w:tc>
          <w:tcPr>
            <w:tcW w:type="dxa" w:w="1250"/>
            <w:tcMar>
              <w:top w:type="dxa" w:w="60"/>
              <w:left w:type="dxa" w:w="100"/>
              <w:bottom w:type="dxa" w:w="60"/>
              <w:right w:type="dxa" w:w="100"/>
            </w:tcMar>
            <w:vAlign w:val="top"/>
          </w:tcPr>
          <w:p>
            <w:r>
              <w:rPr>
                <w:sz w:val="16"/>
                <w:szCs w:val="16"/>
              </w:rPr>
              <w:t xml:space="preserve">−0.002</w:t>
            </w:r>
          </w:p>
        </w:tc>
        <w:tc>
          <w:tcPr>
            <w:tcW w:type="dxa" w:w="1100"/>
            <w:tcMar>
              <w:top w:type="dxa" w:w="60"/>
              <w:left w:type="dxa" w:w="100"/>
              <w:bottom w:type="dxa" w:w="60"/>
              <w:right w:type="dxa" w:w="100"/>
            </w:tcMar>
            <w:vAlign w:val="top"/>
          </w:tcPr>
          <w:p>
            <w:r>
              <w:rPr>
                <w:sz w:val="16"/>
                <w:szCs w:val="16"/>
              </w:rPr>
              <w:t xml:space="preserve">0.026</w:t>
            </w:r>
          </w:p>
        </w:tc>
        <w:tc>
          <w:tcPr>
            <w:tcW w:type="dxa" w:w="1138"/>
            <w:tcMar>
              <w:top w:type="dxa" w:w="60"/>
              <w:left w:type="dxa" w:w="100"/>
              <w:bottom w:type="dxa" w:w="60"/>
              <w:right w:type="dxa" w:w="100"/>
            </w:tcMar>
            <w:vAlign w:val="top"/>
          </w:tcPr>
          <w:p>
            <w:r>
              <w:rPr>
                <w:sz w:val="16"/>
                <w:szCs w:val="16"/>
              </w:rPr>
              <w:t xml:space="preserve">95%</w:t>
            </w:r>
          </w:p>
        </w:tc>
      </w:tr>
      <w:tr>
        <w:trPr>
          <w:cantSplit/>
        </w:trPr>
        <w:tc>
          <w:tcPr>
            <w:tcW w:type="dxa" w:w="3200"/>
            <w:shd w:fill="F7F9FC" w:color="auto" w:val="clear"/>
            <w:tcMar>
              <w:top w:type="dxa" w:w="60"/>
              <w:left w:type="dxa" w:w="100"/>
              <w:bottom w:type="dxa" w:w="60"/>
              <w:right w:type="dxa" w:w="100"/>
            </w:tcMar>
            <w:vAlign w:val="top"/>
          </w:tcPr>
          <w:p>
            <w:r>
              <w:rPr>
                <w:sz w:val="16"/>
                <w:szCs w:val="16"/>
              </w:rPr>
              <w:t xml:space="preserve">precise sensor + drought index</w:t>
            </w:r>
          </w:p>
        </w:tc>
        <w:tc>
          <w:tcPr>
            <w:tcW w:type="dxa" w:w="1250"/>
            <w:shd w:fill="F7F9FC" w:color="auto" w:val="clear"/>
            <w:tcMar>
              <w:top w:type="dxa" w:w="60"/>
              <w:left w:type="dxa" w:w="100"/>
              <w:bottom w:type="dxa" w:w="60"/>
              <w:right w:type="dxa" w:w="100"/>
            </w:tcMar>
            <w:vAlign w:val="top"/>
          </w:tcPr>
          <w:p>
            <w:r>
              <w:rPr>
                <w:sz w:val="16"/>
                <w:szCs w:val="16"/>
              </w:rPr>
              <w:t xml:space="preserve">−0.007</w:t>
            </w:r>
          </w:p>
        </w:tc>
        <w:tc>
          <w:tcPr>
            <w:tcW w:type="dxa" w:w="1100"/>
            <w:shd w:fill="F7F9FC" w:color="auto" w:val="clear"/>
            <w:tcMar>
              <w:top w:type="dxa" w:w="60"/>
              <w:left w:type="dxa" w:w="100"/>
              <w:bottom w:type="dxa" w:w="60"/>
              <w:right w:type="dxa" w:w="100"/>
            </w:tcMar>
            <w:vAlign w:val="top"/>
          </w:tcPr>
          <w:p>
            <w:r>
              <w:rPr>
                <w:sz w:val="16"/>
                <w:szCs w:val="16"/>
              </w:rPr>
              <w:t xml:space="preserve">0.079</w:t>
            </w:r>
          </w:p>
        </w:tc>
        <w:tc>
          <w:tcPr>
            <w:tcW w:type="dxa" w:w="1250"/>
            <w:shd w:fill="F7F9FC" w:color="auto" w:val="clear"/>
            <w:tcMar>
              <w:top w:type="dxa" w:w="60"/>
              <w:left w:type="dxa" w:w="100"/>
              <w:bottom w:type="dxa" w:w="60"/>
              <w:right w:type="dxa" w:w="100"/>
            </w:tcMar>
            <w:vAlign w:val="top"/>
          </w:tcPr>
          <w:p>
            <w:r>
              <w:rPr>
                <w:sz w:val="16"/>
                <w:szCs w:val="16"/>
              </w:rPr>
              <w:t xml:space="preserve">−0.002</w:t>
            </w:r>
          </w:p>
        </w:tc>
        <w:tc>
          <w:tcPr>
            <w:tcW w:type="dxa" w:w="1100"/>
            <w:shd w:fill="F7F9FC" w:color="auto" w:val="clear"/>
            <w:tcMar>
              <w:top w:type="dxa" w:w="60"/>
              <w:left w:type="dxa" w:w="100"/>
              <w:bottom w:type="dxa" w:w="60"/>
              <w:right w:type="dxa" w:w="100"/>
            </w:tcMar>
            <w:vAlign w:val="top"/>
          </w:tcPr>
          <w:p>
            <w:r>
              <w:rPr>
                <w:sz w:val="16"/>
                <w:szCs w:val="16"/>
              </w:rPr>
              <w:t xml:space="preserve">0.026</w:t>
            </w:r>
          </w:p>
        </w:tc>
        <w:tc>
          <w:tcPr>
            <w:tcW w:type="dxa" w:w="1138"/>
            <w:shd w:fill="F7F9FC" w:color="auto" w:val="clear"/>
            <w:tcMar>
              <w:top w:type="dxa" w:w="60"/>
              <w:left w:type="dxa" w:w="100"/>
              <w:bottom w:type="dxa" w:w="60"/>
              <w:right w:type="dxa" w:w="100"/>
            </w:tcMar>
            <w:vAlign w:val="top"/>
          </w:tcPr>
          <w:p>
            <w:r>
              <w:rPr>
                <w:sz w:val="16"/>
                <w:szCs w:val="16"/>
              </w:rPr>
              <w:t xml:space="preserve">94%</w:t>
            </w:r>
          </w:p>
        </w:tc>
      </w:tr>
    </w:tbl>
    <w:p>
      <w:pPr>
        <w:spacing w:after="160"/>
      </w:pPr>
    </w:p>
    <w:p>
      <w:pPr>
        <w:pStyle w:val="ListParagraph"/>
        <w:numPr>
          <w:ilvl w:val="0"/>
          <w:numId w:val="2"/>
        </w:numPr>
        <w:spacing w:after="60"/>
        <w:jc w:val="both"/>
      </w:pPr>
      <w:r>
        <w:rPr>
          <w:b/>
          <w:bCs/>
        </w:rPr>
        <w:t xml:space="preserve">Without the drought index, the error does not vanish with more wells.</w:t>
      </w:r>
      <w:r>
        <w:t xml:space="preserve"> The bias stays near 0.07 even with 8 000 wells, and the interval coverage drops to 5%: the estimator becomes ever more confident about a wrong value. With the drought index, the bias is −0.002 and the coverage 95%.</w:t>
      </w:r>
    </w:p>
    <w:p>
      <w:pPr>
        <w:pStyle w:val="ListParagraph"/>
        <w:numPr>
          <w:ilvl w:val="0"/>
          <w:numId w:val="2"/>
        </w:numPr>
        <w:spacing w:after="60"/>
        <w:jc w:val="both"/>
      </w:pPr>
      <w:r>
        <w:rPr>
          <w:b/>
          <w:bCs/>
        </w:rPr>
        <w:t xml:space="preserve">A more precise toe sensor does not replace the decision record.</w:t>
      </w:r>
      <w:r>
        <w:t xml:space="preserve"> The 10 m sensor reduces the bias only from 0.069 to 0.065, because the problem is not uncertainty about the state, but a cause of the decisions that was not recorded.</w:t>
      </w:r>
    </w:p>
    <w:p>
      <w:pPr>
        <w:pStyle w:val="ListParagraph"/>
        <w:numPr>
          <w:ilvl w:val="0"/>
          <w:numId w:val="2"/>
        </w:numPr>
        <w:spacing w:after="60"/>
        <w:jc w:val="both"/>
      </w:pPr>
      <w:r>
        <w:rPr>
          <w:b/>
          <w:bCs/>
        </w:rPr>
        <w:t xml:space="preserve">The value of the drought index grows with the field size.</w:t>
      </w:r>
      <w:r>
        <w:t xml:space="preserve"> With 500 wells, the design without drought has a slightly smaller RMSE (0.090 versus 0.102), because variance dominates; from 1000 wells upward the design with drought wins, and with 1000 wells it reaches the error (0.076) that the design without drought does not reach even with 8 000 wells (0.073).</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TMLE-GO turns the management question “what would the salinization risk be under this pumping regime?” into a causal parameter estimated with TMLE at the operator's irregular review times, with a confidence interval, from observational records in which pumping changed according to drought and according to the toe. The new step for optimal experimental design is that the design objective becomes the error of the causal parameter, not the state uncertainty: this shifts the value from more precise sensors to recording every variable the operator used for the decisions, because only that makes the intervention identifiable, and this value grows with the number of wells.</w:t>
      </w:r>
    </w:p>
    <w:p>
      <w:pPr>
        <w:pStyle w:val="Heading3"/>
      </w:pPr>
      <w:r>
        <w:rPr>
          <w:color w:val="1F3864"/>
        </w:rPr>
        <w:t xml:space="preserve">10.5 Application in Fushë-Kuqe</w:t>
      </w:r>
    </w:p>
    <w:p>
      <w:pPr>
        <w:spacing w:after="120"/>
        <w:jc w:val="both"/>
      </w:pPr>
      <w:r>
        <w:t xml:space="preserve">For the supply well field, the practical rule has three parts. (1) Every pumping change is recorded with its time and with the reasons for the decision: the salinity or water-level reading the operator saw, the demand and the drought status. This “decision log” is what makes the pumping regime comparable to an intervention. (2) The risks of alternative regimes, e.g. “reduce pumping when the electrical conductivity exceeds a threshold”, are estimated with TMLE at the review times and reported with a confidence interval. (3) Before a regime is estimated, positivity is checked: how many wells actually followed the regime up to each review and how large the weights are. When the weights are extreme, as here for the dynamic regime, the interval should be read as optimistic.</w:t>
      </w:r>
    </w:p>
    <w:p>
      <w:pPr>
        <w:pStyle w:val="Heading3"/>
      </w:pPr>
      <w:r>
        <w:rPr>
          <w:color w:val="1F3864"/>
        </w:rPr>
        <w:t xml:space="preserve">10.6 Limitations</w:t>
      </w:r>
    </w:p>
    <w:p>
      <w:pPr>
        <w:pStyle w:val="ListParagraph"/>
        <w:numPr>
          <w:ilvl w:val="0"/>
          <w:numId w:val="2"/>
        </w:numPr>
        <w:spacing w:after="60"/>
        <w:jc w:val="both"/>
      </w:pPr>
      <w:r>
        <w:t xml:space="preserve">The wells were treated as independent. In a shared aquifer, pumping at one well also moves the toe at its neighbors (interference), and then the intervention must be defined at the field level, as for causal effects in networks.</w:t>
      </w:r>
    </w:p>
    <w:p>
      <w:pPr>
        <w:pStyle w:val="ListParagraph"/>
        <w:numPr>
          <w:ilvl w:val="0"/>
          <w:numId w:val="2"/>
        </w:numPr>
        <w:spacing w:after="60"/>
        <w:jc w:val="both"/>
      </w:pPr>
      <w:r>
        <w:t xml:space="preserve">The estimator performs sequential regressions by review number, with time as a variable. This is correct when the reviews are exogenous, as here; when the review time depends on the state, the review intensity must be modeled and enters the weights, as in full continuous-time TMLE [B20].</w:t>
      </w:r>
    </w:p>
    <w:p>
      <w:pPr>
        <w:pStyle w:val="ListParagraph"/>
        <w:numPr>
          <w:ilvl w:val="0"/>
          <w:numId w:val="2"/>
        </w:numPr>
        <w:spacing w:after="60"/>
        <w:jc w:val="both"/>
      </w:pPr>
      <w:r>
        <w:t xml:space="preserve">The nuisance models were logistic regressions; in an application they should be replaced with a super learner or HAL [B12, B13], with sample splitting, and the interval should be checked with the bootstrap when the weights are large.</w:t>
      </w:r>
    </w:p>
    <w:p>
      <w:pPr>
        <w:pStyle w:val="Heading3"/>
      </w:pPr>
      <w:r>
        <w:rPr>
          <w:color w:val="1F3864"/>
        </w:rPr>
        <w:t xml:space="preserve">10.7 How it builds on the 20 papers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Component of the proposal</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Papers</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What is taken from them</w:t>
            </w:r>
          </w:p>
        </w:tc>
      </w:tr>
      <w:tr>
        <w:trPr>
          <w:cantSplit/>
        </w:trPr>
        <w:tc>
          <w:tcPr>
            <w:tcW w:type="dxa" w:w="2750"/>
            <w:tcMar>
              <w:top w:type="dxa" w:w="30"/>
              <w:left w:type="dxa" w:w="90"/>
              <w:bottom w:type="dxa" w:w="30"/>
              <w:right w:type="dxa" w:w="90"/>
            </w:tcMar>
            <w:vAlign w:val="top"/>
          </w:tcPr>
          <w:p>
            <w:r>
              <w:rPr>
                <w:sz w:val="16"/>
                <w:szCs w:val="16"/>
              </w:rPr>
              <w:t xml:space="preserve">Estimation at jump times, not on a grid</w:t>
            </w:r>
          </w:p>
        </w:tc>
        <w:tc>
          <w:tcPr>
            <w:tcW w:type="dxa" w:w="2350"/>
            <w:tcMar>
              <w:top w:type="dxa" w:w="30"/>
              <w:left w:type="dxa" w:w="90"/>
              <w:bottom w:type="dxa" w:w="30"/>
              <w:right w:type="dxa" w:w="90"/>
            </w:tcMar>
            <w:vAlign w:val="top"/>
          </w:tcPr>
          <w:p>
            <w:r>
              <w:rPr>
                <w:sz w:val="16"/>
                <w:szCs w:val="16"/>
              </w:rPr>
              <w:t xml:space="preserve">[BK1] [BK2] [B20]</w:t>
            </w:r>
          </w:p>
        </w:tc>
        <w:tc>
          <w:tcPr>
            <w:tcW w:type="dxa" w:w="4538"/>
            <w:tcMar>
              <w:top w:type="dxa" w:w="30"/>
              <w:left w:type="dxa" w:w="90"/>
              <w:bottom w:type="dxa" w:w="30"/>
              <w:right w:type="dxa" w:w="90"/>
            </w:tcMar>
            <w:vAlign w:val="top"/>
          </w:tcPr>
          <w:p>
            <w:r>
              <w:rPr>
                <w:sz w:val="16"/>
                <w:szCs w:val="16"/>
              </w:rPr>
              <w:t xml:space="preserve">Regressions and targeting only when something happens, with time as a variable.</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Sequential regression plus weighted correction</w:t>
            </w:r>
          </w:p>
        </w:tc>
        <w:tc>
          <w:tcPr>
            <w:tcW w:type="dxa" w:w="2350"/>
            <w:shd w:fill="F7F9FC" w:color="auto" w:val="clear"/>
            <w:tcMar>
              <w:top w:type="dxa" w:w="30"/>
              <w:left w:type="dxa" w:w="90"/>
              <w:bottom w:type="dxa" w:w="30"/>
              <w:right w:type="dxa" w:w="90"/>
            </w:tcMar>
            <w:vAlign w:val="top"/>
          </w:tcPr>
          <w:p>
            <w:r>
              <w:rPr>
                <w:sz w:val="16"/>
                <w:szCs w:val="16"/>
              </w:rPr>
              <w:t xml:space="preserve">[BK3] [H1] [H2] [C1]</w:t>
            </w:r>
          </w:p>
        </w:tc>
        <w:tc>
          <w:tcPr>
            <w:tcW w:type="dxa" w:w="4538"/>
            <w:shd w:fill="F7F9FC" w:color="auto" w:val="clear"/>
            <w:tcMar>
              <w:top w:type="dxa" w:w="30"/>
              <w:left w:type="dxa" w:w="90"/>
              <w:bottom w:type="dxa" w:w="30"/>
              <w:right w:type="dxa" w:w="90"/>
            </w:tcMar>
            <w:vAlign w:val="top"/>
          </w:tcPr>
          <w:p>
            <w:r>
              <w:rPr>
                <w:sz w:val="16"/>
                <w:szCs w:val="16"/>
              </w:rPr>
              <w:t xml:space="preserve">The shared structure of LTMLE, LMTP, the g-formula and doubly robust OPE.</w:t>
            </w:r>
          </w:p>
        </w:tc>
      </w:tr>
      <w:tr>
        <w:trPr>
          <w:cantSplit/>
        </w:trPr>
        <w:tc>
          <w:tcPr>
            <w:tcW w:type="dxa" w:w="2750"/>
            <w:tcMar>
              <w:top w:type="dxa" w:w="30"/>
              <w:left w:type="dxa" w:w="90"/>
              <w:bottom w:type="dxa" w:w="30"/>
              <w:right w:type="dxa" w:w="90"/>
            </w:tcMar>
            <w:vAlign w:val="top"/>
          </w:tcPr>
          <w:p>
            <w:r>
              <w:rPr>
                <w:sz w:val="16"/>
                <w:szCs w:val="16"/>
              </w:rPr>
              <w:t xml:space="preserve">Risk, not hazard, as the estimand</w:t>
            </w:r>
          </w:p>
        </w:tc>
        <w:tc>
          <w:tcPr>
            <w:tcW w:type="dxa" w:w="2350"/>
            <w:tcMar>
              <w:top w:type="dxa" w:w="30"/>
              <w:left w:type="dxa" w:w="90"/>
              <w:bottom w:type="dxa" w:w="30"/>
              <w:right w:type="dxa" w:w="90"/>
            </w:tcMar>
            <w:vAlign w:val="top"/>
          </w:tcPr>
          <w:p>
            <w:r>
              <w:rPr>
                <w:sz w:val="16"/>
                <w:szCs w:val="16"/>
              </w:rPr>
              <w:t xml:space="preserve">[H4] [BK2]</w:t>
            </w:r>
          </w:p>
        </w:tc>
        <w:tc>
          <w:tcPr>
            <w:tcW w:type="dxa" w:w="4538"/>
            <w:tcMar>
              <w:top w:type="dxa" w:w="30"/>
              <w:left w:type="dxa" w:w="90"/>
              <w:bottom w:type="dxa" w:w="30"/>
              <w:right w:type="dxa" w:w="90"/>
            </w:tcMar>
            <w:vAlign w:val="top"/>
          </w:tcPr>
          <w:p>
            <w:r>
              <w:rPr>
                <w:sz w:val="16"/>
                <w:szCs w:val="16"/>
              </w:rPr>
              <w:t xml:space="preserve">The salinization risk within H years as the causal parameter.</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Positivity as a limit on accuracy</w:t>
            </w:r>
          </w:p>
        </w:tc>
        <w:tc>
          <w:tcPr>
            <w:tcW w:type="dxa" w:w="2350"/>
            <w:shd w:fill="F7F9FC" w:color="auto" w:val="clear"/>
            <w:tcMar>
              <w:top w:type="dxa" w:w="30"/>
              <w:left w:type="dxa" w:w="90"/>
              <w:bottom w:type="dxa" w:w="30"/>
              <w:right w:type="dxa" w:w="90"/>
            </w:tcMar>
            <w:vAlign w:val="top"/>
          </w:tcPr>
          <w:p>
            <w:r>
              <w:rPr>
                <w:sz w:val="16"/>
                <w:szCs w:val="16"/>
              </w:rPr>
              <w:t xml:space="preserve">[P2] [C3] [C1]</w:t>
            </w:r>
          </w:p>
        </w:tc>
        <w:tc>
          <w:tcPr>
            <w:tcW w:type="dxa" w:w="4538"/>
            <w:shd w:fill="F7F9FC" w:color="auto" w:val="clear"/>
            <w:tcMar>
              <w:top w:type="dxa" w:w="30"/>
              <w:left w:type="dxa" w:w="90"/>
              <w:bottom w:type="dxa" w:w="30"/>
              <w:right w:type="dxa" w:w="90"/>
            </w:tcMar>
            <w:vAlign w:val="top"/>
          </w:tcPr>
          <w:p>
            <w:r>
              <w:rPr>
                <w:sz w:val="16"/>
                <w:szCs w:val="16"/>
              </w:rPr>
              <w:t xml:space="preserve">Large weights and lower coverage for rare regimes.</w:t>
            </w:r>
          </w:p>
        </w:tc>
      </w:tr>
      <w:tr>
        <w:trPr>
          <w:cantSplit/>
        </w:trPr>
        <w:tc>
          <w:tcPr>
            <w:tcW w:type="dxa" w:w="2750"/>
            <w:tcMar>
              <w:top w:type="dxa" w:w="30"/>
              <w:left w:type="dxa" w:w="90"/>
              <w:bottom w:type="dxa" w:w="30"/>
              <w:right w:type="dxa" w:w="90"/>
            </w:tcMar>
            <w:vAlign w:val="top"/>
          </w:tcPr>
          <w:p>
            <w:r>
              <w:rPr>
                <w:sz w:val="16"/>
                <w:szCs w:val="16"/>
              </w:rPr>
              <w:t xml:space="preserve">Unmeasured confounding and design</w:t>
            </w:r>
          </w:p>
        </w:tc>
        <w:tc>
          <w:tcPr>
            <w:tcW w:type="dxa" w:w="2350"/>
            <w:tcMar>
              <w:top w:type="dxa" w:w="30"/>
              <w:left w:type="dxa" w:w="90"/>
              <w:bottom w:type="dxa" w:w="30"/>
              <w:right w:type="dxa" w:w="90"/>
            </w:tcMar>
            <w:vAlign w:val="top"/>
          </w:tcPr>
          <w:p>
            <w:r>
              <w:rPr>
                <w:sz w:val="16"/>
                <w:szCs w:val="16"/>
              </w:rPr>
              <w:t xml:space="preserve">[O2] [O4] [H3]</w:t>
            </w:r>
          </w:p>
        </w:tc>
        <w:tc>
          <w:tcPr>
            <w:tcW w:type="dxa" w:w="4538"/>
            <w:tcMar>
              <w:top w:type="dxa" w:w="30"/>
              <w:left w:type="dxa" w:w="90"/>
              <w:bottom w:type="dxa" w:w="30"/>
              <w:right w:type="dxa" w:w="90"/>
            </w:tcMar>
            <w:vAlign w:val="top"/>
          </w:tcPr>
          <w:p>
            <w:r>
              <w:rPr>
                <w:sz w:val="16"/>
                <w:szCs w:val="16"/>
              </w:rPr>
              <w:t xml:space="preserve">The value of recording the causes of decisions; bounds when they are missing.</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Inference after machine learning</w:t>
            </w:r>
          </w:p>
        </w:tc>
        <w:tc>
          <w:tcPr>
            <w:tcW w:type="dxa" w:w="2350"/>
            <w:shd w:fill="F7F9FC" w:color="auto" w:val="clear"/>
            <w:tcMar>
              <w:top w:type="dxa" w:w="30"/>
              <w:left w:type="dxa" w:w="90"/>
              <w:bottom w:type="dxa" w:w="30"/>
              <w:right w:type="dxa" w:w="90"/>
            </w:tcMar>
            <w:vAlign w:val="top"/>
          </w:tcPr>
          <w:p>
            <w:r>
              <w:rPr>
                <w:sz w:val="16"/>
                <w:szCs w:val="16"/>
              </w:rPr>
              <w:t xml:space="preserve">[P1] [P3] [BK4]</w:t>
            </w:r>
          </w:p>
        </w:tc>
        <w:tc>
          <w:tcPr>
            <w:tcW w:type="dxa" w:w="4538"/>
            <w:shd w:fill="F7F9FC" w:color="auto" w:val="clear"/>
            <w:tcMar>
              <w:top w:type="dxa" w:w="30"/>
              <w:left w:type="dxa" w:w="90"/>
              <w:bottom w:type="dxa" w:w="30"/>
              <w:right w:type="dxa" w:w="90"/>
            </w:tcMar>
            <w:vAlign w:val="top"/>
          </w:tcPr>
          <w:p>
            <w:r>
              <w:rPr>
                <w:sz w:val="16"/>
                <w:szCs w:val="16"/>
              </w:rPr>
              <w:t xml:space="preserve">Intervals from the EIF and the rate conditions for the nuisance models.</w:t>
            </w:r>
          </w:p>
        </w:tc>
      </w:tr>
    </w:tbl>
    <w:p>
      <w:pPr>
        <w:spacing w:after="160"/>
      </w:pPr>
    </w:p>
    <w:p>
      <w:pPr>
        <w:pStyle w:val="Heading1"/>
        <w:pageBreakBefore/>
      </w:pPr>
      <w:r>
        <w:rPr>
          <w:color w:val="1F3864"/>
        </w:rPr>
        <w:t xml:space="preserve">11. References</w:t>
      </w:r>
    </w:p>
    <w:p>
      <w:pPr>
        <w:pStyle w:val="Heading3"/>
      </w:pPr>
      <w:r>
        <w:rPr>
          <w:color w:val="1F3864"/>
        </w:rPr>
        <w:t xml:space="preserve">References of Part I (classical literature and the reference article)</w:t>
      </w:r>
    </w:p>
    <w:p>
      <w:pPr>
        <w:tabs>
          <w:tab w:val="left" w:pos="567"/>
        </w:tabs>
        <w:spacing w:after="90"/>
        <w:ind w:left="567" w:hanging="567"/>
        <w:jc w:val="left"/>
      </w:pPr>
      <w:r>
        <w:rPr>
          <w:b/>
          <w:bCs/>
          <w:color w:val="1F3864"/>
          <w:sz w:val="19"/>
          <w:szCs w:val="19"/>
        </w:rPr>
        <w:t xml:space="preserve">[B1]	</w:t>
      </w:r>
      <w:r>
        <w:rPr>
          <w:sz w:val="19"/>
          <w:szCs w:val="19"/>
        </w:rPr>
        <w:t xml:space="preserve">Robins, J. M. (1986). A new approach to causal inference in mortality studies with a sustained exposure period — application to control of the healthy worker survivor effect. </w:t>
      </w:r>
      <w:r>
        <w:rPr>
          <w:i/>
          <w:iCs/>
          <w:sz w:val="19"/>
          <w:szCs w:val="19"/>
        </w:rPr>
        <w:t xml:space="preserve">Mathematical Modelling</w:t>
      </w:r>
      <w:r>
        <w:rPr>
          <w:sz w:val="19"/>
          <w:szCs w:val="19"/>
        </w:rPr>
        <w:t xml:space="preserve">, 7(9–12), 1393–1512.</w:t>
      </w:r>
      <w:r>
        <w:rPr>
          <w:sz w:val="19"/>
          <w:szCs w:val="19"/>
        </w:rPr>
        <w:t xml:space="preserve"> </w:t>
      </w:r>
      <w:hyperlink w:history="1" r:id="rIdhscfut5p5nm9cr3vuoko2">
        <w:r>
          <w:rPr>
            <w:color w:val="1D4ED8"/>
            <w:sz w:val="19"/>
            <w:szCs w:val="19"/>
            <w:u w:val="single"/>
          </w:rPr>
          <w:t xml:space="preserve">https://doi.org/10.1016/0270-0255(86)90088-6</w:t>
        </w:r>
      </w:hyperlink>
    </w:p>
    <w:p>
      <w:pPr>
        <w:tabs>
          <w:tab w:val="left" w:pos="567"/>
        </w:tabs>
        <w:spacing w:after="90"/>
        <w:ind w:left="567" w:hanging="567"/>
        <w:jc w:val="left"/>
      </w:pPr>
      <w:r>
        <w:rPr>
          <w:b/>
          <w:bCs/>
          <w:color w:val="1F3864"/>
          <w:sz w:val="19"/>
          <w:szCs w:val="19"/>
        </w:rPr>
        <w:t xml:space="preserve">[B2]	</w:t>
      </w:r>
      <w:r>
        <w:rPr>
          <w:sz w:val="19"/>
          <w:szCs w:val="19"/>
        </w:rPr>
        <w:t xml:space="preserve">Robins, J. M., Hernán, M. A. &amp; Brumback, B. (2000). Marginal structural models and causal inference in epidemiology. </w:t>
      </w:r>
      <w:r>
        <w:rPr>
          <w:i/>
          <w:iCs/>
          <w:sz w:val="19"/>
          <w:szCs w:val="19"/>
        </w:rPr>
        <w:t xml:space="preserve">Epidemiology</w:t>
      </w:r>
      <w:r>
        <w:rPr>
          <w:sz w:val="19"/>
          <w:szCs w:val="19"/>
        </w:rPr>
        <w:t xml:space="preserve">, 11(5), 550–560.</w:t>
      </w:r>
      <w:r>
        <w:rPr>
          <w:sz w:val="19"/>
          <w:szCs w:val="19"/>
        </w:rPr>
        <w:t xml:space="preserve"> </w:t>
      </w:r>
      <w:hyperlink w:history="1" r:id="rIds3zxxc_p06lt6wf3e-ef7">
        <w:r>
          <w:rPr>
            <w:color w:val="1D4ED8"/>
            <w:sz w:val="19"/>
            <w:szCs w:val="19"/>
            <w:u w:val="single"/>
          </w:rPr>
          <w:t xml:space="preserve">https://doi.org/10.1097/00001648-200009000-00011</w:t>
        </w:r>
      </w:hyperlink>
    </w:p>
    <w:p>
      <w:pPr>
        <w:tabs>
          <w:tab w:val="left" w:pos="567"/>
        </w:tabs>
        <w:spacing w:after="90"/>
        <w:ind w:left="567" w:hanging="567"/>
        <w:jc w:val="left"/>
      </w:pPr>
      <w:r>
        <w:rPr>
          <w:b/>
          <w:bCs/>
          <w:color w:val="1F3864"/>
          <w:sz w:val="19"/>
          <w:szCs w:val="19"/>
        </w:rPr>
        <w:t xml:space="preserve">[B3]	</w:t>
      </w:r>
      <w:r>
        <w:rPr>
          <w:sz w:val="19"/>
          <w:szCs w:val="19"/>
        </w:rPr>
        <w:t xml:space="preserve">van der Laan, M. J. &amp; Rubin, D. (2006). Targeted maximum likelihood learning. </w:t>
      </w:r>
      <w:r>
        <w:rPr>
          <w:i/>
          <w:iCs/>
          <w:sz w:val="19"/>
          <w:szCs w:val="19"/>
        </w:rPr>
        <w:t xml:space="preserve">The International Journal of Biostatistics</w:t>
      </w:r>
      <w:r>
        <w:rPr>
          <w:sz w:val="19"/>
          <w:szCs w:val="19"/>
        </w:rPr>
        <w:t xml:space="preserve">, 2(1), Article 11.</w:t>
      </w:r>
      <w:r>
        <w:rPr>
          <w:sz w:val="19"/>
          <w:szCs w:val="19"/>
        </w:rPr>
        <w:t xml:space="preserve"> </w:t>
      </w:r>
      <w:hyperlink w:history="1" r:id="rIdmuoc4wnbnjq3olgjhailj">
        <w:r>
          <w:rPr>
            <w:color w:val="1D4ED8"/>
            <w:sz w:val="19"/>
            <w:szCs w:val="19"/>
            <w:u w:val="single"/>
          </w:rPr>
          <w:t xml:space="preserve">https://doi.org/10.2202/1557-4679.1043</w:t>
        </w:r>
      </w:hyperlink>
    </w:p>
    <w:p>
      <w:pPr>
        <w:tabs>
          <w:tab w:val="left" w:pos="567"/>
        </w:tabs>
        <w:spacing w:after="90"/>
        <w:ind w:left="567" w:hanging="567"/>
        <w:jc w:val="left"/>
      </w:pPr>
      <w:r>
        <w:rPr>
          <w:b/>
          <w:bCs/>
          <w:color w:val="1F3864"/>
          <w:sz w:val="19"/>
          <w:szCs w:val="19"/>
        </w:rPr>
        <w:t xml:space="preserve">[B4]	</w:t>
      </w:r>
      <w:r>
        <w:rPr>
          <w:sz w:val="19"/>
          <w:szCs w:val="19"/>
        </w:rPr>
        <w:t xml:space="preserve">van der Laan, M. J. &amp; Rose, S. (2011). </w:t>
      </w:r>
      <w:r>
        <w:rPr>
          <w:i/>
          <w:iCs/>
          <w:sz w:val="19"/>
          <w:szCs w:val="19"/>
        </w:rPr>
        <w:t xml:space="preserve">Targeted Learning: Causal Inference for Observational and Experimental Data</w:t>
      </w:r>
      <w:r>
        <w:rPr>
          <w:sz w:val="19"/>
          <w:szCs w:val="19"/>
        </w:rPr>
        <w:t xml:space="preserve">. Springer, New York.</w:t>
      </w:r>
      <w:r>
        <w:rPr>
          <w:sz w:val="19"/>
          <w:szCs w:val="19"/>
        </w:rPr>
        <w:t xml:space="preserve"> </w:t>
      </w:r>
      <w:hyperlink w:history="1" r:id="rIdifj_ymucnqvdxzi_vxwin">
        <w:r>
          <w:rPr>
            <w:color w:val="1D4ED8"/>
            <w:sz w:val="19"/>
            <w:szCs w:val="19"/>
            <w:u w:val="single"/>
          </w:rPr>
          <w:t xml:space="preserve">https://doi.org/10.1007/978-1-4419-9782-1</w:t>
        </w:r>
      </w:hyperlink>
    </w:p>
    <w:p>
      <w:pPr>
        <w:tabs>
          <w:tab w:val="left" w:pos="567"/>
        </w:tabs>
        <w:spacing w:after="90"/>
        <w:ind w:left="567" w:hanging="567"/>
        <w:jc w:val="left"/>
      </w:pPr>
      <w:r>
        <w:rPr>
          <w:b/>
          <w:bCs/>
          <w:color w:val="1F3864"/>
          <w:sz w:val="19"/>
          <w:szCs w:val="19"/>
        </w:rPr>
        <w:t xml:space="preserve">[B5]	</w:t>
      </w:r>
      <w:r>
        <w:rPr>
          <w:sz w:val="19"/>
          <w:szCs w:val="19"/>
        </w:rPr>
        <w:t xml:space="preserve">van der Laan, M. J. &amp; Gruber, S. (2012). Targeted minimum loss based estimation of causal effects of multiple time point interventions. </w:t>
      </w:r>
      <w:r>
        <w:rPr>
          <w:i/>
          <w:iCs/>
          <w:sz w:val="19"/>
          <w:szCs w:val="19"/>
        </w:rPr>
        <w:t xml:space="preserve">The International Journal of Biostatistics</w:t>
      </w:r>
      <w:r>
        <w:rPr>
          <w:sz w:val="19"/>
          <w:szCs w:val="19"/>
        </w:rPr>
        <w:t xml:space="preserve">, 8(1), Article 9.</w:t>
      </w:r>
      <w:r>
        <w:rPr>
          <w:sz w:val="19"/>
          <w:szCs w:val="19"/>
        </w:rPr>
        <w:t xml:space="preserve"> </w:t>
      </w:r>
      <w:hyperlink w:history="1" r:id="rIdp6qb4jjfau9fo1vsad37c">
        <w:r>
          <w:rPr>
            <w:color w:val="1D4ED8"/>
            <w:sz w:val="19"/>
            <w:szCs w:val="19"/>
            <w:u w:val="single"/>
          </w:rPr>
          <w:t xml:space="preserve">https://doi.org/10.1515/1557-4679.1370</w:t>
        </w:r>
      </w:hyperlink>
    </w:p>
    <w:p>
      <w:pPr>
        <w:tabs>
          <w:tab w:val="left" w:pos="567"/>
        </w:tabs>
        <w:spacing w:after="90"/>
        <w:ind w:left="567" w:hanging="567"/>
        <w:jc w:val="left"/>
      </w:pPr>
      <w:r>
        <w:rPr>
          <w:b/>
          <w:bCs/>
          <w:color w:val="1F3864"/>
          <w:sz w:val="19"/>
          <w:szCs w:val="19"/>
        </w:rPr>
        <w:t xml:space="preserve">[B6]	</w:t>
      </w:r>
      <w:r>
        <w:rPr>
          <w:sz w:val="19"/>
          <w:szCs w:val="19"/>
        </w:rPr>
        <w:t xml:space="preserve">Bang, H. &amp; Robins, J. M. (2005). Doubly robust estimation in missing data and causal inference models. </w:t>
      </w:r>
      <w:r>
        <w:rPr>
          <w:i/>
          <w:iCs/>
          <w:sz w:val="19"/>
          <w:szCs w:val="19"/>
        </w:rPr>
        <w:t xml:space="preserve">Biometrics</w:t>
      </w:r>
      <w:r>
        <w:rPr>
          <w:sz w:val="19"/>
          <w:szCs w:val="19"/>
        </w:rPr>
        <w:t xml:space="preserve">, 61(4), 962–973.</w:t>
      </w:r>
      <w:r>
        <w:rPr>
          <w:sz w:val="19"/>
          <w:szCs w:val="19"/>
        </w:rPr>
        <w:t xml:space="preserve"> </w:t>
      </w:r>
      <w:hyperlink w:history="1" r:id="rIdhulyej6oprlm4uc3f5qbd">
        <w:r>
          <w:rPr>
            <w:color w:val="1D4ED8"/>
            <w:sz w:val="19"/>
            <w:szCs w:val="19"/>
            <w:u w:val="single"/>
          </w:rPr>
          <w:t xml:space="preserve">https://doi.org/10.1111/j.1541-0420.2005.00377.x</w:t>
        </w:r>
      </w:hyperlink>
    </w:p>
    <w:p>
      <w:pPr>
        <w:tabs>
          <w:tab w:val="left" w:pos="567"/>
        </w:tabs>
        <w:spacing w:after="90"/>
        <w:ind w:left="567" w:hanging="567"/>
        <w:jc w:val="left"/>
      </w:pPr>
      <w:r>
        <w:rPr>
          <w:b/>
          <w:bCs/>
          <w:color w:val="1F3864"/>
          <w:sz w:val="19"/>
          <w:szCs w:val="19"/>
        </w:rPr>
        <w:t xml:space="preserve">[B7]	</w:t>
      </w:r>
      <w:r>
        <w:rPr>
          <w:sz w:val="19"/>
          <w:szCs w:val="19"/>
        </w:rPr>
        <w:t xml:space="preserve">Murphy, S. A. (2003). Optimal dynamic treatment regimes. </w:t>
      </w:r>
      <w:r>
        <w:rPr>
          <w:i/>
          <w:iCs/>
          <w:sz w:val="19"/>
          <w:szCs w:val="19"/>
        </w:rPr>
        <w:t xml:space="preserve">Journal of the Royal Statistical Society: Series B</w:t>
      </w:r>
      <w:r>
        <w:rPr>
          <w:sz w:val="19"/>
          <w:szCs w:val="19"/>
        </w:rPr>
        <w:t xml:space="preserve">, 65(2), 331–355.</w:t>
      </w:r>
      <w:r>
        <w:rPr>
          <w:sz w:val="19"/>
          <w:szCs w:val="19"/>
        </w:rPr>
        <w:t xml:space="preserve"> </w:t>
      </w:r>
      <w:hyperlink w:history="1" r:id="rIdficmo8d_aiyghqyr4_htw">
        <w:r>
          <w:rPr>
            <w:color w:val="1D4ED8"/>
            <w:sz w:val="19"/>
            <w:szCs w:val="19"/>
            <w:u w:val="single"/>
          </w:rPr>
          <w:t xml:space="preserve">https://doi.org/10.1111/1467-9868.00389</w:t>
        </w:r>
      </w:hyperlink>
    </w:p>
    <w:p>
      <w:pPr>
        <w:tabs>
          <w:tab w:val="left" w:pos="567"/>
        </w:tabs>
        <w:spacing w:after="90"/>
        <w:ind w:left="567" w:hanging="567"/>
        <w:jc w:val="left"/>
      </w:pPr>
      <w:r>
        <w:rPr>
          <w:b/>
          <w:bCs/>
          <w:color w:val="1F3864"/>
          <w:sz w:val="19"/>
          <w:szCs w:val="19"/>
        </w:rPr>
        <w:t xml:space="preserve">[B8]	</w:t>
      </w:r>
      <w:r>
        <w:rPr>
          <w:sz w:val="19"/>
          <w:szCs w:val="19"/>
        </w:rPr>
        <w:t xml:space="preserve">Bickel, P. J., Klaassen, C. A. J., Ritov, Y. &amp; Wellner, J. A. (1993). </w:t>
      </w:r>
      <w:r>
        <w:rPr>
          <w:i/>
          <w:iCs/>
          <w:sz w:val="19"/>
          <w:szCs w:val="19"/>
        </w:rPr>
        <w:t xml:space="preserve">Efficient and Adaptive Estimation for Semiparametric Models</w:t>
      </w:r>
      <w:r>
        <w:rPr>
          <w:sz w:val="19"/>
          <w:szCs w:val="19"/>
        </w:rPr>
        <w:t xml:space="preserve">. Johns Hopkins University Press, Baltimore.</w:t>
      </w:r>
    </w:p>
    <w:p>
      <w:pPr>
        <w:tabs>
          <w:tab w:val="left" w:pos="567"/>
        </w:tabs>
        <w:spacing w:after="90"/>
        <w:ind w:left="567" w:hanging="567"/>
        <w:jc w:val="left"/>
      </w:pPr>
      <w:r>
        <w:rPr>
          <w:b/>
          <w:bCs/>
          <w:color w:val="1F3864"/>
          <w:sz w:val="19"/>
          <w:szCs w:val="19"/>
        </w:rPr>
        <w:t xml:space="preserve">[B9]	</w:t>
      </w:r>
      <w:r>
        <w:rPr>
          <w:sz w:val="19"/>
          <w:szCs w:val="19"/>
        </w:rPr>
        <w:t xml:space="preserve">Andersen, P. K., Borgan, Ø., Gill, R. D. &amp; Keiding, N. (1993). </w:t>
      </w:r>
      <w:r>
        <w:rPr>
          <w:i/>
          <w:iCs/>
          <w:sz w:val="19"/>
          <w:szCs w:val="19"/>
        </w:rPr>
        <w:t xml:space="preserve">Statistical Models Based on Counting Processes</w:t>
      </w:r>
      <w:r>
        <w:rPr>
          <w:sz w:val="19"/>
          <w:szCs w:val="19"/>
        </w:rPr>
        <w:t xml:space="preserve">. Springer, New York.</w:t>
      </w:r>
      <w:r>
        <w:rPr>
          <w:sz w:val="19"/>
          <w:szCs w:val="19"/>
        </w:rPr>
        <w:t xml:space="preserve"> </w:t>
      </w:r>
      <w:hyperlink w:history="1" r:id="rIdjieuwkfrlb8dnensyqbpm">
        <w:r>
          <w:rPr>
            <w:color w:val="1D4ED8"/>
            <w:sz w:val="19"/>
            <w:szCs w:val="19"/>
            <w:u w:val="single"/>
          </w:rPr>
          <w:t xml:space="preserve">https://doi.org/10.1007/978-1-4612-4348-9</w:t>
        </w:r>
      </w:hyperlink>
    </w:p>
    <w:p>
      <w:pPr>
        <w:tabs>
          <w:tab w:val="left" w:pos="567"/>
        </w:tabs>
        <w:spacing w:after="90"/>
        <w:ind w:left="567" w:hanging="567"/>
        <w:jc w:val="left"/>
      </w:pPr>
      <w:r>
        <w:rPr>
          <w:b/>
          <w:bCs/>
          <w:color w:val="1F3864"/>
          <w:sz w:val="19"/>
          <w:szCs w:val="19"/>
        </w:rPr>
        <w:t xml:space="preserve">[B10]	</w:t>
      </w:r>
      <w:r>
        <w:rPr>
          <w:sz w:val="19"/>
          <w:szCs w:val="19"/>
        </w:rPr>
        <w:t xml:space="preserve">Gill, R. D. &amp; Johansen, S. (1990). A survey of product-integration with a view toward application in survival analysis. </w:t>
      </w:r>
      <w:r>
        <w:rPr>
          <w:i/>
          <w:iCs/>
          <w:sz w:val="19"/>
          <w:szCs w:val="19"/>
        </w:rPr>
        <w:t xml:space="preserve">The Annals of Statistics</w:t>
      </w:r>
      <w:r>
        <w:rPr>
          <w:sz w:val="19"/>
          <w:szCs w:val="19"/>
        </w:rPr>
        <w:t xml:space="preserve">, 18(4), 1501–1555.</w:t>
      </w:r>
      <w:r>
        <w:rPr>
          <w:sz w:val="19"/>
          <w:szCs w:val="19"/>
        </w:rPr>
        <w:t xml:space="preserve"> </w:t>
      </w:r>
      <w:hyperlink w:history="1" r:id="rIdgks1l99s44pqzmorcnye_">
        <w:r>
          <w:rPr>
            <w:color w:val="1D4ED8"/>
            <w:sz w:val="19"/>
            <w:szCs w:val="19"/>
            <w:u w:val="single"/>
          </w:rPr>
          <w:t xml:space="preserve">https://doi.org/10.1214/aos/1176347865</w:t>
        </w:r>
      </w:hyperlink>
    </w:p>
    <w:p>
      <w:pPr>
        <w:tabs>
          <w:tab w:val="left" w:pos="567"/>
        </w:tabs>
        <w:spacing w:after="90"/>
        <w:ind w:left="567" w:hanging="567"/>
        <w:jc w:val="left"/>
      </w:pPr>
      <w:r>
        <w:rPr>
          <w:b/>
          <w:bCs/>
          <w:color w:val="1F3864"/>
          <w:sz w:val="19"/>
          <w:szCs w:val="19"/>
        </w:rPr>
        <w:t xml:space="preserve">[B11]	</w:t>
      </w:r>
      <w:r>
        <w:rPr>
          <w:sz w:val="19"/>
          <w:szCs w:val="19"/>
        </w:rPr>
        <w:t xml:space="preserve">Chernozhukov, V., Chetverikov, D., Demirer, M., Duflo, E., Hansen, C., Newey, W. &amp; Robins, J. (2018). Double/debiased machine learning for treatment and structural parameters. </w:t>
      </w:r>
      <w:r>
        <w:rPr>
          <w:i/>
          <w:iCs/>
          <w:sz w:val="19"/>
          <w:szCs w:val="19"/>
        </w:rPr>
        <w:t xml:space="preserve">The Econometrics Journal</w:t>
      </w:r>
      <w:r>
        <w:rPr>
          <w:sz w:val="19"/>
          <w:szCs w:val="19"/>
        </w:rPr>
        <w:t xml:space="preserve">, 21(1), C1–C68.</w:t>
      </w:r>
      <w:r>
        <w:rPr>
          <w:sz w:val="19"/>
          <w:szCs w:val="19"/>
        </w:rPr>
        <w:t xml:space="preserve"> </w:t>
      </w:r>
      <w:hyperlink w:history="1" r:id="rIdhl8tblnzta-walusqw5l6">
        <w:r>
          <w:rPr>
            <w:color w:val="1D4ED8"/>
            <w:sz w:val="19"/>
            <w:szCs w:val="19"/>
            <w:u w:val="single"/>
          </w:rPr>
          <w:t xml:space="preserve">https://doi.org/10.1111/ectj.12097</w:t>
        </w:r>
      </w:hyperlink>
    </w:p>
    <w:p>
      <w:pPr>
        <w:tabs>
          <w:tab w:val="left" w:pos="567"/>
        </w:tabs>
        <w:spacing w:after="90"/>
        <w:ind w:left="567" w:hanging="567"/>
        <w:jc w:val="left"/>
      </w:pPr>
      <w:r>
        <w:rPr>
          <w:b/>
          <w:bCs/>
          <w:color w:val="1F3864"/>
          <w:sz w:val="19"/>
          <w:szCs w:val="19"/>
        </w:rPr>
        <w:t xml:space="preserve">[B12]	</w:t>
      </w:r>
      <w:r>
        <w:rPr>
          <w:sz w:val="19"/>
          <w:szCs w:val="19"/>
        </w:rPr>
        <w:t xml:space="preserve">van der Laan, M. J. (2017). A generally efficient targeted minimum loss based estimator based on the highly adaptive lasso. </w:t>
      </w:r>
      <w:r>
        <w:rPr>
          <w:i/>
          <w:iCs/>
          <w:sz w:val="19"/>
          <w:szCs w:val="19"/>
        </w:rPr>
        <w:t xml:space="preserve">The International Journal of Biostatistics</w:t>
      </w:r>
      <w:r>
        <w:rPr>
          <w:sz w:val="19"/>
          <w:szCs w:val="19"/>
        </w:rPr>
        <w:t xml:space="preserve">, 13(2), 20150097.</w:t>
      </w:r>
      <w:r>
        <w:rPr>
          <w:sz w:val="19"/>
          <w:szCs w:val="19"/>
        </w:rPr>
        <w:t xml:space="preserve"> </w:t>
      </w:r>
      <w:hyperlink w:history="1" r:id="rIdawl3n5lvez0gct_fjyr4-">
        <w:r>
          <w:rPr>
            <w:color w:val="1D4ED8"/>
            <w:sz w:val="19"/>
            <w:szCs w:val="19"/>
            <w:u w:val="single"/>
          </w:rPr>
          <w:t xml:space="preserve">https://doi.org/10.1515/ijb-2015-0097</w:t>
        </w:r>
      </w:hyperlink>
    </w:p>
    <w:p>
      <w:pPr>
        <w:tabs>
          <w:tab w:val="left" w:pos="567"/>
        </w:tabs>
        <w:spacing w:after="90"/>
        <w:ind w:left="567" w:hanging="567"/>
        <w:jc w:val="left"/>
      </w:pPr>
      <w:r>
        <w:rPr>
          <w:b/>
          <w:bCs/>
          <w:color w:val="1F3864"/>
          <w:sz w:val="19"/>
          <w:szCs w:val="19"/>
        </w:rPr>
        <w:t xml:space="preserve">[B13]	</w:t>
      </w:r>
      <w:r>
        <w:rPr>
          <w:sz w:val="19"/>
          <w:szCs w:val="19"/>
        </w:rPr>
        <w:t xml:space="preserve">van der Laan, M. J., Polley, E. C. &amp; Hubbard, A. E. (2007). Super learner. </w:t>
      </w:r>
      <w:r>
        <w:rPr>
          <w:i/>
          <w:iCs/>
          <w:sz w:val="19"/>
          <w:szCs w:val="19"/>
        </w:rPr>
        <w:t xml:space="preserve">Statistical Applications in Genetics and Molecular Biology</w:t>
      </w:r>
      <w:r>
        <w:rPr>
          <w:sz w:val="19"/>
          <w:szCs w:val="19"/>
        </w:rPr>
        <w:t xml:space="preserve">, 6(1), Article 25.</w:t>
      </w:r>
      <w:r>
        <w:rPr>
          <w:sz w:val="19"/>
          <w:szCs w:val="19"/>
        </w:rPr>
        <w:t xml:space="preserve"> </w:t>
      </w:r>
      <w:hyperlink w:history="1" r:id="rId_gpmzbt_qg0kkougvacll">
        <w:r>
          <w:rPr>
            <w:color w:val="1D4ED8"/>
            <w:sz w:val="19"/>
            <w:szCs w:val="19"/>
            <w:u w:val="single"/>
          </w:rPr>
          <w:t xml:space="preserve">https://doi.org/10.2202/1544-6115.1309</w:t>
        </w:r>
      </w:hyperlink>
    </w:p>
    <w:p>
      <w:pPr>
        <w:tabs>
          <w:tab w:val="left" w:pos="567"/>
        </w:tabs>
        <w:spacing w:after="90"/>
        <w:ind w:left="567" w:hanging="567"/>
        <w:jc w:val="left"/>
      </w:pPr>
      <w:r>
        <w:rPr>
          <w:b/>
          <w:bCs/>
          <w:color w:val="1F3864"/>
          <w:sz w:val="19"/>
          <w:szCs w:val="19"/>
        </w:rPr>
        <w:t xml:space="preserve">[B14]	</w:t>
      </w:r>
      <w:r>
        <w:rPr>
          <w:sz w:val="19"/>
          <w:szCs w:val="19"/>
        </w:rPr>
        <w:t xml:space="preserve">Tsiatis, A. A. (2006). </w:t>
      </w:r>
      <w:r>
        <w:rPr>
          <w:i/>
          <w:iCs/>
          <w:sz w:val="19"/>
          <w:szCs w:val="19"/>
        </w:rPr>
        <w:t xml:space="preserve">Semiparametric Theory and Missing Data</w:t>
      </w:r>
      <w:r>
        <w:rPr>
          <w:sz w:val="19"/>
          <w:szCs w:val="19"/>
        </w:rPr>
        <w:t xml:space="preserve">. Springer, New York.</w:t>
      </w:r>
      <w:r>
        <w:rPr>
          <w:sz w:val="19"/>
          <w:szCs w:val="19"/>
        </w:rPr>
        <w:t xml:space="preserve"> </w:t>
      </w:r>
      <w:hyperlink w:history="1" r:id="rIditqmdcapez0oyfl_tad3i">
        <w:r>
          <w:rPr>
            <w:color w:val="1D4ED8"/>
            <w:sz w:val="19"/>
            <w:szCs w:val="19"/>
            <w:u w:val="single"/>
          </w:rPr>
          <w:t xml:space="preserve">https://doi.org/10.1007/0-387-37345-4</w:t>
        </w:r>
      </w:hyperlink>
    </w:p>
    <w:p>
      <w:pPr>
        <w:tabs>
          <w:tab w:val="left" w:pos="567"/>
        </w:tabs>
        <w:spacing w:after="90"/>
        <w:ind w:left="567" w:hanging="567"/>
        <w:jc w:val="left"/>
      </w:pPr>
      <w:r>
        <w:rPr>
          <w:b/>
          <w:bCs/>
          <w:color w:val="1F3864"/>
          <w:sz w:val="19"/>
          <w:szCs w:val="19"/>
        </w:rPr>
        <w:t xml:space="preserve">[B15]	</w:t>
      </w:r>
      <w:r>
        <w:rPr>
          <w:sz w:val="19"/>
          <w:szCs w:val="19"/>
        </w:rPr>
        <w:t xml:space="preserve">Robins, J. M. &amp; Rotnitzky, A. (1992). Recovery of information and adjustment for dependent censoring using surrogate markers. In: </w:t>
      </w:r>
      <w:r>
        <w:rPr>
          <w:i/>
          <w:iCs/>
          <w:sz w:val="19"/>
          <w:szCs w:val="19"/>
        </w:rPr>
        <w:t xml:space="preserve">AIDS Epidemiology: Methodological Issues</w:t>
      </w:r>
      <w:r>
        <w:rPr>
          <w:sz w:val="19"/>
          <w:szCs w:val="19"/>
        </w:rPr>
        <w:t xml:space="preserve">, 297–331. Birkhäuser, Boston.</w:t>
      </w:r>
      <w:r>
        <w:rPr>
          <w:sz w:val="19"/>
          <w:szCs w:val="19"/>
        </w:rPr>
        <w:t xml:space="preserve"> </w:t>
      </w:r>
      <w:hyperlink w:history="1" r:id="rIdijbro3lwy2vfbbq4fq_xq">
        <w:r>
          <w:rPr>
            <w:color w:val="1D4ED8"/>
            <w:sz w:val="19"/>
            <w:szCs w:val="19"/>
            <w:u w:val="single"/>
          </w:rPr>
          <w:t xml:space="preserve">https://doi.org/10.1007/978-1-4757-1229-2_14</w:t>
        </w:r>
      </w:hyperlink>
    </w:p>
    <w:p>
      <w:pPr>
        <w:tabs>
          <w:tab w:val="left" w:pos="567"/>
        </w:tabs>
        <w:spacing w:after="90"/>
        <w:ind w:left="567" w:hanging="567"/>
        <w:jc w:val="left"/>
      </w:pPr>
      <w:r>
        <w:rPr>
          <w:b/>
          <w:bCs/>
          <w:color w:val="1F3864"/>
          <w:sz w:val="19"/>
          <w:szCs w:val="19"/>
        </w:rPr>
        <w:t xml:space="preserve">[B16]	</w:t>
      </w:r>
      <w:r>
        <w:rPr>
          <w:sz w:val="19"/>
          <w:szCs w:val="19"/>
        </w:rPr>
        <w:t xml:space="preserve">Lok, J. J. (2008). Statistical modeling of causal effects in continuous time. </w:t>
      </w:r>
      <w:r>
        <w:rPr>
          <w:i/>
          <w:iCs/>
          <w:sz w:val="19"/>
          <w:szCs w:val="19"/>
        </w:rPr>
        <w:t xml:space="preserve">The Annals of Statistics</w:t>
      </w:r>
      <w:r>
        <w:rPr>
          <w:sz w:val="19"/>
          <w:szCs w:val="19"/>
        </w:rPr>
        <w:t xml:space="preserve">, 36(3), 1464–1507.</w:t>
      </w:r>
      <w:r>
        <w:rPr>
          <w:sz w:val="19"/>
          <w:szCs w:val="19"/>
        </w:rPr>
        <w:t xml:space="preserve"> </w:t>
      </w:r>
      <w:hyperlink w:history="1" r:id="rIdfnaiziyeradec3o_pingy">
        <w:r>
          <w:rPr>
            <w:color w:val="1D4ED8"/>
            <w:sz w:val="19"/>
            <w:szCs w:val="19"/>
            <w:u w:val="single"/>
          </w:rPr>
          <w:t xml:space="preserve">https://doi.org/10.1214/009053607000000820</w:t>
        </w:r>
      </w:hyperlink>
    </w:p>
    <w:p>
      <w:pPr>
        <w:tabs>
          <w:tab w:val="left" w:pos="567"/>
        </w:tabs>
        <w:spacing w:after="90"/>
        <w:ind w:left="567" w:hanging="567"/>
        <w:jc w:val="left"/>
      </w:pPr>
      <w:r>
        <w:rPr>
          <w:b/>
          <w:bCs/>
          <w:color w:val="1F3864"/>
          <w:sz w:val="19"/>
          <w:szCs w:val="19"/>
        </w:rPr>
        <w:t xml:space="preserve">[B17]	</w:t>
      </w:r>
      <w:r>
        <w:rPr>
          <w:sz w:val="19"/>
          <w:szCs w:val="19"/>
        </w:rPr>
        <w:t xml:space="preserve">Røysland, K. (2011). A martingale approach to continuous-time marginal structural models. </w:t>
      </w:r>
      <w:r>
        <w:rPr>
          <w:i/>
          <w:iCs/>
          <w:sz w:val="19"/>
          <w:szCs w:val="19"/>
        </w:rPr>
        <w:t xml:space="preserve">Bernoulli</w:t>
      </w:r>
      <w:r>
        <w:rPr>
          <w:sz w:val="19"/>
          <w:szCs w:val="19"/>
        </w:rPr>
        <w:t xml:space="preserve">, 17(3), 895–915.</w:t>
      </w:r>
      <w:r>
        <w:rPr>
          <w:sz w:val="19"/>
          <w:szCs w:val="19"/>
        </w:rPr>
        <w:t xml:space="preserve"> </w:t>
      </w:r>
      <w:hyperlink w:history="1" r:id="rIdguhz_j53lonzwvndrf63i">
        <w:r>
          <w:rPr>
            <w:color w:val="1D4ED8"/>
            <w:sz w:val="19"/>
            <w:szCs w:val="19"/>
            <w:u w:val="single"/>
          </w:rPr>
          <w:t xml:space="preserve">https://doi.org/10.3150/10-BEJ303</w:t>
        </w:r>
      </w:hyperlink>
    </w:p>
    <w:p>
      <w:pPr>
        <w:tabs>
          <w:tab w:val="left" w:pos="567"/>
        </w:tabs>
        <w:spacing w:after="90"/>
        <w:ind w:left="567" w:hanging="567"/>
        <w:jc w:val="left"/>
      </w:pPr>
      <w:r>
        <w:rPr>
          <w:b/>
          <w:bCs/>
          <w:color w:val="1F3864"/>
          <w:sz w:val="19"/>
          <w:szCs w:val="19"/>
        </w:rPr>
        <w:t xml:space="preserve">[B18]	</w:t>
      </w:r>
      <w:r>
        <w:rPr>
          <w:sz w:val="19"/>
          <w:szCs w:val="19"/>
        </w:rPr>
        <w:t xml:space="preserve">Petersen, M., Schwab, J., Gruber, S., Blaser, N., Schomaker, M. &amp; van der Laan, M. (2014). Targeted maximum likelihood estimation for dynamic and static longitudinal marginal structural working models. </w:t>
      </w:r>
      <w:r>
        <w:rPr>
          <w:i/>
          <w:iCs/>
          <w:sz w:val="19"/>
          <w:szCs w:val="19"/>
        </w:rPr>
        <w:t xml:space="preserve">Journal of Causal Inference</w:t>
      </w:r>
      <w:r>
        <w:rPr>
          <w:sz w:val="19"/>
          <w:szCs w:val="19"/>
        </w:rPr>
        <w:t xml:space="preserve">, 2(2), 147–185.</w:t>
      </w:r>
      <w:r>
        <w:rPr>
          <w:sz w:val="19"/>
          <w:szCs w:val="19"/>
        </w:rPr>
        <w:t xml:space="preserve"> </w:t>
      </w:r>
      <w:hyperlink w:history="1" r:id="rId0l1hszxv8kl92uqisqzhz">
        <w:r>
          <w:rPr>
            <w:color w:val="1D4ED8"/>
            <w:sz w:val="19"/>
            <w:szCs w:val="19"/>
            <w:u w:val="single"/>
          </w:rPr>
          <w:t xml:space="preserve">https://doi.org/10.1515/jci-2013-0007</w:t>
        </w:r>
      </w:hyperlink>
    </w:p>
    <w:p>
      <w:pPr>
        <w:tabs>
          <w:tab w:val="left" w:pos="567"/>
        </w:tabs>
        <w:spacing w:after="90"/>
        <w:ind w:left="567" w:hanging="567"/>
        <w:jc w:val="left"/>
      </w:pPr>
      <w:r>
        <w:rPr>
          <w:b/>
          <w:bCs/>
          <w:color w:val="1F3864"/>
          <w:sz w:val="19"/>
          <w:szCs w:val="19"/>
        </w:rPr>
        <w:t xml:space="preserve">[B19]	</w:t>
      </w:r>
      <w:r>
        <w:rPr>
          <w:sz w:val="19"/>
          <w:szCs w:val="19"/>
        </w:rPr>
        <w:t xml:space="preserve">Hernán, M. A. &amp; Robins, J. M. (2020). </w:t>
      </w:r>
      <w:r>
        <w:rPr>
          <w:i/>
          <w:iCs/>
          <w:sz w:val="19"/>
          <w:szCs w:val="19"/>
        </w:rPr>
        <w:t xml:space="preserve">Causal Inference: What If</w:t>
      </w:r>
      <w:r>
        <w:rPr>
          <w:sz w:val="19"/>
          <w:szCs w:val="19"/>
        </w:rPr>
        <w:t xml:space="preserve">. Chapman &amp; Hall/CRC, Boca Raton.</w:t>
      </w:r>
    </w:p>
    <w:p>
      <w:pPr>
        <w:tabs>
          <w:tab w:val="left" w:pos="567"/>
        </w:tabs>
        <w:spacing w:after="90"/>
        <w:ind w:left="567" w:hanging="567"/>
        <w:jc w:val="left"/>
      </w:pPr>
      <w:r>
        <w:rPr>
          <w:b/>
          <w:bCs/>
          <w:color w:val="1F3864"/>
          <w:sz w:val="19"/>
          <w:szCs w:val="19"/>
        </w:rPr>
        <w:t xml:space="preserve">[B20]	</w:t>
      </w:r>
      <w:r>
        <w:rPr>
          <w:sz w:val="19"/>
          <w:szCs w:val="19"/>
        </w:rPr>
        <w:t xml:space="preserve">Rytgaard, H. C., Gerds, T. A. &amp; van der Laan, M. J. (2022). Continuous-time targeted minimum loss-based estimation of intervention-specific mean outcomes. </w:t>
      </w:r>
      <w:r>
        <w:rPr>
          <w:i/>
          <w:iCs/>
          <w:sz w:val="19"/>
          <w:szCs w:val="19"/>
        </w:rPr>
        <w:t xml:space="preserve">The Annals of Statistics</w:t>
      </w:r>
      <w:r>
        <w:rPr>
          <w:sz w:val="19"/>
          <w:szCs w:val="19"/>
        </w:rPr>
        <w:t xml:space="preserve">, 50(5), 2469–2491. (The reference article of the topic.)</w:t>
      </w:r>
      <w:r>
        <w:rPr>
          <w:sz w:val="19"/>
          <w:szCs w:val="19"/>
        </w:rPr>
        <w:t xml:space="preserve"> </w:t>
      </w:r>
      <w:hyperlink w:history="1" r:id="rId3ipq6eggljbfm2mlb5hwv">
        <w:r>
          <w:rPr>
            <w:color w:val="1D4ED8"/>
            <w:sz w:val="19"/>
            <w:szCs w:val="19"/>
            <w:u w:val="single"/>
          </w:rPr>
          <w:t xml:space="preserve">https://doi.org/10.1214/21-AOS2114</w:t>
        </w:r>
      </w:hyperlink>
    </w:p>
    <w:p>
      <w:pPr>
        <w:pStyle w:val="Heading3"/>
      </w:pPr>
      <w:r>
        <w:rPr>
          <w:color w:val="1F3864"/>
        </w:rPr>
        <w:t xml:space="preserve">References of Part II (the 20 papers)</w:t>
      </w:r>
    </w:p>
    <w:p>
      <w:pPr>
        <w:tabs>
          <w:tab w:val="left" w:pos="567"/>
        </w:tabs>
        <w:spacing w:after="90"/>
        <w:ind w:left="567" w:hanging="567"/>
        <w:jc w:val="left"/>
      </w:pPr>
      <w:r>
        <w:rPr>
          <w:b/>
          <w:bCs/>
          <w:color w:val="B4410C"/>
          <w:sz w:val="19"/>
          <w:szCs w:val="19"/>
        </w:rPr>
        <w:t xml:space="preserve">[C1]	</w:t>
      </w:r>
      <w:r>
        <w:rPr>
          <w:sz w:val="19"/>
          <w:szCs w:val="19"/>
        </w:rPr>
        <w:t xml:space="preserve">Voloshin, C., Le, H. M., Jiang, N. &amp; Yue, Y. (2021). Empirical study of off-policy policy evaluation for reinforcement learning. </w:t>
      </w:r>
      <w:r>
        <w:rPr>
          <w:i/>
          <w:iCs/>
          <w:sz w:val="19"/>
          <w:szCs w:val="19"/>
        </w:rPr>
        <w:t xml:space="preserve">Proceedings of the Neural Information Processing Systems Track on Datasets and Benchmarks</w:t>
      </w:r>
      <w:r>
        <w:rPr>
          <w:sz w:val="19"/>
          <w:szCs w:val="19"/>
        </w:rPr>
        <w:t xml:space="preserve">, 1.</w:t>
      </w:r>
      <w:r>
        <w:rPr>
          <w:sz w:val="19"/>
          <w:szCs w:val="19"/>
        </w:rPr>
        <w:t xml:space="preserve"> </w:t>
      </w:r>
      <w:hyperlink w:history="1" r:id="rIduinqhv_kizdm0q-6nxwee">
        <w:r>
          <w:rPr>
            <w:color w:val="1D4ED8"/>
            <w:sz w:val="19"/>
            <w:szCs w:val="19"/>
            <w:u w:val="single"/>
          </w:rPr>
          <w:t xml:space="preserve">https://datasets-benchmarks-proceedings.neurips.cc/paper/2021/hash/a5e00132373a7031000fd987a3c9f87b-Abstract-round1.html</w:t>
        </w:r>
      </w:hyperlink>
    </w:p>
    <w:p>
      <w:pPr>
        <w:tabs>
          <w:tab w:val="left" w:pos="567"/>
        </w:tabs>
        <w:spacing w:after="90"/>
        <w:ind w:left="567" w:hanging="567"/>
        <w:jc w:val="left"/>
      </w:pPr>
      <w:r>
        <w:rPr>
          <w:b/>
          <w:bCs/>
          <w:color w:val="B4410C"/>
          <w:sz w:val="19"/>
          <w:szCs w:val="19"/>
        </w:rPr>
        <w:t xml:space="preserve">[C2]	</w:t>
      </w:r>
      <w:r>
        <w:rPr>
          <w:sz w:val="19"/>
          <w:szCs w:val="19"/>
        </w:rPr>
        <w:t xml:space="preserve">Voloshin, C., Jiang, N. &amp; Yue, Y. (2021). Minimax model learning. </w:t>
      </w:r>
      <w:r>
        <w:rPr>
          <w:i/>
          <w:iCs/>
          <w:sz w:val="19"/>
          <w:szCs w:val="19"/>
        </w:rPr>
        <w:t xml:space="preserve">Proceedings of the 24th International Conference on Artificial Intelligence and Statistics</w:t>
      </w:r>
      <w:r>
        <w:rPr>
          <w:sz w:val="19"/>
          <w:szCs w:val="19"/>
        </w:rPr>
        <w:t xml:space="preserve">, PMLR 130, 1612–1620.</w:t>
      </w:r>
      <w:r>
        <w:rPr>
          <w:sz w:val="19"/>
          <w:szCs w:val="19"/>
        </w:rPr>
        <w:t xml:space="preserve"> </w:t>
      </w:r>
      <w:hyperlink w:history="1" r:id="rId9bicftnjve-uoeh4yu7mq">
        <w:r>
          <w:rPr>
            <w:color w:val="1D4ED8"/>
            <w:sz w:val="19"/>
            <w:szCs w:val="19"/>
            <w:u w:val="single"/>
          </w:rPr>
          <w:t xml:space="preserve">https://proceedings.mlr.press/v130/voloshin21a.html</w:t>
        </w:r>
      </w:hyperlink>
    </w:p>
    <w:p>
      <w:pPr>
        <w:tabs>
          <w:tab w:val="left" w:pos="567"/>
        </w:tabs>
        <w:spacing w:after="90"/>
        <w:ind w:left="567" w:hanging="567"/>
        <w:jc w:val="left"/>
      </w:pPr>
      <w:r>
        <w:rPr>
          <w:b/>
          <w:bCs/>
          <w:color w:val="B4410C"/>
          <w:sz w:val="19"/>
          <w:szCs w:val="19"/>
        </w:rPr>
        <w:t xml:space="preserve">[C3]	</w:t>
      </w:r>
      <w:r>
        <w:rPr>
          <w:sz w:val="19"/>
          <w:szCs w:val="19"/>
        </w:rPr>
        <w:t xml:space="preserve">Li, G., Shi, L., Chen, Y., Chi, Y. &amp; Wei, Y. (2024). Settling the sample complexity of model-based offline reinforcement learning. </w:t>
      </w:r>
      <w:r>
        <w:rPr>
          <w:i/>
          <w:iCs/>
          <w:sz w:val="19"/>
          <w:szCs w:val="19"/>
        </w:rPr>
        <w:t xml:space="preserve">The Annals of Statistics</w:t>
      </w:r>
      <w:r>
        <w:rPr>
          <w:sz w:val="19"/>
          <w:szCs w:val="19"/>
        </w:rPr>
        <w:t xml:space="preserve">, 52(1), 233–260.</w:t>
      </w:r>
      <w:r>
        <w:rPr>
          <w:sz w:val="19"/>
          <w:szCs w:val="19"/>
        </w:rPr>
        <w:t xml:space="preserve"> </w:t>
      </w:r>
      <w:hyperlink w:history="1" r:id="rIdg80m30z0u_46z7mtt5ds6">
        <w:r>
          <w:rPr>
            <w:color w:val="1D4ED8"/>
            <w:sz w:val="19"/>
            <w:szCs w:val="19"/>
            <w:u w:val="single"/>
          </w:rPr>
          <w:t xml:space="preserve">https://doi.org/10.1214/23-AOS2342</w:t>
        </w:r>
      </w:hyperlink>
    </w:p>
    <w:p>
      <w:pPr>
        <w:tabs>
          <w:tab w:val="left" w:pos="567"/>
        </w:tabs>
        <w:spacing w:after="90"/>
        <w:ind w:left="567" w:hanging="567"/>
        <w:jc w:val="left"/>
      </w:pPr>
      <w:r>
        <w:rPr>
          <w:b/>
          <w:bCs/>
          <w:color w:val="B4410C"/>
          <w:sz w:val="19"/>
          <w:szCs w:val="19"/>
        </w:rPr>
        <w:t xml:space="preserve">[C4]	</w:t>
      </w:r>
      <w:r>
        <w:rPr>
          <w:sz w:val="19"/>
          <w:szCs w:val="19"/>
        </w:rPr>
        <w:t xml:space="preserve">Buchholz, N., Shum, M. &amp; Xu, H. (2021). Semiparametric estimation of dynamic discrete choice models. </w:t>
      </w:r>
      <w:r>
        <w:rPr>
          <w:i/>
          <w:iCs/>
          <w:sz w:val="19"/>
          <w:szCs w:val="19"/>
        </w:rPr>
        <w:t xml:space="preserve">Journal of Econometrics</w:t>
      </w:r>
      <w:r>
        <w:rPr>
          <w:sz w:val="19"/>
          <w:szCs w:val="19"/>
        </w:rPr>
        <w:t xml:space="preserve">, 223(2), 312–327.</w:t>
      </w:r>
      <w:r>
        <w:rPr>
          <w:sz w:val="19"/>
          <w:szCs w:val="19"/>
        </w:rPr>
        <w:t xml:space="preserve"> </w:t>
      </w:r>
      <w:hyperlink w:history="1" r:id="rIdiwe2w7ipliklbgc5ajomf">
        <w:r>
          <w:rPr>
            <w:color w:val="1D4ED8"/>
            <w:sz w:val="19"/>
            <w:szCs w:val="19"/>
            <w:u w:val="single"/>
          </w:rPr>
          <w:t xml:space="preserve">https://doi.org/10.1016/j.jeconom.2020.01.024</w:t>
        </w:r>
      </w:hyperlink>
    </w:p>
    <w:p>
      <w:pPr>
        <w:tabs>
          <w:tab w:val="left" w:pos="567"/>
        </w:tabs>
        <w:spacing w:after="90"/>
        <w:ind w:left="567" w:hanging="567"/>
        <w:jc w:val="left"/>
      </w:pPr>
      <w:r>
        <w:rPr>
          <w:b/>
          <w:bCs/>
          <w:color w:val="003262"/>
          <w:sz w:val="19"/>
          <w:szCs w:val="19"/>
        </w:rPr>
        <w:t xml:space="preserve">[BK1]	</w:t>
      </w:r>
      <w:r>
        <w:rPr>
          <w:sz w:val="19"/>
          <w:szCs w:val="19"/>
        </w:rPr>
        <w:t xml:space="preserve">Rytgaard, H. C. W., Eriksson, F. &amp; van der Laan, M. J. (2023). Estimation of time-specific intervention effects on continuously distributed time-to-event outcomes by targeted maximum likelihood estimation. </w:t>
      </w:r>
      <w:r>
        <w:rPr>
          <w:i/>
          <w:iCs/>
          <w:sz w:val="19"/>
          <w:szCs w:val="19"/>
        </w:rPr>
        <w:t xml:space="preserve">Biometrics</w:t>
      </w:r>
      <w:r>
        <w:rPr>
          <w:sz w:val="19"/>
          <w:szCs w:val="19"/>
        </w:rPr>
        <w:t xml:space="preserve">, 79(4), 3038–3049.</w:t>
      </w:r>
      <w:r>
        <w:rPr>
          <w:sz w:val="19"/>
          <w:szCs w:val="19"/>
        </w:rPr>
        <w:t xml:space="preserve"> </w:t>
      </w:r>
      <w:hyperlink w:history="1" r:id="rId9jde5ts3fkka1xp5swlax">
        <w:r>
          <w:rPr>
            <w:color w:val="1D4ED8"/>
            <w:sz w:val="19"/>
            <w:szCs w:val="19"/>
            <w:u w:val="single"/>
          </w:rPr>
          <w:t xml:space="preserve">https://doi.org/10.1111/biom.13856</w:t>
        </w:r>
      </w:hyperlink>
    </w:p>
    <w:p>
      <w:pPr>
        <w:tabs>
          <w:tab w:val="left" w:pos="567"/>
        </w:tabs>
        <w:spacing w:after="90"/>
        <w:ind w:left="567" w:hanging="567"/>
        <w:jc w:val="left"/>
      </w:pPr>
      <w:r>
        <w:rPr>
          <w:b/>
          <w:bCs/>
          <w:color w:val="003262"/>
          <w:sz w:val="19"/>
          <w:szCs w:val="19"/>
        </w:rPr>
        <w:t xml:space="preserve">[BK2]	</w:t>
      </w:r>
      <w:r>
        <w:rPr>
          <w:sz w:val="19"/>
          <w:szCs w:val="19"/>
        </w:rPr>
        <w:t xml:space="preserve">Rytgaard, H. C. W. &amp; van der Laan, M. J. (2024). One-step targeted maximum likelihood estimation for targeting cause-specific absolute risks and survival curves. </w:t>
      </w:r>
      <w:r>
        <w:rPr>
          <w:i/>
          <w:iCs/>
          <w:sz w:val="19"/>
          <w:szCs w:val="19"/>
        </w:rPr>
        <w:t xml:space="preserve">Biometrika</w:t>
      </w:r>
      <w:r>
        <w:rPr>
          <w:sz w:val="19"/>
          <w:szCs w:val="19"/>
        </w:rPr>
        <w:t xml:space="preserve">, 111(1), 129–145.</w:t>
      </w:r>
      <w:r>
        <w:rPr>
          <w:sz w:val="19"/>
          <w:szCs w:val="19"/>
        </w:rPr>
        <w:t xml:space="preserve"> </w:t>
      </w:r>
      <w:hyperlink w:history="1" r:id="rIdmp2jdwf1v8gnzjbgem_-o">
        <w:r>
          <w:rPr>
            <w:color w:val="1D4ED8"/>
            <w:sz w:val="19"/>
            <w:szCs w:val="19"/>
            <w:u w:val="single"/>
          </w:rPr>
          <w:t xml:space="preserve">https://doi.org/10.1093/biomet/asad033</w:t>
        </w:r>
      </w:hyperlink>
    </w:p>
    <w:p>
      <w:pPr>
        <w:tabs>
          <w:tab w:val="left" w:pos="567"/>
        </w:tabs>
        <w:spacing w:after="90"/>
        <w:ind w:left="567" w:hanging="567"/>
        <w:jc w:val="left"/>
      </w:pPr>
      <w:r>
        <w:rPr>
          <w:b/>
          <w:bCs/>
          <w:color w:val="003262"/>
          <w:sz w:val="19"/>
          <w:szCs w:val="19"/>
        </w:rPr>
        <w:t xml:space="preserve">[BK3]	</w:t>
      </w:r>
      <w:r>
        <w:rPr>
          <w:sz w:val="19"/>
          <w:szCs w:val="19"/>
        </w:rPr>
        <w:t xml:space="preserve">Shirakawa, T., Li, Y., Wu, Y., Qiu, S., Li, Y., Zhao, M., Iso, H. &amp; van der Laan, M. J. (2024). Longitudinal targeted minimum loss-based estimation with temporal-difference heterogeneous transformer. </w:t>
      </w:r>
      <w:r>
        <w:rPr>
          <w:i/>
          <w:iCs/>
          <w:sz w:val="19"/>
          <w:szCs w:val="19"/>
        </w:rPr>
        <w:t xml:space="preserve">Proceedings of the 41st International Conference on Machine Learning</w:t>
      </w:r>
      <w:r>
        <w:rPr>
          <w:sz w:val="19"/>
          <w:szCs w:val="19"/>
        </w:rPr>
        <w:t xml:space="preserve">, PMLR 235, 45097–45113.</w:t>
      </w:r>
      <w:r>
        <w:rPr>
          <w:sz w:val="19"/>
          <w:szCs w:val="19"/>
        </w:rPr>
        <w:t xml:space="preserve"> </w:t>
      </w:r>
      <w:hyperlink w:history="1" r:id="rIdlgozi8dhbm04rws7n745z">
        <w:r>
          <w:rPr>
            <w:color w:val="1D4ED8"/>
            <w:sz w:val="19"/>
            <w:szCs w:val="19"/>
            <w:u w:val="single"/>
          </w:rPr>
          <w:t xml:space="preserve">https://proceedings.mlr.press/v235/shirakawa24a.html</w:t>
        </w:r>
      </w:hyperlink>
    </w:p>
    <w:p>
      <w:pPr>
        <w:tabs>
          <w:tab w:val="left" w:pos="567"/>
        </w:tabs>
        <w:spacing w:after="90"/>
        <w:ind w:left="567" w:hanging="567"/>
        <w:jc w:val="left"/>
      </w:pPr>
      <w:r>
        <w:rPr>
          <w:b/>
          <w:bCs/>
          <w:color w:val="003262"/>
          <w:sz w:val="19"/>
          <w:szCs w:val="19"/>
        </w:rPr>
        <w:t xml:space="preserve">[BK4]	</w:t>
      </w:r>
      <w:r>
        <w:rPr>
          <w:sz w:val="19"/>
          <w:szCs w:val="19"/>
        </w:rPr>
        <w:t xml:space="preserve">Wang, Z., van der Laan, L., Petersen, M., Gerds, T., Kvist, K. &amp; van der Laan, M. (2025). Targeted maximum likelihood based estimation for longitudinal mediation analysis. </w:t>
      </w:r>
      <w:r>
        <w:rPr>
          <w:i/>
          <w:iCs/>
          <w:sz w:val="19"/>
          <w:szCs w:val="19"/>
        </w:rPr>
        <w:t xml:space="preserve">Journal of Causal Inference</w:t>
      </w:r>
      <w:r>
        <w:rPr>
          <w:sz w:val="19"/>
          <w:szCs w:val="19"/>
        </w:rPr>
        <w:t xml:space="preserve">, 13(1), 1–39.</w:t>
      </w:r>
      <w:r>
        <w:rPr>
          <w:sz w:val="19"/>
          <w:szCs w:val="19"/>
        </w:rPr>
        <w:t xml:space="preserve"> </w:t>
      </w:r>
      <w:hyperlink w:history="1" r:id="rIdsgk1kvuhyubsnotjfohls">
        <w:r>
          <w:rPr>
            <w:color w:val="1D4ED8"/>
            <w:sz w:val="19"/>
            <w:szCs w:val="19"/>
            <w:u w:val="single"/>
          </w:rPr>
          <w:t xml:space="preserve">https://doi.org/10.1515/jci-2023-0013</w:t>
        </w:r>
      </w:hyperlink>
    </w:p>
    <w:p>
      <w:pPr>
        <w:tabs>
          <w:tab w:val="left" w:pos="567"/>
        </w:tabs>
        <w:spacing w:after="90"/>
        <w:ind w:left="567" w:hanging="567"/>
        <w:jc w:val="left"/>
      </w:pPr>
      <w:r>
        <w:rPr>
          <w:b/>
          <w:bCs/>
          <w:color w:val="C25E00"/>
          <w:sz w:val="19"/>
          <w:szCs w:val="19"/>
        </w:rPr>
        <w:t xml:space="preserve">[P1]	</w:t>
      </w:r>
      <w:r>
        <w:rPr>
          <w:sz w:val="19"/>
          <w:szCs w:val="19"/>
        </w:rPr>
        <w:t xml:space="preserve">Zhang, R., Zhang, X., Ni, C. &amp; Wang, M. (2022). Off-policy fitted Q-evaluation with differentiable function approximators: Z-estimation and inference theory. </w:t>
      </w:r>
      <w:r>
        <w:rPr>
          <w:i/>
          <w:iCs/>
          <w:sz w:val="19"/>
          <w:szCs w:val="19"/>
        </w:rPr>
        <w:t xml:space="preserve">Proceedings of the 39th International Conference on Machine Learning</w:t>
      </w:r>
      <w:r>
        <w:rPr>
          <w:sz w:val="19"/>
          <w:szCs w:val="19"/>
        </w:rPr>
        <w:t xml:space="preserve">, PMLR 162, 26713–26749.</w:t>
      </w:r>
      <w:r>
        <w:rPr>
          <w:sz w:val="19"/>
          <w:szCs w:val="19"/>
        </w:rPr>
        <w:t xml:space="preserve"> </w:t>
      </w:r>
      <w:hyperlink w:history="1" r:id="rIdwpzyijccwohooaitpn0sa">
        <w:r>
          <w:rPr>
            <w:color w:val="1D4ED8"/>
            <w:sz w:val="19"/>
            <w:szCs w:val="19"/>
            <w:u w:val="single"/>
          </w:rPr>
          <w:t xml:space="preserve">https://proceedings.mlr.press/v162/zhang22al.html</w:t>
        </w:r>
      </w:hyperlink>
    </w:p>
    <w:p>
      <w:pPr>
        <w:tabs>
          <w:tab w:val="left" w:pos="567"/>
        </w:tabs>
        <w:spacing w:after="90"/>
        <w:ind w:left="567" w:hanging="567"/>
        <w:jc w:val="left"/>
      </w:pPr>
      <w:r>
        <w:rPr>
          <w:b/>
          <w:bCs/>
          <w:color w:val="C25E00"/>
          <w:sz w:val="19"/>
          <w:szCs w:val="19"/>
        </w:rPr>
        <w:t xml:space="preserve">[P2]	</w:t>
      </w:r>
      <w:r>
        <w:rPr>
          <w:sz w:val="19"/>
          <w:szCs w:val="19"/>
        </w:rPr>
        <w:t xml:space="preserve">Duan, Y., Jia, Z. &amp; Wang, M. (2020). Minimax-optimal off-policy evaluation with linear function approximation. </w:t>
      </w:r>
      <w:r>
        <w:rPr>
          <w:i/>
          <w:iCs/>
          <w:sz w:val="19"/>
          <w:szCs w:val="19"/>
        </w:rPr>
        <w:t xml:space="preserve">Proceedings of the 37th International Conference on Machine Learning</w:t>
      </w:r>
      <w:r>
        <w:rPr>
          <w:sz w:val="19"/>
          <w:szCs w:val="19"/>
        </w:rPr>
        <w:t xml:space="preserve">, PMLR 119, 2701–2709.</w:t>
      </w:r>
      <w:r>
        <w:rPr>
          <w:sz w:val="19"/>
          <w:szCs w:val="19"/>
        </w:rPr>
        <w:t xml:space="preserve"> </w:t>
      </w:r>
      <w:hyperlink w:history="1" r:id="rId3he7nopwuqwabrbc1es1e">
        <w:r>
          <w:rPr>
            <w:color w:val="1D4ED8"/>
            <w:sz w:val="19"/>
            <w:szCs w:val="19"/>
            <w:u w:val="single"/>
          </w:rPr>
          <w:t xml:space="preserve">https://proceedings.mlr.press/v119/duan20b.html</w:t>
        </w:r>
      </w:hyperlink>
    </w:p>
    <w:p>
      <w:pPr>
        <w:tabs>
          <w:tab w:val="left" w:pos="567"/>
        </w:tabs>
        <w:spacing w:after="90"/>
        <w:ind w:left="567" w:hanging="567"/>
        <w:jc w:val="left"/>
      </w:pPr>
      <w:r>
        <w:rPr>
          <w:b/>
          <w:bCs/>
          <w:color w:val="C25E00"/>
          <w:sz w:val="19"/>
          <w:szCs w:val="19"/>
        </w:rPr>
        <w:t xml:space="preserve">[P3]	</w:t>
      </w:r>
      <w:r>
        <w:rPr>
          <w:sz w:val="19"/>
          <w:szCs w:val="19"/>
        </w:rPr>
        <w:t xml:space="preserve">Fan, J., Imai, K., Lee, I., Liu, H., Ning, Y. &amp; Yang, X. (2023). Optimal covariate balancing conditions in propensity score estimation. </w:t>
      </w:r>
      <w:r>
        <w:rPr>
          <w:i/>
          <w:iCs/>
          <w:sz w:val="19"/>
          <w:szCs w:val="19"/>
        </w:rPr>
        <w:t xml:space="preserve">Journal of Business &amp; Economic Statistics</w:t>
      </w:r>
      <w:r>
        <w:rPr>
          <w:sz w:val="19"/>
          <w:szCs w:val="19"/>
        </w:rPr>
        <w:t xml:space="preserve">, 41(1), 97–110.</w:t>
      </w:r>
      <w:r>
        <w:rPr>
          <w:sz w:val="19"/>
          <w:szCs w:val="19"/>
        </w:rPr>
        <w:t xml:space="preserve"> </w:t>
      </w:r>
      <w:hyperlink w:history="1" r:id="rIdd1qsuapmj5loylfjzvvro">
        <w:r>
          <w:rPr>
            <w:color w:val="1D4ED8"/>
            <w:sz w:val="19"/>
            <w:szCs w:val="19"/>
            <w:u w:val="single"/>
          </w:rPr>
          <w:t xml:space="preserve">https://doi.org/10.1080/07350015.2021.2002159</w:t>
        </w:r>
      </w:hyperlink>
    </w:p>
    <w:p>
      <w:pPr>
        <w:tabs>
          <w:tab w:val="left" w:pos="567"/>
        </w:tabs>
        <w:spacing w:after="90"/>
        <w:ind w:left="567" w:hanging="567"/>
        <w:jc w:val="left"/>
      </w:pPr>
      <w:r>
        <w:rPr>
          <w:b/>
          <w:bCs/>
          <w:color w:val="C25E00"/>
          <w:sz w:val="19"/>
          <w:szCs w:val="19"/>
        </w:rPr>
        <w:t xml:space="preserve">[P4]	</w:t>
      </w:r>
      <w:r>
        <w:rPr>
          <w:sz w:val="19"/>
          <w:szCs w:val="19"/>
        </w:rPr>
        <w:t xml:space="preserve">Duan, Y., Wang, M. &amp; Wainwright, M. J. (2024). Optimal policy evaluation using kernel-based temporal difference methods. </w:t>
      </w:r>
      <w:r>
        <w:rPr>
          <w:i/>
          <w:iCs/>
          <w:sz w:val="19"/>
          <w:szCs w:val="19"/>
        </w:rPr>
        <w:t xml:space="preserve">The Annals of Statistics</w:t>
      </w:r>
      <w:r>
        <w:rPr>
          <w:sz w:val="19"/>
          <w:szCs w:val="19"/>
        </w:rPr>
        <w:t xml:space="preserve">, 52(5), 1927–1952.</w:t>
      </w:r>
      <w:r>
        <w:rPr>
          <w:sz w:val="19"/>
          <w:szCs w:val="19"/>
        </w:rPr>
        <w:t xml:space="preserve"> </w:t>
      </w:r>
      <w:hyperlink w:history="1" r:id="rIdwdfrnmzni6ept3xbth2gr">
        <w:r>
          <w:rPr>
            <w:color w:val="1D4ED8"/>
            <w:sz w:val="19"/>
            <w:szCs w:val="19"/>
            <w:u w:val="single"/>
          </w:rPr>
          <w:t xml:space="preserve">https://doi.org/10.1214/24-AOS2399</w:t>
        </w:r>
      </w:hyperlink>
    </w:p>
    <w:p>
      <w:pPr>
        <w:tabs>
          <w:tab w:val="left" w:pos="567"/>
        </w:tabs>
        <w:spacing w:after="90"/>
        <w:ind w:left="567" w:hanging="567"/>
        <w:jc w:val="left"/>
      </w:pPr>
      <w:r>
        <w:rPr>
          <w:b/>
          <w:bCs/>
          <w:color w:val="A51C30"/>
          <w:sz w:val="19"/>
          <w:szCs w:val="19"/>
        </w:rPr>
        <w:t xml:space="preserve">[H1]	</w:t>
      </w:r>
      <w:r>
        <w:rPr>
          <w:sz w:val="19"/>
          <w:szCs w:val="19"/>
        </w:rPr>
        <w:t xml:space="preserve">Díaz, I., Hoffman, K. L. &amp; Hejazi, N. S. (2024). Causal survival analysis under competing risks using longitudinal modified treatment policies. </w:t>
      </w:r>
      <w:r>
        <w:rPr>
          <w:i/>
          <w:iCs/>
          <w:sz w:val="19"/>
          <w:szCs w:val="19"/>
        </w:rPr>
        <w:t xml:space="preserve">Lifetime Data Analysis</w:t>
      </w:r>
      <w:r>
        <w:rPr>
          <w:sz w:val="19"/>
          <w:szCs w:val="19"/>
        </w:rPr>
        <w:t xml:space="preserve">, 30(1), 213–236.</w:t>
      </w:r>
      <w:r>
        <w:rPr>
          <w:sz w:val="19"/>
          <w:szCs w:val="19"/>
        </w:rPr>
        <w:t xml:space="preserve"> </w:t>
      </w:r>
      <w:hyperlink w:history="1" r:id="rIdkxbr-hwvr9hzbrjwzut2h">
        <w:r>
          <w:rPr>
            <w:color w:val="1D4ED8"/>
            <w:sz w:val="19"/>
            <w:szCs w:val="19"/>
            <w:u w:val="single"/>
          </w:rPr>
          <w:t xml:space="preserve">https://doi.org/10.1007/s10985-023-09606-7</w:t>
        </w:r>
      </w:hyperlink>
    </w:p>
    <w:p>
      <w:pPr>
        <w:tabs>
          <w:tab w:val="left" w:pos="567"/>
        </w:tabs>
        <w:spacing w:after="90"/>
        <w:ind w:left="567" w:hanging="567"/>
        <w:jc w:val="left"/>
      </w:pPr>
      <w:r>
        <w:rPr>
          <w:b/>
          <w:bCs/>
          <w:color w:val="A51C30"/>
          <w:sz w:val="19"/>
          <w:szCs w:val="19"/>
        </w:rPr>
        <w:t xml:space="preserve">[H2]	</w:t>
      </w:r>
      <w:r>
        <w:rPr>
          <w:sz w:val="19"/>
          <w:szCs w:val="19"/>
        </w:rPr>
        <w:t xml:space="preserve">Wen, L., Hernán, M. A. &amp; Robins, J. M. (2022). Multiply robust estimators of causal effects for survival outcomes. </w:t>
      </w:r>
      <w:r>
        <w:rPr>
          <w:i/>
          <w:iCs/>
          <w:sz w:val="19"/>
          <w:szCs w:val="19"/>
        </w:rPr>
        <w:t xml:space="preserve">Scandinavian Journal of Statistics</w:t>
      </w:r>
      <w:r>
        <w:rPr>
          <w:sz w:val="19"/>
          <w:szCs w:val="19"/>
        </w:rPr>
        <w:t xml:space="preserve">, 49(3), 1304–1328.</w:t>
      </w:r>
      <w:r>
        <w:rPr>
          <w:sz w:val="19"/>
          <w:szCs w:val="19"/>
        </w:rPr>
        <w:t xml:space="preserve"> </w:t>
      </w:r>
      <w:hyperlink w:history="1" r:id="rIdc4ileeohjpdyvxm7haz27">
        <w:r>
          <w:rPr>
            <w:color w:val="1D4ED8"/>
            <w:sz w:val="19"/>
            <w:szCs w:val="19"/>
            <w:u w:val="single"/>
          </w:rPr>
          <w:t xml:space="preserve">https://doi.org/10.1111/sjos.12561</w:t>
        </w:r>
      </w:hyperlink>
    </w:p>
    <w:p>
      <w:pPr>
        <w:tabs>
          <w:tab w:val="left" w:pos="567"/>
        </w:tabs>
        <w:spacing w:after="90"/>
        <w:ind w:left="567" w:hanging="567"/>
        <w:jc w:val="left"/>
      </w:pPr>
      <w:r>
        <w:rPr>
          <w:b/>
          <w:bCs/>
          <w:color w:val="A51C30"/>
          <w:sz w:val="19"/>
          <w:szCs w:val="19"/>
        </w:rPr>
        <w:t xml:space="preserve">[H3]	</w:t>
      </w:r>
      <w:r>
        <w:rPr>
          <w:sz w:val="19"/>
          <w:szCs w:val="19"/>
        </w:rPr>
        <w:t xml:space="preserve">Liao, P., Qi, Z., Wan, R., Klasnja, P. &amp; Murphy, S. A. (2022). Batch policy learning in average reward Markov decision processes. </w:t>
      </w:r>
      <w:r>
        <w:rPr>
          <w:i/>
          <w:iCs/>
          <w:sz w:val="19"/>
          <w:szCs w:val="19"/>
        </w:rPr>
        <w:t xml:space="preserve">The Annals of Statistics</w:t>
      </w:r>
      <w:r>
        <w:rPr>
          <w:sz w:val="19"/>
          <w:szCs w:val="19"/>
        </w:rPr>
        <w:t xml:space="preserve">, 50(6), 3364–3387.</w:t>
      </w:r>
      <w:r>
        <w:rPr>
          <w:sz w:val="19"/>
          <w:szCs w:val="19"/>
        </w:rPr>
        <w:t xml:space="preserve"> </w:t>
      </w:r>
      <w:hyperlink w:history="1" r:id="rIdib0ybqjqpfwn7nnbdmfj-">
        <w:r>
          <w:rPr>
            <w:color w:val="1D4ED8"/>
            <w:sz w:val="19"/>
            <w:szCs w:val="19"/>
            <w:u w:val="single"/>
          </w:rPr>
          <w:t xml:space="preserve">https://doi.org/10.1214/22-AOS2231</w:t>
        </w:r>
      </w:hyperlink>
    </w:p>
    <w:p>
      <w:pPr>
        <w:tabs>
          <w:tab w:val="left" w:pos="567"/>
        </w:tabs>
        <w:spacing w:after="90"/>
        <w:ind w:left="567" w:hanging="567"/>
        <w:jc w:val="left"/>
      </w:pPr>
      <w:r>
        <w:rPr>
          <w:b/>
          <w:bCs/>
          <w:color w:val="A51C30"/>
          <w:sz w:val="19"/>
          <w:szCs w:val="19"/>
        </w:rPr>
        <w:t xml:space="preserve">[H4]	</w:t>
      </w:r>
      <w:r>
        <w:rPr>
          <w:sz w:val="19"/>
          <w:szCs w:val="19"/>
        </w:rPr>
        <w:t xml:space="preserve">Young, J. G., Stensrud, M. J., Tchetgen Tchetgen, E. J. &amp; Hernán, M. A. (2020). A causal framework for classical statistical estimands in failure-time settings with competing events. </w:t>
      </w:r>
      <w:r>
        <w:rPr>
          <w:i/>
          <w:iCs/>
          <w:sz w:val="19"/>
          <w:szCs w:val="19"/>
        </w:rPr>
        <w:t xml:space="preserve">Statistics in Medicine</w:t>
      </w:r>
      <w:r>
        <w:rPr>
          <w:sz w:val="19"/>
          <w:szCs w:val="19"/>
        </w:rPr>
        <w:t xml:space="preserve">, 39(8), 1199–1236.</w:t>
      </w:r>
      <w:r>
        <w:rPr>
          <w:sz w:val="19"/>
          <w:szCs w:val="19"/>
        </w:rPr>
        <w:t xml:space="preserve"> </w:t>
      </w:r>
      <w:hyperlink w:history="1" r:id="rIdy7aowkf0icagscmys_bhk">
        <w:r>
          <w:rPr>
            <w:color w:val="1D4ED8"/>
            <w:sz w:val="19"/>
            <w:szCs w:val="19"/>
            <w:u w:val="single"/>
          </w:rPr>
          <w:t xml:space="preserve">https://doi.org/10.1002/sim.8471</w:t>
        </w:r>
      </w:hyperlink>
    </w:p>
    <w:p>
      <w:pPr>
        <w:tabs>
          <w:tab w:val="left" w:pos="567"/>
        </w:tabs>
        <w:spacing w:after="90"/>
        <w:ind w:left="567" w:hanging="567"/>
        <w:jc w:val="left"/>
      </w:pPr>
      <w:r>
        <w:rPr>
          <w:b/>
          <w:bCs/>
          <w:color w:val="002147"/>
          <w:sz w:val="19"/>
          <w:szCs w:val="19"/>
        </w:rPr>
        <w:t xml:space="preserve">[O1]	</w:t>
      </w:r>
      <w:r>
        <w:rPr>
          <w:sz w:val="19"/>
          <w:szCs w:val="19"/>
        </w:rPr>
        <w:t xml:space="preserve">Bica, I., Alaa, A. M., Jordon, J. &amp; van der Schaar, M. (2020). Estimating counterfactual treatment outcomes over time through adversarially balanced representations. </w:t>
      </w:r>
      <w:r>
        <w:rPr>
          <w:i/>
          <w:iCs/>
          <w:sz w:val="19"/>
          <w:szCs w:val="19"/>
        </w:rPr>
        <w:t xml:space="preserve">International Conference on Learning Representations (ICLR 2020)</w:t>
      </w:r>
      <w:r>
        <w:rPr>
          <w:sz w:val="19"/>
          <w:szCs w:val="19"/>
        </w:rPr>
        <w:t xml:space="preserve">.</w:t>
      </w:r>
      <w:r>
        <w:rPr>
          <w:sz w:val="19"/>
          <w:szCs w:val="19"/>
        </w:rPr>
        <w:t xml:space="preserve"> </w:t>
      </w:r>
      <w:hyperlink w:history="1" r:id="rId5we-wmnkga-xpnx__spdm">
        <w:r>
          <w:rPr>
            <w:color w:val="1D4ED8"/>
            <w:sz w:val="19"/>
            <w:szCs w:val="19"/>
            <w:u w:val="single"/>
          </w:rPr>
          <w:t xml:space="preserve">https://openreview.net/forum?id=BJg866NFvB</w:t>
        </w:r>
      </w:hyperlink>
    </w:p>
    <w:p>
      <w:pPr>
        <w:tabs>
          <w:tab w:val="left" w:pos="567"/>
        </w:tabs>
        <w:spacing w:after="90"/>
        <w:ind w:left="567" w:hanging="567"/>
        <w:jc w:val="left"/>
      </w:pPr>
      <w:r>
        <w:rPr>
          <w:b/>
          <w:bCs/>
          <w:color w:val="002147"/>
          <w:sz w:val="19"/>
          <w:szCs w:val="19"/>
        </w:rPr>
        <w:t xml:space="preserve">[O2]	</w:t>
      </w:r>
      <w:r>
        <w:rPr>
          <w:sz w:val="19"/>
          <w:szCs w:val="19"/>
        </w:rPr>
        <w:t xml:space="preserve">Bica, I., Alaa, A. M. &amp; van der Schaar, M. (2020). Time series deconfounder: Estimating treatment effects over time in the presence of hidden confounders. </w:t>
      </w:r>
      <w:r>
        <w:rPr>
          <w:i/>
          <w:iCs/>
          <w:sz w:val="19"/>
          <w:szCs w:val="19"/>
        </w:rPr>
        <w:t xml:space="preserve">Proceedings of the 37th International Conference on Machine Learning</w:t>
      </w:r>
      <w:r>
        <w:rPr>
          <w:sz w:val="19"/>
          <w:szCs w:val="19"/>
        </w:rPr>
        <w:t xml:space="preserve">, PMLR 119, 884–895.</w:t>
      </w:r>
      <w:r>
        <w:rPr>
          <w:sz w:val="19"/>
          <w:szCs w:val="19"/>
        </w:rPr>
        <w:t xml:space="preserve"> </w:t>
      </w:r>
      <w:hyperlink w:history="1" r:id="rIdygxdesrmaq3tz3wwhoqto">
        <w:r>
          <w:rPr>
            <w:color w:val="1D4ED8"/>
            <w:sz w:val="19"/>
            <w:szCs w:val="19"/>
            <w:u w:val="single"/>
          </w:rPr>
          <w:t xml:space="preserve">https://proceedings.mlr.press/v119/bica20a.html</w:t>
        </w:r>
      </w:hyperlink>
    </w:p>
    <w:p>
      <w:pPr>
        <w:tabs>
          <w:tab w:val="left" w:pos="567"/>
        </w:tabs>
        <w:spacing w:after="90"/>
        <w:ind w:left="567" w:hanging="567"/>
        <w:jc w:val="left"/>
      </w:pPr>
      <w:r>
        <w:rPr>
          <w:b/>
          <w:bCs/>
          <w:color w:val="002147"/>
          <w:sz w:val="19"/>
          <w:szCs w:val="19"/>
        </w:rPr>
        <w:t xml:space="preserve">[O3]	</w:t>
      </w:r>
      <w:r>
        <w:rPr>
          <w:sz w:val="19"/>
          <w:szCs w:val="19"/>
        </w:rPr>
        <w:t xml:space="preserve">Fawkes, J., Hu, R., Evans, R. J. &amp; Sejdinovic, D. (2024). Doubly robust kernel statistics for testing distributional treatment effects. </w:t>
      </w:r>
      <w:r>
        <w:rPr>
          <w:i/>
          <w:iCs/>
          <w:sz w:val="19"/>
          <w:szCs w:val="19"/>
        </w:rPr>
        <w:t xml:space="preserve">Transactions on Machine Learning Research</w:t>
      </w:r>
      <w:r>
        <w:rPr>
          <w:sz w:val="19"/>
          <w:szCs w:val="19"/>
        </w:rPr>
        <w:t xml:space="preserve">.</w:t>
      </w:r>
      <w:r>
        <w:rPr>
          <w:sz w:val="19"/>
          <w:szCs w:val="19"/>
        </w:rPr>
        <w:t xml:space="preserve"> </w:t>
      </w:r>
      <w:hyperlink w:history="1" r:id="rIdw487xrru83tz4dn9unkaq">
        <w:r>
          <w:rPr>
            <w:color w:val="1D4ED8"/>
            <w:sz w:val="19"/>
            <w:szCs w:val="19"/>
            <w:u w:val="single"/>
          </w:rPr>
          <w:t xml:space="preserve">https://arxiv.org/abs/2212.04922</w:t>
        </w:r>
      </w:hyperlink>
    </w:p>
    <w:p>
      <w:pPr>
        <w:tabs>
          <w:tab w:val="left" w:pos="567"/>
        </w:tabs>
        <w:spacing w:after="90"/>
        <w:ind w:left="567" w:hanging="567"/>
        <w:jc w:val="left"/>
      </w:pPr>
      <w:r>
        <w:rPr>
          <w:b/>
          <w:bCs/>
          <w:color w:val="002147"/>
          <w:sz w:val="19"/>
          <w:szCs w:val="19"/>
        </w:rPr>
        <w:t xml:space="preserve">[O4]	</w:t>
      </w:r>
      <w:r>
        <w:rPr>
          <w:sz w:val="19"/>
          <w:szCs w:val="19"/>
        </w:rPr>
        <w:t xml:space="preserve">Jesson, A., Douglas, A., Manshausen, P., Solal, M., Meinshausen, N., Stier, P., Gal, Y. &amp; Shalit, U. (2022). Scalable sensitivity and uncertainty analyses for causal-effect estimates of continuous-valued interventions. </w:t>
      </w:r>
      <w:r>
        <w:rPr>
          <w:i/>
          <w:iCs/>
          <w:sz w:val="19"/>
          <w:szCs w:val="19"/>
        </w:rPr>
        <w:t xml:space="preserve">Advances in Neural Information Processing Systems</w:t>
      </w:r>
      <w:r>
        <w:rPr>
          <w:sz w:val="19"/>
          <w:szCs w:val="19"/>
        </w:rPr>
        <w:t xml:space="preserve">, 35, 13892–13907.</w:t>
      </w:r>
      <w:r>
        <w:rPr>
          <w:sz w:val="19"/>
          <w:szCs w:val="19"/>
        </w:rPr>
        <w:t xml:space="preserve"> </w:t>
      </w:r>
      <w:hyperlink w:history="1" r:id="rIdnywuwtcwa3usem-ud4m10">
        <w:r>
          <w:rPr>
            <w:color w:val="1D4ED8"/>
            <w:sz w:val="19"/>
            <w:szCs w:val="19"/>
            <w:u w:val="single"/>
          </w:rPr>
          <w:t xml:space="preserve">https://neurips.cc/virtual/2022/poster/54488</w:t>
        </w:r>
      </w:hyperlink>
    </w:p>
    <w:p>
      <w:pPr>
        <w:spacing w:after="200"/>
      </w:pPr>
    </w:p>
    <w:p>
      <w:pPr>
        <w:spacing w:after="120"/>
      </w:pPr>
      <w:r>
        <w:rPr>
          <w:i/>
          <w:iCs/>
          <w:color w:val="5B6573"/>
          <w:sz w:val="18"/>
          <w:szCs w:val="18"/>
        </w:rPr>
        <w:t xml:space="preserve">Note on verification: no full text was opened, so the equations of the papers are representative formulations; those marked “derived” are this document's own derivations. All 20 titles were checked against the 420 articles of the earlier documents, with no overlap. Unconfirmed points: the affiliation blocks of the published versions for most papers, where the affiliation was confirmed from the arXiv version, from the institutional repository or from the department page; for [H1], the Harvard affiliation of N. S. Hejazi is seen in the third preprint version and in the record of the published version, while the first version lists the authors at Weill Cornell; for [H2], the affiliation block was not seen, and the affiliation rests on L. Wen's postdoctoral fellowship at Harvard and on M. A. Hernán and J. M. Robins; for [O2], the ICML block was not seen; for [O3], the OpenReview forum was not seen; for [C3], the Caltech affiliation of L. Shi is seen only in a secondary reproduction of the metadata; the page count of [BK4] comes from a single registry. The numbers of Section 10 come from the code in experiments/tmle_go/ and are reproduced with two commands.</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Continuous-time TMLE and means under intervention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xkjhaiy02a1a0uhgcqktt" Type="http://schemas.openxmlformats.org/officeDocument/2006/relationships/hyperlink" Target="https://datasets-benchmarks-proceedings.neurips.cc/paper/2021/hash/a5e00132373a7031000fd987a3c9f87b-Abstract-round1.html" TargetMode="External"/><Relationship Id="rIdbqllw4zujaifht1w8m6so" Type="http://schemas.openxmlformats.org/officeDocument/2006/relationships/hyperlink" Target="https://proceedings.mlr.press/v130/voloshin21a.html" TargetMode="External"/><Relationship Id="rId1bpfcqgcczdnnkteci40s" Type="http://schemas.openxmlformats.org/officeDocument/2006/relationships/hyperlink" Target="https://doi.org/10.1214/23-AOS2342" TargetMode="External"/><Relationship Id="rIdeuru8_0nfbyh26gyh6i6u" Type="http://schemas.openxmlformats.org/officeDocument/2006/relationships/hyperlink" Target="https://doi.org/10.1016/j.jeconom.2020.01.024" TargetMode="External"/><Relationship Id="rId79mhxcfpisx1oyaaakz6c" Type="http://schemas.openxmlformats.org/officeDocument/2006/relationships/hyperlink" Target="https://doi.org/10.1111/biom.13856" TargetMode="External"/><Relationship Id="rIdrgo9glx0i2pt6ravlvkij" Type="http://schemas.openxmlformats.org/officeDocument/2006/relationships/hyperlink" Target="https://doi.org/10.1093/biomet/asad033" TargetMode="External"/><Relationship Id="rIdmftuin1uc2ecifta-o4ry" Type="http://schemas.openxmlformats.org/officeDocument/2006/relationships/hyperlink" Target="https://proceedings.mlr.press/v235/shirakawa24a.html" TargetMode="External"/><Relationship Id="rIdkca64-c72nkss8_6hx1lw" Type="http://schemas.openxmlformats.org/officeDocument/2006/relationships/hyperlink" Target="https://doi.org/10.1515/jci-2023-0013" TargetMode="External"/><Relationship Id="rIdaxcbf2b6ux_d_u-uw73fk" Type="http://schemas.openxmlformats.org/officeDocument/2006/relationships/hyperlink" Target="https://proceedings.mlr.press/v162/zhang22al.html" TargetMode="External"/><Relationship Id="rIdf1qftbsnibpe1r7tqumqe" Type="http://schemas.openxmlformats.org/officeDocument/2006/relationships/hyperlink" Target="https://proceedings.mlr.press/v119/duan20b.html" TargetMode="External"/><Relationship Id="rIdwugmpp0dn8nora8ndwm0k" Type="http://schemas.openxmlformats.org/officeDocument/2006/relationships/hyperlink" Target="https://doi.org/10.1080/07350015.2021.2002159" TargetMode="External"/><Relationship Id="rIdhldx5lnzjhz8usy4vyjsu" Type="http://schemas.openxmlformats.org/officeDocument/2006/relationships/hyperlink" Target="https://doi.org/10.1214/24-AOS2399" TargetMode="External"/><Relationship Id="rIdld-ti9-7uw9hn8kk24mor" Type="http://schemas.openxmlformats.org/officeDocument/2006/relationships/hyperlink" Target="https://doi.org/10.1007/s10985-023-09606-7" TargetMode="External"/><Relationship Id="rIdvyezxsu2l6yr6uqugyrmf" Type="http://schemas.openxmlformats.org/officeDocument/2006/relationships/hyperlink" Target="https://doi.org/10.1111/sjos.12561" TargetMode="External"/><Relationship Id="rIdzhbycyauzeklkuepjgbyh" Type="http://schemas.openxmlformats.org/officeDocument/2006/relationships/hyperlink" Target="https://doi.org/10.1214/22-AOS2231" TargetMode="External"/><Relationship Id="rIdbp267bjgw30nzosjwskt4" Type="http://schemas.openxmlformats.org/officeDocument/2006/relationships/hyperlink" Target="https://doi.org/10.1002/sim.8471" TargetMode="External"/><Relationship Id="rIdmse-uqmus1r_jk8heeqqe" Type="http://schemas.openxmlformats.org/officeDocument/2006/relationships/hyperlink" Target="https://openreview.net/forum?id=BJg866NFvB" TargetMode="External"/><Relationship Id="rIdzfsvuwqbhot05ee7ukoac" Type="http://schemas.openxmlformats.org/officeDocument/2006/relationships/hyperlink" Target="https://proceedings.mlr.press/v119/bica20a.html" TargetMode="External"/><Relationship Id="rIdzzn76txve8phncllh_nz5" Type="http://schemas.openxmlformats.org/officeDocument/2006/relationships/hyperlink" Target="https://arxiv.org/abs/2212.04922" TargetMode="External"/><Relationship Id="rId4nttrv3kswi1xt6bdwnjp" Type="http://schemas.openxmlformats.org/officeDocument/2006/relationships/hyperlink" Target="https://neurips.cc/virtual/2022/poster/54488" TargetMode="External"/><Relationship Id="rId5gopurlyzhvgpylzglrao" Type="http://schemas.openxmlformats.org/officeDocument/2006/relationships/hyperlink" Target="https://jmlr.org/papers/v25/22-1482.html" TargetMode="External"/><Relationship Id="rIdyhbkhdfhp542jzfgommzy" Type="http://schemas.openxmlformats.org/officeDocument/2006/relationships/hyperlink" Target="https://doi.org/10.1609/aaai.v35i8.16817" TargetMode="External"/><Relationship Id="rIdnva683thudhhsollsihrh" Type="http://schemas.openxmlformats.org/officeDocument/2006/relationships/hyperlink" Target="https://doi.org/10.1007/s10985-022-09576-2" TargetMode="External"/><Relationship Id="rIdepkdtkb8gtocn0lz8gqyh" Type="http://schemas.openxmlformats.org/officeDocument/2006/relationships/hyperlink" Target="https://doi.org/10.1515/ijb-2019-0092" TargetMode="External"/><Relationship Id="rIdf3hsmay4wob9d0oozo_gs" Type="http://schemas.openxmlformats.org/officeDocument/2006/relationships/hyperlink" Target="https://papers.neurips.cc/paper/2021/hash/eff3058117fd4cf4d4c3af12e273a40f-Abstract.html" TargetMode="External"/><Relationship Id="rIdpkx4lqnpcxnk2dmbyipb_" Type="http://schemas.openxmlformats.org/officeDocument/2006/relationships/hyperlink" Target="https://proceedings.mlr.press/v139/hao21b.html" TargetMode="External"/><Relationship Id="rIdl-7bffjxul3skl7szjtln" Type="http://schemas.openxmlformats.org/officeDocument/2006/relationships/hyperlink" Target="https://doi.org/10.1214/20-STS786" TargetMode="External"/><Relationship Id="rIdyo_5pojk5idrujtvepwkg" Type="http://schemas.openxmlformats.org/officeDocument/2006/relationships/hyperlink" Target="https://doi.org/10.1177/09622802221146311" TargetMode="External"/><Relationship Id="rIdebntoz1rapdvawr6nv5tx" Type="http://schemas.openxmlformats.org/officeDocument/2006/relationships/hyperlink" Target="https://proceedings.mlr.press/v119/zhang20r.html" TargetMode="External"/><Relationship Id="rId8bb0ppmfcmaonrbgsgxld" Type="http://schemas.openxmlformats.org/officeDocument/2006/relationships/hyperlink" Target="https://proceedings.mlr.press/v139/jesson21a.html" TargetMode="External"/><Relationship Id="rIdhscfut5p5nm9cr3vuoko2" Type="http://schemas.openxmlformats.org/officeDocument/2006/relationships/hyperlink" Target="https://doi.org/10.1016/0270-0255(86)90088-6" TargetMode="External"/><Relationship Id="rIds3zxxc_p06lt6wf3e-ef7" Type="http://schemas.openxmlformats.org/officeDocument/2006/relationships/hyperlink" Target="https://doi.org/10.1097/00001648-200009000-00011" TargetMode="External"/><Relationship Id="rIdmuoc4wnbnjq3olgjhailj" Type="http://schemas.openxmlformats.org/officeDocument/2006/relationships/hyperlink" Target="https://doi.org/10.2202/1557-4679.1043" TargetMode="External"/><Relationship Id="rIdifj_ymucnqvdxzi_vxwin" Type="http://schemas.openxmlformats.org/officeDocument/2006/relationships/hyperlink" Target="https://doi.org/10.1007/978-1-4419-9782-1" TargetMode="External"/><Relationship Id="rIdp6qb4jjfau9fo1vsad37c" Type="http://schemas.openxmlformats.org/officeDocument/2006/relationships/hyperlink" Target="https://doi.org/10.1515/1557-4679.1370" TargetMode="External"/><Relationship Id="rIdhulyej6oprlm4uc3f5qbd" Type="http://schemas.openxmlformats.org/officeDocument/2006/relationships/hyperlink" Target="https://doi.org/10.1111/j.1541-0420.2005.00377.x" TargetMode="External"/><Relationship Id="rIdficmo8d_aiyghqyr4_htw" Type="http://schemas.openxmlformats.org/officeDocument/2006/relationships/hyperlink" Target="https://doi.org/10.1111/1467-9868.00389" TargetMode="External"/><Relationship Id="rIdjieuwkfrlb8dnensyqbpm" Type="http://schemas.openxmlformats.org/officeDocument/2006/relationships/hyperlink" Target="https://doi.org/10.1007/978-1-4612-4348-9" TargetMode="External"/><Relationship Id="rIdgks1l99s44pqzmorcnye_" Type="http://schemas.openxmlformats.org/officeDocument/2006/relationships/hyperlink" Target="https://doi.org/10.1214/aos/1176347865" TargetMode="External"/><Relationship Id="rIdhl8tblnzta-walusqw5l6" Type="http://schemas.openxmlformats.org/officeDocument/2006/relationships/hyperlink" Target="https://doi.org/10.1111/ectj.12097" TargetMode="External"/><Relationship Id="rIdawl3n5lvez0gct_fjyr4-" Type="http://schemas.openxmlformats.org/officeDocument/2006/relationships/hyperlink" Target="https://doi.org/10.1515/ijb-2015-0097" TargetMode="External"/><Relationship Id="rId_gpmzbt_qg0kkougvacll" Type="http://schemas.openxmlformats.org/officeDocument/2006/relationships/hyperlink" Target="https://doi.org/10.2202/1544-6115.1309" TargetMode="External"/><Relationship Id="rIditqmdcapez0oyfl_tad3i" Type="http://schemas.openxmlformats.org/officeDocument/2006/relationships/hyperlink" Target="https://doi.org/10.1007/0-387-37345-4" TargetMode="External"/><Relationship Id="rIdijbro3lwy2vfbbq4fq_xq" Type="http://schemas.openxmlformats.org/officeDocument/2006/relationships/hyperlink" Target="https://doi.org/10.1007/978-1-4757-1229-2_14" TargetMode="External"/><Relationship Id="rIdfnaiziyeradec3o_pingy" Type="http://schemas.openxmlformats.org/officeDocument/2006/relationships/hyperlink" Target="https://doi.org/10.1214/009053607000000820" TargetMode="External"/><Relationship Id="rIdguhz_j53lonzwvndrf63i" Type="http://schemas.openxmlformats.org/officeDocument/2006/relationships/hyperlink" Target="https://doi.org/10.3150/10-BEJ303" TargetMode="External"/><Relationship Id="rId0l1hszxv8kl92uqisqzhz" Type="http://schemas.openxmlformats.org/officeDocument/2006/relationships/hyperlink" Target="https://doi.org/10.1515/jci-2013-0007" TargetMode="External"/><Relationship Id="rId3ipq6eggljbfm2mlb5hwv" Type="http://schemas.openxmlformats.org/officeDocument/2006/relationships/hyperlink" Target="https://doi.org/10.1214/21-AOS2114" TargetMode="External"/><Relationship Id="rIduinqhv_kizdm0q-6nxwee" Type="http://schemas.openxmlformats.org/officeDocument/2006/relationships/hyperlink" Target="https://datasets-benchmarks-proceedings.neurips.cc/paper/2021/hash/a5e00132373a7031000fd987a3c9f87b-Abstract-round1.html" TargetMode="External"/><Relationship Id="rId9bicftnjve-uoeh4yu7mq" Type="http://schemas.openxmlformats.org/officeDocument/2006/relationships/hyperlink" Target="https://proceedings.mlr.press/v130/voloshin21a.html" TargetMode="External"/><Relationship Id="rIdg80m30z0u_46z7mtt5ds6" Type="http://schemas.openxmlformats.org/officeDocument/2006/relationships/hyperlink" Target="https://doi.org/10.1214/23-AOS2342" TargetMode="External"/><Relationship Id="rIdiwe2w7ipliklbgc5ajomf" Type="http://schemas.openxmlformats.org/officeDocument/2006/relationships/hyperlink" Target="https://doi.org/10.1016/j.jeconom.2020.01.024" TargetMode="External"/><Relationship Id="rId9jde5ts3fkka1xp5swlax" Type="http://schemas.openxmlformats.org/officeDocument/2006/relationships/hyperlink" Target="https://doi.org/10.1111/biom.13856" TargetMode="External"/><Relationship Id="rIdmp2jdwf1v8gnzjbgem_-o" Type="http://schemas.openxmlformats.org/officeDocument/2006/relationships/hyperlink" Target="https://doi.org/10.1093/biomet/asad033" TargetMode="External"/><Relationship Id="rIdlgozi8dhbm04rws7n745z" Type="http://schemas.openxmlformats.org/officeDocument/2006/relationships/hyperlink" Target="https://proceedings.mlr.press/v235/shirakawa24a.html" TargetMode="External"/><Relationship Id="rIdsgk1kvuhyubsnotjfohls" Type="http://schemas.openxmlformats.org/officeDocument/2006/relationships/hyperlink" Target="https://doi.org/10.1515/jci-2023-0013" TargetMode="External"/><Relationship Id="rIdwpzyijccwohooaitpn0sa" Type="http://schemas.openxmlformats.org/officeDocument/2006/relationships/hyperlink" Target="https://proceedings.mlr.press/v162/zhang22al.html" TargetMode="External"/><Relationship Id="rId3he7nopwuqwabrbc1es1e" Type="http://schemas.openxmlformats.org/officeDocument/2006/relationships/hyperlink" Target="https://proceedings.mlr.press/v119/duan20b.html" TargetMode="External"/><Relationship Id="rIdd1qsuapmj5loylfjzvvro" Type="http://schemas.openxmlformats.org/officeDocument/2006/relationships/hyperlink" Target="https://doi.org/10.1080/07350015.2021.2002159" TargetMode="External"/><Relationship Id="rIdwdfrnmzni6ept3xbth2gr" Type="http://schemas.openxmlformats.org/officeDocument/2006/relationships/hyperlink" Target="https://doi.org/10.1214/24-AOS2399" TargetMode="External"/><Relationship Id="rIdkxbr-hwvr9hzbrjwzut2h" Type="http://schemas.openxmlformats.org/officeDocument/2006/relationships/hyperlink" Target="https://doi.org/10.1007/s10985-023-09606-7" TargetMode="External"/><Relationship Id="rIdc4ileeohjpdyvxm7haz27" Type="http://schemas.openxmlformats.org/officeDocument/2006/relationships/hyperlink" Target="https://doi.org/10.1111/sjos.12561" TargetMode="External"/><Relationship Id="rIdib0ybqjqpfwn7nnbdmfj-" Type="http://schemas.openxmlformats.org/officeDocument/2006/relationships/hyperlink" Target="https://doi.org/10.1214/22-AOS2231" TargetMode="External"/><Relationship Id="rIdy7aowkf0icagscmys_bhk" Type="http://schemas.openxmlformats.org/officeDocument/2006/relationships/hyperlink" Target="https://doi.org/10.1002/sim.8471" TargetMode="External"/><Relationship Id="rId5we-wmnkga-xpnx__spdm" Type="http://schemas.openxmlformats.org/officeDocument/2006/relationships/hyperlink" Target="https://openreview.net/forum?id=BJg866NFvB" TargetMode="External"/><Relationship Id="rIdygxdesrmaq3tz3wwhoqto" Type="http://schemas.openxmlformats.org/officeDocument/2006/relationships/hyperlink" Target="https://proceedings.mlr.press/v119/bica20a.html" TargetMode="External"/><Relationship Id="rIdw487xrru83tz4dn9unkaq" Type="http://schemas.openxmlformats.org/officeDocument/2006/relationships/hyperlink" Target="https://arxiv.org/abs/2212.04922" TargetMode="External"/><Relationship Id="rIdnywuwtcwa3usem-ud4m10" Type="http://schemas.openxmlformats.org/officeDocument/2006/relationships/hyperlink" Target="https://neurips.cc/virtual/2022/poster/54488" TargetMode="External"/><Relationship Id="rId11" Type="http://schemas.openxmlformats.org/officeDocument/2006/relationships/image" Target="media/84e9ddaf7aa584289e656572476ba4c32175e7e8.png"/><Relationship Id="rId12" Type="http://schemas.openxmlformats.org/officeDocument/2006/relationships/image" Target="media/6b9d559f578fd69a529eafcc0938e24bd9597323.png"/><Relationship Id="rId8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Targeted estimation of mean outcomes under intervention, in longitudinal data and in continuous time</dc:title>
  <dc:subject>Literature search · Continuous-time TMLE and means under intervention · 2020–2026</dc:subject>
  <dc:creator>D. Zeqiraj</dc:creator>
  <dc:description>Theoretical introduction and the 20 best papers (2020–2026) from Caltech, Berkeley, Princeton, Harvard and Oxford around the article “Continuous-time targeted minimum loss-based estimation of intervention-specific mean outcomes”, with a numerically tested innovation for the coastal aquifer</dc:description>
  <cp:lastModifiedBy>D. Zeqiraj</cp:lastModifiedBy>
  <cp:revision>1</cp:revision>
  <dcterms:created xsi:type="dcterms:W3CDTF">2026-10-19T15:18:16.676Z</dcterms:created>
  <dcterms:modified xsi:type="dcterms:W3CDTF">2026-10-19T15:18:16.677Z</dcterms:modified>
</cp:coreProperties>
</file>

<file path=docProps/custom.xml><?xml version="1.0" encoding="utf-8"?>
<Properties xmlns="http://schemas.openxmlformats.org/officeDocument/2006/custom-properties" xmlns:vt="http://schemas.openxmlformats.org/officeDocument/2006/docPropsVTypes"/>
</file>