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Reinforcement learning with deep mathematics: Bellman operators, policy gradients, regret, offline learning, continuous-time control, partial observation, Markov games and stochastic approximation</w:t>
      </w:r>
    </w:p>
    <w:p>
      <w:pPr>
        <w:spacing w:after="360"/>
      </w:pPr>
      <w:r>
        <w:rPr>
          <w:color w:val="3A4350"/>
          <w:sz w:val="26"/>
          <w:szCs w:val="26"/>
        </w:rPr>
        <w:t xml:space="preserve">Twenty papers (2020–2026) from Oxford, Caltech, MIT and Harvard, five from each, selected for the depth of their mathematics, with a theoretical introduction read on the control of pumping in a coastal aquifer and a numerically tested innovation: a pumping rule that reads soil moisture learns the aquifer's response to pumping without deliberate experiments, at logarithmic regret</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 mathematics of reinforcement learning in nine themes (Markov decision processes and Bellman operators; policy gradient and mirror descent; sample complexity, regret and lower bounds; offline learning and pessimism; continuous-time control; partial observation and filter stability; Markov games; stochastic approximation; inference, safety and constraints), each read on the monthly control of pumping in a coastal aquifer. </w:t>
      </w:r>
      <w:r>
        <w:rPr>
          <w:b/>
          <w:bCs/>
        </w:rPr>
        <w:t xml:space="preserve">Part II:</w:t>
      </w:r>
      <w:r>
        <w:t xml:space="preserve"> 20 verified papers, five from each institution: Oxford (O1–O5), Caltech (C1–C5), MIT (M1–M5) and Harvard (H1–H5), each with a key equation in OMML and an innovation. </w:t>
      </w:r>
      <w:r>
        <w:rPr>
          <w:b/>
          <w:bCs/>
        </w:rPr>
        <w:t xml:space="preserve">Part III:</w:t>
      </w:r>
      <w:r>
        <w:t xml:space="preserve"> synthesis, further reading and the MESIMI-GO (</w:t>
      </w:r>
      <w:r>
        <w:rPr>
          <w:i/>
          <w:iCs/>
        </w:rPr>
        <w:t xml:space="preserve">mesimi</w:t>
      </w:r>
      <w:r>
        <w:t xml:space="preserve">: the learning) innovation: when a pumping rule learns the aquifer's response to pumping without deliberate experiments (Proposition M), with logarithmic regret and a constant computed in advance, tested on 160 simulated records of 20,000 months.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definition or result as a Word equation (OMML) that can be edited with </w:t>
      </w:r>
      <w:r>
        <w:rPr>
          <w:i/>
          <w:iCs/>
        </w:rPr>
        <w:t xml:space="preserve">Insert → Equation</w:t>
      </w:r>
      <w:r>
        <w:t xml:space="preserve">; all are representative formulations unless the card says otherwise, since no full text was read.</w:t>
      </w:r>
    </w:p>
    <w:p>
      <w:pPr>
        <w:pStyle w:val="ListParagraph"/>
        <w:numPr>
          <w:ilvl w:val="0"/>
          <w:numId w:val="2"/>
        </w:numPr>
        <w:spacing w:after="60"/>
        <w:jc w:val="both"/>
      </w:pPr>
      <w:r>
        <w:rPr>
          <w:b/>
          <w:bCs/>
        </w:rPr>
        <w:t xml:space="preserve">Link to the system</w:t>
      </w:r>
      <w:r>
        <w:t xml:space="preserve"> and </w:t>
      </w:r>
      <w:r>
        <w:rPr>
          <w:b/>
          <w:bCs/>
        </w:rPr>
        <w:t xml:space="preserve">Innovation:</w:t>
      </w:r>
      <w:r>
        <w:t xml:space="preserve"> which theme of Part I the paper belongs to, what it means for learning a pumping policy for the coastal aquifer, and a proposed extension.</w:t>
      </w:r>
    </w:p>
    <w:p>
      <w:pPr>
        <w:spacing w:before="360"/>
      </w:pPr>
      <w:r>
        <w:rPr>
          <w:color w:val="5B6573"/>
          <w:sz w:val="20"/>
          <w:szCs w:val="20"/>
        </w:rPr>
        <w:t xml:space="preserve">Search date: 24 October 2026  ·  Period covered: 2020–2026</w:t>
      </w:r>
    </w:p>
    <w:p>
      <w:pPr>
        <w:pStyle w:val="Heading1"/>
        <w:pageBreakBefore/>
      </w:pPr>
      <w:r>
        <w:rPr>
          <w:color w:val="1F3864"/>
        </w:rPr>
        <w:t xml:space="preserve">1. Theoretical introduction: the mathematics of reinforcement learning, read on the control of pumping</w:t>
      </w:r>
    </w:p>
    <w:p>
      <w:pPr>
        <w:spacing w:after="120"/>
      </w:pPr>
      <w:r>
        <w:rPr>
          <w:i/>
          <w:iCs/>
          <w:color w:val="5B6573"/>
          <w:sz w:val="18"/>
          <w:szCs w:val="18"/>
        </w:rPr>
        <w:t xml:space="preserve">Theoretical introduction written for this document. It presents the mathematics of reinforcement learning that the 20 papers build on, in nine themes, and reads each theme on one running example: the monthly control of pumping in a coastal aquifer whose response to pumping is not known exactly. Statements attributed to classical works [B…] are standard results; constants and conditions follow the cited sources, and forms that are simplified for this document are marked as such.</w:t>
      </w:r>
    </w:p>
    <w:p>
      <w:pPr>
        <w:spacing w:after="120"/>
        <w:jc w:val="both"/>
      </w:pPr>
      <w:r>
        <w:rPr>
          <w:b/>
          <w:bCs/>
        </w:rPr>
        <w:t xml:space="preserve">The running example.</w:t>
      </w:r>
      <w:r>
        <w:t xml:space="preserve"> Each month </w:t>
      </w:r>
      <m:oMath>
        <m:r>
          <m:t>t</m:t>
        </m:r>
      </m:oMath>
      <w:r>
        <w:t xml:space="preserve"> the operator of a coastal well field observes monitoring data </w:t>
      </w:r>
      <m:oMath>
        <m:sSub>
          <m:e>
            <m:r>
              <m:t>y</m:t>
            </m:r>
          </m:e>
          <m:sub>
            <m:r>
              <m:t>t</m:t>
            </m:r>
          </m:sub>
        </m:sSub>
      </m:oMath>
      <w:r>
        <w:t xml:space="preserve"> (heads, salinity, a soil-moisture index), chooses the pumping </w:t>
      </w:r>
      <m:oMath>
        <m:sSub>
          <m:e>
            <m:r>
              <m:t>q</m:t>
            </m:r>
          </m:e>
          <m:sub>
            <m:r>
              <m:t>t</m:t>
            </m:r>
          </m:sub>
        </m:sSub>
      </m:oMath>
      <w:r>
        <w:t xml:space="preserve"> and pays a cost for the landward advance </w:t>
      </w:r>
      <m:oMath>
        <m:sSub>
          <m:e>
            <m:r>
              <m:t>X</m:t>
            </m:r>
          </m:e>
          <m:sub>
            <m:r>
              <m:t>t</m:t>
            </m:r>
          </m:sub>
        </m:sSub>
      </m:oMath>
      <w:r>
        <w:t xml:space="preserve"> of the saline toe and for water demand that is not met. The state </w:t>
      </w:r>
      <m:oMath>
        <m:sSub>
          <m:e>
            <m:r>
              <m:t>z</m:t>
            </m:r>
          </m:e>
          <m:sub>
            <m:r>
              <m:t>t</m:t>
            </m:r>
          </m:sub>
        </m:sSub>
      </m:oMath>
      <w:r>
        <w:t xml:space="preserve"> of the aquifer (heads, salinity in the mobile and immobile zones, the toe, soil moisture and recharge) moves by the augmented transient system of reviews 42–45, discretised in time:</w:t>
      </w:r>
    </w:p>
    <w:p>
      <w:pPr>
        <w:pStyle w:val="Equation"/>
      </w:pPr>
      <m:oMathPara>
        <m:oMathParaPr>
          <m:jc m:val="center"/>
        </m:oMathParaPr>
        <m:oMath>
          <m:sSub>
            <m:e>
              <m:r>
                <m:t>z</m:t>
              </m:r>
            </m:e>
            <m:sub>
              <m:r>
                <m:t>t</m:t>
              </m:r>
              <m:r>
                <m:rPr>
                  <m:sty m:val="p"/>
                </m:rPr>
                <m:t>+</m:t>
              </m:r>
              <m:r>
                <m:t>1</m:t>
              </m:r>
            </m:sub>
          </m:sSub>
          <m:r>
            <m:rPr>
              <m:sty m:val="p"/>
            </m:rPr>
            <m:t>=</m:t>
          </m:r>
          <m:r>
            <m:t>F</m:t>
          </m:r>
          <m:d>
            <m:dPr>
              <m:begChr m:val="("/>
              <m:sepChr m:val=""/>
              <m:endChr m:val=")"/>
              <m:grow/>
            </m:dPr>
            <m:e>
              <m:sSub>
                <m:e>
                  <m:r>
                    <m:t>z</m:t>
                  </m:r>
                </m:e>
                <m:sub>
                  <m:r>
                    <m:t>t</m:t>
                  </m:r>
                </m:sub>
              </m:sSub>
              <m:r>
                <m:rPr>
                  <m:sty m:val="p"/>
                </m:rPr>
                <m:t>,</m:t>
              </m:r>
              <m:sSub>
                <m:e>
                  <m:r>
                    <m:t>q</m:t>
                  </m:r>
                </m:e>
                <m:sub>
                  <m:r>
                    <m:t>t</m:t>
                  </m:r>
                </m:sub>
              </m:sSub>
              <m:r>
                <m:rPr>
                  <m:sty m:val="p"/>
                </m:rPr>
                <m:t>;</m:t>
              </m:r>
              <m:r>
                <m:t>θ</m:t>
              </m:r>
            </m:e>
          </m:d>
          <m:r>
            <m:rPr>
              <m:sty m:val="p"/>
            </m:rPr>
            <m:t>+</m:t>
          </m:r>
          <m:sSub>
            <m:e>
              <m:r>
                <m:t>w</m:t>
              </m:r>
            </m:e>
            <m:sub>
              <m:r>
                <m:t>t</m:t>
              </m:r>
            </m:sub>
          </m:sSub>
          <m:r>
            <m:rPr>
              <m:sty m:val="p"/>
            </m:rPr>
            <m:t>,</m:t>
          </m:r>
          <m:r>
            <m:t>  </m:t>
          </m:r>
          <m:r>
            <m:t>c</m:t>
          </m:r>
          <m:d>
            <m:dPr>
              <m:begChr m:val="("/>
              <m:sepChr m:val=""/>
              <m:endChr m:val=")"/>
              <m:grow/>
            </m:dPr>
            <m:e>
              <m:sSub>
                <m:e>
                  <m:r>
                    <m:t>z</m:t>
                  </m:r>
                </m:e>
                <m:sub>
                  <m:r>
                    <m:t>t</m:t>
                  </m:r>
                </m:sub>
              </m:sSub>
              <m:r>
                <m:rPr>
                  <m:sty m:val="p"/>
                </m:rPr>
                <m:t>,</m:t>
              </m:r>
              <m:sSub>
                <m:e>
                  <m:r>
                    <m:t>q</m:t>
                  </m:r>
                </m:e>
                <m:sub>
                  <m:r>
                    <m:t>t</m:t>
                  </m:r>
                </m:sub>
              </m:sSub>
            </m:e>
          </m:d>
          <m:r>
            <m:rPr>
              <m:sty m:val="p"/>
            </m:rPr>
            <m:t>=</m:t>
          </m:r>
          <m:r>
            <m:rPr>
              <m:sty m:val="p"/>
            </m:rPr>
            <m:t>ℓ</m:t>
          </m:r>
          <m:d>
            <m:dPr>
              <m:begChr m:val="("/>
              <m:sepChr m:val=""/>
              <m:endChr m:val=")"/>
              <m:grow/>
            </m:dPr>
            <m:e>
              <m:sSub>
                <m:e>
                  <m:r>
                    <m:t>X</m:t>
                  </m:r>
                </m:e>
                <m:sub>
                  <m:r>
                    <m:t>t</m:t>
                  </m:r>
                </m:sub>
              </m:sSub>
            </m:e>
          </m:d>
          <m:r>
            <m:rPr>
              <m:sty m:val="p"/>
            </m:rPr>
            <m:t>+</m:t>
          </m:r>
          <m:r>
            <m:t>λ</m:t>
          </m:r>
          <m:sSup>
            <m:e>
              <m:d>
                <m:dPr>
                  <m:begChr m:val="("/>
                  <m:sepChr m:val=""/>
                  <m:endChr m:val=")"/>
                  <m:grow/>
                </m:dPr>
                <m:e>
                  <m:sSub>
                    <m:e>
                      <m:r>
                        <m:t>q</m:t>
                      </m:r>
                    </m:e>
                    <m:sub>
                      <m:r>
                        <m:t>t</m:t>
                      </m:r>
                    </m:sub>
                  </m:sSub>
                  <m:r>
                    <m:rPr>
                      <m:sty m:val="p"/>
                    </m:rPr>
                    <m:t>−</m:t>
                  </m:r>
                  <m:sSubSup>
                    <m:e>
                      <m:r>
                        <m:t>q</m:t>
                      </m:r>
                    </m:e>
                    <m:sub>
                      <m:r>
                        <m:t>t</m:t>
                      </m:r>
                    </m:sub>
                    <m:sup>
                      <m:r>
                        <m:rPr>
                          <m:nor/>
                        </m:rPr>
                        <m:t>dem</m:t>
                      </m:r>
                    </m:sup>
                  </m:sSubSup>
                </m:e>
              </m:d>
            </m:e>
            <m:sup>
              <m:r>
                <m:t>2</m:t>
              </m:r>
            </m:sup>
          </m:sSup>
          <m:r>
            <m:rPr>
              <m:sty m:val="p"/>
            </m:rPr>
            <m:t>,</m:t>
          </m:r>
          <m:r>
            <m:t>  </m:t>
          </m:r>
          <m:limLow>
            <m:e>
              <m:r>
                <m:rPr>
                  <m:sty m:val="p"/>
                </m:rPr>
                <m:t>min</m:t>
              </m:r>
            </m:e>
            <m:lim>
              <m:r>
                <m:t>π</m:t>
              </m:r>
            </m:lim>
          </m:limLow>
          <m:r>
            <m:t> </m:t>
          </m:r>
          <m:sSup>
            <m:e>
              <m:r>
                <m:rPr>
                  <m:scr m:val="double-struck"/>
                  <m:sty m:val="p"/>
                </m:rPr>
                <m:t>E</m:t>
              </m:r>
            </m:e>
            <m:sup>
              <m:r>
                <m:t>π</m:t>
              </m:r>
            </m:sup>
          </m:sSup>
          <m:nary>
            <m:naryPr>
              <m:chr m:val="∑"/>
              <m:limLoc m:val="undOvr"/>
              <m:subHide m:val="off"/>
              <m:supHide m:val="on"/>
            </m:naryPr>
            <m:sub>
              <m:r>
                <m:t>t</m:t>
              </m:r>
              <m:r>
                <m:rPr>
                  <m:sty m:val="p"/>
                </m:rPr>
                <m:t>≥</m:t>
              </m:r>
              <m:r>
                <m:t>0</m:t>
              </m:r>
            </m:sub>
            <m:sup>
              <m:r>
                <m:t>​</m:t>
              </m:r>
            </m:sup>
            <m:e>
              <m:sSup>
                <m:e>
                  <m:r>
                    <m:t>γ</m:t>
                  </m:r>
                </m:e>
                <m:sup>
                  <m:r>
                    <m:t>t</m:t>
                  </m:r>
                </m:sup>
              </m:sSup>
            </m:e>
          </m:nary>
          <m:r>
            <m:t>c</m:t>
          </m:r>
          <m:d>
            <m:dPr>
              <m:begChr m:val="("/>
              <m:sepChr m:val=""/>
              <m:endChr m:val=")"/>
              <m:grow/>
            </m:dPr>
            <m:e>
              <m:sSub>
                <m:e>
                  <m:r>
                    <m:t>z</m:t>
                  </m:r>
                </m:e>
                <m:sub>
                  <m:r>
                    <m:t>t</m:t>
                  </m:r>
                </m:sub>
              </m:sSub>
              <m:r>
                <m:rPr>
                  <m:sty m:val="p"/>
                </m:rPr>
                <m:t>,</m:t>
              </m:r>
              <m:sSub>
                <m:e>
                  <m:r>
                    <m:t>q</m:t>
                  </m:r>
                </m:e>
                <m:sub>
                  <m:r>
                    <m:t>t</m:t>
                  </m:r>
                </m:sub>
              </m:sSub>
            </m:e>
          </m:d>
        </m:oMath>
      </m:oMathPara>
    </w:p>
    <w:p>
      <w:pPr>
        <w:spacing w:after="120"/>
        <w:jc w:val="both"/>
      </w:pPr>
      <w:r>
        <w:t xml:space="preserve">If </w:t>
      </w:r>
      <m:oMath>
        <m:r>
          <m:t>F</m:t>
        </m:r>
      </m:oMath>
      <w:r>
        <w:t xml:space="preserve">, the noise law and the parameters </w:t>
      </w:r>
      <m:oMath>
        <m:r>
          <m:t>θ</m:t>
        </m:r>
      </m:oMath>
      <w:r>
        <w:t xml:space="preserve"> (transmissivity, storage, the response of the heads to pumping, exchange rates) were known, this would be a stochastic control problem. Reinforcement learning is the same problem when they are not, so that the policy must be learned from data, often from the operation itself. Each section below states the mathematics of one theme and what it means for this example; the last paragraph of each section lists the papers of Part II that belong to it.</w:t>
      </w:r>
    </w:p>
    <w:p>
      <w:pPr>
        <w:pStyle w:val="Heading3"/>
      </w:pPr>
      <w:r>
        <w:rPr>
          <w:color w:val="1F3864"/>
        </w:rPr>
        <w:t xml:space="preserve">1.1 Markov decision processes, Bellman operators and the geometry of policies</w:t>
      </w:r>
    </w:p>
    <w:p>
      <w:pPr>
        <w:spacing w:after="120"/>
        <w:jc w:val="both"/>
      </w:pPr>
      <w:r>
        <w:t xml:space="preserve">A Markov decision process is a tuple </w:t>
      </w:r>
      <m:oMath>
        <m:d>
          <m:dPr>
            <m:begChr m:val="("/>
            <m:sepChr m:val=""/>
            <m:endChr m:val=")"/>
            <m:grow/>
          </m:dPr>
          <m:e>
            <m:r>
              <m:rPr>
                <m:scr m:val="script"/>
                <m:sty m:val="p"/>
              </m:rPr>
              <m:t>S</m:t>
            </m:r>
            <m:r>
              <m:rPr>
                <m:sty m:val="p"/>
              </m:rPr>
              <m:t>,</m:t>
            </m:r>
            <m:r>
              <m:rPr>
                <m:scr m:val="script"/>
                <m:sty m:val="p"/>
              </m:rPr>
              <m:t>A</m:t>
            </m:r>
            <m:r>
              <m:rPr>
                <m:sty m:val="p"/>
              </m:rPr>
              <m:t>,</m:t>
            </m:r>
            <m:r>
              <m:t>P</m:t>
            </m:r>
            <m:r>
              <m:rPr>
                <m:sty m:val="p"/>
              </m:rPr>
              <m:t>,</m:t>
            </m:r>
            <m:r>
              <m:t>c</m:t>
            </m:r>
            <m:r>
              <m:rPr>
                <m:sty m:val="p"/>
              </m:rPr>
              <m:t>,</m:t>
            </m:r>
            <m:r>
              <m:t>γ</m:t>
            </m:r>
          </m:e>
        </m:d>
      </m:oMath>
      <w:r>
        <w:t xml:space="preserve"> of states, actions, a transition kernel, a cost and a discount factor </w:t>
      </w:r>
      <m:oMath>
        <m:r>
          <m:t>γ</m:t>
        </m:r>
        <m:r>
          <m:rPr>
            <m:sty m:val="p"/>
          </m:rPr>
          <m:t>∈</m:t>
        </m:r>
        <m:d>
          <m:dPr>
            <m:begChr m:val="["/>
            <m:sepChr m:val=""/>
            <m:endChr m:val=")"/>
            <m:grow/>
          </m:dPr>
          <m:e>
            <m:r>
              <m:t>0</m:t>
            </m:r>
            <m:r>
              <m:rPr>
                <m:sty m:val="p"/>
              </m:rPr>
              <m:t>,</m:t>
            </m:r>
            <m:r>
              <m:t>1</m:t>
            </m:r>
          </m:e>
        </m:d>
      </m:oMath>
      <w:r>
        <w:t xml:space="preserve">. A stationary policy </w:t>
      </w:r>
      <m:oMath>
        <m:r>
          <m:t>π</m:t>
        </m:r>
        <m:d>
          <m:dPr>
            <m:begChr m:val="("/>
            <m:sepChr m:val=""/>
            <m:endChr m:val=")"/>
            <m:grow/>
          </m:dPr>
          <m:e>
            <m:r>
              <m:t>a</m:t>
            </m:r>
            <m:r>
              <m:rPr>
                <m:sty m:val="p"/>
              </m:rPr>
              <m:t>∣</m:t>
            </m:r>
            <m:r>
              <m:t>s</m:t>
            </m:r>
          </m:e>
        </m:d>
      </m:oMath>
      <w:r>
        <w:t xml:space="preserve"> has value </w:t>
      </w:r>
      <m:oMath>
        <m:sSup>
          <m:e>
            <m:r>
              <m:t>V</m:t>
            </m:r>
          </m:e>
          <m:sup>
            <m:r>
              <m:t>π</m:t>
            </m:r>
          </m:sup>
        </m:sSup>
        <m:d>
          <m:dPr>
            <m:begChr m:val="("/>
            <m:sepChr m:val=""/>
            <m:endChr m:val=")"/>
            <m:grow/>
          </m:dPr>
          <m:e>
            <m:r>
              <m:t>s</m:t>
            </m:r>
          </m:e>
        </m:d>
        <m:r>
          <m:rPr>
            <m:sty m:val="p"/>
          </m:rPr>
          <m:t>=</m:t>
        </m:r>
        <m:sSup>
          <m:e>
            <m:r>
              <m:rPr>
                <m:scr m:val="double-struck"/>
                <m:sty m:val="p"/>
              </m:rPr>
              <m:t>E</m:t>
            </m:r>
          </m:e>
          <m:sup>
            <m:r>
              <m:t>π</m:t>
            </m:r>
          </m:sup>
        </m:sSup>
        <m:d>
          <m:dPr>
            <m:begChr m:val="["/>
            <m:sepChr m:val=""/>
            <m:endChr m:val="]"/>
            <m:grow/>
          </m:dPr>
          <m:e>
            <m:nary>
              <m:naryPr>
                <m:chr m:val="∑"/>
                <m:limLoc m:val="undOvr"/>
                <m:subHide m:val="off"/>
                <m:supHide m:val="on"/>
              </m:naryPr>
              <m:sub>
                <m:r>
                  <m:t>t</m:t>
                </m:r>
              </m:sub>
              <m:sup>
                <m:r>
                  <m:t>​</m:t>
                </m:r>
              </m:sup>
              <m:e>
                <m:sSup>
                  <m:e>
                    <m:r>
                      <m:t>γ</m:t>
                    </m:r>
                  </m:e>
                  <m:sup>
                    <m:r>
                      <m:t>t</m:t>
                    </m:r>
                  </m:sup>
                </m:sSup>
              </m:e>
            </m:nary>
            <m:r>
              <m:t>c</m:t>
            </m:r>
            <m:d>
              <m:dPr>
                <m:begChr m:val="("/>
                <m:sepChr m:val=""/>
                <m:endChr m:val=")"/>
                <m:grow/>
              </m:dPr>
              <m:e>
                <m:sSub>
                  <m:e>
                    <m:r>
                      <m:t>s</m:t>
                    </m:r>
                  </m:e>
                  <m:sub>
                    <m:r>
                      <m:t>t</m:t>
                    </m:r>
                  </m:sub>
                </m:sSub>
                <m:r>
                  <m:rPr>
                    <m:sty m:val="p"/>
                  </m:rPr>
                  <m:t>,</m:t>
                </m:r>
                <m:sSub>
                  <m:e>
                    <m:r>
                      <m:t>a</m:t>
                    </m:r>
                  </m:e>
                  <m:sub>
                    <m:r>
                      <m:t>t</m:t>
                    </m:r>
                  </m:sub>
                </m:sSub>
              </m:e>
            </m:d>
            <m:r>
              <m:rPr>
                <m:sty m:val="p"/>
              </m:rPr>
              <m:t>∣</m:t>
            </m:r>
            <m:sSub>
              <m:e>
                <m:r>
                  <m:t>s</m:t>
                </m:r>
              </m:e>
              <m:sub>
                <m:r>
                  <m:t>0</m:t>
                </m:r>
              </m:sub>
            </m:sSub>
            <m:r>
              <m:rPr>
                <m:sty m:val="p"/>
              </m:rPr>
              <m:t>=</m:t>
            </m:r>
            <m:r>
              <m:t>s</m:t>
            </m:r>
          </m:e>
        </m:d>
      </m:oMath>
      <w:r>
        <w:t xml:space="preserve"> and action value </w:t>
      </w:r>
      <m:oMath>
        <m:sSup>
          <m:e>
            <m:r>
              <m:t>Q</m:t>
            </m:r>
          </m:e>
          <m:sup>
            <m:r>
              <m:t>π</m:t>
            </m:r>
          </m:sup>
        </m:sSup>
        <m:d>
          <m:dPr>
            <m:begChr m:val="("/>
            <m:sepChr m:val=""/>
            <m:endChr m:val=")"/>
            <m:grow/>
          </m:dPr>
          <m:e>
            <m:r>
              <m:t>s</m:t>
            </m:r>
            <m:r>
              <m:rPr>
                <m:sty m:val="p"/>
              </m:rPr>
              <m:t>,</m:t>
            </m:r>
            <m:r>
              <m:t>a</m:t>
            </m:r>
          </m:e>
        </m:d>
      </m:oMath>
      <w:r>
        <w:t xml:space="preserve">. The Bellman operators</w:t>
      </w:r>
    </w:p>
    <w:p>
      <w:pPr>
        <w:pStyle w:val="Equation"/>
      </w:pPr>
      <m:oMathPara>
        <m:oMathParaPr>
          <m:jc m:val="center"/>
        </m:oMathParaPr>
        <m:oMath>
          <m:d>
            <m:dPr>
              <m:begChr m:val="("/>
              <m:sepChr m:val=""/>
              <m:endChr m:val=")"/>
              <m:grow/>
            </m:dPr>
            <m:e>
              <m:sSup>
                <m:e>
                  <m:r>
                    <m:rPr>
                      <m:scr m:val="script"/>
                      <m:sty m:val="p"/>
                    </m:rPr>
                    <m:t>T</m:t>
                  </m:r>
                </m:e>
                <m:sup>
                  <m:r>
                    <m:t>π</m:t>
                  </m:r>
                </m:sup>
              </m:sSup>
              <m:r>
                <m:t>V</m:t>
              </m:r>
            </m:e>
          </m:d>
          <m:d>
            <m:dPr>
              <m:begChr m:val="("/>
              <m:sepChr m:val=""/>
              <m:endChr m:val=")"/>
              <m:grow/>
            </m:dPr>
            <m:e>
              <m:r>
                <m:t>s</m:t>
              </m:r>
            </m:e>
          </m:d>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s</m:t>
              </m:r>
            </m:e>
          </m:d>
          <m:d>
            <m:dPr>
              <m:begChr m:val="("/>
              <m:sepChr m:val=""/>
              <m:endChr m:val=")"/>
              <m:grow/>
            </m:dPr>
            <m:e>
              <m:r>
                <m:t>c</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e>
          </m:d>
          <m:r>
            <m:rPr>
              <m:sty m:val="p"/>
            </m:rPr>
            <m:t>,</m:t>
          </m:r>
          <m:r>
            <m:t>  </m:t>
          </m:r>
          <m:d>
            <m:dPr>
              <m:begChr m:val="("/>
              <m:sepChr m:val=""/>
              <m:endChr m:val=")"/>
              <m:grow/>
            </m:dPr>
            <m:e>
              <m:r>
                <m:rPr>
                  <m:scr m:val="script"/>
                  <m:sty m:val="p"/>
                </m:rPr>
                <m:t>T</m:t>
              </m:r>
              <m:r>
                <m:t>V</m:t>
              </m:r>
            </m:e>
          </m:d>
          <m:d>
            <m:dPr>
              <m:begChr m:val="("/>
              <m:sepChr m:val=""/>
              <m:endChr m:val=")"/>
              <m:grow/>
            </m:dPr>
            <m:e>
              <m:r>
                <m:t>s</m:t>
              </m:r>
            </m:e>
          </m:d>
          <m:r>
            <m:rPr>
              <m:sty m:val="p"/>
            </m:rPr>
            <m:t>=</m:t>
          </m:r>
          <m:limLow>
            <m:e>
              <m:r>
                <m:rPr>
                  <m:sty m:val="p"/>
                </m:rPr>
                <m:t>min</m:t>
              </m:r>
            </m:e>
            <m:lim>
              <m:r>
                <m:t>a</m:t>
              </m:r>
            </m:lim>
          </m:limLow>
          <m:d>
            <m:dPr>
              <m:begChr m:val="("/>
              <m:sepChr m:val=""/>
              <m:endChr m:val=")"/>
              <m:grow/>
            </m:dPr>
            <m:e>
              <m:r>
                <m:t>c</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e>
          </m:d>
        </m:oMath>
      </m:oMathPara>
    </w:p>
    <w:p>
      <w:pPr>
        <w:spacing w:after="120"/>
        <w:jc w:val="both"/>
      </w:pPr>
      <w:r>
        <w:t xml:space="preserve">are </w:t>
      </w:r>
      <m:oMath>
        <m:r>
          <m:t>γ</m:t>
        </m:r>
      </m:oMath>
      <w:r>
        <w:t xml:space="preserve">-contractions in the supremum norm, </w:t>
      </w:r>
      <m:oMath>
        <m:r>
          <m:rPr>
            <m:sty m:val="p"/>
          </m:rPr>
          <m:t>∥</m:t>
        </m:r>
        <m:r>
          <m:rPr>
            <m:scr m:val="script"/>
            <m:sty m:val="p"/>
          </m:rPr>
          <m:t>T</m:t>
        </m:r>
        <m:r>
          <m:t>V</m:t>
        </m:r>
        <m:r>
          <m:rPr>
            <m:sty m:val="p"/>
          </m:rPr>
          <m:t>−</m:t>
        </m:r>
        <m:r>
          <m:rPr>
            <m:scr m:val="script"/>
            <m:sty m:val="p"/>
          </m:rPr>
          <m:t>T</m:t>
        </m:r>
        <m:r>
          <m:t>U</m:t>
        </m:r>
        <m:sSub>
          <m:e>
            <m:r>
              <m:rPr>
                <m:sty m:val="p"/>
              </m:rPr>
              <m:t>∥</m:t>
            </m:r>
          </m:e>
          <m:sub>
            <m:r>
              <m:rPr>
                <m:sty m:val="p"/>
              </m:rPr>
              <m:t>∞</m:t>
            </m:r>
          </m:sub>
        </m:sSub>
        <m:r>
          <m:rPr>
            <m:sty m:val="p"/>
          </m:rPr>
          <m:t>≤</m:t>
        </m:r>
        <m:r>
          <m:t>γ</m:t>
        </m:r>
        <m:r>
          <m:rPr>
            <m:sty m:val="p"/>
          </m:rPr>
          <m:t>∥</m:t>
        </m:r>
        <m:r>
          <m:t>V</m:t>
        </m:r>
        <m:r>
          <m:rPr>
            <m:sty m:val="p"/>
          </m:rPr>
          <m:t>−</m:t>
        </m:r>
        <m:r>
          <m:t>U</m:t>
        </m:r>
        <m:sSub>
          <m:e>
            <m:r>
              <m:rPr>
                <m:sty m:val="p"/>
              </m:rPr>
              <m:t>∥</m:t>
            </m:r>
          </m:e>
          <m:sub>
            <m:r>
              <m:rPr>
                <m:sty m:val="p"/>
              </m:rPr>
              <m:t>∞</m:t>
            </m:r>
          </m:sub>
        </m:sSub>
      </m:oMath>
      <w:r>
        <w:t xml:space="preserve">, so </w:t>
      </w:r>
      <m:oMath>
        <m:sSup>
          <m:e>
            <m:r>
              <m:t>V</m:t>
            </m:r>
          </m:e>
          <m:sup>
            <m:r>
              <m:t>π</m:t>
            </m:r>
          </m:sup>
        </m:sSup>
      </m:oMath>
      <w:r>
        <w:t xml:space="preserve"> and the optimal value </w:t>
      </w:r>
      <m:oMath>
        <m:sSup>
          <m:e>
            <m:r>
              <m:t>V</m:t>
            </m:r>
          </m:e>
          <m:sup>
            <m:r>
              <m:rPr>
                <m:sty m:val="p"/>
              </m:rPr>
              <m:t>⋆</m:t>
            </m:r>
          </m:sup>
        </m:sSup>
      </m:oMath>
      <w:r>
        <w:t xml:space="preserve"> are their unique fixed points (Banach), value iteration converges geometrically, and any policy that is greedy with respect to </w:t>
      </w:r>
      <m:oMath>
        <m:sSup>
          <m:e>
            <m:r>
              <m:t>V</m:t>
            </m:r>
          </m:e>
          <m:sup>
            <m:r>
              <m:rPr>
                <m:sty m:val="p"/>
              </m:rPr>
              <m:t>⋆</m:t>
            </m:r>
          </m:sup>
        </m:sSup>
      </m:oMath>
      <w:r>
        <w:t xml:space="preserve"> is optimal [B1, B2]; the textbooks [B3, B4] develop the approximate versions used in practice. The geometry behind the algorithms is that of the discounted occupancy measure </w:t>
      </w:r>
      <m:oMath>
        <m:sSubSup>
          <m:e>
            <m:r>
              <m:t>d</m:t>
            </m:r>
          </m:e>
          <m:sub>
            <m:r>
              <m:t>μ</m:t>
            </m:r>
          </m:sub>
          <m:sup>
            <m:r>
              <m:t>π</m:t>
            </m:r>
          </m:sup>
        </m:sSubSup>
        <m:d>
          <m:dPr>
            <m:begChr m:val="("/>
            <m:sepChr m:val=""/>
            <m:endChr m:val=")"/>
            <m:grow/>
          </m:dPr>
          <m:e>
            <m:r>
              <m:t>s</m:t>
            </m:r>
            <m:r>
              <m:rPr>
                <m:sty m:val="p"/>
              </m:rPr>
              <m:t>,</m:t>
            </m:r>
            <m:r>
              <m:t>a</m:t>
            </m:r>
          </m:e>
        </m:d>
        <m:r>
          <m:rPr>
            <m:sty m:val="p"/>
          </m:rPr>
          <m:t>=</m:t>
        </m:r>
        <m:d>
          <m:dPr>
            <m:begChr m:val="("/>
            <m:sepChr m:val=""/>
            <m:endChr m:val=")"/>
            <m:grow/>
          </m:dPr>
          <m:e>
            <m:r>
              <m:t>1</m:t>
            </m:r>
            <m:r>
              <m:rPr>
                <m:sty m:val="p"/>
              </m:rPr>
              <m:t>−</m:t>
            </m:r>
            <m:r>
              <m:t>γ</m:t>
            </m:r>
          </m:e>
        </m:d>
        <m:nary>
          <m:naryPr>
            <m:chr m:val="∑"/>
            <m:limLoc m:val="undOvr"/>
            <m:subHide m:val="off"/>
            <m:supHide m:val="on"/>
          </m:naryPr>
          <m:sub>
            <m:r>
              <m:t>t</m:t>
            </m:r>
          </m:sub>
          <m:sup>
            <m:r>
              <m:t>​</m:t>
            </m:r>
          </m:sup>
          <m:e>
            <m:sSup>
              <m:e>
                <m:r>
                  <m:t>γ</m:t>
                </m:r>
              </m:e>
              <m:sup>
                <m:r>
                  <m:t>t</m:t>
                </m:r>
              </m:sup>
            </m:sSup>
          </m:e>
        </m:nary>
        <m:sSup>
          <m:e>
            <m:r>
              <m:rPr>
                <m:sty m:val="p"/>
              </m:rPr>
              <m:t>Pr</m:t>
            </m:r>
          </m:e>
          <m:sup>
            <m:r>
              <m:t>π</m:t>
            </m:r>
          </m:sup>
        </m:sSup>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r>
              <m:rPr>
                <m:sty m:val="p"/>
              </m:rPr>
              <m:t>∣</m:t>
            </m:r>
            <m:sSub>
              <m:e>
                <m:r>
                  <m:t>s</m:t>
                </m:r>
              </m:e>
              <m:sub>
                <m:r>
                  <m:t>0</m:t>
                </m:r>
              </m:sub>
            </m:sSub>
            <m:r>
              <m:rPr>
                <m:sty m:val="p"/>
              </m:rPr>
              <m:t>∼</m:t>
            </m:r>
            <m:r>
              <m:t>μ</m:t>
            </m:r>
          </m:e>
        </m:d>
      </m:oMath>
      <w:r>
        <w:t xml:space="preserve">. The set of occupancy measures is a polytope cut out by linear flow constraints, so an MDP is a linear program, whose dual is the linear program for </w:t>
      </w:r>
      <m:oMath>
        <m:sSup>
          <m:e>
            <m:r>
              <m:t>V</m:t>
            </m:r>
          </m:e>
          <m:sup>
            <m:r>
              <m:rPr>
                <m:sty m:val="p"/>
              </m:rPr>
              <m:t>⋆</m:t>
            </m:r>
          </m:sup>
        </m:sSup>
      </m:oMath>
      <w:r>
        <w:t xml:space="preserve"> [B2]:</w:t>
      </w:r>
    </w:p>
    <w:p>
      <w:pPr>
        <w:pStyle w:val="Equation"/>
      </w:pPr>
      <m:oMathPara>
        <m:oMathParaPr>
          <m:jc m:val="center"/>
        </m:oMathParaPr>
        <m:oMath>
          <m:limLow>
            <m:e>
              <m:r>
                <m:rPr>
                  <m:sty m:val="p"/>
                </m:rPr>
                <m:t>min</m:t>
              </m:r>
            </m:e>
            <m:lim>
              <m:r>
                <m:t>d</m:t>
              </m:r>
              <m:r>
                <m:rPr>
                  <m:sty m:val="p"/>
                </m:rPr>
                <m:t>≥</m:t>
              </m:r>
              <m:r>
                <m:t>0</m:t>
              </m:r>
            </m:lim>
          </m:limLow>
          <m:r>
            <m:t> </m:t>
          </m:r>
          <m:nary>
            <m:naryPr>
              <m:chr m:val="∑"/>
              <m:limLoc m:val="undOvr"/>
              <m:subHide m:val="off"/>
              <m:supHide m:val="on"/>
            </m:naryPr>
            <m:sub>
              <m:r>
                <m:t>s</m:t>
              </m:r>
              <m:r>
                <m:rPr>
                  <m:sty m:val="p"/>
                </m:rPr>
                <m:t>,</m:t>
              </m:r>
              <m:r>
                <m:t>a</m:t>
              </m:r>
            </m:sub>
            <m:sup>
              <m:r>
                <m:t>​</m:t>
              </m:r>
            </m:sup>
            <m:e>
              <m:r>
                <m:t>d</m:t>
              </m:r>
            </m:e>
          </m:nary>
          <m:d>
            <m:dPr>
              <m:begChr m:val="("/>
              <m:sepChr m:val=""/>
              <m:endChr m:val=")"/>
              <m:grow/>
            </m:dPr>
            <m:e>
              <m:r>
                <m:t>s</m:t>
              </m:r>
              <m:r>
                <m:rPr>
                  <m:sty m:val="p"/>
                </m:rPr>
                <m:t>,</m:t>
              </m:r>
              <m:r>
                <m:t>a</m:t>
              </m:r>
            </m:e>
          </m:d>
          <m:r>
            <m:t> </m:t>
          </m:r>
          <m:r>
            <m:t>c</m:t>
          </m:r>
          <m:d>
            <m:dPr>
              <m:begChr m:val="("/>
              <m:sepChr m:val=""/>
              <m:endChr m:val=")"/>
              <m:grow/>
            </m:dPr>
            <m:e>
              <m:r>
                <m:t>s</m:t>
              </m:r>
              <m:r>
                <m:rPr>
                  <m:sty m:val="p"/>
                </m:rPr>
                <m:t>,</m:t>
              </m:r>
              <m:r>
                <m:t>a</m:t>
              </m:r>
            </m:e>
          </m:d>
          <m:r>
            <m:t> </m:t>
          </m:r>
          <m:r>
            <m:rPr>
              <m:nor/>
            </m:rPr>
            <m:t>s.t.</m:t>
          </m:r>
          <m:r>
            <m:t> </m:t>
          </m:r>
          <m:nary>
            <m:naryPr>
              <m:chr m:val="∑"/>
              <m:limLoc m:val="undOvr"/>
              <m:subHide m:val="off"/>
              <m:supHide m:val="on"/>
            </m:naryPr>
            <m:sub>
              <m:r>
                <m:t>a</m:t>
              </m:r>
            </m:sub>
            <m:sup>
              <m:r>
                <m:t>​</m:t>
              </m:r>
            </m:sup>
            <m:e>
              <m:r>
                <m:t>d</m:t>
              </m:r>
            </m:e>
          </m:nary>
          <m:d>
            <m:dPr>
              <m:begChr m:val="("/>
              <m:sepChr m:val=""/>
              <m:endChr m:val=")"/>
              <m:grow/>
            </m:dPr>
            <m:e>
              <m:r>
                <m:t>s</m:t>
              </m:r>
              <m:r>
                <m:rPr>
                  <m:sty m:val="p"/>
                </m:rPr>
                <m:t>′</m:t>
              </m:r>
              <m:r>
                <m:rPr>
                  <m:sty m:val="p"/>
                </m:rPr>
                <m:t>,</m:t>
              </m:r>
              <m:r>
                <m:t>a</m:t>
              </m:r>
            </m:e>
          </m:d>
          <m:r>
            <m:rPr>
              <m:sty m:val="p"/>
            </m:rPr>
            <m:t>=</m:t>
          </m:r>
          <m:d>
            <m:dPr>
              <m:begChr m:val="("/>
              <m:sepChr m:val=""/>
              <m:endChr m:val=")"/>
              <m:grow/>
            </m:dPr>
            <m:e>
              <m:r>
                <m:t>1</m:t>
              </m:r>
              <m:r>
                <m:rPr>
                  <m:sty m:val="p"/>
                </m:rPr>
                <m:t>−</m:t>
              </m:r>
              <m:r>
                <m:t>γ</m:t>
              </m:r>
            </m:e>
          </m:d>
          <m:r>
            <m:t> </m:t>
          </m:r>
          <m:r>
            <m:t>μ</m:t>
          </m:r>
          <m:d>
            <m:dPr>
              <m:begChr m:val="("/>
              <m:sepChr m:val=""/>
              <m:endChr m:val=")"/>
              <m:grow/>
            </m:dPr>
            <m:e>
              <m:r>
                <m:t>s</m:t>
              </m:r>
              <m:r>
                <m:rPr>
                  <m:sty m:val="p"/>
                </m:rPr>
                <m:t>′</m:t>
              </m:r>
            </m:e>
          </m:d>
          <m:r>
            <m:rPr>
              <m:sty m:val="p"/>
            </m:rPr>
            <m:t>+</m:t>
          </m:r>
          <m:r>
            <m:t>γ</m:t>
          </m:r>
          <m:nary>
            <m:naryPr>
              <m:chr m:val="∑"/>
              <m:limLoc m:val="undOvr"/>
              <m:subHide m:val="off"/>
              <m:supHide m:val="on"/>
            </m:naryPr>
            <m:sub>
              <m:r>
                <m:t>s</m:t>
              </m:r>
              <m:r>
                <m:rPr>
                  <m:sty m:val="p"/>
                </m:rPr>
                <m:t>,</m:t>
              </m:r>
              <m:r>
                <m:t>a</m:t>
              </m:r>
            </m:sub>
            <m:sup>
              <m:r>
                <m:t>​</m:t>
              </m:r>
            </m:sup>
            <m:e>
              <m:r>
                <m:t>P</m:t>
              </m:r>
            </m:e>
          </m:nary>
          <m:d>
            <m:dPr>
              <m:begChr m:val="("/>
              <m:sepChr m:val=""/>
              <m:endChr m:val=")"/>
              <m:grow/>
            </m:dPr>
            <m:e>
              <m:r>
                <m:t>s</m:t>
              </m:r>
              <m:r>
                <m:rPr>
                  <m:sty m:val="p"/>
                </m:rPr>
                <m:t>′</m:t>
              </m:r>
              <m:r>
                <m:rPr>
                  <m:sty m:val="p"/>
                </m:rPr>
                <m:t>∣</m:t>
              </m:r>
              <m:r>
                <m:t>s</m:t>
              </m:r>
              <m:r>
                <m:rPr>
                  <m:sty m:val="p"/>
                </m:rPr>
                <m:t>,</m:t>
              </m:r>
              <m:r>
                <m:t>a</m:t>
              </m:r>
            </m:e>
          </m:d>
          <m:r>
            <m:t> </m:t>
          </m:r>
          <m:r>
            <m:t>d</m:t>
          </m:r>
          <m:d>
            <m:dPr>
              <m:begChr m:val="("/>
              <m:sepChr m:val=""/>
              <m:endChr m:val=")"/>
              <m:grow/>
            </m:dPr>
            <m:e>
              <m:r>
                <m:t>s</m:t>
              </m:r>
              <m:r>
                <m:rPr>
                  <m:sty m:val="p"/>
                </m:rPr>
                <m:t>,</m:t>
              </m:r>
              <m:r>
                <m:t>a</m:t>
              </m:r>
            </m:e>
          </m:d>
          <m:r>
            <m:t> </m:t>
          </m:r>
          <m:r>
            <m:rPr>
              <m:sty m:val="p"/>
            </m:rPr>
            <m:t>∀</m:t>
          </m:r>
          <m:r>
            <m:t>s</m:t>
          </m:r>
          <m:r>
            <m:rPr>
              <m:sty m:val="p"/>
            </m:rPr>
            <m:t>′</m:t>
          </m:r>
        </m:oMath>
      </m:oMathPara>
    </w:p>
    <w:p>
      <w:pPr>
        <w:spacing w:after="120"/>
        <w:jc w:val="both"/>
      </w:pPr>
      <w:r>
        <w:t xml:space="preserve">Two policies are compared by the performance difference lemma [B5], the identity behind policy-gradient convergence (section 1.2) and most regret proofs (section 1.3):</w:t>
      </w:r>
    </w:p>
    <w:p>
      <w:pPr>
        <w:pStyle w:val="Equation"/>
      </w:pPr>
      <m:oMathPara>
        <m:oMathParaPr>
          <m:jc m:val="center"/>
        </m:oMathParaPr>
        <m:oMath>
          <m:sSup>
            <m:e>
              <m:r>
                <m:t>V</m:t>
              </m:r>
            </m:e>
            <m:sup>
              <m:r>
                <m:t>π</m:t>
              </m:r>
              <m:r>
                <m:rPr>
                  <m:sty m:val="p"/>
                </m:rPr>
                <m:t>′</m:t>
              </m:r>
            </m:sup>
          </m:sSup>
          <m:d>
            <m:dPr>
              <m:begChr m:val="("/>
              <m:sepChr m:val=""/>
              <m:endChr m:val=")"/>
              <m:grow/>
            </m:dPr>
            <m:e>
              <m:r>
                <m:t>μ</m:t>
              </m:r>
            </m:e>
          </m:d>
          <m:r>
            <m:rPr>
              <m:sty m:val="p"/>
            </m:rPr>
            <m:t>−</m:t>
          </m:r>
          <m:sSup>
            <m:e>
              <m:r>
                <m:t>V</m:t>
              </m:r>
            </m:e>
            <m:sup>
              <m:r>
                <m:t>π</m:t>
              </m:r>
            </m:sup>
          </m:sSup>
          <m:d>
            <m:dPr>
              <m:begChr m:val="("/>
              <m:sepChr m:val=""/>
              <m:endChr m:val=")"/>
              <m:grow/>
            </m:dPr>
            <m:e>
              <m:r>
                <m:t>μ</m:t>
              </m:r>
            </m:e>
          </m:d>
          <m:r>
            <m:rPr>
              <m:sty m:val="p"/>
            </m:rPr>
            <m:t>=</m:t>
          </m:r>
          <m:f>
            <m:fPr>
              <m:type m:val="bar"/>
            </m:fPr>
            <m:num>
              <m:r>
                <m:t>1</m:t>
              </m:r>
            </m:num>
            <m:den>
              <m:r>
                <m:t>1</m:t>
              </m:r>
              <m:r>
                <m:rPr>
                  <m:sty m:val="p"/>
                </m:rPr>
                <m:t>−</m:t>
              </m:r>
              <m:r>
                <m:t>γ</m:t>
              </m:r>
            </m:den>
          </m:f>
          <m:r>
            <m:t> </m:t>
          </m:r>
          <m:sSub>
            <m:e>
              <m:r>
                <m:rPr>
                  <m:scr m:val="double-struck"/>
                  <m:sty m:val="p"/>
                </m:rPr>
                <m:t>E</m:t>
              </m:r>
            </m:e>
            <m:sub>
              <m:d>
                <m:dPr>
                  <m:begChr m:val="("/>
                  <m:sepChr m:val=""/>
                  <m:endChr m:val=")"/>
                  <m:grow/>
                </m:dPr>
                <m:e>
                  <m:r>
                    <m:t>s</m:t>
                  </m:r>
                  <m:r>
                    <m:rPr>
                      <m:sty m:val="p"/>
                    </m:rPr>
                    <m:t>,</m:t>
                  </m:r>
                  <m:r>
                    <m:t>a</m:t>
                  </m:r>
                </m:e>
              </m:d>
              <m:r>
                <m:rPr>
                  <m:sty m:val="p"/>
                </m:rPr>
                <m:t>∼</m:t>
              </m:r>
              <m:sSubSup>
                <m:e>
                  <m:r>
                    <m:t>d</m:t>
                  </m:r>
                </m:e>
                <m:sub>
                  <m:r>
                    <m:t>μ</m:t>
                  </m:r>
                </m:sub>
                <m:sup>
                  <m:r>
                    <m:t>π</m:t>
                  </m:r>
                  <m:r>
                    <m:rPr>
                      <m:sty m:val="p"/>
                    </m:rPr>
                    <m:t>′</m:t>
                  </m:r>
                </m:sup>
              </m:sSubSup>
            </m:sub>
          </m:sSub>
          <m:d>
            <m:dPr>
              <m:begChr m:val="["/>
              <m:sepChr m:val=""/>
              <m:endChr m:val="]"/>
              <m:grow/>
            </m:dPr>
            <m:e>
              <m:sSup>
                <m:e>
                  <m:r>
                    <m:t>A</m:t>
                  </m:r>
                </m:e>
                <m:sup>
                  <m:r>
                    <m:t>π</m:t>
                  </m:r>
                </m:sup>
              </m:sSup>
              <m:d>
                <m:dPr>
                  <m:begChr m:val="("/>
                  <m:sepChr m:val=""/>
                  <m:endChr m:val=")"/>
                  <m:grow/>
                </m:dPr>
                <m:e>
                  <m:r>
                    <m:t>s</m:t>
                  </m:r>
                  <m:r>
                    <m:rPr>
                      <m:sty m:val="p"/>
                    </m:rPr>
                    <m:t>,</m:t>
                  </m:r>
                  <m:r>
                    <m:t>a</m:t>
                  </m:r>
                </m:e>
              </m:d>
            </m:e>
          </m:d>
          <m:r>
            <m:rPr>
              <m:sty m:val="p"/>
            </m:rPr>
            <m:t>,</m:t>
          </m:r>
          <m:r>
            <m:t>  </m:t>
          </m:r>
          <m:sSup>
            <m:e>
              <m:r>
                <m:t>A</m:t>
              </m:r>
            </m:e>
            <m:sup>
              <m:r>
                <m:t>π</m:t>
              </m:r>
            </m:sup>
          </m:sSup>
          <m:d>
            <m:dPr>
              <m:begChr m:val="("/>
              <m:sepChr m:val=""/>
              <m:endChr m:val=")"/>
              <m:grow/>
            </m:dPr>
            <m:e>
              <m:r>
                <m:t>s</m:t>
              </m:r>
              <m:r>
                <m:rPr>
                  <m:sty m:val="p"/>
                </m:rPr>
                <m:t>,</m:t>
              </m:r>
              <m:r>
                <m:t>a</m:t>
              </m:r>
            </m:e>
          </m:d>
          <m:r>
            <m:rPr>
              <m:sty m:val="p"/>
            </m:rPr>
            <m:t>=</m:t>
          </m:r>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oMath>
      </m:oMathPara>
    </w:p>
    <w:p>
      <w:pPr>
        <w:spacing w:after="120"/>
        <w:jc w:val="both"/>
      </w:pPr>
      <w:r>
        <w:t xml:space="preserve">For the aquifer the discount factor is not a convenience: the effective horizon </w:t>
      </w:r>
      <m:oMath>
        <m:r>
          <m:t>1</m:t>
        </m:r>
        <m:r>
          <m:rPr>
            <m:sty m:val="p"/>
          </m:rPr>
          <m:t>/</m:t>
        </m:r>
        <m:d>
          <m:dPr>
            <m:begChr m:val="("/>
            <m:sepChr m:val=""/>
            <m:endChr m:val=")"/>
            <m:grow/>
          </m:dPr>
          <m:e>
            <m:r>
              <m:t>1</m:t>
            </m:r>
            <m:r>
              <m:rPr>
                <m:sty m:val="p"/>
              </m:rPr>
              <m:t>−</m:t>
            </m:r>
            <m:r>
              <m:t>γ</m:t>
            </m:r>
          </m:e>
        </m:d>
      </m:oMath>
      <w:r>
        <w:t xml:space="preserve"> must exceed the response time of the toe, which is years to decades, so with monthly steps </w:t>
      </w:r>
      <m:oMath>
        <m:r>
          <m:t>γ</m:t>
        </m:r>
      </m:oMath>
      <w:r>
        <w:t xml:space="preserve"> is close to one, or the long-run average cost </w:t>
      </w:r>
      <m:oMath>
        <m:r>
          <m:t>J</m:t>
        </m:r>
        <m:r>
          <m:rPr>
            <m:sty m:val="p"/>
          </m:rPr>
          <m:t>=</m:t>
        </m:r>
        <m:sSub>
          <m:e>
            <m:r>
              <m:rPr>
                <m:sty m:val="p"/>
              </m:rPr>
              <m:t>lim</m:t>
            </m:r>
          </m:e>
          <m:sub>
            <m:r>
              <m:t>T</m:t>
            </m:r>
          </m:sub>
        </m:sSub>
        <m:sSup>
          <m:e>
            <m:r>
              <m:t>T</m:t>
            </m:r>
          </m:e>
          <m:sup>
            <m:r>
              <m:rPr>
                <m:sty m:val="p"/>
              </m:rPr>
              <m:t>−</m:t>
            </m:r>
            <m:r>
              <m:t>1</m:t>
            </m:r>
          </m:sup>
        </m:sSup>
        <m:r>
          <m:rPr>
            <m:scr m:val="double-struck"/>
            <m:sty m:val="p"/>
          </m:rPr>
          <m:t>E</m:t>
        </m:r>
        <m:nary>
          <m:naryPr>
            <m:chr m:val="∑"/>
            <m:limLoc m:val="undOvr"/>
            <m:subHide m:val="off"/>
            <m:supHide m:val="on"/>
          </m:naryPr>
          <m:sub>
            <m:r>
              <m:t>t</m:t>
            </m:r>
            <m:r>
              <m:rPr>
                <m:sty m:val="p"/>
              </m:rPr>
              <m:t>&lt;</m:t>
            </m:r>
            <m:r>
              <m:t>T</m:t>
            </m:r>
          </m:sub>
          <m:sup>
            <m:r>
              <m:t>​</m:t>
            </m:r>
          </m:sup>
          <m:e>
            <m:sSub>
              <m:e>
                <m:r>
                  <m:t>c</m:t>
                </m:r>
              </m:e>
              <m:sub>
                <m:r>
                  <m:t>t</m:t>
                </m:r>
              </m:sub>
            </m:sSub>
          </m:e>
        </m:nary>
      </m:oMath>
      <w:r>
        <w:t xml:space="preserve"> is used, with the Poisson equation </w:t>
      </w:r>
      <m:oMath>
        <m:r>
          <m:t>J</m:t>
        </m:r>
        <m:r>
          <m:rPr>
            <m:sty m:val="p"/>
          </m:rPr>
          <m:t>+</m:t>
        </m:r>
        <m:r>
          <m:t>h</m:t>
        </m:r>
        <m:d>
          <m:dPr>
            <m:begChr m:val="("/>
            <m:sepChr m:val=""/>
            <m:endChr m:val=")"/>
            <m:grow/>
          </m:dPr>
          <m:e>
            <m:r>
              <m:t>s</m:t>
            </m:r>
          </m:e>
        </m:d>
        <m:r>
          <m:rPr>
            <m:sty m:val="p"/>
          </m:rPr>
          <m:t>=</m:t>
        </m:r>
        <m:sSub>
          <m:e>
            <m:r>
              <m:rPr>
                <m:sty m:val="p"/>
              </m:rPr>
              <m:t>min</m:t>
            </m:r>
          </m:e>
          <m:sub>
            <m:r>
              <m:t>a</m:t>
            </m:r>
          </m:sub>
        </m:sSub>
        <m:d>
          <m:dPr>
            <m:begChr m:val="("/>
            <m:sepChr m:val=""/>
            <m:endChr m:val=")"/>
            <m:grow/>
          </m:dPr>
          <m:e>
            <m:r>
              <m:t>c</m:t>
            </m:r>
            <m:d>
              <m:dPr>
                <m:begChr m:val="("/>
                <m:sepChr m:val=""/>
                <m:endChr m:val=")"/>
                <m:grow/>
              </m:dPr>
              <m:e>
                <m:r>
                  <m:t>s</m:t>
                </m:r>
                <m:r>
                  <m:rPr>
                    <m:sty m:val="p"/>
                  </m:rPr>
                  <m:t>,</m:t>
                </m:r>
                <m:r>
                  <m:t>a</m:t>
                </m:r>
              </m:e>
            </m:d>
            <m:r>
              <m:rPr>
                <m:sty m:val="p"/>
              </m:rPr>
              <m:t>+</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h</m:t>
            </m:r>
            <m:d>
              <m:dPr>
                <m:begChr m:val="("/>
                <m:sepChr m:val=""/>
                <m:endChr m:val=")"/>
                <m:grow/>
              </m:dPr>
              <m:e>
                <m:r>
                  <m:t>s</m:t>
                </m:r>
                <m:r>
                  <m:rPr>
                    <m:sty m:val="p"/>
                  </m:rPr>
                  <m:t>′</m:t>
                </m:r>
              </m:e>
            </m:d>
          </m:e>
        </m:d>
      </m:oMath>
      <w:r>
        <w:t xml:space="preserve"> in place of the Bellman equation. All the sample complexities of section 1.3 grow with powers of </w:t>
      </w:r>
      <m:oMath>
        <m:r>
          <m:t>1</m:t>
        </m:r>
        <m:r>
          <m:rPr>
            <m:sty m:val="p"/>
          </m:rPr>
          <m:t>/</m:t>
        </m:r>
        <m:d>
          <m:dPr>
            <m:begChr m:val="("/>
            <m:sepChr m:val=""/>
            <m:endChr m:val=")"/>
            <m:grow/>
          </m:dPr>
          <m:e>
            <m:r>
              <m:t>1</m:t>
            </m:r>
            <m:r>
              <m:rPr>
                <m:sty m:val="p"/>
              </m:rPr>
              <m:t>−</m:t>
            </m:r>
            <m:r>
              <m:t>γ</m:t>
            </m:r>
          </m:e>
        </m:d>
      </m:oMath>
      <w:r>
        <w:t xml:space="preserve">, which is why slow, memory-rich systems are expensive to learn from scratch and why prior physical knowledge matters.</w:t>
      </w:r>
    </w:p>
    <w:p>
      <w:pPr>
        <w:spacing w:after="120"/>
        <w:jc w:val="both"/>
      </w:pPr>
      <w:r>
        <w:t xml:space="preserve">In Part II the structure of MDPs and their equilibria is studied by the complexity of stationary Markov equilibria in stochastic games [M1] and by the identifiability of costs from entropy-regularised optimal behaviour, which differ only by potential-based shaping terms [O5].</w:t>
      </w:r>
    </w:p>
    <w:p>
      <w:pPr>
        <w:pStyle w:val="Heading3"/>
      </w:pPr>
      <w:r>
        <w:rPr>
          <w:color w:val="1F3864"/>
        </w:rPr>
        <w:t xml:space="preserve">1.2 Policy gradient, natural gradient and mirror descent</w:t>
      </w:r>
    </w:p>
    <w:p>
      <w:pPr>
        <w:spacing w:after="120"/>
        <w:jc w:val="both"/>
      </w:pPr>
      <w:r>
        <w:t xml:space="preserve">A parameterised policy </w:t>
      </w:r>
      <m:oMath>
        <m:sSub>
          <m:e>
            <m:r>
              <m:t>π</m:t>
            </m:r>
          </m:e>
          <m:sub>
            <m:r>
              <m:t>θ</m:t>
            </m:r>
          </m:sub>
        </m:sSub>
      </m:oMath>
      <w:r>
        <w:t xml:space="preserve"> is improved along the gradient given by the policy gradient theorem [B6, B7], </w:t>
      </w:r>
      <m:oMath>
        <m:sSub>
          <m:e>
            <m:r>
              <m:rPr>
                <m:sty m:val="p"/>
              </m:rPr>
              <m:t>∇</m:t>
            </m:r>
          </m:e>
          <m:sub>
            <m:r>
              <m:t>θ</m:t>
            </m:r>
          </m:sub>
        </m:sSub>
        <m:sSup>
          <m:e>
            <m:r>
              <m:t>V</m:t>
            </m:r>
          </m:e>
          <m:sup>
            <m:sSub>
              <m:e>
                <m:r>
                  <m:t>π</m:t>
                </m:r>
              </m:e>
              <m:sub>
                <m:r>
                  <m:t>θ</m:t>
                </m:r>
              </m:sub>
            </m:sSub>
          </m:sup>
        </m:sSup>
        <m:d>
          <m:dPr>
            <m:begChr m:val="("/>
            <m:sepChr m:val=""/>
            <m:endChr m:val=")"/>
            <m:grow/>
          </m:dPr>
          <m:e>
            <m:r>
              <m:t>μ</m:t>
            </m:r>
          </m:e>
        </m:d>
        <m:r>
          <m:rPr>
            <m:sty m:val="p"/>
          </m:rPr>
          <m:t>=</m:t>
        </m:r>
        <m:f>
          <m:fPr>
            <m:type m:val="bar"/>
          </m:fPr>
          <m:num>
            <m:r>
              <m:t>1</m:t>
            </m:r>
          </m:num>
          <m:den>
            <m:r>
              <m:t>1</m:t>
            </m:r>
            <m:r>
              <m:rPr>
                <m:sty m:val="p"/>
              </m:rPr>
              <m:t>−</m:t>
            </m:r>
            <m:r>
              <m:t>γ</m:t>
            </m:r>
          </m:den>
        </m:f>
        <m:sSub>
          <m:e>
            <m:r>
              <m:rPr>
                <m:scr m:val="double-struck"/>
                <m:sty m:val="p"/>
              </m:rPr>
              <m:t>E</m:t>
            </m:r>
          </m:e>
          <m:sub>
            <m:d>
              <m:dPr>
                <m:begChr m:val="("/>
                <m:sepChr m:val=""/>
                <m:endChr m:val=")"/>
                <m:grow/>
              </m:dPr>
              <m:e>
                <m:r>
                  <m:t>s</m:t>
                </m:r>
                <m:r>
                  <m:rPr>
                    <m:sty m:val="p"/>
                  </m:rPr>
                  <m:t>,</m:t>
                </m:r>
                <m:r>
                  <m:t>a</m:t>
                </m:r>
              </m:e>
            </m:d>
            <m:r>
              <m:rPr>
                <m:sty m:val="p"/>
              </m:rPr>
              <m:t>∼</m:t>
            </m:r>
            <m:sSubSup>
              <m:e>
                <m:r>
                  <m:t>d</m:t>
                </m:r>
              </m:e>
              <m:sub>
                <m:r>
                  <m:t>μ</m:t>
                </m:r>
              </m:sub>
              <m:sup>
                <m:sSub>
                  <m:e>
                    <m:r>
                      <m:t>π</m:t>
                    </m:r>
                  </m:e>
                  <m:sub>
                    <m:r>
                      <m:t>θ</m:t>
                    </m:r>
                  </m:sub>
                </m:sSub>
              </m:sup>
            </m:sSubSup>
          </m:sub>
        </m:sSub>
        <m:d>
          <m:dPr>
            <m:begChr m:val="["/>
            <m:sepChr m:val=""/>
            <m:endChr m:val="]"/>
            <m:grow/>
          </m:dPr>
          <m:e>
            <m:sSup>
              <m:e>
                <m:r>
                  <m:t>Q</m:t>
                </m:r>
              </m:e>
              <m:sup>
                <m:sSub>
                  <m:e>
                    <m:r>
                      <m:t>π</m:t>
                    </m:r>
                  </m:e>
                  <m:sub>
                    <m:r>
                      <m:t>θ</m:t>
                    </m:r>
                  </m:sub>
                </m:sSub>
              </m:sup>
            </m:sSup>
            <m:d>
              <m:dPr>
                <m:begChr m:val="("/>
                <m:sepChr m:val=""/>
                <m:endChr m:val=")"/>
                <m:grow/>
              </m:dPr>
              <m:e>
                <m:r>
                  <m:t>s</m:t>
                </m:r>
                <m:r>
                  <m:rPr>
                    <m:sty m:val="p"/>
                  </m:rPr>
                  <m:t>,</m:t>
                </m:r>
                <m:r>
                  <m:t>a</m:t>
                </m:r>
              </m:e>
            </m:d>
            <m:r>
              <m:t> </m:t>
            </m:r>
            <m:sSub>
              <m:e>
                <m:r>
                  <m:rPr>
                    <m:sty m:val="p"/>
                  </m:rPr>
                  <m:t>∇</m:t>
                </m:r>
              </m:e>
              <m:sub>
                <m:r>
                  <m:t>θ</m:t>
                </m:r>
              </m:sub>
            </m:sSub>
            <m:r>
              <m:rPr>
                <m:sty m:val="p"/>
              </m:rPr>
              <m:t>ln</m:t>
            </m:r>
            <m:sSub>
              <m:e>
                <m:r>
                  <m:t>π</m:t>
                </m:r>
              </m:e>
              <m:sub>
                <m:r>
                  <m:t>θ</m:t>
                </m:r>
              </m:sub>
            </m:sSub>
            <m:d>
              <m:dPr>
                <m:begChr m:val="("/>
                <m:sepChr m:val=""/>
                <m:endChr m:val=")"/>
                <m:grow/>
              </m:dPr>
              <m:e>
                <m:r>
                  <m:t>a</m:t>
                </m:r>
                <m:r>
                  <m:rPr>
                    <m:sty m:val="p"/>
                  </m:rPr>
                  <m:t>∣</m:t>
                </m:r>
                <m:r>
                  <m:t>s</m:t>
                </m:r>
              </m:e>
            </m:d>
          </m:e>
        </m:d>
      </m:oMath>
      <w:r>
        <w:t xml:space="preserve">. The value is not convex in </w:t>
      </w:r>
      <m:oMath>
        <m:r>
          <m:t>θ</m:t>
        </m:r>
      </m:oMath>
      <w:r>
        <w:t xml:space="preserve">, yet gradient methods find global optima, because the value satisfies a gradient-domination inequality. For the direct parameterisation of a cost-minimising MDP [B9],</w:t>
      </w:r>
    </w:p>
    <w:p>
      <w:pPr>
        <w:pStyle w:val="Equation"/>
      </w:pPr>
      <m:oMathPara>
        <m:oMathParaPr>
          <m:jc m:val="center"/>
        </m:oMathParaPr>
        <m:oMath>
          <m:sSup>
            <m:e>
              <m:r>
                <m:t>V</m:t>
              </m:r>
            </m:e>
            <m:sup>
              <m:r>
                <m:t>π</m:t>
              </m:r>
            </m:sup>
          </m:sSup>
          <m:d>
            <m:dPr>
              <m:begChr m:val="("/>
              <m:sepChr m:val=""/>
              <m:endChr m:val=")"/>
              <m:grow/>
            </m:dPr>
            <m:e>
              <m:r>
                <m:t>ρ</m:t>
              </m:r>
            </m:e>
          </m:d>
          <m:r>
            <m:rPr>
              <m:sty m:val="p"/>
            </m:rPr>
            <m:t>−</m:t>
          </m:r>
          <m:sSup>
            <m:e>
              <m:r>
                <m:t>V</m:t>
              </m:r>
            </m:e>
            <m:sup>
              <m:r>
                <m:rPr>
                  <m:sty m:val="p"/>
                </m:rPr>
                <m:t>⋆</m:t>
              </m:r>
            </m:sup>
          </m:sSup>
          <m:d>
            <m:dPr>
              <m:begChr m:val="("/>
              <m:sepChr m:val=""/>
              <m:endChr m:val=")"/>
              <m:grow/>
            </m:dPr>
            <m:e>
              <m:r>
                <m:t>ρ</m:t>
              </m:r>
            </m:e>
          </m:d>
          <m:r>
            <m:rPr>
              <m:sty m:val="p"/>
            </m:rPr>
            <m:t>≤</m:t>
          </m:r>
          <m:f>
            <m:fPr>
              <m:type m:val="bar"/>
            </m:fPr>
            <m:num>
              <m:r>
                <m:t>1</m:t>
              </m:r>
            </m:num>
            <m:den>
              <m:r>
                <m:t>1</m:t>
              </m:r>
              <m:r>
                <m:rPr>
                  <m:sty m:val="p"/>
                </m:rPr>
                <m:t>−</m:t>
              </m:r>
              <m:r>
                <m:t>γ</m:t>
              </m:r>
            </m:den>
          </m:f>
          <m:sSub>
            <m:e>
              <m:d>
                <m:dPr>
                  <m:begChr m:val="∥"/>
                  <m:sepChr m:val=""/>
                  <m:endChr m:val="∥"/>
                  <m:grow/>
                </m:dPr>
                <m:e>
                  <m:f>
                    <m:fPr>
                      <m:type m:val="bar"/>
                    </m:fPr>
                    <m:num>
                      <m:sSubSup>
                        <m:e>
                          <m:r>
                            <m:t>d</m:t>
                          </m:r>
                        </m:e>
                        <m:sub>
                          <m:r>
                            <m:t>ρ</m:t>
                          </m:r>
                        </m:sub>
                        <m:sup>
                          <m:sSup>
                            <m:e>
                              <m:r>
                                <m:t>π</m:t>
                              </m:r>
                            </m:e>
                            <m:sup>
                              <m:r>
                                <m:rPr>
                                  <m:sty m:val="p"/>
                                </m:rPr>
                                <m:t>⋆</m:t>
                              </m:r>
                            </m:sup>
                          </m:sSup>
                        </m:sup>
                      </m:sSubSup>
                    </m:num>
                    <m:den>
                      <m:r>
                        <m:t>μ</m:t>
                      </m:r>
                    </m:den>
                  </m:f>
                </m:e>
              </m:d>
            </m:e>
            <m:sub>
              <m:r>
                <m:rPr>
                  <m:sty m:val="p"/>
                </m:rPr>
                <m:t>∞</m:t>
              </m:r>
            </m:sub>
          </m:sSub>
          <m:limLow>
            <m:e>
              <m:r>
                <m:rPr>
                  <m:sty m:val="p"/>
                </m:rPr>
                <m:t>max</m:t>
              </m:r>
            </m:e>
            <m:lim>
              <m:acc>
                <m:accPr>
                  <m:chr m:val="‾"/>
                </m:accPr>
                <m:e>
                  <m:r>
                    <m:t>π</m:t>
                  </m:r>
                </m:e>
              </m:acc>
            </m:lim>
          </m:limLow>
          <m:sSup>
            <m:e>
              <m:d>
                <m:dPr>
                  <m:begChr m:val="("/>
                  <m:sepChr m:val=""/>
                  <m:endChr m:val=")"/>
                  <m:grow/>
                </m:dPr>
                <m:e>
                  <m:r>
                    <m:t>π</m:t>
                  </m:r>
                  <m:r>
                    <m:rPr>
                      <m:sty m:val="p"/>
                    </m:rPr>
                    <m:t>−</m:t>
                  </m:r>
                  <m:acc>
                    <m:accPr>
                      <m:chr m:val="‾"/>
                    </m:accPr>
                    <m:e>
                      <m:r>
                        <m:t>π</m:t>
                      </m:r>
                    </m:e>
                  </m:acc>
                </m:e>
              </m:d>
            </m:e>
            <m:sup>
              <m:r>
                <m:rPr>
                  <m:sty m:val="p"/>
                </m:rPr>
                <m:t>⊤</m:t>
              </m:r>
            </m:sup>
          </m:sSup>
          <m:sSub>
            <m:e>
              <m:r>
                <m:rPr>
                  <m:sty m:val="p"/>
                </m:rPr>
                <m:t>∇</m:t>
              </m:r>
            </m:e>
            <m:sub>
              <m:r>
                <m:t>π</m:t>
              </m:r>
            </m:sub>
          </m:sSub>
          <m:sSup>
            <m:e>
              <m:r>
                <m:t>V</m:t>
              </m:r>
            </m:e>
            <m:sup>
              <m:r>
                <m:t>π</m:t>
              </m:r>
            </m:sup>
          </m:sSup>
          <m:d>
            <m:dPr>
              <m:begChr m:val="("/>
              <m:sepChr m:val=""/>
              <m:endChr m:val=")"/>
              <m:grow/>
            </m:dPr>
            <m:e>
              <m:r>
                <m:t>μ</m:t>
              </m:r>
            </m:e>
          </m:d>
        </m:oMath>
      </m:oMathPara>
    </w:p>
    <w:p>
      <w:pPr>
        <w:spacing w:after="120"/>
        <w:jc w:val="both"/>
      </w:pPr>
      <w:r>
        <w:t xml:space="preserve">so a stationary point is globally optimal, with a constant (the distribution-mismatch coefficient) that measures how well the starting distribution </w:t>
      </w:r>
      <m:oMath>
        <m:r>
          <m:t>μ</m:t>
        </m:r>
      </m:oMath>
      <w:r>
        <w:t xml:space="preserve"> covers the states the optimal policy visits. The natural policy gradient [B8] preconditions by the Fisher information; for softmax policies it is policy mirror descent with the Kullback–Leibler divergence,</w:t>
      </w:r>
    </w:p>
    <w:p>
      <w:pPr>
        <w:pStyle w:val="Equation"/>
      </w:pPr>
      <m:oMathPara>
        <m:oMathParaPr>
          <m:jc m:val="center"/>
        </m:oMathParaPr>
        <m:oMath>
          <m:sSub>
            <m:e>
              <m:r>
                <m:t>π</m:t>
              </m:r>
            </m:e>
            <m:sub>
              <m:r>
                <m:t>k</m:t>
              </m:r>
              <m:r>
                <m:rPr>
                  <m:sty m:val="p"/>
                </m:rPr>
                <m:t>+</m:t>
              </m:r>
              <m:r>
                <m:t>1</m:t>
              </m:r>
            </m:sub>
          </m:sSub>
          <m:d>
            <m:dPr>
              <m:begChr m:val="("/>
              <m:sepChr m:val=""/>
              <m:endChr m:val=")"/>
              <m:grow/>
            </m:dPr>
            <m:e>
              <m:r>
                <m:rPr>
                  <m:sty m:val="p"/>
                </m:rPr>
                <m:t>⋅</m:t>
              </m:r>
              <m:r>
                <m:rPr>
                  <m:sty m:val="p"/>
                </m:rPr>
                <m:t>∣</m:t>
              </m:r>
              <m:r>
                <m:t>s</m:t>
              </m:r>
            </m:e>
          </m:d>
          <m:r>
            <m:rPr>
              <m:sty m:val="p"/>
            </m:rPr>
            <m:t>=</m:t>
          </m:r>
          <m:r>
            <m:rPr>
              <m:sty m:val="p"/>
            </m:rPr>
            <m:t>arg</m:t>
          </m:r>
          <m:limLow>
            <m:e>
              <m:r>
                <m:rPr>
                  <m:sty m:val="p"/>
                </m:rPr>
                <m:t>min</m:t>
              </m:r>
            </m:e>
            <m:lim>
              <m:r>
                <m:t>p</m:t>
              </m:r>
              <m:r>
                <m:rPr>
                  <m:sty m:val="p"/>
                </m:rPr>
                <m:t>∈</m:t>
              </m:r>
              <m:r>
                <m:t>Δ</m:t>
              </m:r>
              <m:d>
                <m:dPr>
                  <m:begChr m:val="("/>
                  <m:sepChr m:val=""/>
                  <m:endChr m:val=")"/>
                  <m:grow/>
                </m:dPr>
                <m:e>
                  <m:r>
                    <m:rPr>
                      <m:scr m:val="script"/>
                      <m:sty m:val="p"/>
                    </m:rPr>
                    <m:t>A</m:t>
                  </m:r>
                </m:e>
              </m:d>
            </m:lim>
          </m:limLow>
          <m:d>
            <m:dPr>
              <m:begChr m:val="{"/>
              <m:sepChr m:val=""/>
              <m:endChr m:val="}"/>
              <m:grow/>
            </m:dPr>
            <m:e>
              <m:r>
                <m:t>η</m:t>
              </m:r>
              <m:d>
                <m:dPr>
                  <m:begChr m:val="⟨"/>
                  <m:sepChr m:val=""/>
                  <m:endChr m:val="⟩"/>
                  <m:grow/>
                </m:dPr>
                <m:e>
                  <m:sSup>
                    <m:e>
                      <m:r>
                        <m:t>Q</m:t>
                      </m:r>
                    </m:e>
                    <m:sup>
                      <m:sSub>
                        <m:e>
                          <m:r>
                            <m:t>π</m:t>
                          </m:r>
                        </m:e>
                        <m:sub>
                          <m:r>
                            <m:t>k</m:t>
                          </m:r>
                        </m:sub>
                      </m:sSub>
                    </m:sup>
                  </m:sSup>
                  <m:d>
                    <m:dPr>
                      <m:begChr m:val="("/>
                      <m:sepChr m:val=""/>
                      <m:endChr m:val=")"/>
                      <m:grow/>
                    </m:dPr>
                    <m:e>
                      <m:r>
                        <m:t>s</m:t>
                      </m:r>
                      <m:r>
                        <m:rPr>
                          <m:sty m:val="p"/>
                        </m:rPr>
                        <m:t>,</m:t>
                      </m:r>
                      <m:r>
                        <m:rPr>
                          <m:sty m:val="p"/>
                        </m:rPr>
                        <m:t>⋅</m:t>
                      </m:r>
                    </m:e>
                  </m:d>
                  <m:r>
                    <m:rPr>
                      <m:sty m:val="p"/>
                    </m:rPr>
                    <m:t>,</m:t>
                  </m:r>
                  <m:r>
                    <m:t>p</m:t>
                  </m:r>
                </m:e>
              </m:d>
              <m:r>
                <m:rPr>
                  <m:sty m:val="p"/>
                </m:rPr>
                <m:t>+</m:t>
              </m:r>
              <m:r>
                <m:rPr>
                  <m:nor/>
                </m:rPr>
                <m:t>KL</m:t>
              </m:r>
              <m:d>
                <m:dPr>
                  <m:begChr m:val="("/>
                  <m:sepChr m:val=""/>
                  <m:endChr m:val=")"/>
                  <m:grow/>
                </m:dPr>
                <m:e>
                  <m:r>
                    <m:t>p</m:t>
                  </m:r>
                  <m:r>
                    <m:t> </m:t>
                  </m:r>
                  <m:r>
                    <m:rPr>
                      <m:sty m:val="p"/>
                    </m:rPr>
                    <m:t>∥</m:t>
                  </m:r>
                  <m:r>
                    <m:t> </m:t>
                  </m:r>
                  <m:sSub>
                    <m:e>
                      <m:r>
                        <m:t>π</m:t>
                      </m:r>
                    </m:e>
                    <m:sub>
                      <m:r>
                        <m:t>k</m:t>
                      </m:r>
                    </m:sub>
                  </m:sSub>
                  <m:d>
                    <m:dPr>
                      <m:begChr m:val="("/>
                      <m:sepChr m:val=""/>
                      <m:endChr m:val=")"/>
                      <m:grow/>
                    </m:dPr>
                    <m:e>
                      <m:r>
                        <m:rPr>
                          <m:sty m:val="p"/>
                        </m:rPr>
                        <m:t>⋅</m:t>
                      </m:r>
                      <m:r>
                        <m:rPr>
                          <m:sty m:val="p"/>
                        </m:rPr>
                        <m:t>∣</m:t>
                      </m:r>
                      <m:r>
                        <m:t>s</m:t>
                      </m:r>
                    </m:e>
                  </m:d>
                </m:e>
              </m:d>
            </m:e>
          </m:d>
          <m:r>
            <m:t> </m:t>
          </m:r>
          <m:r>
            <m:rPr>
              <m:sty m:val="p"/>
            </m:rPr>
            <m:t>⇒</m:t>
          </m:r>
          <m:r>
            <m:t> </m:t>
          </m:r>
          <m:sSub>
            <m:e>
              <m:r>
                <m:t>π</m:t>
              </m:r>
            </m:e>
            <m:sub>
              <m:r>
                <m:t>k</m:t>
              </m:r>
              <m:r>
                <m:rPr>
                  <m:sty m:val="p"/>
                </m:rPr>
                <m:t>+</m:t>
              </m:r>
              <m:r>
                <m:t>1</m:t>
              </m:r>
            </m:sub>
          </m:sSub>
          <m:d>
            <m:dPr>
              <m:begChr m:val="("/>
              <m:sepChr m:val=""/>
              <m:endChr m:val=")"/>
              <m:grow/>
            </m:dPr>
            <m:e>
              <m:r>
                <m:t>a</m:t>
              </m:r>
              <m:r>
                <m:rPr>
                  <m:sty m:val="p"/>
                </m:rPr>
                <m:t>∣</m:t>
              </m:r>
              <m:r>
                <m:t>s</m:t>
              </m:r>
            </m:e>
          </m:d>
          <m:r>
            <m:rPr>
              <m:sty m:val="p"/>
            </m:rPr>
            <m:t>∝</m:t>
          </m:r>
          <m:sSub>
            <m:e>
              <m:r>
                <m:t>π</m:t>
              </m:r>
            </m:e>
            <m:sub>
              <m:r>
                <m:t>k</m:t>
              </m:r>
            </m:sub>
          </m:sSub>
          <m:d>
            <m:dPr>
              <m:begChr m:val="("/>
              <m:sepChr m:val=""/>
              <m:endChr m:val=")"/>
              <m:grow/>
            </m:dPr>
            <m:e>
              <m:r>
                <m:t>a</m:t>
              </m:r>
              <m:r>
                <m:rPr>
                  <m:sty m:val="p"/>
                </m:rPr>
                <m:t>∣</m:t>
              </m:r>
              <m:r>
                <m:t>s</m:t>
              </m:r>
            </m:e>
          </m:d>
          <m:r>
            <m:t> </m:t>
          </m:r>
          <m:sSup>
            <m:e>
              <m:r>
                <m:t>e</m:t>
              </m:r>
            </m:e>
            <m:sup>
              <m:r>
                <m:rPr>
                  <m:sty m:val="p"/>
                </m:rPr>
                <m:t>−</m:t>
              </m:r>
              <m:r>
                <m:t>η</m:t>
              </m:r>
              <m:sSup>
                <m:e>
                  <m:r>
                    <m:t>Q</m:t>
                  </m:r>
                </m:e>
                <m:sup>
                  <m:sSub>
                    <m:e>
                      <m:r>
                        <m:t>π</m:t>
                      </m:r>
                    </m:e>
                    <m:sub>
                      <m:r>
                        <m:t>k</m:t>
                      </m:r>
                    </m:sub>
                  </m:sSub>
                </m:sup>
              </m:sSup>
              <m:d>
                <m:dPr>
                  <m:begChr m:val="("/>
                  <m:sepChr m:val=""/>
                  <m:endChr m:val=")"/>
                  <m:grow/>
                </m:dPr>
                <m:e>
                  <m:r>
                    <m:t>s</m:t>
                  </m:r>
                  <m:r>
                    <m:rPr>
                      <m:sty m:val="p"/>
                    </m:rPr>
                    <m:t>,</m:t>
                  </m:r>
                  <m:r>
                    <m:t>a</m:t>
                  </m:r>
                </m:e>
              </m:d>
            </m:sup>
          </m:sSup>
        </m:oMath>
      </m:oMathPara>
    </w:p>
    <w:p>
      <w:pPr>
        <w:spacing w:after="120"/>
        <w:jc w:val="both"/>
      </w:pPr>
      <w:r>
        <w:t xml:space="preserve">which converges at the rate </w:t>
      </w:r>
      <m:oMath>
        <m:r>
          <m:t>O</m:t>
        </m:r>
        <m:d>
          <m:dPr>
            <m:begChr m:val="("/>
            <m:sepChr m:val=""/>
            <m:endChr m:val=")"/>
            <m:grow/>
          </m:dPr>
          <m:e>
            <m:r>
              <m:t>1</m:t>
            </m:r>
            <m:r>
              <m:rPr>
                <m:sty m:val="p"/>
              </m:rPr>
              <m:t>/</m:t>
            </m:r>
            <m:r>
              <m:t>k</m:t>
            </m:r>
          </m:e>
        </m:d>
      </m:oMath>
      <w:r>
        <w:t xml:space="preserve"> with a constant step and linearly with growing steps or with entropy regularisation, at rates that do not depend on the size of the state space [B9, B39, B40]. For linear dynamics with quadratic cost and a linear feedback </w:t>
      </w:r>
      <m:oMath>
        <m:r>
          <m:t>u</m:t>
        </m:r>
        <m:r>
          <m:rPr>
            <m:sty m:val="p"/>
          </m:rPr>
          <m:t>=</m:t>
        </m:r>
        <m:r>
          <m:rPr>
            <m:sty m:val="p"/>
          </m:rPr>
          <m:t>−</m:t>
        </m:r>
        <m:r>
          <m:t>K</m:t>
        </m:r>
        <m:r>
          <m:t>x</m:t>
        </m:r>
      </m:oMath>
      <w:r>
        <w:t xml:space="preserve"> the cost </w:t>
      </w:r>
      <m:oMath>
        <m:r>
          <m:t>J</m:t>
        </m:r>
        <m:d>
          <m:dPr>
            <m:begChr m:val="("/>
            <m:sepChr m:val=""/>
            <m:endChr m:val=")"/>
            <m:grow/>
          </m:dPr>
          <m:e>
            <m:r>
              <m:t>K</m:t>
            </m:r>
          </m:e>
        </m:d>
      </m:oMath>
      <w:r>
        <w:t xml:space="preserve"> is not convex on the set of stabilising gains, but it is gradient dominated [B10]:</w:t>
      </w:r>
    </w:p>
    <w:p>
      <w:pPr>
        <w:pStyle w:val="Equation"/>
      </w:pPr>
      <m:oMathPara>
        <m:oMathParaPr>
          <m:jc m:val="center"/>
        </m:oMathParaPr>
        <m:oMath>
          <m:r>
            <m:t>J</m:t>
          </m:r>
          <m:d>
            <m:dPr>
              <m:begChr m:val="("/>
              <m:sepChr m:val=""/>
              <m:endChr m:val=")"/>
              <m:grow/>
            </m:dPr>
            <m:e>
              <m:r>
                <m:t>K</m:t>
              </m:r>
            </m:e>
          </m:d>
          <m:r>
            <m:rPr>
              <m:sty m:val="p"/>
            </m:rPr>
            <m:t>−</m:t>
          </m:r>
          <m:r>
            <m:t>J</m:t>
          </m:r>
          <m:d>
            <m:dPr>
              <m:begChr m:val="("/>
              <m:sepChr m:val=""/>
              <m:endChr m:val=")"/>
              <m:grow/>
            </m:dPr>
            <m:e>
              <m:sSup>
                <m:e>
                  <m:r>
                    <m:t>K</m:t>
                  </m:r>
                </m:e>
                <m:sup>
                  <m:r>
                    <m:rPr>
                      <m:sty m:val="p"/>
                    </m:rPr>
                    <m:t>⋆</m:t>
                  </m:r>
                </m:sup>
              </m:sSup>
            </m:e>
          </m:d>
          <m:r>
            <m:rPr>
              <m:sty m:val="p"/>
            </m:rPr>
            <m:t>≤</m:t>
          </m:r>
          <m:f>
            <m:fPr>
              <m:type m:val="bar"/>
            </m:fPr>
            <m:num>
              <m:d>
                <m:dPr>
                  <m:begChr m:val="∥"/>
                  <m:sepChr m:val=""/>
                  <m:endChr m:val="∥"/>
                  <m:grow/>
                </m:dPr>
                <m:e>
                  <m:sSub>
                    <m:e>
                      <m:r>
                        <m:t>Σ</m:t>
                      </m:r>
                    </m:e>
                    <m:sub>
                      <m:sSup>
                        <m:e>
                          <m:r>
                            <m:t>K</m:t>
                          </m:r>
                        </m:e>
                        <m:sup>
                          <m:r>
                            <m:rPr>
                              <m:sty m:val="p"/>
                            </m:rPr>
                            <m:t>⋆</m:t>
                          </m:r>
                        </m:sup>
                      </m:sSup>
                    </m:sub>
                  </m:sSub>
                </m:e>
              </m:d>
            </m:num>
            <m:den>
              <m:sSub>
                <m:e>
                  <m:r>
                    <m:t>σ</m:t>
                  </m:r>
                </m:e>
                <m:sub>
                  <m:r>
                    <m:rPr>
                      <m:sty m:val="p"/>
                    </m:rPr>
                    <m:t>min</m:t>
                  </m:r>
                </m:sub>
              </m:sSub>
              <m:sSup>
                <m:e>
                  <m:d>
                    <m:dPr>
                      <m:begChr m:val="("/>
                      <m:sepChr m:val=""/>
                      <m:endChr m:val=")"/>
                      <m:grow/>
                    </m:dPr>
                    <m:e>
                      <m:sSub>
                        <m:e>
                          <m:r>
                            <m:t>Σ</m:t>
                          </m:r>
                        </m:e>
                        <m:sub>
                          <m:r>
                            <m:t>0</m:t>
                          </m:r>
                        </m:sub>
                      </m:sSub>
                    </m:e>
                  </m:d>
                </m:e>
                <m:sup>
                  <m:r>
                    <m:t>2</m:t>
                  </m:r>
                </m:sup>
              </m:sSup>
              <m:r>
                <m:t> </m:t>
              </m:r>
              <m:sSub>
                <m:e>
                  <m:r>
                    <m:t>σ</m:t>
                  </m:r>
                </m:e>
                <m:sub>
                  <m:r>
                    <m:rPr>
                      <m:sty m:val="p"/>
                    </m:rPr>
                    <m:t>min</m:t>
                  </m:r>
                </m:sub>
              </m:sSub>
              <m:d>
                <m:dPr>
                  <m:begChr m:val="("/>
                  <m:sepChr m:val=""/>
                  <m:endChr m:val=")"/>
                  <m:grow/>
                </m:dPr>
                <m:e>
                  <m:r>
                    <m:t>R</m:t>
                  </m:r>
                </m:e>
              </m:d>
            </m:den>
          </m:f>
          <m:r>
            <m:t> </m:t>
          </m:r>
          <m:sSubSup>
            <m:e>
              <m:d>
                <m:dPr>
                  <m:begChr m:val="∥"/>
                  <m:sepChr m:val=""/>
                  <m:endChr m:val="∥"/>
                  <m:grow/>
                </m:dPr>
                <m:e>
                  <m:r>
                    <m:rPr>
                      <m:sty m:val="p"/>
                    </m:rPr>
                    <m:t>∇</m:t>
                  </m:r>
                  <m:r>
                    <m:t>J</m:t>
                  </m:r>
                  <m:d>
                    <m:dPr>
                      <m:begChr m:val="("/>
                      <m:sepChr m:val=""/>
                      <m:endChr m:val=")"/>
                      <m:grow/>
                    </m:dPr>
                    <m:e>
                      <m:r>
                        <m:t>K</m:t>
                      </m:r>
                    </m:e>
                  </m:d>
                </m:e>
              </m:d>
            </m:e>
            <m:sub>
              <m:r>
                <m:t>F</m:t>
              </m:r>
            </m:sub>
            <m:sup>
              <m:r>
                <m:t>2</m:t>
              </m:r>
            </m:sup>
          </m:sSubSup>
        </m:oMath>
      </m:oMathPara>
    </w:p>
    <w:p>
      <w:pPr>
        <w:spacing w:after="120"/>
        <w:jc w:val="both"/>
      </w:pPr>
      <w:r>
        <w:t xml:space="preserve">where </w:t>
      </w:r>
      <m:oMath>
        <m:sSub>
          <m:e>
            <m:r>
              <m:t>Σ</m:t>
            </m:r>
          </m:e>
          <m:sub>
            <m:sSup>
              <m:e>
                <m:r>
                  <m:t>K</m:t>
                </m:r>
              </m:e>
              <m:sup>
                <m:r>
                  <m:rPr>
                    <m:sty m:val="p"/>
                  </m:rPr>
                  <m:t>⋆</m:t>
                </m:r>
              </m:sup>
            </m:sSup>
          </m:sub>
        </m:sSub>
      </m:oMath>
      <w:r>
        <w:t xml:space="preserve"> is the state covariance under the optimal gain and </w:t>
      </w:r>
      <m:oMath>
        <m:sSub>
          <m:e>
            <m:r>
              <m:t>Σ</m:t>
            </m:r>
          </m:e>
          <m:sub>
            <m:r>
              <m:t>0</m:t>
            </m:r>
          </m:sub>
        </m:sSub>
      </m:oMath>
      <w:r>
        <w:t xml:space="preserve"> the covariance of the initial state. A pumping rule such as the drought rule of review 45, which cuts pumping in proportion to the soil-moisture deficit, is a one-parameter linear policy; these results say that tuning it by gradient steps on observed costs converges to the best rule in its class, and the mismatch coefficient says that the historical record must contain the states (deep droughts) in which the rule matters.</w:t>
      </w:r>
    </w:p>
    <w:p>
      <w:pPr>
        <w:spacing w:after="120"/>
        <w:jc w:val="both"/>
      </w:pPr>
      <w:r>
        <w:t xml:space="preserve">Policy optimisation is represented by linear convergence of policy gradient for exploratory linear–quadratic control in the Fisher and Bures–Wasserstein geometries [O1] and for nonlinear diffusions through the adjoint backward SDE [O2], the optimal </w:t>
      </w:r>
      <m:oMath>
        <m:sSup>
          <m:e>
            <m:r>
              <m:t>γ</m:t>
            </m:r>
          </m:e>
          <m:sup>
            <m:r>
              <m:t>k</m:t>
            </m:r>
          </m:sup>
        </m:sSup>
      </m:oMath>
      <w:r>
        <w:t xml:space="preserve"> rate of policy mirror descent [O3], online policy selection through contractive perturbations [C5], independent policy gradient in zero-sum games [M5] and gradient dominance for soft robust MDPs [H5].</w:t>
      </w:r>
    </w:p>
    <w:p>
      <w:pPr>
        <w:pStyle w:val="Heading3"/>
      </w:pPr>
      <w:r>
        <w:rPr>
          <w:color w:val="1F3864"/>
        </w:rPr>
        <w:t xml:space="preserve">1.3 Sample complexity, regret and lower bounds</w:t>
      </w:r>
    </w:p>
    <w:p>
      <w:pPr>
        <w:spacing w:after="120"/>
        <w:jc w:val="both"/>
      </w:pPr>
      <w:r>
        <w:t xml:space="preserve">How much data does learning need? With a generative model (a simulator that can be queried in any state) the minimax number of samples to find an </w:t>
      </w:r>
      <m:oMath>
        <m:r>
          <m:t>ε</m:t>
        </m:r>
      </m:oMath>
      <w:r>
        <w:t xml:space="preserve">-optimal policy of a finite MDP is of order </w:t>
      </w:r>
      <m:oMath>
        <m:d>
          <m:dPr>
            <m:begChr m:val="|"/>
            <m:sepChr m:val=""/>
            <m:endChr m:val="|"/>
            <m:grow/>
          </m:dPr>
          <m:e>
            <m:r>
              <m:rPr>
                <m:scr m:val="script"/>
                <m:sty m:val="p"/>
              </m:rPr>
              <m:t>S</m:t>
            </m:r>
          </m:e>
        </m:d>
        <m:d>
          <m:dPr>
            <m:begChr m:val="|"/>
            <m:sepChr m:val=""/>
            <m:endChr m:val="|"/>
            <m:grow/>
          </m:dPr>
          <m:e>
            <m:r>
              <m:rPr>
                <m:scr m:val="script"/>
                <m:sty m:val="p"/>
              </m:rPr>
              <m:t>A</m:t>
            </m:r>
          </m:e>
        </m:d>
        <m:r>
          <m:rPr>
            <m:sty m:val="p"/>
          </m:rPr>
          <m:t>/</m:t>
        </m:r>
        <m:d>
          <m:dPr>
            <m:begChr m:val="("/>
            <m:sepChr m:val=""/>
            <m:endChr m:val=")"/>
            <m:grow/>
          </m:dPr>
          <m:e>
            <m:sSup>
              <m:e>
                <m:d>
                  <m:dPr>
                    <m:begChr m:val="("/>
                    <m:sepChr m:val=""/>
                    <m:endChr m:val=")"/>
                    <m:grow/>
                  </m:dPr>
                  <m:e>
                    <m:r>
                      <m:t>1</m:t>
                    </m:r>
                    <m:r>
                      <m:rPr>
                        <m:sty m:val="p"/>
                      </m:rPr>
                      <m:t>−</m:t>
                    </m:r>
                    <m:r>
                      <m:t>γ</m:t>
                    </m:r>
                  </m:e>
                </m:d>
              </m:e>
              <m:sup>
                <m:r>
                  <m:t>3</m:t>
                </m:r>
              </m:sup>
            </m:sSup>
            <m:sSup>
              <m:e>
                <m:r>
                  <m:t>ε</m:t>
                </m:r>
              </m:e>
              <m:sup>
                <m:r>
                  <m:t>2</m:t>
                </m:r>
              </m:sup>
            </m:sSup>
          </m:e>
        </m:d>
      </m:oMath>
      <w:r>
        <w:t xml:space="preserve"> up to logarithmic factors. When the data come from the operation itself, the measure is the regret, the cumulative cost in excess of the optimum. For episodic MDPs with horizon </w:t>
      </w:r>
      <m:oMath>
        <m:r>
          <m:t>H</m:t>
        </m:r>
      </m:oMath>
      <w:r>
        <w:t xml:space="preserve"> and </w:t>
      </w:r>
      <m:oMath>
        <m:r>
          <m:t>T</m:t>
        </m:r>
      </m:oMath>
      <w:r>
        <w:t xml:space="preserve"> steps the minimax regret is of order </w:t>
      </w:r>
      <m:oMath>
        <m:rad>
          <m:radPr>
            <m:degHide m:val="on"/>
          </m:radPr>
          <m:deg/>
          <m:e>
            <m:r>
              <m:t>H</m:t>
            </m:r>
            <m:r>
              <m:t>S</m:t>
            </m:r>
            <m:r>
              <m:t>A</m:t>
            </m:r>
            <m:r>
              <m:t>T</m:t>
            </m:r>
          </m:e>
        </m:rad>
      </m:oMath>
      <w:r>
        <w:t xml:space="preserve"> up to logarithmic factors [B11]; for bandits the classical lower bound of Lai and Robbins [B12] is logarithmic,</w:t>
      </w:r>
    </w:p>
    <w:p>
      <w:pPr>
        <w:pStyle w:val="Equation"/>
      </w:pPr>
      <m:oMathPara>
        <m:oMathParaPr>
          <m:jc m:val="center"/>
        </m:oMathParaPr>
        <m:oMath>
          <m:limLow>
            <m:e>
              <m:r>
                <m:rPr>
                  <m:sty m:val="p"/>
                </m:rPr>
                <m:t>liminf</m:t>
              </m:r>
            </m:e>
            <m:lim>
              <m:r>
                <m:t>T</m:t>
              </m:r>
              <m:r>
                <m:rPr>
                  <m:sty m:val="p"/>
                </m:rPr>
                <m:t>→</m:t>
              </m:r>
              <m:r>
                <m:rPr>
                  <m:sty m:val="p"/>
                </m:rPr>
                <m:t>∞</m:t>
              </m:r>
            </m:lim>
          </m:limLow>
          <m:f>
            <m:fPr>
              <m:type m:val="bar"/>
            </m:fPr>
            <m:num>
              <m:r>
                <m:rPr>
                  <m:scr m:val="double-struck"/>
                  <m:sty m:val="p"/>
                </m:rPr>
                <m:t>E</m:t>
              </m:r>
              <m:r>
                <m:t> </m:t>
              </m:r>
              <m:r>
                <m:rPr>
                  <m:scr m:val="script"/>
                  <m:sty m:val="p"/>
                </m:rPr>
                <m:t>R</m:t>
              </m:r>
              <m:d>
                <m:dPr>
                  <m:begChr m:val="("/>
                  <m:sepChr m:val=""/>
                  <m:endChr m:val=")"/>
                  <m:grow/>
                </m:dPr>
                <m:e>
                  <m:r>
                    <m:t>T</m:t>
                  </m:r>
                </m:e>
              </m:d>
            </m:num>
            <m:den>
              <m:r>
                <m:rPr>
                  <m:sty m:val="p"/>
                </m:rPr>
                <m:t>ln</m:t>
              </m:r>
              <m:r>
                <m:t>T</m:t>
              </m:r>
            </m:den>
          </m:f>
          <m:r>
            <m:rPr>
              <m:sty m:val="p"/>
            </m:rPr>
            <m:t>≥</m:t>
          </m:r>
          <m:nary>
            <m:naryPr>
              <m:chr m:val="∑"/>
              <m:limLoc m:val="undOvr"/>
              <m:subHide m:val="off"/>
              <m:supHide m:val="on"/>
            </m:naryPr>
            <m:sub>
              <m:r>
                <m:t>a</m:t>
              </m:r>
              <m:r>
                <m:rPr>
                  <m:sty m:val="p"/>
                </m:rPr>
                <m:t>:</m:t>
              </m:r>
              <m:sSub>
                <m:e>
                  <m:r>
                    <m:t>Δ</m:t>
                  </m:r>
                </m:e>
                <m:sub>
                  <m:r>
                    <m:t>a</m:t>
                  </m:r>
                </m:sub>
              </m:sSub>
              <m:r>
                <m:rPr>
                  <m:sty m:val="p"/>
                </m:rPr>
                <m:t>&gt;</m:t>
              </m:r>
              <m:r>
                <m:t>0</m:t>
              </m:r>
            </m:sub>
            <m:sup>
              <m:r>
                <m:t>​</m:t>
              </m:r>
            </m:sup>
            <m:e>
              <m:f>
                <m:fPr>
                  <m:type m:val="bar"/>
                </m:fPr>
                <m:num>
                  <m:sSub>
                    <m:e>
                      <m:r>
                        <m:t>Δ</m:t>
                      </m:r>
                    </m:e>
                    <m:sub>
                      <m:r>
                        <m:t>a</m:t>
                      </m:r>
                    </m:sub>
                  </m:sSub>
                </m:num>
                <m:den>
                  <m:r>
                    <m:rPr>
                      <m:nor/>
                    </m:rPr>
                    <m:t>KL</m:t>
                  </m:r>
                  <m:d>
                    <m:dPr>
                      <m:begChr m:val="("/>
                      <m:sepChr m:val=""/>
                      <m:endChr m:val=")"/>
                      <m:grow/>
                    </m:dPr>
                    <m:e>
                      <m:sSub>
                        <m:e>
                          <m:r>
                            <m:t>P</m:t>
                          </m:r>
                        </m:e>
                        <m:sub>
                          <m:r>
                            <m:t>a</m:t>
                          </m:r>
                        </m:sub>
                      </m:sSub>
                      <m:r>
                        <m:t> </m:t>
                      </m:r>
                      <m:r>
                        <m:rPr>
                          <m:sty m:val="p"/>
                        </m:rPr>
                        <m:t>∥</m:t>
                      </m:r>
                      <m:r>
                        <m:t> </m:t>
                      </m:r>
                      <m:sSub>
                        <m:e>
                          <m:r>
                            <m:t>P</m:t>
                          </m:r>
                        </m:e>
                        <m:sub>
                          <m:sSup>
                            <m:e>
                              <m:r>
                                <m:t>a</m:t>
                              </m:r>
                            </m:e>
                            <m:sup>
                              <m:r>
                                <m:rPr>
                                  <m:sty m:val="p"/>
                                </m:rPr>
                                <m:t>⋆</m:t>
                              </m:r>
                            </m:sup>
                          </m:sSup>
                        </m:sub>
                      </m:sSub>
                    </m:e>
                  </m:d>
                </m:den>
              </m:f>
            </m:e>
          </m:nary>
          <m:r>
            <m:rPr>
              <m:sty m:val="p"/>
            </m:rPr>
            <m:t>,</m:t>
          </m:r>
          <m:r>
            <m:t>  </m:t>
          </m:r>
          <m:r>
            <m:rPr>
              <m:scr m:val="script"/>
              <m:sty m:val="p"/>
            </m:rPr>
            <m:t>R</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sSub>
                <m:e>
                  <m:r>
                    <m:t>c</m:t>
                  </m:r>
                </m:e>
                <m:sub>
                  <m:r>
                    <m:t>t</m:t>
                  </m:r>
                </m:sub>
              </m:sSub>
            </m:e>
          </m:nary>
          <m:r>
            <m:rPr>
              <m:sty m:val="p"/>
            </m:rPr>
            <m:t>−</m:t>
          </m:r>
          <m:r>
            <m:t>T</m:t>
          </m:r>
          <m:r>
            <m:t> </m:t>
          </m:r>
          <m:sSup>
            <m:e>
              <m:r>
                <m:t>J</m:t>
              </m:r>
            </m:e>
            <m:sup>
              <m:r>
                <m:rPr>
                  <m:sty m:val="p"/>
                </m:rPr>
                <m:t>⋆</m:t>
              </m:r>
            </m:sup>
          </m:sSup>
        </m:oMath>
      </m:oMathPara>
    </w:p>
    <w:p>
      <w:pPr>
        <w:spacing w:after="120"/>
        <w:jc w:val="both"/>
      </w:pPr>
      <w:r>
        <w:t xml:space="preserve">A general theory of what can be learned interactively is given by the decision–estimation coefficient [B13], which measures the best trade-off, for a model class </w:t>
      </w:r>
      <m:oMath>
        <m:r>
          <m:rPr>
            <m:scr m:val="script"/>
            <m:sty m:val="p"/>
          </m:rPr>
          <m:t>M</m:t>
        </m:r>
      </m:oMath>
      <w:r>
        <w:t xml:space="preserve"> and a reference model </w:t>
      </w:r>
      <m:oMath>
        <m:acc>
          <m:accPr>
            <m:chr m:val="‾"/>
          </m:accPr>
          <m:e>
            <m:r>
              <m:t>M</m:t>
            </m:r>
          </m:e>
        </m:acc>
      </m:oMath>
      <w:r>
        <w:t xml:space="preserve">, between the excess cost of a decision and the information it brings (in squared Hellinger distance </w:t>
      </w:r>
      <m:oMath>
        <m:sSubSup>
          <m:e>
            <m:r>
              <m:t>D</m:t>
            </m:r>
          </m:e>
          <m:sub>
            <m:r>
              <m:rPr>
                <m:nor/>
              </m:rPr>
              <m:t>H</m:t>
            </m:r>
          </m:sub>
          <m:sup>
            <m:r>
              <m:t>2</m:t>
            </m:r>
          </m:sup>
        </m:sSubSup>
      </m:oMath>
      <w:r>
        <w:t xml:space="preserve">):</w:t>
      </w:r>
    </w:p>
    <w:p>
      <w:pPr>
        <w:pStyle w:val="Equation"/>
      </w:pPr>
      <m:oMathPara>
        <m:oMathParaPr>
          <m:jc m:val="center"/>
        </m:oMathParaPr>
        <m:oMath>
          <m:sSub>
            <m:e>
              <m:r>
                <m:rPr>
                  <m:nor/>
                </m:rPr>
                <m:t>dec</m:t>
              </m:r>
            </m:e>
            <m:sub>
              <m:r>
                <m:t>γ</m:t>
              </m:r>
            </m:sub>
          </m:sSub>
          <m:d>
            <m:dPr>
              <m:begChr m:val="("/>
              <m:sepChr m:val=""/>
              <m:endChr m:val=")"/>
              <m:grow/>
            </m:dPr>
            <m:e>
              <m:r>
                <m:rPr>
                  <m:scr m:val="script"/>
                  <m:sty m:val="p"/>
                </m:rPr>
                <m:t>M</m:t>
              </m:r>
              <m:r>
                <m:rPr>
                  <m:sty m:val="p"/>
                </m:rPr>
                <m:t>,</m:t>
              </m:r>
              <m:acc>
                <m:accPr>
                  <m:chr m:val="‾"/>
                </m:accPr>
                <m:e>
                  <m:r>
                    <m:t>M</m:t>
                  </m:r>
                </m:e>
              </m:acc>
            </m:e>
          </m:d>
          <m:r>
            <m:rPr>
              <m:sty m:val="p"/>
            </m:rPr>
            <m:t>=</m:t>
          </m:r>
          <m:limLow>
            <m:e>
              <m:r>
                <m:rPr>
                  <m:sty m:val="p"/>
                </m:rPr>
                <m:t>inf</m:t>
              </m:r>
            </m:e>
            <m:lim>
              <m:r>
                <m:t>p</m:t>
              </m:r>
              <m:r>
                <m:rPr>
                  <m:sty m:val="p"/>
                </m:rPr>
                <m:t>∈</m:t>
              </m:r>
              <m:r>
                <m:t>Δ</m:t>
              </m:r>
              <m:d>
                <m:dPr>
                  <m:begChr m:val="("/>
                  <m:sepChr m:val=""/>
                  <m:endChr m:val=")"/>
                  <m:grow/>
                </m:dPr>
                <m:e>
                  <m:r>
                    <m:t>Π</m:t>
                  </m:r>
                </m:e>
              </m:d>
            </m:lim>
          </m:limLow>
          <m:limLow>
            <m:e>
              <m:r>
                <m:rPr>
                  <m:sty m:val="p"/>
                </m:rPr>
                <m:t>sup</m:t>
              </m:r>
            </m:e>
            <m:lim>
              <m:r>
                <m:t>M</m:t>
              </m:r>
              <m:r>
                <m:rPr>
                  <m:sty m:val="p"/>
                </m:rPr>
                <m:t>∈</m:t>
              </m:r>
              <m:r>
                <m:rPr>
                  <m:scr m:val="script"/>
                  <m:sty m:val="p"/>
                </m:rPr>
                <m:t>M</m:t>
              </m:r>
            </m:lim>
          </m:limLow>
          <m:sSub>
            <m:e>
              <m:r>
                <m:rPr>
                  <m:scr m:val="double-struck"/>
                  <m:sty m:val="p"/>
                </m:rPr>
                <m:t>E</m:t>
              </m:r>
            </m:e>
            <m:sub>
              <m:r>
                <m:t>π</m:t>
              </m:r>
              <m:r>
                <m:rPr>
                  <m:sty m:val="p"/>
                </m:rPr>
                <m:t>∼</m:t>
              </m:r>
              <m:r>
                <m:t>p</m:t>
              </m:r>
            </m:sub>
          </m:sSub>
          <m:d>
            <m:dPr>
              <m:begChr m:val="["/>
              <m:sepChr m:val=""/>
              <m:endChr m:val="]"/>
              <m:grow/>
            </m:dPr>
            <m:e>
              <m:sSup>
                <m:e>
                  <m:r>
                    <m:t>f</m:t>
                  </m:r>
                </m:e>
                <m:sup>
                  <m:r>
                    <m:t>M</m:t>
                  </m:r>
                </m:sup>
              </m:sSup>
              <m:d>
                <m:dPr>
                  <m:begChr m:val="("/>
                  <m:sepChr m:val=""/>
                  <m:endChr m:val=")"/>
                  <m:grow/>
                </m:dPr>
                <m:e>
                  <m:r>
                    <m:t>π</m:t>
                  </m:r>
                </m:e>
              </m:d>
              <m:r>
                <m:rPr>
                  <m:sty m:val="p"/>
                </m:rPr>
                <m:t>−</m:t>
              </m:r>
              <m:sSup>
                <m:e>
                  <m:r>
                    <m:t>f</m:t>
                  </m:r>
                </m:e>
                <m:sup>
                  <m:r>
                    <m:t>M</m:t>
                  </m:r>
                </m:sup>
              </m:sSup>
              <m:d>
                <m:dPr>
                  <m:begChr m:val="("/>
                  <m:sepChr m:val=""/>
                  <m:endChr m:val=")"/>
                  <m:grow/>
                </m:dPr>
                <m:e>
                  <m:sSub>
                    <m:e>
                      <m:r>
                        <m:t>π</m:t>
                      </m:r>
                    </m:e>
                    <m:sub>
                      <m:r>
                        <m:t>M</m:t>
                      </m:r>
                    </m:sub>
                  </m:sSub>
                </m:e>
              </m:d>
              <m:r>
                <m:rPr>
                  <m:sty m:val="p"/>
                </m:rPr>
                <m:t>−</m:t>
              </m:r>
              <m:r>
                <m:t>γ</m:t>
              </m:r>
              <m:r>
                <m:t> </m:t>
              </m:r>
              <m:sSubSup>
                <m:e>
                  <m:r>
                    <m:t>D</m:t>
                  </m:r>
                </m:e>
                <m:sub>
                  <m:r>
                    <m:rPr>
                      <m:nor/>
                    </m:rPr>
                    <m:t>H</m:t>
                  </m:r>
                </m:sub>
                <m:sup>
                  <m:r>
                    <m:t>2</m:t>
                  </m:r>
                </m:sup>
              </m:sSubSup>
              <m:d>
                <m:dPr>
                  <m:begChr m:val="("/>
                  <m:sepChr m:val=""/>
                  <m:endChr m:val=")"/>
                  <m:grow/>
                </m:dPr>
                <m:e>
                  <m:r>
                    <m:t>M</m:t>
                  </m:r>
                  <m:d>
                    <m:dPr>
                      <m:begChr m:val="("/>
                      <m:sepChr m:val=""/>
                      <m:endChr m:val=")"/>
                      <m:grow/>
                    </m:dPr>
                    <m:e>
                      <m:r>
                        <m:t>π</m:t>
                      </m:r>
                    </m:e>
                  </m:d>
                  <m:r>
                    <m:rPr>
                      <m:sty m:val="p"/>
                    </m:rPr>
                    <m:t>,</m:t>
                  </m:r>
                  <m:acc>
                    <m:accPr>
                      <m:chr m:val="‾"/>
                    </m:accPr>
                    <m:e>
                      <m:r>
                        <m:t>M</m:t>
                      </m:r>
                    </m:e>
                  </m:acc>
                  <m:d>
                    <m:dPr>
                      <m:begChr m:val="("/>
                      <m:sepChr m:val=""/>
                      <m:endChr m:val=")"/>
                      <m:grow/>
                    </m:dPr>
                    <m:e>
                      <m:r>
                        <m:t>π</m:t>
                      </m:r>
                    </m:e>
                  </m:d>
                </m:e>
              </m:d>
            </m:e>
          </m:d>
          <m:r>
            <m:rPr>
              <m:sty m:val="p"/>
            </m:rPr>
            <m:t>,</m:t>
          </m:r>
          <m:r>
            <m:t>  </m:t>
          </m:r>
          <m:r>
            <m:rPr>
              <m:scr m:val="double-struck"/>
              <m:sty m:val="p"/>
            </m:rPr>
            <m:t>E</m:t>
          </m:r>
          <m:r>
            <m:t> </m:t>
          </m:r>
          <m:r>
            <m:rPr>
              <m:scr m:val="script"/>
              <m:sty m:val="p"/>
            </m:rPr>
            <m:t>R</m:t>
          </m:r>
          <m:d>
            <m:dPr>
              <m:begChr m:val="("/>
              <m:sepChr m:val=""/>
              <m:endChr m:val=")"/>
              <m:grow/>
            </m:dPr>
            <m:e>
              <m:r>
                <m:t>T</m:t>
              </m:r>
            </m:e>
          </m:d>
          <m:r>
            <m:rPr>
              <m:sty m:val="p"/>
            </m:rPr>
            <m:t>≲</m:t>
          </m:r>
          <m:limLow>
            <m:e>
              <m:r>
                <m:rPr>
                  <m:sty m:val="p"/>
                </m:rPr>
                <m:t>min</m:t>
              </m:r>
            </m:e>
            <m:lim>
              <m:r>
                <m:t>γ</m:t>
              </m:r>
              <m:r>
                <m:rPr>
                  <m:sty m:val="p"/>
                </m:rPr>
                <m:t>&gt;</m:t>
              </m:r>
              <m:r>
                <m:t>0</m:t>
              </m:r>
            </m:lim>
          </m:limLow>
          <m:d>
            <m:dPr>
              <m:begChr m:val="{"/>
              <m:sepChr m:val=""/>
              <m:endChr m:val="}"/>
              <m:grow/>
            </m:dPr>
            <m:e>
              <m:sSub>
                <m:e>
                  <m:r>
                    <m:rPr>
                      <m:nor/>
                    </m:rPr>
                    <m:t>dec</m:t>
                  </m:r>
                </m:e>
                <m:sub>
                  <m:r>
                    <m:t>γ</m:t>
                  </m:r>
                </m:sub>
              </m:sSub>
              <m:d>
                <m:dPr>
                  <m:begChr m:val="("/>
                  <m:sepChr m:val=""/>
                  <m:endChr m:val=")"/>
                  <m:grow/>
                </m:dPr>
                <m:e>
                  <m:r>
                    <m:rPr>
                      <m:scr m:val="script"/>
                      <m:sty m:val="p"/>
                    </m:rPr>
                    <m:t>M</m:t>
                  </m:r>
                </m:e>
              </m:d>
              <m:r>
                <m:t> </m:t>
              </m:r>
              <m:r>
                <m:t>T</m:t>
              </m:r>
              <m:r>
                <m:rPr>
                  <m:sty m:val="p"/>
                </m:rPr>
                <m:t>+</m:t>
              </m:r>
              <m:r>
                <m:t>γ</m:t>
              </m:r>
              <m:r>
                <m:rPr>
                  <m:sty m:val="p"/>
                </m:rPr>
                <m:t>ln</m:t>
              </m:r>
              <m:d>
                <m:dPr>
                  <m:begChr m:val="|"/>
                  <m:sepChr m:val=""/>
                  <m:endChr m:val="|"/>
                  <m:grow/>
                </m:dPr>
                <m:e>
                  <m:r>
                    <m:rPr>
                      <m:scr m:val="script"/>
                      <m:sty m:val="p"/>
                    </m:rPr>
                    <m:t>M</m:t>
                  </m:r>
                </m:e>
              </m:d>
            </m:e>
          </m:d>
        </m:oMath>
      </m:oMathPara>
    </w:p>
    <w:p>
      <w:pPr>
        <w:spacing w:after="120"/>
        <w:jc w:val="both"/>
      </w:pPr>
      <w:r>
        <w:t xml:space="preserve">and lower bounds of the same form show it is the right quantity (section 1.3 papers). For linear–quadratic control the picture is sharp and is the subject of the innovation of this review (section 9). With both matrices </w:t>
      </w:r>
      <m:oMath>
        <m:r>
          <m:t>A</m:t>
        </m:r>
      </m:oMath>
      <w:r>
        <w:t xml:space="preserve"> and </w:t>
      </w:r>
      <m:oMath>
        <m:r>
          <m:t>B</m:t>
        </m:r>
      </m:oMath>
      <w:r>
        <w:t xml:space="preserve"> unknown, the optimal regret is of order </w:t>
      </w:r>
      <m:oMath>
        <m:rad>
          <m:radPr>
            <m:degHide m:val="on"/>
          </m:radPr>
          <m:deg/>
          <m:e>
            <m:r>
              <m:t>T</m:t>
            </m:r>
          </m:e>
        </m:rad>
      </m:oMath>
      <w:r>
        <w:t xml:space="preserve"> [B36, B35, M3]: under a linear feedback </w:t>
      </w:r>
      <m:oMath>
        <m:sSub>
          <m:e>
            <m:r>
              <m:t>u</m:t>
            </m:r>
          </m:e>
          <m:sub>
            <m:r>
              <m:t>t</m:t>
            </m:r>
          </m:sub>
        </m:sSub>
        <m:r>
          <m:rPr>
            <m:sty m:val="p"/>
          </m:rPr>
          <m:t>=</m:t>
        </m:r>
        <m:r>
          <m:rPr>
            <m:sty m:val="p"/>
          </m:rPr>
          <m:t>−</m:t>
        </m:r>
        <m:r>
          <m:t>K</m:t>
        </m:r>
        <m:sSub>
          <m:e>
            <m:r>
              <m:t>x</m:t>
            </m:r>
          </m:e>
          <m:sub>
            <m:r>
              <m:t>t</m:t>
            </m:r>
          </m:sub>
        </m:sSub>
      </m:oMath>
      <w:r>
        <w:t xml:space="preserve"> the action is a fixed linear function of the state, the data reveal the closed-loop matrix </w:t>
      </w:r>
      <m:oMath>
        <m:r>
          <m:t>A</m:t>
        </m:r>
        <m:r>
          <m:rPr>
            <m:sty m:val="p"/>
          </m:rPr>
          <m:t>−</m:t>
        </m:r>
        <m:r>
          <m:t>B</m:t>
        </m:r>
        <m:r>
          <m:t>K</m:t>
        </m:r>
      </m:oMath>
      <w:r>
        <w:t xml:space="preserve"> but not </w:t>
      </w:r>
      <m:oMath>
        <m:r>
          <m:t>A</m:t>
        </m:r>
      </m:oMath>
      <w:r>
        <w:t xml:space="preserve"> and </w:t>
      </w:r>
      <m:oMath>
        <m:r>
          <m:t>B</m:t>
        </m:r>
      </m:oMath>
      <w:r>
        <w:t xml:space="preserve"> separately, and the learner must inject exploration of variance </w:t>
      </w:r>
      <m:oMath>
        <m:sSup>
          <m:e>
            <m:r>
              <m:t>σ</m:t>
            </m:r>
          </m:e>
          <m:sup>
            <m:r>
              <m:t>2</m:t>
            </m:r>
          </m:sup>
        </m:sSup>
      </m:oMath>
      <w:r>
        <w:t xml:space="preserve">, paying about </w:t>
      </w:r>
      <m:oMath>
        <m:sSup>
          <m:e>
            <m:r>
              <m:t>σ</m:t>
            </m:r>
          </m:e>
          <m:sup>
            <m:r>
              <m:t>2</m:t>
            </m:r>
          </m:sup>
        </m:sSup>
        <m:r>
          <m:t>T</m:t>
        </m:r>
      </m:oMath>
      <w:r>
        <w:t xml:space="preserve"> in cost to gain about </w:t>
      </w:r>
      <m:oMath>
        <m:sSup>
          <m:e>
            <m:r>
              <m:t>σ</m:t>
            </m:r>
          </m:e>
          <m:sup>
            <m:r>
              <m:t>2</m:t>
            </m:r>
          </m:sup>
        </m:sSup>
        <m:r>
          <m:t>T</m:t>
        </m:r>
      </m:oMath>
      <w:r>
        <w:t xml:space="preserve"> in information; balancing the two gives </w:t>
      </w:r>
      <m:oMath>
        <m:rad>
          <m:radPr>
            <m:degHide m:val="on"/>
          </m:radPr>
          <m:deg/>
          <m:e>
            <m:r>
              <m:t>T</m:t>
            </m:r>
          </m:e>
        </m:rad>
      </m:oMath>
      <w:r>
        <w:t xml:space="preserve">. If </w:t>
      </w:r>
      <m:oMath>
        <m:r>
          <m:t>A</m:t>
        </m:r>
      </m:oMath>
      <w:r>
        <w:t xml:space="preserve"> or </w:t>
      </w:r>
      <m:oMath>
        <m:r>
          <m:t>B</m:t>
        </m:r>
      </m:oMath>
      <w:r>
        <w:t xml:space="preserve"> is known, certainty equivalence alone achieves </w:t>
      </w:r>
      <m:oMath>
        <m:r>
          <m:t>O</m:t>
        </m:r>
        <m:d>
          <m:dPr>
            <m:begChr m:val="("/>
            <m:sepChr m:val=""/>
            <m:endChr m:val=")"/>
            <m:grow/>
          </m:dPr>
          <m:e>
            <m:r>
              <m:rPr>
                <m:sty m:val="p"/>
              </m:rPr>
              <m:t>ln</m:t>
            </m:r>
            <m:r>
              <m:t>T</m:t>
            </m:r>
          </m:e>
        </m:d>
      </m:oMath>
      <w:r>
        <w:t xml:space="preserve"> [B31]; in contextual bandits, enough natural diversity of the contexts makes the greedy policy efficient without exploration [B33]. Whether the aquifer supplies such free exploration is the question of section 9.</w:t>
      </w:r>
    </w:p>
    <w:p>
      <w:pPr>
        <w:spacing w:after="120"/>
        <w:jc w:val="both"/>
      </w:pPr>
      <w:r>
        <w:t xml:space="preserve">Sample complexity and regret are represented by finite-time bounds for asynchronous Q-learning [C1], </w:t>
      </w:r>
      <m:oMath>
        <m:acc>
          <m:accPr>
            <m:chr m:val="̃"/>
          </m:accPr>
          <m:e>
            <m:r>
              <m:t>O</m:t>
            </m:r>
          </m:e>
        </m:acc>
        <m:d>
          <m:dPr>
            <m:begChr m:val="("/>
            <m:sepChr m:val=""/>
            <m:endChr m:val=")"/>
            <m:grow/>
          </m:dPr>
          <m:e>
            <m:rad>
              <m:radPr>
                <m:degHide m:val="on"/>
              </m:radPr>
              <m:deg/>
              <m:e>
                <m:r>
                  <m:t>T</m:t>
                </m:r>
              </m:e>
            </m:rad>
          </m:e>
        </m:d>
      </m:oMath>
      <w:r>
        <w:t xml:space="preserve"> Thompson sampling for LQ control [C2], filter stability as the route to learning in POMDPs [M2], the optimality of </w:t>
      </w:r>
      <m:oMath>
        <m:rad>
          <m:radPr>
            <m:degHide m:val="on"/>
          </m:radPr>
          <m:deg/>
          <m:e>
            <m:r>
              <m:t>T</m:t>
            </m:r>
          </m:e>
        </m:rad>
      </m:oMath>
      <w:r>
        <w:t xml:space="preserve"> for online LQR [M3], tight bounds through the decision–estimation coefficient [M4], inference after adaptive experiments [H1], coverability in online RL [H3] and the optimal rate of mirror descent [O3].</w:t>
      </w:r>
    </w:p>
    <w:p>
      <w:pPr>
        <w:pStyle w:val="Heading3"/>
      </w:pPr>
      <w:r>
        <w:rPr>
          <w:color w:val="1F3864"/>
        </w:rPr>
        <w:t xml:space="preserve">1.4 Offline reinforcement learning, pessimism and off-policy evaluation</w:t>
      </w:r>
    </w:p>
    <w:p>
      <w:pPr>
        <w:spacing w:after="120"/>
        <w:jc w:val="both"/>
      </w:pPr>
      <w:r>
        <w:t xml:space="preserve">Offline, the learner has a fixed data set </w:t>
      </w:r>
      <m:oMath>
        <m:r>
          <m:rPr>
            <m:scr m:val="script"/>
            <m:sty m:val="p"/>
          </m:rPr>
          <m:t>D</m:t>
        </m:r>
        <m:r>
          <m:rPr>
            <m:sty m:val="p"/>
          </m:rPr>
          <m:t>=</m:t>
        </m:r>
        <m:r>
          <m:rPr>
            <m:sty m:val="p"/>
          </m:rPr>
          <m:t>{</m:t>
        </m:r>
        <m:d>
          <m:dPr>
            <m:begChr m:val="("/>
            <m:sepChr m:val=""/>
            <m:endChr m:val=")"/>
            <m:grow/>
          </m:dPr>
          <m:e>
            <m:sSub>
              <m:e>
                <m:r>
                  <m:t>s</m:t>
                </m:r>
              </m:e>
              <m:sub>
                <m:r>
                  <m:t>i</m:t>
                </m:r>
              </m:sub>
            </m:sSub>
            <m:r>
              <m:rPr>
                <m:sty m:val="p"/>
              </m:rPr>
              <m:t>,</m:t>
            </m:r>
            <m:sSub>
              <m:e>
                <m:r>
                  <m:t>a</m:t>
                </m:r>
              </m:e>
              <m:sub>
                <m:r>
                  <m:t>i</m:t>
                </m:r>
              </m:sub>
            </m:sSub>
            <m:r>
              <m:rPr>
                <m:sty m:val="p"/>
              </m:rPr>
              <m:t>,</m:t>
            </m:r>
            <m:sSub>
              <m:e>
                <m:r>
                  <m:t>c</m:t>
                </m:r>
              </m:e>
              <m:sub>
                <m:r>
                  <m:t>i</m:t>
                </m:r>
              </m:sub>
            </m:sSub>
            <m:r>
              <m:rPr>
                <m:sty m:val="p"/>
              </m:rPr>
              <m:t>,</m:t>
            </m:r>
            <m:sSub>
              <m:e>
                <m:r>
                  <m:t>s</m:t>
                </m:r>
              </m:e>
              <m:sub>
                <m:r>
                  <m:t>i</m:t>
                </m:r>
              </m:sub>
            </m:sSub>
            <m:r>
              <m:rPr>
                <m:sty m:val="p"/>
              </m:rPr>
              <m:t>′</m:t>
            </m:r>
          </m:e>
        </m:d>
        <m:sSub>
          <m:e>
            <m:r>
              <m:rPr>
                <m:sty m:val="p"/>
              </m:rPr>
              <m:t>}</m:t>
            </m:r>
          </m:e>
          <m:sub>
            <m:r>
              <m:t>i</m:t>
            </m:r>
            <m:r>
              <m:rPr>
                <m:sty m:val="p"/>
              </m:rPr>
              <m:t>≤</m:t>
            </m:r>
            <m:r>
              <m:t>n</m:t>
            </m:r>
          </m:sub>
        </m:sSub>
      </m:oMath>
      <w:r>
        <w:t xml:space="preserve"> collected by a behaviour policy with state–action distribution </w:t>
      </w:r>
      <m:oMath>
        <m:r>
          <m:t>μ</m:t>
        </m:r>
      </m:oMath>
      <w:r>
        <w:t xml:space="preserve">, and cannot experiment. Evaluating a new policy </w:t>
      </w:r>
      <m:oMath>
        <m:r>
          <m:t>π</m:t>
        </m:r>
      </m:oMath>
      <w:r>
        <w:t xml:space="preserve"> (off-policy evaluation) rests on the density ratio </w:t>
      </w:r>
      <m:oMath>
        <m:sSup>
          <m:e>
            <m:r>
              <m:t>w</m:t>
            </m:r>
          </m:e>
          <m:sup>
            <m:r>
              <m:t>π</m:t>
            </m:r>
          </m:sup>
        </m:sSup>
        <m:r>
          <m:rPr>
            <m:sty m:val="p"/>
          </m:rPr>
          <m:t>=</m:t>
        </m:r>
        <m:sSup>
          <m:e>
            <m:r>
              <m:t>d</m:t>
            </m:r>
          </m:e>
          <m:sup>
            <m:r>
              <m:t>π</m:t>
            </m:r>
          </m:sup>
        </m:sSup>
        <m:r>
          <m:rPr>
            <m:sty m:val="p"/>
          </m:rPr>
          <m:t>/</m:t>
        </m:r>
        <m:r>
          <m:t>μ</m:t>
        </m:r>
      </m:oMath>
      <w:r>
        <w:t xml:space="preserve">, which satisfies a linear flow equation like the constraint of section 1.1, and on doubly robust combinations of a model </w:t>
      </w:r>
      <m:oMath>
        <m:acc>
          <m:accPr>
            <m:chr m:val="̂"/>
          </m:accPr>
          <m:e>
            <m:r>
              <m:t>Q</m:t>
            </m:r>
          </m:e>
        </m:acc>
      </m:oMath>
      <w:r>
        <w:t xml:space="preserve"> and importance weights [B15]:</w:t>
      </w:r>
    </w:p>
    <w:p>
      <w:pPr>
        <w:pStyle w:val="Equation"/>
      </w:pPr>
      <m:oMathPara>
        <m:oMathParaPr>
          <m:jc m:val="center"/>
        </m:oMathParaPr>
        <m:oMath>
          <m:sSup>
            <m:e>
              <m:r>
                <m:t>V</m:t>
              </m:r>
            </m:e>
            <m:sup>
              <m:r>
                <m:t>π</m:t>
              </m:r>
            </m:sup>
          </m:sSup>
          <m:d>
            <m:dPr>
              <m:begChr m:val="("/>
              <m:sepChr m:val=""/>
              <m:endChr m:val=")"/>
              <m:grow/>
            </m:dPr>
            <m:e>
              <m:sSub>
                <m:e>
                  <m:r>
                    <m:t>μ</m:t>
                  </m:r>
                </m:e>
                <m:sub>
                  <m:r>
                    <m:t>0</m:t>
                  </m:r>
                </m:sub>
              </m:sSub>
            </m:e>
          </m:d>
          <m:r>
            <m:rPr>
              <m:sty m:val="p"/>
            </m:rPr>
            <m:t>=</m:t>
          </m:r>
          <m:f>
            <m:fPr>
              <m:type m:val="bar"/>
            </m:fPr>
            <m:num>
              <m:r>
                <m:t>1</m:t>
              </m:r>
            </m:num>
            <m:den>
              <m:r>
                <m:t>1</m:t>
              </m:r>
              <m:r>
                <m:rPr>
                  <m:sty m:val="p"/>
                </m:rPr>
                <m:t>−</m:t>
              </m:r>
              <m:r>
                <m:t>γ</m:t>
              </m:r>
            </m:den>
          </m:f>
          <m:r>
            <m:t> </m:t>
          </m:r>
          <m:sSub>
            <m:e>
              <m:r>
                <m:rPr>
                  <m:scr m:val="double-struck"/>
                  <m:sty m:val="p"/>
                </m:rPr>
                <m:t>E</m:t>
              </m:r>
            </m:e>
            <m:sub>
              <m:d>
                <m:dPr>
                  <m:begChr m:val="("/>
                  <m:sepChr m:val=""/>
                  <m:endChr m:val=")"/>
                  <m:grow/>
                </m:dPr>
                <m:e>
                  <m:r>
                    <m:t>s</m:t>
                  </m:r>
                  <m:r>
                    <m:rPr>
                      <m:sty m:val="p"/>
                    </m:rPr>
                    <m:t>,</m:t>
                  </m:r>
                  <m:r>
                    <m:t>a</m:t>
                  </m:r>
                </m:e>
              </m:d>
              <m:r>
                <m:rPr>
                  <m:sty m:val="p"/>
                </m:rPr>
                <m:t>∼</m:t>
              </m:r>
              <m:r>
                <m:t>μ</m:t>
              </m:r>
            </m:sub>
          </m:sSub>
          <m:d>
            <m:dPr>
              <m:begChr m:val="["/>
              <m:sepChr m:val=""/>
              <m:endChr m:val="]"/>
              <m:grow/>
            </m:dPr>
            <m:e>
              <m:sSup>
                <m:e>
                  <m:r>
                    <m:t>w</m:t>
                  </m:r>
                </m:e>
                <m:sup>
                  <m:r>
                    <m:t>π</m:t>
                  </m:r>
                </m:sup>
              </m:sSup>
              <m:d>
                <m:dPr>
                  <m:begChr m:val="("/>
                  <m:sepChr m:val=""/>
                  <m:endChr m:val=")"/>
                  <m:grow/>
                </m:dPr>
                <m:e>
                  <m:r>
                    <m:t>s</m:t>
                  </m:r>
                  <m:r>
                    <m:rPr>
                      <m:sty m:val="p"/>
                    </m:rPr>
                    <m:t>,</m:t>
                  </m:r>
                  <m:r>
                    <m:t>a</m:t>
                  </m:r>
                </m:e>
              </m:d>
              <m:r>
                <m:t> </m:t>
              </m:r>
              <m:r>
                <m:t>c</m:t>
              </m:r>
              <m:d>
                <m:dPr>
                  <m:begChr m:val="("/>
                  <m:sepChr m:val=""/>
                  <m:endChr m:val=")"/>
                  <m:grow/>
                </m:dPr>
                <m:e>
                  <m:r>
                    <m:t>s</m:t>
                  </m:r>
                  <m:r>
                    <m:rPr>
                      <m:sty m:val="p"/>
                    </m:rPr>
                    <m:t>,</m:t>
                  </m:r>
                  <m:r>
                    <m:t>a</m:t>
                  </m:r>
                </m:e>
              </m:d>
            </m:e>
          </m:d>
          <m:r>
            <m:rPr>
              <m:sty m:val="p"/>
            </m:rPr>
            <m:t>,</m:t>
          </m:r>
          <m:r>
            <m:t>  </m:t>
          </m:r>
          <m:sSub>
            <m:e>
              <m:acc>
                <m:accPr>
                  <m:chr m:val="̂"/>
                </m:accPr>
                <m:e>
                  <m:r>
                    <m:t>V</m:t>
                  </m:r>
                </m:e>
              </m:acc>
            </m:e>
            <m:sub>
              <m:r>
                <m:rPr>
                  <m:nor/>
                </m:rPr>
                <m:t>DR</m:t>
              </m:r>
            </m:sub>
          </m:sSub>
          <m:r>
            <m:rPr>
              <m:sty m:val="p"/>
            </m:rPr>
            <m:t>=</m:t>
          </m:r>
          <m:sSub>
            <m:e>
              <m:acc>
                <m:accPr>
                  <m:chr m:val="̂"/>
                </m:accPr>
                <m:e>
                  <m:r>
                    <m:t>V</m:t>
                  </m:r>
                </m:e>
              </m:acc>
            </m:e>
            <m:sub>
              <m:acc>
                <m:accPr>
                  <m:chr m:val="̂"/>
                </m:accPr>
                <m:e>
                  <m:r>
                    <m:t>Q</m:t>
                  </m:r>
                </m:e>
              </m:acc>
            </m:sub>
          </m:sSub>
          <m:d>
            <m:dPr>
              <m:begChr m:val="("/>
              <m:sepChr m:val=""/>
              <m:endChr m:val=")"/>
              <m:grow/>
            </m:dPr>
            <m:e>
              <m:sSub>
                <m:e>
                  <m:r>
                    <m:t>μ</m:t>
                  </m:r>
                </m:e>
                <m:sub>
                  <m:r>
                    <m:t>0</m:t>
                  </m:r>
                </m:sub>
              </m:sSub>
            </m:e>
          </m:d>
          <m:r>
            <m:rPr>
              <m:sty m:val="p"/>
            </m:rPr>
            <m:t>+</m:t>
          </m:r>
          <m:f>
            <m:fPr>
              <m:type m:val="bar"/>
            </m:fPr>
            <m:num>
              <m:r>
                <m:t>1</m:t>
              </m:r>
            </m:num>
            <m:den>
              <m:d>
                <m:dPr>
                  <m:begChr m:val="("/>
                  <m:sepChr m:val=""/>
                  <m:endChr m:val=")"/>
                  <m:grow/>
                </m:dPr>
                <m:e>
                  <m:r>
                    <m:t>1</m:t>
                  </m:r>
                  <m:r>
                    <m:rPr>
                      <m:sty m:val="p"/>
                    </m:rPr>
                    <m:t>−</m:t>
                  </m:r>
                  <m:r>
                    <m:t>γ</m:t>
                  </m:r>
                </m:e>
              </m:d>
              <m:r>
                <m:t> </m:t>
              </m:r>
              <m:r>
                <m:t>n</m:t>
              </m:r>
            </m:den>
          </m:f>
          <m:nary>
            <m:naryPr>
              <m:chr m:val="∑"/>
              <m:limLoc m:val="undOvr"/>
              <m:subHide m:val="off"/>
              <m:supHide m:val="off"/>
            </m:naryPr>
            <m:sub>
              <m:r>
                <m:t>i</m:t>
              </m:r>
              <m:r>
                <m:rPr>
                  <m:sty m:val="p"/>
                </m:rPr>
                <m:t>=</m:t>
              </m:r>
              <m:r>
                <m:t>1</m:t>
              </m:r>
            </m:sub>
            <m:sup>
              <m:r>
                <m:t>n</m:t>
              </m:r>
            </m:sup>
            <m:e>
              <m:acc>
                <m:accPr>
                  <m:chr m:val="̂"/>
                </m:accPr>
                <m:e>
                  <m:r>
                    <m:t>w</m:t>
                  </m:r>
                </m:e>
              </m:acc>
            </m:e>
          </m:nary>
          <m:d>
            <m:dPr>
              <m:begChr m:val="("/>
              <m:sepChr m:val=""/>
              <m:endChr m:val=")"/>
              <m:grow/>
            </m:dPr>
            <m:e>
              <m:sSub>
                <m:e>
                  <m:r>
                    <m:t>s</m:t>
                  </m:r>
                </m:e>
                <m:sub>
                  <m:r>
                    <m:t>i</m:t>
                  </m:r>
                </m:sub>
              </m:sSub>
              <m:r>
                <m:rPr>
                  <m:sty m:val="p"/>
                </m:rPr>
                <m:t>,</m:t>
              </m:r>
              <m:sSub>
                <m:e>
                  <m:r>
                    <m:t>a</m:t>
                  </m:r>
                </m:e>
                <m:sub>
                  <m:r>
                    <m:t>i</m:t>
                  </m:r>
                </m:sub>
              </m:sSub>
            </m:e>
          </m:d>
          <m:d>
            <m:dPr>
              <m:begChr m:val="("/>
              <m:sepChr m:val=""/>
              <m:endChr m:val=")"/>
              <m:grow/>
            </m:dPr>
            <m:e>
              <m:sSub>
                <m:e>
                  <m:r>
                    <m:t>c</m:t>
                  </m:r>
                </m:e>
                <m:sub>
                  <m:r>
                    <m:t>i</m:t>
                  </m:r>
                </m:sub>
              </m:sSub>
              <m:r>
                <m:rPr>
                  <m:sty m:val="p"/>
                </m:rPr>
                <m:t>+</m:t>
              </m:r>
              <m:r>
                <m:t>γ</m:t>
              </m:r>
              <m:sSub>
                <m:e>
                  <m:acc>
                    <m:accPr>
                      <m:chr m:val="̂"/>
                    </m:accPr>
                    <m:e>
                      <m:r>
                        <m:t>V</m:t>
                      </m:r>
                    </m:e>
                  </m:acc>
                </m:e>
                <m:sub>
                  <m:acc>
                    <m:accPr>
                      <m:chr m:val="̂"/>
                    </m:accPr>
                    <m:e>
                      <m:r>
                        <m:t>Q</m:t>
                      </m:r>
                    </m:e>
                  </m:acc>
                </m:sub>
              </m:sSub>
              <m:d>
                <m:dPr>
                  <m:begChr m:val="("/>
                  <m:sepChr m:val=""/>
                  <m:endChr m:val=")"/>
                  <m:grow/>
                </m:dPr>
                <m:e>
                  <m:sSub>
                    <m:e>
                      <m:r>
                        <m:t>s</m:t>
                      </m:r>
                    </m:e>
                    <m:sub>
                      <m:r>
                        <m:t>i</m:t>
                      </m:r>
                    </m:sub>
                  </m:sSub>
                  <m:r>
                    <m:rPr>
                      <m:sty m:val="p"/>
                    </m:rPr>
                    <m:t>′</m:t>
                  </m:r>
                </m:e>
              </m:d>
              <m:r>
                <m:rPr>
                  <m:sty m:val="p"/>
                </m:rPr>
                <m:t>−</m:t>
              </m:r>
              <m:acc>
                <m:accPr>
                  <m:chr m:val="̂"/>
                </m:accPr>
                <m:e>
                  <m:r>
                    <m:t>Q</m:t>
                  </m:r>
                </m:e>
              </m:acc>
              <m:d>
                <m:dPr>
                  <m:begChr m:val="("/>
                  <m:sepChr m:val=""/>
                  <m:endChr m:val=")"/>
                  <m:grow/>
                </m:dPr>
                <m:e>
                  <m:sSub>
                    <m:e>
                      <m:r>
                        <m:t>s</m:t>
                      </m:r>
                    </m:e>
                    <m:sub>
                      <m:r>
                        <m:t>i</m:t>
                      </m:r>
                    </m:sub>
                  </m:sSub>
                  <m:r>
                    <m:rPr>
                      <m:sty m:val="p"/>
                    </m:rPr>
                    <m:t>,</m:t>
                  </m:r>
                  <m:sSub>
                    <m:e>
                      <m:r>
                        <m:t>a</m:t>
                      </m:r>
                    </m:e>
                    <m:sub>
                      <m:r>
                        <m:t>i</m:t>
                      </m:r>
                    </m:sub>
                  </m:sSub>
                </m:e>
              </m:d>
            </m:e>
          </m:d>
        </m:oMath>
      </m:oMathPara>
    </w:p>
    <w:p>
      <w:pPr>
        <w:spacing w:after="120"/>
        <w:jc w:val="both"/>
      </w:pPr>
      <w:r>
        <w:t xml:space="preserve">The difficulty is coverage, measured by the concentrability coefficient </w:t>
      </w:r>
      <m:oMath>
        <m:sSup>
          <m:e>
            <m:r>
              <m:t>C</m:t>
            </m:r>
          </m:e>
          <m:sup>
            <m:r>
              <m:t>π</m:t>
            </m:r>
          </m:sup>
        </m:sSup>
        <m:r>
          <m:rPr>
            <m:sty m:val="p"/>
          </m:rPr>
          <m:t>=</m:t>
        </m:r>
        <m:r>
          <m:rPr>
            <m:sty m:val="p"/>
          </m:rPr>
          <m:t>∥</m:t>
        </m:r>
        <m:sSup>
          <m:e>
            <m:r>
              <m:t>d</m:t>
            </m:r>
          </m:e>
          <m:sup>
            <m:r>
              <m:t>π</m:t>
            </m:r>
          </m:sup>
        </m:sSup>
        <m:r>
          <m:rPr>
            <m:sty m:val="p"/>
          </m:rPr>
          <m:t>/</m:t>
        </m:r>
        <m:r>
          <m:t>μ</m:t>
        </m:r>
        <m:sSub>
          <m:e>
            <m:r>
              <m:rPr>
                <m:sty m:val="p"/>
              </m:rPr>
              <m:t>∥</m:t>
            </m:r>
          </m:e>
          <m:sub>
            <m:r>
              <m:rPr>
                <m:sty m:val="p"/>
              </m:rPr>
              <m:t>∞</m:t>
            </m:r>
          </m:sub>
        </m:sSub>
      </m:oMath>
      <w:r>
        <w:t xml:space="preserve">. Pessimism, acting as if the cost of poorly covered actions were at the top of its confidence interval, makes the error depend only on the coverage of the comparator policy: with an uncertainty quantifier </w:t>
      </w:r>
      <m:oMath>
        <m:sSub>
          <m:e>
            <m:r>
              <m:t>Γ</m:t>
            </m:r>
          </m:e>
          <m:sub>
            <m:r>
              <m:t>h</m:t>
            </m:r>
          </m:sub>
        </m:sSub>
      </m:oMath>
      <w:r>
        <w:t xml:space="preserve"> that bounds the Bellman error with high probability, the pessimistic policy </w:t>
      </w:r>
      <m:oMath>
        <m:acc>
          <m:accPr>
            <m:chr m:val="̂"/>
          </m:accPr>
          <m:e>
            <m:r>
              <m:t>π</m:t>
            </m:r>
          </m:e>
        </m:acc>
      </m:oMath>
      <w:r>
        <w:t xml:space="preserve"> satisfies [B14]</w:t>
      </w:r>
    </w:p>
    <w:p>
      <w:pPr>
        <w:pStyle w:val="Equation"/>
      </w:pPr>
      <m:oMathPara>
        <m:oMathParaPr>
          <m:jc m:val="center"/>
        </m:oMathParaPr>
        <m:oMath>
          <m:sSup>
            <m:e>
              <m:r>
                <m:t>V</m:t>
              </m:r>
            </m:e>
            <m:sup>
              <m:acc>
                <m:accPr>
                  <m:chr m:val="̂"/>
                </m:accPr>
                <m:e>
                  <m:r>
                    <m:t>π</m:t>
                  </m:r>
                </m:e>
              </m:acc>
            </m:sup>
          </m:sSup>
          <m:d>
            <m:dPr>
              <m:begChr m:val="("/>
              <m:sepChr m:val=""/>
              <m:endChr m:val=")"/>
              <m:grow/>
            </m:dPr>
            <m:e>
              <m:sSub>
                <m:e>
                  <m:r>
                    <m:t>s</m:t>
                  </m:r>
                </m:e>
                <m:sub>
                  <m:r>
                    <m:t>1</m:t>
                  </m:r>
                </m:sub>
              </m:sSub>
            </m:e>
          </m:d>
          <m:r>
            <m:rPr>
              <m:sty m:val="p"/>
            </m:rPr>
            <m:t>−</m:t>
          </m:r>
          <m:sSup>
            <m:e>
              <m:r>
                <m:t>V</m:t>
              </m:r>
            </m:e>
            <m:sup>
              <m:sSup>
                <m:e>
                  <m:r>
                    <m:t>π</m:t>
                  </m:r>
                </m:e>
                <m:sup>
                  <m:r>
                    <m:rPr>
                      <m:sty m:val="p"/>
                    </m:rPr>
                    <m:t>⋆</m:t>
                  </m:r>
                </m:sup>
              </m:sSup>
            </m:sup>
          </m:sSup>
          <m:d>
            <m:dPr>
              <m:begChr m:val="("/>
              <m:sepChr m:val=""/>
              <m:endChr m:val=")"/>
              <m:grow/>
            </m:dPr>
            <m:e>
              <m:sSub>
                <m:e>
                  <m:r>
                    <m:t>s</m:t>
                  </m:r>
                </m:e>
                <m:sub>
                  <m:r>
                    <m:t>1</m:t>
                  </m:r>
                </m:sub>
              </m:sSub>
            </m:e>
          </m:d>
          <m:r>
            <m:rPr>
              <m:sty m:val="p"/>
            </m:rPr>
            <m:t>≤</m:t>
          </m:r>
          <m:r>
            <m:t>2</m:t>
          </m:r>
          <m:nary>
            <m:naryPr>
              <m:chr m:val="∑"/>
              <m:limLoc m:val="undOvr"/>
              <m:subHide m:val="off"/>
              <m:supHide m:val="off"/>
            </m:naryPr>
            <m:sub>
              <m:r>
                <m:t>h</m:t>
              </m:r>
              <m:r>
                <m:rPr>
                  <m:sty m:val="p"/>
                </m:rPr>
                <m:t>=</m:t>
              </m:r>
              <m:r>
                <m:t>1</m:t>
              </m:r>
            </m:sub>
            <m:sup>
              <m:r>
                <m:t>H</m:t>
              </m:r>
            </m:sup>
            <m:e>
              <m:sSub>
                <m:e>
                  <m:r>
                    <m:rPr>
                      <m:scr m:val="double-struck"/>
                      <m:sty m:val="p"/>
                    </m:rPr>
                    <m:t>E</m:t>
                  </m:r>
                </m:e>
                <m:sub>
                  <m:sSup>
                    <m:e>
                      <m:r>
                        <m:t>π</m:t>
                      </m:r>
                    </m:e>
                    <m:sup>
                      <m:r>
                        <m:rPr>
                          <m:sty m:val="p"/>
                        </m:rPr>
                        <m:t>⋆</m:t>
                      </m:r>
                    </m:sup>
                  </m:sSup>
                </m:sub>
              </m:sSub>
            </m:e>
          </m:nary>
          <m:d>
            <m:dPr>
              <m:begChr m:val="["/>
              <m:sepChr m:val=""/>
              <m:endChr m:val="]"/>
              <m:grow/>
            </m:dPr>
            <m:e>
              <m:sSub>
                <m:e>
                  <m:r>
                    <m:t>Γ</m:t>
                  </m:r>
                </m:e>
                <m:sub>
                  <m:r>
                    <m:t>h</m:t>
                  </m:r>
                </m:sub>
              </m:sSub>
              <m:d>
                <m:dPr>
                  <m:begChr m:val="("/>
                  <m:sepChr m:val=""/>
                  <m:endChr m:val=")"/>
                  <m:grow/>
                </m:dPr>
                <m:e>
                  <m:sSub>
                    <m:e>
                      <m:r>
                        <m:t>s</m:t>
                      </m:r>
                    </m:e>
                    <m:sub>
                      <m:r>
                        <m:t>h</m:t>
                      </m:r>
                    </m:sub>
                  </m:sSub>
                  <m:r>
                    <m:rPr>
                      <m:sty m:val="p"/>
                    </m:rPr>
                    <m:t>,</m:t>
                  </m:r>
                  <m:sSub>
                    <m:e>
                      <m:r>
                        <m:t>a</m:t>
                      </m:r>
                    </m:e>
                    <m:sub>
                      <m:r>
                        <m:t>h</m:t>
                      </m:r>
                    </m:sub>
                  </m:sSub>
                </m:e>
              </m:d>
              <m:r>
                <m:rPr>
                  <m:sty m:val="p"/>
                </m:rPr>
                <m:t>∣</m:t>
              </m:r>
              <m:sSub>
                <m:e>
                  <m:r>
                    <m:t>s</m:t>
                  </m:r>
                </m:e>
                <m:sub>
                  <m:r>
                    <m:t>1</m:t>
                  </m:r>
                </m:sub>
              </m:sSub>
            </m:e>
          </m:d>
        </m:oMath>
      </m:oMathPara>
    </w:p>
    <w:p>
      <w:pPr>
        <w:spacing w:after="120"/>
        <w:jc w:val="both"/>
      </w:pPr>
      <w:r>
        <w:t xml:space="preserve">so data that cover the good policy suffice, even if they say nothing about bad ones. Lower bounds show the limits: with value-function approximation, realisability and concentrability alone do not make offline RL tractable (section 1.4 papers). The pumping record of an aquifer is exactly such a data set, collected under one historical practice (in review 45, pumping that rises in droughts). A rule that cuts pumping in droughts was never played, its concentrability is infinite, and no amount of historical data can evaluate it without a model; this is why the aquifer model and designed variation of pumping (reviews 33 and 39) are needed alongside learning.</w:t>
      </w:r>
    </w:p>
    <w:p>
      <w:pPr>
        <w:spacing w:after="120"/>
        <w:jc w:val="both"/>
      </w:pPr>
      <w:r>
        <w:t xml:space="preserve">Offline learning is represented by a target network that breaks the deadly triad [O4], coverage as a structural property of online and offline RL [H3], the complete characterisation of linear off-policy estimators [H4] and the sample complexity of soft robust MDPs [H5].</w:t>
      </w:r>
    </w:p>
    <w:p>
      <w:pPr>
        <w:pStyle w:val="Heading3"/>
      </w:pPr>
      <w:r>
        <w:rPr>
          <w:color w:val="1F3864"/>
        </w:rPr>
        <w:t xml:space="preserve">1.5 Continuous time and control: Riccati, Hamilton–Jacobi–Bellman, exploratory control and mean-field games</w:t>
      </w:r>
    </w:p>
    <w:p>
      <w:pPr>
        <w:spacing w:after="120"/>
        <w:jc w:val="both"/>
      </w:pPr>
      <w:r>
        <w:t xml:space="preserve">For linear dynamics </w:t>
      </w:r>
      <m:oMath>
        <m:r>
          <m:t>d</m:t>
        </m:r>
        <m:r>
          <m:t>z</m:t>
        </m:r>
        <m:r>
          <m:rPr>
            <m:sty m:val="p"/>
          </m:rPr>
          <m:t>=</m:t>
        </m:r>
        <m:d>
          <m:dPr>
            <m:begChr m:val="("/>
            <m:sepChr m:val=""/>
            <m:endChr m:val=")"/>
            <m:grow/>
          </m:dPr>
          <m:e>
            <m:r>
              <m:t>A</m:t>
            </m:r>
            <m:r>
              <m:t>z</m:t>
            </m:r>
            <m:r>
              <m:rPr>
                <m:sty m:val="p"/>
              </m:rPr>
              <m:t>+</m:t>
            </m:r>
            <m:r>
              <m:t>B</m:t>
            </m:r>
            <m:r>
              <m:t>u</m:t>
            </m:r>
          </m:e>
        </m:d>
        <m:r>
          <m:t> </m:t>
        </m:r>
        <m:r>
          <m:t>d</m:t>
        </m:r>
        <m:r>
          <m:t>t</m:t>
        </m:r>
        <m:r>
          <m:rPr>
            <m:sty m:val="p"/>
          </m:rPr>
          <m:t>+</m:t>
        </m:r>
        <m:r>
          <m:t>G</m:t>
        </m:r>
        <m:r>
          <m:t> </m:t>
        </m:r>
        <m:r>
          <m:t>d</m:t>
        </m:r>
        <m:r>
          <m:t>W</m:t>
        </m:r>
      </m:oMath>
      <w:r>
        <w:t xml:space="preserve"> and the ergodic cost </w:t>
      </w:r>
      <m:oMath>
        <m:sSub>
          <m:e>
            <m:r>
              <m:rPr>
                <m:sty m:val="p"/>
              </m:rPr>
              <m:t>lim</m:t>
            </m:r>
          </m:e>
          <m:sub>
            <m:r>
              <m:t>T</m:t>
            </m:r>
          </m:sub>
        </m:sSub>
        <m:sSup>
          <m:e>
            <m:r>
              <m:t>T</m:t>
            </m:r>
          </m:e>
          <m:sup>
            <m:r>
              <m:rPr>
                <m:sty m:val="p"/>
              </m:rPr>
              <m:t>−</m:t>
            </m:r>
            <m:r>
              <m:t>1</m:t>
            </m:r>
          </m:sup>
        </m:sSup>
        <m:r>
          <m:rPr>
            <m:scr m:val="double-struck"/>
            <m:sty m:val="p"/>
          </m:rPr>
          <m:t>E</m:t>
        </m:r>
        <m:nary>
          <m:naryPr>
            <m:chr m:val="∫"/>
            <m:limLoc m:val="subSup"/>
            <m:subHide m:val="off"/>
            <m:supHide m:val="off"/>
          </m:naryPr>
          <m:sub>
            <m:r>
              <m:t>0</m:t>
            </m:r>
          </m:sub>
          <m:sup>
            <m:r>
              <m:t>T</m:t>
            </m:r>
          </m:sup>
          <m:e>
            <m:d>
              <m:dPr>
                <m:begChr m:val="("/>
                <m:sepChr m:val=""/>
                <m:endChr m:val=")"/>
                <m:grow/>
              </m:dPr>
              <m:e>
                <m:sSup>
                  <m:e>
                    <m:r>
                      <m:t>z</m:t>
                    </m:r>
                  </m:e>
                  <m:sup>
                    <m:r>
                      <m:rPr>
                        <m:sty m:val="p"/>
                      </m:rPr>
                      <m:t>⊤</m:t>
                    </m:r>
                  </m:sup>
                </m:sSup>
                <m:r>
                  <m:t>Q</m:t>
                </m:r>
                <m:r>
                  <m:t>z</m:t>
                </m:r>
                <m:r>
                  <m:rPr>
                    <m:sty m:val="p"/>
                  </m:rPr>
                  <m:t>+</m:t>
                </m:r>
                <m:sSup>
                  <m:e>
                    <m:r>
                      <m:t>u</m:t>
                    </m:r>
                  </m:e>
                  <m:sup>
                    <m:r>
                      <m:rPr>
                        <m:sty m:val="p"/>
                      </m:rPr>
                      <m:t>⊤</m:t>
                    </m:r>
                  </m:sup>
                </m:sSup>
                <m:r>
                  <m:t>R</m:t>
                </m:r>
                <m:r>
                  <m:t>u</m:t>
                </m:r>
              </m:e>
            </m:d>
          </m:e>
        </m:nary>
        <m:r>
          <m:t>d</m:t>
        </m:r>
        <m:r>
          <m:t>t</m:t>
        </m:r>
      </m:oMath>
      <w:r>
        <w:t xml:space="preserve">, the optimal policy is a linear feedback given by the algebraic Riccati equation (the monthly model of section 9 uses its discrete-time form):</w:t>
      </w:r>
    </w:p>
    <w:p>
      <w:pPr>
        <w:pStyle w:val="Equation"/>
      </w:pPr>
      <m:oMathPara>
        <m:oMathParaPr>
          <m:jc m:val="center"/>
        </m:oMathParaPr>
        <m:oMath>
          <m:sSup>
            <m:e>
              <m:r>
                <m:t>A</m:t>
              </m:r>
            </m:e>
            <m:sup>
              <m:r>
                <m:rPr>
                  <m:sty m:val="p"/>
                </m:rPr>
                <m:t>⊤</m:t>
              </m:r>
            </m:sup>
          </m:sSup>
          <m:r>
            <m:t>P</m:t>
          </m:r>
          <m:r>
            <m:rPr>
              <m:sty m:val="p"/>
            </m:rPr>
            <m:t>+</m:t>
          </m:r>
          <m:r>
            <m:t>P</m:t>
          </m:r>
          <m:r>
            <m:t>A</m:t>
          </m:r>
          <m:r>
            <m:rPr>
              <m:sty m:val="p"/>
            </m:rPr>
            <m:t>−</m:t>
          </m:r>
          <m:r>
            <m:t>P</m:t>
          </m:r>
          <m:r>
            <m:t>B</m:t>
          </m:r>
          <m:sSup>
            <m:e>
              <m:r>
                <m:t>R</m:t>
              </m:r>
            </m:e>
            <m:sup>
              <m:r>
                <m:rPr>
                  <m:sty m:val="p"/>
                </m:rPr>
                <m:t>−</m:t>
              </m:r>
              <m:r>
                <m:t>1</m:t>
              </m:r>
            </m:sup>
          </m:sSup>
          <m:sSup>
            <m:e>
              <m:r>
                <m:t>B</m:t>
              </m:r>
            </m:e>
            <m:sup>
              <m:r>
                <m:rPr>
                  <m:sty m:val="p"/>
                </m:rPr>
                <m:t>⊤</m:t>
              </m:r>
            </m:sup>
          </m:sSup>
          <m:r>
            <m:t>P</m:t>
          </m:r>
          <m:r>
            <m:rPr>
              <m:sty m:val="p"/>
            </m:rPr>
            <m:t>+</m:t>
          </m:r>
          <m:r>
            <m:t>Q</m:t>
          </m:r>
          <m:r>
            <m:rPr>
              <m:sty m:val="p"/>
            </m:rPr>
            <m:t>=</m:t>
          </m:r>
          <m:r>
            <m:t>0</m:t>
          </m:r>
          <m:r>
            <m:rPr>
              <m:sty m:val="p"/>
            </m:rPr>
            <m:t>,</m:t>
          </m:r>
          <m:r>
            <m:t>  </m:t>
          </m:r>
          <m:sSup>
            <m:e>
              <m:r>
                <m:t>u</m:t>
              </m:r>
            </m:e>
            <m:sup>
              <m:r>
                <m:rPr>
                  <m:sty m:val="p"/>
                </m:rPr>
                <m:t>⋆</m:t>
              </m:r>
            </m:sup>
          </m:sSup>
          <m:r>
            <m:rPr>
              <m:sty m:val="p"/>
            </m:rPr>
            <m:t>=</m:t>
          </m:r>
          <m:r>
            <m:rPr>
              <m:sty m:val="p"/>
            </m:rPr>
            <m:t>−</m:t>
          </m:r>
          <m:sSup>
            <m:e>
              <m:r>
                <m:t>R</m:t>
              </m:r>
            </m:e>
            <m:sup>
              <m:r>
                <m:rPr>
                  <m:sty m:val="p"/>
                </m:rPr>
                <m:t>−</m:t>
              </m:r>
              <m:r>
                <m:t>1</m:t>
              </m:r>
            </m:sup>
          </m:sSup>
          <m:sSup>
            <m:e>
              <m:r>
                <m:t>B</m:t>
              </m:r>
            </m:e>
            <m:sup>
              <m:r>
                <m:rPr>
                  <m:sty m:val="p"/>
                </m:rPr>
                <m:t>⊤</m:t>
              </m:r>
            </m:sup>
          </m:sSup>
          <m:r>
            <m:t>P</m:t>
          </m:r>
          <m:r>
            <m:t>z</m:t>
          </m:r>
          <m:r>
            <m:rPr>
              <m:sty m:val="p"/>
            </m:rPr>
            <m:t>,</m:t>
          </m:r>
          <m:r>
            <m:t>  </m:t>
          </m:r>
          <m:sSup>
            <m:e>
              <m:r>
                <m:t>J</m:t>
              </m:r>
            </m:e>
            <m:sup>
              <m:r>
                <m:rPr>
                  <m:sty m:val="p"/>
                </m:rPr>
                <m:t>⋆</m:t>
              </m:r>
            </m:sup>
          </m:sSup>
          <m:r>
            <m:rPr>
              <m:sty m:val="p"/>
            </m:rPr>
            <m:t>=</m:t>
          </m:r>
          <m:r>
            <m:rPr>
              <m:sty m:val="p"/>
            </m:rPr>
            <m:t>tr</m:t>
          </m:r>
          <m:d>
            <m:dPr>
              <m:begChr m:val="("/>
              <m:sepChr m:val=""/>
              <m:endChr m:val=")"/>
              <m:grow/>
            </m:dPr>
            <m:e>
              <m:sSup>
                <m:e>
                  <m:r>
                    <m:t>G</m:t>
                  </m:r>
                </m:e>
                <m:sup>
                  <m:r>
                    <m:rPr>
                      <m:sty m:val="p"/>
                    </m:rPr>
                    <m:t>⊤</m:t>
                  </m:r>
                </m:sup>
              </m:sSup>
              <m:r>
                <m:t>P</m:t>
              </m:r>
              <m:r>
                <m:t>G</m:t>
              </m:r>
            </m:e>
          </m:d>
        </m:oMath>
      </m:oMathPara>
    </w:p>
    <w:p>
      <w:pPr>
        <w:spacing w:after="120"/>
        <w:jc w:val="both"/>
      </w:pPr>
      <w:r>
        <w:t xml:space="preserve">For nonlinear dynamics </w:t>
      </w:r>
      <m:oMath>
        <m:r>
          <m:t>d</m:t>
        </m:r>
        <m:r>
          <m:t>z</m:t>
        </m:r>
        <m:r>
          <m:rPr>
            <m:sty m:val="p"/>
          </m:rPr>
          <m:t>=</m:t>
        </m:r>
        <m:r>
          <m:t>f</m:t>
        </m:r>
        <m:d>
          <m:dPr>
            <m:begChr m:val="("/>
            <m:sepChr m:val=""/>
            <m:endChr m:val=")"/>
            <m:grow/>
          </m:dPr>
          <m:e>
            <m:r>
              <m:t>z</m:t>
            </m:r>
            <m:r>
              <m:rPr>
                <m:sty m:val="p"/>
              </m:rPr>
              <m:t>,</m:t>
            </m:r>
            <m:r>
              <m:t>u</m:t>
            </m:r>
          </m:e>
        </m:d>
        <m:r>
          <m:t> </m:t>
        </m:r>
        <m:r>
          <m:t>d</m:t>
        </m:r>
        <m:r>
          <m:t>t</m:t>
        </m:r>
        <m:r>
          <m:rPr>
            <m:sty m:val="p"/>
          </m:rPr>
          <m:t>+</m:t>
        </m:r>
        <m:r>
          <m:t>G</m:t>
        </m:r>
        <m:r>
          <m:t> </m:t>
        </m:r>
        <m:r>
          <m:t>d</m:t>
        </m:r>
        <m:r>
          <m:t>W</m:t>
        </m:r>
      </m:oMath>
      <w:r>
        <w:t xml:space="preserve"> the value solves the Hamilton–Jacobi–Bellman equation, in the viscosity sense when it is not smooth [B17]. Continuous-time reinforcement learning regularises it with the entropy of a randomised (relaxed) control [B16]; the minimisation over actions becomes a soft minimum, and the optimal randomised policy is a Gibbs distribution at temperature </w:t>
      </w:r>
      <m:oMath>
        <m:r>
          <m:t>λ</m:t>
        </m:r>
      </m:oMath>
      <w:r>
        <w:t xml:space="preserve">:</w:t>
      </w:r>
    </w:p>
    <w:p>
      <w:pPr>
        <w:pStyle w:val="Equation"/>
      </w:pPr>
      <m:oMathPara>
        <m:oMathParaPr>
          <m:jc m:val="center"/>
        </m:oMathParaPr>
        <m:oMath>
          <m:r>
            <m:t>ρ</m:t>
          </m:r>
          <m:r>
            <m:t>V</m:t>
          </m:r>
          <m:r>
            <m:rPr>
              <m:sty m:val="p"/>
            </m:rPr>
            <m:t>=</m:t>
          </m:r>
          <m:f>
            <m:fPr>
              <m:type m:val="bar"/>
            </m:fPr>
            <m:num>
              <m:r>
                <m:t>1</m:t>
              </m:r>
            </m:num>
            <m:den>
              <m:r>
                <m:t>2</m:t>
              </m:r>
            </m:den>
          </m:f>
          <m:r>
            <m:rPr>
              <m:sty m:val="p"/>
            </m:rPr>
            <m:t>tr</m:t>
          </m:r>
          <m:d>
            <m:dPr>
              <m:begChr m:val="("/>
              <m:sepChr m:val=""/>
              <m:endChr m:val=")"/>
              <m:grow/>
            </m:dPr>
            <m:e>
              <m:r>
                <m:t>G</m:t>
              </m:r>
              <m:sSup>
                <m:e>
                  <m:r>
                    <m:t>G</m:t>
                  </m:r>
                </m:e>
                <m:sup>
                  <m:r>
                    <m:rPr>
                      <m:sty m:val="p"/>
                    </m:rPr>
                    <m:t>⊤</m:t>
                  </m:r>
                </m:sup>
              </m:sSup>
              <m:sSup>
                <m:e>
                  <m:r>
                    <m:rPr>
                      <m:sty m:val="p"/>
                    </m:rPr>
                    <m:t>∇</m:t>
                  </m:r>
                </m:e>
                <m:sup>
                  <m:r>
                    <m:t>2</m:t>
                  </m:r>
                </m:sup>
              </m:sSup>
              <m:r>
                <m:t>V</m:t>
              </m:r>
            </m:e>
          </m:d>
          <m:r>
            <m:rPr>
              <m:sty m:val="p"/>
            </m:rPr>
            <m:t>−</m:t>
          </m:r>
          <m:r>
            <m:t>λ</m:t>
          </m:r>
          <m:r>
            <m:rPr>
              <m:sty m:val="p"/>
            </m:rPr>
            <m:t>ln</m:t>
          </m:r>
          <m:r>
            <m:rPr>
              <m:sty m:val="p"/>
            </m:rPr>
            <m:t>∫</m:t>
          </m:r>
          <m:r>
            <m:rPr>
              <m:sty m:val="p"/>
            </m:rPr>
            <m:t>exp</m:t>
          </m:r>
          <m:d>
            <m:dPr>
              <m:begChr m:val="("/>
              <m:sepChr m:val=""/>
              <m:endChr m:val=")"/>
              <m:grow/>
            </m:dPr>
            <m:e>
              <m:r>
                <m:rPr>
                  <m:sty m:val="p"/>
                </m:rPr>
                <m:t>−</m:t>
              </m:r>
              <m:f>
                <m:fPr>
                  <m:type m:val="bar"/>
                </m:fPr>
                <m:num>
                  <m:r>
                    <m:t>c</m:t>
                  </m:r>
                  <m:d>
                    <m:dPr>
                      <m:begChr m:val="("/>
                      <m:sepChr m:val=""/>
                      <m:endChr m:val=")"/>
                      <m:grow/>
                    </m:dPr>
                    <m:e>
                      <m:r>
                        <m:t>z</m:t>
                      </m:r>
                      <m:r>
                        <m:rPr>
                          <m:sty m:val="p"/>
                        </m:rPr>
                        <m:t>,</m:t>
                      </m:r>
                      <m:r>
                        <m:t>u</m:t>
                      </m:r>
                    </m:e>
                  </m:d>
                  <m:r>
                    <m:rPr>
                      <m:sty m:val="p"/>
                    </m:rPr>
                    <m:t>+</m:t>
                  </m:r>
                  <m:r>
                    <m:rPr>
                      <m:sty m:val="p"/>
                    </m:rPr>
                    <m:t>∇</m:t>
                  </m:r>
                  <m:r>
                    <m:t>V</m:t>
                  </m:r>
                  <m:r>
                    <m:rPr>
                      <m:sty m:val="p"/>
                    </m:rPr>
                    <m:t>⋅</m:t>
                  </m:r>
                  <m:r>
                    <m:t>f</m:t>
                  </m:r>
                  <m:d>
                    <m:dPr>
                      <m:begChr m:val="("/>
                      <m:sepChr m:val=""/>
                      <m:endChr m:val=")"/>
                      <m:grow/>
                    </m:dPr>
                    <m:e>
                      <m:r>
                        <m:t>z</m:t>
                      </m:r>
                      <m:r>
                        <m:rPr>
                          <m:sty m:val="p"/>
                        </m:rPr>
                        <m:t>,</m:t>
                      </m:r>
                      <m:r>
                        <m:t>u</m:t>
                      </m:r>
                    </m:e>
                  </m:d>
                </m:num>
                <m:den>
                  <m:r>
                    <m:t>λ</m:t>
                  </m:r>
                </m:den>
              </m:f>
            </m:e>
          </m:d>
          <m:r>
            <m:t>d</m:t>
          </m:r>
          <m:r>
            <m:t>u</m:t>
          </m:r>
          <m:r>
            <m:rPr>
              <m:sty m:val="p"/>
            </m:rPr>
            <m:t>,</m:t>
          </m:r>
          <m:r>
            <m:t>  </m:t>
          </m:r>
          <m:sSup>
            <m:e>
              <m:r>
                <m:t>π</m:t>
              </m:r>
            </m:e>
            <m:sup>
              <m:r>
                <m:rPr>
                  <m:sty m:val="p"/>
                </m:rPr>
                <m:t>⋆</m:t>
              </m:r>
            </m:sup>
          </m:sSup>
          <m:d>
            <m:dPr>
              <m:begChr m:val="("/>
              <m:sepChr m:val=""/>
              <m:endChr m:val=")"/>
              <m:grow/>
            </m:dPr>
            <m:e>
              <m:r>
                <m:t>u</m:t>
              </m:r>
              <m:r>
                <m:rPr>
                  <m:sty m:val="p"/>
                </m:rPr>
                <m:t>∣</m:t>
              </m:r>
              <m:r>
                <m:t>z</m:t>
              </m:r>
            </m:e>
          </m:d>
          <m:r>
            <m:rPr>
              <m:sty m:val="p"/>
            </m:rPr>
            <m:t>∝</m:t>
          </m:r>
          <m:r>
            <m:rPr>
              <m:sty m:val="p"/>
            </m:rPr>
            <m:t>exp</m:t>
          </m:r>
          <m:d>
            <m:dPr>
              <m:begChr m:val="("/>
              <m:sepChr m:val=""/>
              <m:endChr m:val=")"/>
              <m:grow/>
            </m:dPr>
            <m:e>
              <m:r>
                <m:rPr>
                  <m:sty m:val="p"/>
                </m:rPr>
                <m:t>−</m:t>
              </m:r>
              <m:f>
                <m:fPr>
                  <m:type m:val="bar"/>
                </m:fPr>
                <m:num>
                  <m:r>
                    <m:t>c</m:t>
                  </m:r>
                  <m:d>
                    <m:dPr>
                      <m:begChr m:val="("/>
                      <m:sepChr m:val=""/>
                      <m:endChr m:val=")"/>
                      <m:grow/>
                    </m:dPr>
                    <m:e>
                      <m:r>
                        <m:t>z</m:t>
                      </m:r>
                      <m:r>
                        <m:rPr>
                          <m:sty m:val="p"/>
                        </m:rPr>
                        <m:t>,</m:t>
                      </m:r>
                      <m:r>
                        <m:t>u</m:t>
                      </m:r>
                    </m:e>
                  </m:d>
                  <m:r>
                    <m:rPr>
                      <m:sty m:val="p"/>
                    </m:rPr>
                    <m:t>+</m:t>
                  </m:r>
                  <m:r>
                    <m:rPr>
                      <m:sty m:val="p"/>
                    </m:rPr>
                    <m:t>∇</m:t>
                  </m:r>
                  <m:r>
                    <m:t>V</m:t>
                  </m:r>
                  <m:r>
                    <m:rPr>
                      <m:sty m:val="p"/>
                    </m:rPr>
                    <m:t>⋅</m:t>
                  </m:r>
                  <m:r>
                    <m:t>f</m:t>
                  </m:r>
                  <m:d>
                    <m:dPr>
                      <m:begChr m:val="("/>
                      <m:sepChr m:val=""/>
                      <m:endChr m:val=")"/>
                      <m:grow/>
                    </m:dPr>
                    <m:e>
                      <m:r>
                        <m:t>z</m:t>
                      </m:r>
                      <m:r>
                        <m:rPr>
                          <m:sty m:val="p"/>
                        </m:rPr>
                        <m:t>,</m:t>
                      </m:r>
                      <m:r>
                        <m:t>u</m:t>
                      </m:r>
                    </m:e>
                  </m:d>
                </m:num>
                <m:den>
                  <m:r>
                    <m:t>λ</m:t>
                  </m:r>
                </m:den>
              </m:f>
            </m:e>
          </m:d>
        </m:oMath>
      </m:oMathPara>
    </w:p>
    <w:p>
      <w:pPr>
        <w:spacing w:after="120"/>
        <w:jc w:val="both"/>
      </w:pPr>
      <w:r>
        <w:t xml:space="preserve">For linear dynamics and quadratic cost, completing the square in </w:t>
      </w:r>
      <m:oMath>
        <m:sSup>
          <m:e>
            <m:r>
              <m:t>u</m:t>
            </m:r>
          </m:e>
          <m:sup>
            <m:r>
              <m:rPr>
                <m:sty m:val="p"/>
              </m:rPr>
              <m:t>⊤</m:t>
            </m:r>
          </m:sup>
        </m:sSup>
        <m:r>
          <m:t>R</m:t>
        </m:r>
        <m:r>
          <m:t>u</m:t>
        </m:r>
        <m:r>
          <m:rPr>
            <m:sty m:val="p"/>
          </m:rPr>
          <m:t>+</m:t>
        </m:r>
        <m:r>
          <m:t>2</m:t>
        </m:r>
        <m:sSup>
          <m:e>
            <m:r>
              <m:t>z</m:t>
            </m:r>
          </m:e>
          <m:sup>
            <m:r>
              <m:rPr>
                <m:sty m:val="p"/>
              </m:rPr>
              <m:t>⊤</m:t>
            </m:r>
          </m:sup>
        </m:sSup>
        <m:r>
          <m:t>P</m:t>
        </m:r>
        <m:r>
          <m:t>B</m:t>
        </m:r>
        <m:r>
          <m:t>u</m:t>
        </m:r>
      </m:oMath>
      <w:r>
        <w:t xml:space="preserve"> shows that the Gibbs policy is Gaussian, </w:t>
      </w:r>
      <m:oMath>
        <m:sSup>
          <m:e>
            <m:r>
              <m:t>π</m:t>
            </m:r>
          </m:e>
          <m:sup>
            <m:r>
              <m:rPr>
                <m:sty m:val="p"/>
              </m:rPr>
              <m:t>⋆</m:t>
            </m:r>
          </m:sup>
        </m:sSup>
        <m:d>
          <m:dPr>
            <m:begChr m:val="("/>
            <m:sepChr m:val=""/>
            <m:endChr m:val=")"/>
            <m:grow/>
          </m:dPr>
          <m:e>
            <m:r>
              <m:rPr>
                <m:sty m:val="p"/>
              </m:rPr>
              <m:t>⋅</m:t>
            </m:r>
            <m:r>
              <m:rPr>
                <m:sty m:val="p"/>
              </m:rPr>
              <m:t>∣</m:t>
            </m:r>
            <m:r>
              <m:t>z</m:t>
            </m:r>
          </m:e>
        </m:d>
        <m:r>
          <m:rPr>
            <m:sty m:val="p"/>
          </m:rPr>
          <m:t>=</m:t>
        </m:r>
        <m:r>
          <m:t>N</m:t>
        </m:r>
        <m:d>
          <m:dPr>
            <m:begChr m:val="("/>
            <m:sepChr m:val=""/>
            <m:endChr m:val=")"/>
            <m:grow/>
          </m:dPr>
          <m:e>
            <m:r>
              <m:rPr>
                <m:sty m:val="p"/>
              </m:rPr>
              <m:t>−</m:t>
            </m:r>
            <m:sSup>
              <m:e>
                <m:r>
                  <m:t>R</m:t>
                </m:r>
              </m:e>
              <m:sup>
                <m:r>
                  <m:rPr>
                    <m:sty m:val="p"/>
                  </m:rPr>
                  <m:t>−</m:t>
                </m:r>
                <m:r>
                  <m:t>1</m:t>
                </m:r>
              </m:sup>
            </m:sSup>
            <m:sSup>
              <m:e>
                <m:r>
                  <m:t>B</m:t>
                </m:r>
              </m:e>
              <m:sup>
                <m:r>
                  <m:rPr>
                    <m:sty m:val="p"/>
                  </m:rPr>
                  <m:t>⊤</m:t>
                </m:r>
              </m:sup>
            </m:sSup>
            <m:r>
              <m:t>P</m:t>
            </m:r>
            <m:r>
              <m:t>z</m:t>
            </m:r>
            <m:r>
              <m:rPr>
                <m:sty m:val="p"/>
              </m:rPr>
              <m:t>,</m:t>
            </m:r>
            <m:r>
              <m:t> </m:t>
            </m:r>
            <m:f>
              <m:fPr>
                <m:type m:val="lin"/>
              </m:fPr>
              <m:num>
                <m:r>
                  <m:t>1</m:t>
                </m:r>
              </m:num>
              <m:den>
                <m:r>
                  <m:t>2</m:t>
                </m:r>
              </m:den>
            </m:f>
            <m:r>
              <m:t>λ</m:t>
            </m:r>
            <m:sSup>
              <m:e>
                <m:r>
                  <m:t>R</m:t>
                </m:r>
              </m:e>
              <m:sup>
                <m:r>
                  <m:rPr>
                    <m:sty m:val="p"/>
                  </m:rPr>
                  <m:t>−</m:t>
                </m:r>
                <m:r>
                  <m:t>1</m:t>
                </m:r>
              </m:sup>
            </m:sSup>
          </m:e>
        </m:d>
      </m:oMath>
      <w:r>
        <w:t xml:space="preserve">: exploration is a perturbation of the classical feedback whose covariance is fixed by the temperature and the cost of action, not chosen ad hoc. When many small users pump from one aquifer, the limit of many players is a mean-field game [B18], a forward–backward system of a Hamilton–Jacobi–Bellman equation for a representative user and a Fokker–Planck equation for the distribution </w:t>
      </w:r>
      <m:oMath>
        <m:r>
          <m:t>m</m:t>
        </m:r>
      </m:oMath>
      <w:r>
        <w:t xml:space="preserve"> of users,</w:t>
      </w:r>
    </w:p>
    <w:p>
      <w:pPr>
        <w:pStyle w:val="Equation"/>
      </w:pPr>
      <m:oMathPara>
        <m:oMathParaPr>
          <m:jc m:val="center"/>
        </m:oMathParaPr>
        <m:oMath>
          <m:r>
            <m:rPr>
              <m:sty m:val="p"/>
            </m:rPr>
            <m:t>−</m:t>
          </m:r>
          <m:sSub>
            <m:e>
              <m:r>
                <m:rPr>
                  <m:sty m:val="p"/>
                </m:rPr>
                <m:t>∂</m:t>
              </m:r>
            </m:e>
            <m:sub>
              <m:r>
                <m:t>t</m:t>
              </m:r>
            </m:sub>
          </m:sSub>
          <m:r>
            <m:t>u</m:t>
          </m:r>
          <m:r>
            <m:rPr>
              <m:sty m:val="p"/>
            </m:rPr>
            <m:t>−</m:t>
          </m:r>
          <m:r>
            <m:t>ν</m:t>
          </m:r>
          <m:r>
            <m:t>Δ</m:t>
          </m:r>
          <m:r>
            <m:t>u</m:t>
          </m:r>
          <m:r>
            <m:rPr>
              <m:sty m:val="p"/>
            </m:rPr>
            <m:t>+</m:t>
          </m:r>
          <m:r>
            <m:t>H</m:t>
          </m:r>
          <m:d>
            <m:dPr>
              <m:begChr m:val="("/>
              <m:sepChr m:val=""/>
              <m:endChr m:val=")"/>
              <m:grow/>
            </m:dPr>
            <m:e>
              <m:r>
                <m:t>x</m:t>
              </m:r>
              <m:r>
                <m:rPr>
                  <m:sty m:val="p"/>
                </m:rPr>
                <m:t>,</m:t>
              </m:r>
              <m:r>
                <m:rPr>
                  <m:sty m:val="p"/>
                </m:rPr>
                <m:t>∇</m:t>
              </m:r>
              <m:r>
                <m:t>u</m:t>
              </m:r>
            </m:e>
          </m:d>
          <m:r>
            <m:rPr>
              <m:sty m:val="p"/>
            </m:rPr>
            <m:t>=</m:t>
          </m:r>
          <m:r>
            <m:t>F</m:t>
          </m:r>
          <m:d>
            <m:dPr>
              <m:begChr m:val="("/>
              <m:sepChr m:val=""/>
              <m:endChr m:val=")"/>
              <m:grow/>
            </m:dPr>
            <m:e>
              <m:r>
                <m:t>x</m:t>
              </m:r>
              <m:r>
                <m:rPr>
                  <m:sty m:val="p"/>
                </m:rPr>
                <m:t>,</m:t>
              </m:r>
              <m:r>
                <m:t>m</m:t>
              </m:r>
            </m:e>
          </m:d>
          <m:r>
            <m:rPr>
              <m:sty m:val="p"/>
            </m:rPr>
            <m:t>,</m:t>
          </m:r>
          <m:r>
            <m:t>  </m:t>
          </m:r>
          <m:sSub>
            <m:e>
              <m:r>
                <m:rPr>
                  <m:sty m:val="p"/>
                </m:rPr>
                <m:t>∂</m:t>
              </m:r>
            </m:e>
            <m:sub>
              <m:r>
                <m:t>t</m:t>
              </m:r>
            </m:sub>
          </m:sSub>
          <m:r>
            <m:t>m</m:t>
          </m:r>
          <m:r>
            <m:rPr>
              <m:sty m:val="p"/>
            </m:rPr>
            <m:t>−</m:t>
          </m:r>
          <m:r>
            <m:t>ν</m:t>
          </m:r>
          <m:r>
            <m:t>Δ</m:t>
          </m:r>
          <m:r>
            <m:t>m</m:t>
          </m:r>
          <m:r>
            <m:rPr>
              <m:sty m:val="p"/>
            </m:rPr>
            <m:t>−</m:t>
          </m:r>
          <m:r>
            <m:rPr>
              <m:sty m:val="p"/>
            </m:rPr>
            <m:t>∇</m:t>
          </m:r>
          <m:r>
            <m:rPr>
              <m:sty m:val="p"/>
            </m:rPr>
            <m:t>⋅</m:t>
          </m:r>
          <m:d>
            <m:dPr>
              <m:begChr m:val="("/>
              <m:sepChr m:val=""/>
              <m:endChr m:val=")"/>
              <m:grow/>
            </m:dPr>
            <m:e>
              <m:r>
                <m:t>m</m:t>
              </m:r>
              <m:r>
                <m:t> </m:t>
              </m:r>
              <m:sSub>
                <m:e>
                  <m:r>
                    <m:rPr>
                      <m:sty m:val="p"/>
                    </m:rPr>
                    <m:t>∂</m:t>
                  </m:r>
                </m:e>
                <m:sub>
                  <m:r>
                    <m:t>p</m:t>
                  </m:r>
                </m:sub>
              </m:sSub>
              <m:r>
                <m:t>H</m:t>
              </m:r>
              <m:d>
                <m:dPr>
                  <m:begChr m:val="("/>
                  <m:sepChr m:val=""/>
                  <m:endChr m:val=")"/>
                  <m:grow/>
                </m:dPr>
                <m:e>
                  <m:r>
                    <m:t>x</m:t>
                  </m:r>
                  <m:r>
                    <m:rPr>
                      <m:sty m:val="p"/>
                    </m:rPr>
                    <m:t>,</m:t>
                  </m:r>
                  <m:r>
                    <m:rPr>
                      <m:sty m:val="p"/>
                    </m:rPr>
                    <m:t>∇</m:t>
                  </m:r>
                  <m:r>
                    <m:t>u</m:t>
                  </m:r>
                </m:e>
              </m:d>
            </m:e>
          </m:d>
          <m:r>
            <m:rPr>
              <m:sty m:val="p"/>
            </m:rPr>
            <m:t>=</m:t>
          </m:r>
          <m:r>
            <m:t>0</m:t>
          </m:r>
        </m:oMath>
      </m:oMathPara>
    </w:p>
    <w:p>
      <w:pPr>
        <w:spacing w:after="120"/>
        <w:jc w:val="both"/>
      </w:pPr>
      <w:r>
        <w:t xml:space="preserve">in which the coupling </w:t>
      </w:r>
      <m:oMath>
        <m:r>
          <m:t>F</m:t>
        </m:r>
      </m:oMath>
      <w:r>
        <w:t xml:space="preserve"> carries the externality (each user's pumping lowers the common head). Online control adds to all this the questions of section 1.3: how to learn </w:t>
      </w:r>
      <m:oMath>
        <m:r>
          <m:t>A</m:t>
        </m:r>
      </m:oMath>
      <w:r>
        <w:t xml:space="preserve"> and </w:t>
      </w:r>
      <m:oMath>
        <m:r>
          <m:t>B</m:t>
        </m:r>
      </m:oMath>
      <w:r>
        <w:t xml:space="preserve"> while controlling, how to use forecasts of the disturbances, and how to adapt when the system drifts.</w:t>
      </w:r>
    </w:p>
    <w:p>
      <w:pPr>
        <w:spacing w:after="120"/>
        <w:jc w:val="both"/>
      </w:pPr>
      <w:r>
        <w:t xml:space="preserve">Continuous time and control are represented by exploratory LQ control [O1], proximal policy gradient for nonlinear diffusions [O2], Thompson sampling for LQ control [C2], LQ control with untrusted predictions [C3], online policy selection in time-varying systems [C5], naive exploration in online LQR [M3] and distributed derivative-free policy optimisation for decentralised LQ control [H2].</w:t>
      </w:r>
    </w:p>
    <w:p>
      <w:pPr>
        <w:pStyle w:val="Heading3"/>
      </w:pPr>
      <w:r>
        <w:rPr>
          <w:color w:val="1F3864"/>
        </w:rPr>
        <w:t xml:space="preserve">1.6 Partial observation, beliefs and filter stability</w:t>
      </w:r>
    </w:p>
    <w:p>
      <w:pPr>
        <w:spacing w:after="120"/>
        <w:jc w:val="both"/>
      </w:pPr>
      <w:r>
        <w:t xml:space="preserve">The operator does not see the state: the toe and the salinity stored in the clays are seen only through a few wells and occasional surveys. A partially observable MDP adds an observation kernel </w:t>
      </w:r>
      <m:oMath>
        <m:r>
          <m:t>O</m:t>
        </m:r>
        <m:d>
          <m:dPr>
            <m:begChr m:val="("/>
            <m:sepChr m:val=""/>
            <m:endChr m:val=")"/>
            <m:grow/>
          </m:dPr>
          <m:e>
            <m:r>
              <m:t>y</m:t>
            </m:r>
            <m:r>
              <m:rPr>
                <m:sty m:val="p"/>
              </m:rPr>
              <m:t>∣</m:t>
            </m:r>
            <m:r>
              <m:t>s</m:t>
            </m:r>
          </m:e>
        </m:d>
      </m:oMath>
      <w:r>
        <w:t xml:space="preserve">; the sufficient statistic is the belief </w:t>
      </w:r>
      <m:oMath>
        <m:sSub>
          <m:e>
            <m:r>
              <m:t>b</m:t>
            </m:r>
          </m:e>
          <m:sub>
            <m:r>
              <m:t>t</m:t>
            </m:r>
          </m:sub>
        </m:sSub>
        <m:r>
          <m:rPr>
            <m:sty m:val="p"/>
          </m:rPr>
          <m:t>=</m:t>
        </m:r>
        <m:r>
          <m:rPr>
            <m:sty m:val="p"/>
          </m:rPr>
          <m:t>Pr</m:t>
        </m:r>
        <m:d>
          <m:dPr>
            <m:begChr m:val="("/>
            <m:sepChr m:val=""/>
            <m:endChr m:val=")"/>
            <m:grow/>
          </m:dPr>
          <m:e>
            <m:sSub>
              <m:e>
                <m:r>
                  <m:t>s</m:t>
                </m:r>
              </m:e>
              <m:sub>
                <m:r>
                  <m:t>t</m:t>
                </m:r>
              </m:sub>
            </m:sSub>
            <m:r>
              <m:rPr>
                <m:sty m:val="p"/>
              </m:rPr>
              <m:t>∣</m:t>
            </m:r>
            <m:sSub>
              <m:e>
                <m:r>
                  <m:t>y</m:t>
                </m:r>
              </m:e>
              <m:sub>
                <m:r>
                  <m:t>1</m:t>
                </m:r>
                <m:r>
                  <m:rPr>
                    <m:sty m:val="p"/>
                  </m:rPr>
                  <m:t>:</m:t>
                </m:r>
                <m:r>
                  <m:t>t</m:t>
                </m:r>
              </m:sub>
            </m:sSub>
            <m:r>
              <m:rPr>
                <m:sty m:val="p"/>
              </m:rPr>
              <m:t>,</m:t>
            </m:r>
            <m:sSub>
              <m:e>
                <m:r>
                  <m:t>a</m:t>
                </m:r>
              </m:e>
              <m:sub>
                <m:r>
                  <m:t>1</m:t>
                </m:r>
                <m:r>
                  <m:rPr>
                    <m:sty m:val="p"/>
                  </m:rPr>
                  <m:t>:</m:t>
                </m:r>
                <m:r>
                  <m:t>t</m:t>
                </m:r>
                <m:r>
                  <m:rPr>
                    <m:sty m:val="p"/>
                  </m:rPr>
                  <m:t>−</m:t>
                </m:r>
                <m:r>
                  <m:t>1</m:t>
                </m:r>
              </m:sub>
            </m:sSub>
          </m:e>
        </m:d>
      </m:oMath>
      <w:r>
        <w:t xml:space="preserve">, updated by the Bayes filter, and the problem becomes an MDP on beliefs [B19]:</w:t>
      </w:r>
    </w:p>
    <w:p>
      <w:pPr>
        <w:pStyle w:val="Equation"/>
      </w:pPr>
      <m:oMathPara>
        <m:oMathParaPr>
          <m:jc m:val="center"/>
        </m:oMathParaPr>
        <m:oMath>
          <m:sSub>
            <m:e>
              <m:r>
                <m:t>b</m:t>
              </m:r>
            </m:e>
            <m:sub>
              <m:r>
                <m:t>t</m:t>
              </m:r>
              <m:r>
                <m:rPr>
                  <m:sty m:val="p"/>
                </m:rPr>
                <m:t>+</m:t>
              </m:r>
              <m:r>
                <m:t>1</m:t>
              </m:r>
            </m:sub>
          </m:sSub>
          <m:d>
            <m:dPr>
              <m:begChr m:val="("/>
              <m:sepChr m:val=""/>
              <m:endChr m:val=")"/>
              <m:grow/>
            </m:dPr>
            <m:e>
              <m:r>
                <m:t>s</m:t>
              </m:r>
              <m:r>
                <m:rPr>
                  <m:sty m:val="p"/>
                </m:rPr>
                <m:t>′</m:t>
              </m:r>
            </m:e>
          </m:d>
          <m:r>
            <m:rPr>
              <m:sty m:val="p"/>
            </m:rPr>
            <m:t>=</m:t>
          </m:r>
          <m:f>
            <m:fPr>
              <m:type m:val="bar"/>
            </m:fPr>
            <m:num>
              <m:r>
                <m:t>O</m:t>
              </m:r>
              <m:d>
                <m:dPr>
                  <m:begChr m:val="("/>
                  <m:sepChr m:val=""/>
                  <m:endChr m:val=")"/>
                  <m:grow/>
                </m:dPr>
                <m:e>
                  <m:sSub>
                    <m:e>
                      <m:r>
                        <m:t>y</m:t>
                      </m:r>
                    </m:e>
                    <m:sub>
                      <m:r>
                        <m:t>t</m:t>
                      </m:r>
                      <m:r>
                        <m:rPr>
                          <m:sty m:val="p"/>
                        </m:rPr>
                        <m:t>+</m:t>
                      </m:r>
                      <m:r>
                        <m:t>1</m:t>
                      </m:r>
                    </m:sub>
                  </m:sSub>
                  <m:r>
                    <m:rPr>
                      <m:sty m:val="p"/>
                    </m:rPr>
                    <m:t>∣</m:t>
                  </m:r>
                  <m:r>
                    <m:t>s</m:t>
                  </m:r>
                  <m:r>
                    <m:rPr>
                      <m:sty m:val="p"/>
                    </m:rPr>
                    <m:t>′</m:t>
                  </m:r>
                </m:e>
              </m:d>
              <m:nary>
                <m:naryPr>
                  <m:chr m:val="∑"/>
                  <m:limLoc m:val="undOvr"/>
                  <m:subHide m:val="off"/>
                  <m:supHide m:val="on"/>
                </m:naryPr>
                <m:sub>
                  <m:r>
                    <m:t>s</m:t>
                  </m:r>
                </m:sub>
                <m:sup>
                  <m:r>
                    <m:t>​</m:t>
                  </m:r>
                </m:sup>
                <m:e>
                  <m:r>
                    <m:t>P</m:t>
                  </m:r>
                </m:e>
              </m:nary>
              <m:d>
                <m:dPr>
                  <m:begChr m:val="("/>
                  <m:sepChr m:val=""/>
                  <m:endChr m:val=")"/>
                  <m:grow/>
                </m:dPr>
                <m:e>
                  <m:r>
                    <m:t>s</m:t>
                  </m:r>
                  <m:r>
                    <m:rPr>
                      <m:sty m:val="p"/>
                    </m:rPr>
                    <m:t>′</m:t>
                  </m:r>
                  <m:r>
                    <m:rPr>
                      <m:sty m:val="p"/>
                    </m:rPr>
                    <m:t>∣</m:t>
                  </m:r>
                  <m:r>
                    <m:t>s</m:t>
                  </m:r>
                  <m:r>
                    <m:rPr>
                      <m:sty m:val="p"/>
                    </m:rPr>
                    <m:t>,</m:t>
                  </m:r>
                  <m:sSub>
                    <m:e>
                      <m:r>
                        <m:t>a</m:t>
                      </m:r>
                    </m:e>
                    <m:sub>
                      <m:r>
                        <m:t>t</m:t>
                      </m:r>
                    </m:sub>
                  </m:sSub>
                </m:e>
              </m:d>
              <m:sSub>
                <m:e>
                  <m:r>
                    <m:t>b</m:t>
                  </m:r>
                </m:e>
                <m:sub>
                  <m:r>
                    <m:t>t</m:t>
                  </m:r>
                </m:sub>
              </m:sSub>
              <m:d>
                <m:dPr>
                  <m:begChr m:val="("/>
                  <m:sepChr m:val=""/>
                  <m:endChr m:val=")"/>
                  <m:grow/>
                </m:dPr>
                <m:e>
                  <m:r>
                    <m:t>s</m:t>
                  </m:r>
                </m:e>
              </m:d>
            </m:num>
            <m:den>
              <m:nary>
                <m:naryPr>
                  <m:chr m:val="∑"/>
                  <m:limLoc m:val="undOvr"/>
                  <m:subHide m:val="off"/>
                  <m:supHide m:val="on"/>
                </m:naryPr>
                <m:sub>
                  <m:acc>
                    <m:accPr>
                      <m:chr m:val="̃"/>
                    </m:accPr>
                    <m:e>
                      <m:r>
                        <m:t>s</m:t>
                      </m:r>
                    </m:e>
                  </m:acc>
                </m:sub>
                <m:sup>
                  <m:r>
                    <m:t>​</m:t>
                  </m:r>
                </m:sup>
                <m:e>
                  <m:r>
                    <m:t>O</m:t>
                  </m:r>
                </m:e>
              </m:nary>
              <m:d>
                <m:dPr>
                  <m:begChr m:val="("/>
                  <m:sepChr m:val=""/>
                  <m:endChr m:val=")"/>
                  <m:grow/>
                </m:dPr>
                <m:e>
                  <m:sSub>
                    <m:e>
                      <m:r>
                        <m:t>y</m:t>
                      </m:r>
                    </m:e>
                    <m:sub>
                      <m:r>
                        <m:t>t</m:t>
                      </m:r>
                      <m:r>
                        <m:rPr>
                          <m:sty m:val="p"/>
                        </m:rPr>
                        <m:t>+</m:t>
                      </m:r>
                      <m:r>
                        <m:t>1</m:t>
                      </m:r>
                    </m:sub>
                  </m:sSub>
                  <m:r>
                    <m:rPr>
                      <m:sty m:val="p"/>
                    </m:rPr>
                    <m:t>∣</m:t>
                  </m:r>
                  <m:acc>
                    <m:accPr>
                      <m:chr m:val="̃"/>
                    </m:accPr>
                    <m:e>
                      <m:r>
                        <m:t>s</m:t>
                      </m:r>
                    </m:e>
                  </m:acc>
                </m:e>
              </m:d>
              <m:nary>
                <m:naryPr>
                  <m:chr m:val="∑"/>
                  <m:limLoc m:val="undOvr"/>
                  <m:subHide m:val="off"/>
                  <m:supHide m:val="on"/>
                </m:naryPr>
                <m:sub>
                  <m:r>
                    <m:t>s</m:t>
                  </m:r>
                </m:sub>
                <m:sup>
                  <m:r>
                    <m:t>​</m:t>
                  </m:r>
                </m:sup>
                <m:e>
                  <m:r>
                    <m:t>P</m:t>
                  </m:r>
                </m:e>
              </m:nary>
              <m:d>
                <m:dPr>
                  <m:begChr m:val="("/>
                  <m:sepChr m:val=""/>
                  <m:endChr m:val=")"/>
                  <m:grow/>
                </m:dPr>
                <m:e>
                  <m:acc>
                    <m:accPr>
                      <m:chr m:val="̃"/>
                    </m:accPr>
                    <m:e>
                      <m:r>
                        <m:t>s</m:t>
                      </m:r>
                    </m:e>
                  </m:acc>
                  <m:r>
                    <m:rPr>
                      <m:sty m:val="p"/>
                    </m:rPr>
                    <m:t>∣</m:t>
                  </m:r>
                  <m:r>
                    <m:t>s</m:t>
                  </m:r>
                  <m:r>
                    <m:rPr>
                      <m:sty m:val="p"/>
                    </m:rPr>
                    <m:t>,</m:t>
                  </m:r>
                  <m:sSub>
                    <m:e>
                      <m:r>
                        <m:t>a</m:t>
                      </m:r>
                    </m:e>
                    <m:sub>
                      <m:r>
                        <m:t>t</m:t>
                      </m:r>
                    </m:sub>
                  </m:sSub>
                </m:e>
              </m:d>
              <m:sSub>
                <m:e>
                  <m:r>
                    <m:t>b</m:t>
                  </m:r>
                </m:e>
                <m:sub>
                  <m:r>
                    <m:t>t</m:t>
                  </m:r>
                </m:sub>
              </m:sSub>
              <m:d>
                <m:dPr>
                  <m:begChr m:val="("/>
                  <m:sepChr m:val=""/>
                  <m:endChr m:val=")"/>
                  <m:grow/>
                </m:dPr>
                <m:e>
                  <m:r>
                    <m:t>s</m:t>
                  </m:r>
                </m:e>
              </m:d>
            </m:den>
          </m:f>
        </m:oMath>
      </m:oMathPara>
    </w:p>
    <w:p>
      <w:pPr>
        <w:spacing w:after="120"/>
        <w:jc w:val="both"/>
      </w:pPr>
      <w:r>
        <w:t xml:space="preserve">Planning in POMDPs is hard in the worst case (PSPACE-complete for finite horizons [B20]), but observability changes this. If the observations separate beliefs, </w:t>
      </w:r>
      <m:oMath>
        <m:sSub>
          <m:e>
            <m:d>
              <m:dPr>
                <m:begChr m:val="∥"/>
                <m:sepChr m:val=""/>
                <m:endChr m:val="∥"/>
                <m:grow/>
              </m:dPr>
              <m:e>
                <m:sSup>
                  <m:e>
                    <m:r>
                      <m:rPr>
                        <m:scr m:val="double-struck"/>
                        <m:sty m:val="p"/>
                      </m:rPr>
                      <m:t>O</m:t>
                    </m:r>
                  </m:e>
                  <m:sup>
                    <m:r>
                      <m:rPr>
                        <m:sty m:val="p"/>
                      </m:rPr>
                      <m:t>⊤</m:t>
                    </m:r>
                  </m:sup>
                </m:sSup>
                <m:d>
                  <m:dPr>
                    <m:begChr m:val="("/>
                    <m:sepChr m:val=""/>
                    <m:endChr m:val=")"/>
                    <m:grow/>
                  </m:dPr>
                  <m:e>
                    <m:r>
                      <m:t>b</m:t>
                    </m:r>
                    <m:r>
                      <m:rPr>
                        <m:sty m:val="p"/>
                      </m:rPr>
                      <m:t>−</m:t>
                    </m:r>
                    <m:r>
                      <m:t>b</m:t>
                    </m:r>
                    <m:r>
                      <m:rPr>
                        <m:sty m:val="p"/>
                      </m:rPr>
                      <m:t>′</m:t>
                    </m:r>
                  </m:e>
                </m:d>
              </m:e>
            </m:d>
          </m:e>
          <m:sub>
            <m:r>
              <m:t>1</m:t>
            </m:r>
          </m:sub>
        </m:sSub>
        <m:r>
          <m:rPr>
            <m:sty m:val="p"/>
          </m:rPr>
          <m:t>≥</m:t>
        </m:r>
        <m:sSub>
          <m:e>
            <m:r>
              <m:t>γ</m:t>
            </m:r>
          </m:e>
          <m:sub>
            <m:r>
              <m:rPr>
                <m:nor/>
              </m:rPr>
              <m:t>o</m:t>
            </m:r>
          </m:sub>
        </m:sSub>
        <m:sSub>
          <m:e>
            <m:d>
              <m:dPr>
                <m:begChr m:val="∥"/>
                <m:sepChr m:val=""/>
                <m:endChr m:val="∥"/>
                <m:grow/>
              </m:dPr>
              <m:e>
                <m:r>
                  <m:t>b</m:t>
                </m:r>
                <m:r>
                  <m:rPr>
                    <m:sty m:val="p"/>
                  </m:rPr>
                  <m:t>−</m:t>
                </m:r>
                <m:r>
                  <m:t>b</m:t>
                </m:r>
                <m:r>
                  <m:rPr>
                    <m:sty m:val="p"/>
                  </m:rPr>
                  <m:t>′</m:t>
                </m:r>
              </m:e>
            </m:d>
          </m:e>
          <m:sub>
            <m:r>
              <m:t>1</m:t>
            </m:r>
          </m:sub>
        </m:sSub>
      </m:oMath>
      <w:r>
        <w:t xml:space="preserve"> for all </w:t>
      </w:r>
      <m:oMath>
        <m:r>
          <m:t>b</m:t>
        </m:r>
        <m:r>
          <m:rPr>
            <m:sty m:val="p"/>
          </m:rPr>
          <m:t>,</m:t>
        </m:r>
        <m:r>
          <m:t>b</m:t>
        </m:r>
        <m:r>
          <m:rPr>
            <m:sty m:val="p"/>
          </m:rPr>
          <m:t>′</m:t>
        </m:r>
      </m:oMath>
      <w:r>
        <w:t xml:space="preserve"> with </w:t>
      </w:r>
      <m:oMath>
        <m:r>
          <m:rPr>
            <m:scr m:val="double-struck"/>
            <m:sty m:val="p"/>
          </m:rPr>
          <m:t>O</m:t>
        </m:r>
      </m:oMath>
      <w:r>
        <w:t xml:space="preserve"> the observation matrix, the filter is stable: beliefs started from different priors merge exponentially fast, so a policy that uses only a window of recent observations is nearly optimal and planning becomes quasi-polynomial (section 1.6 papers). In the linear–Gaussian case the filter is the Kalman filter and the separation principle holds: the optimal control applies the gain of section 1.5 to the filtered estimate,</w:t>
      </w:r>
    </w:p>
    <w:p>
      <w:pPr>
        <w:pStyle w:val="Equation"/>
      </w:pPr>
      <m:oMathPara>
        <m:oMathParaPr>
          <m:jc m:val="center"/>
        </m:oMathParaPr>
        <m:oMath>
          <m:sSub>
            <m:e>
              <m:acc>
                <m:accPr>
                  <m:chr m:val="̂"/>
                </m:accPr>
                <m:e>
                  <m:r>
                    <m:t>z</m:t>
                  </m:r>
                </m:e>
              </m:acc>
            </m:e>
            <m:sub>
              <m:r>
                <m:t>t</m:t>
              </m:r>
              <m:r>
                <m:rPr>
                  <m:sty m:val="p"/>
                </m:rPr>
                <m:t>+</m:t>
              </m:r>
              <m:r>
                <m:t>1</m:t>
              </m:r>
            </m:sub>
          </m:sSub>
          <m:r>
            <m:rPr>
              <m:sty m:val="p"/>
            </m:rPr>
            <m:t>=</m:t>
          </m:r>
          <m:r>
            <m:t>A</m:t>
          </m:r>
          <m:sSub>
            <m:e>
              <m:acc>
                <m:accPr>
                  <m:chr m:val="̂"/>
                </m:accPr>
                <m:e>
                  <m:r>
                    <m:t>z</m:t>
                  </m:r>
                </m:e>
              </m:acc>
            </m:e>
            <m:sub>
              <m:r>
                <m:t>t</m:t>
              </m:r>
            </m:sub>
          </m:sSub>
          <m:r>
            <m:rPr>
              <m:sty m:val="p"/>
            </m:rPr>
            <m:t>+</m:t>
          </m:r>
          <m:r>
            <m:t>B</m:t>
          </m:r>
          <m:sSub>
            <m:e>
              <m:r>
                <m:t>u</m:t>
              </m:r>
            </m:e>
            <m:sub>
              <m:r>
                <m:t>t</m:t>
              </m:r>
            </m:sub>
          </m:sSub>
          <m:r>
            <m:rPr>
              <m:sty m:val="p"/>
            </m:rPr>
            <m:t>+</m:t>
          </m:r>
          <m:sSub>
            <m:e>
              <m:r>
                <m:t>L</m:t>
              </m:r>
            </m:e>
            <m:sub>
              <m:r>
                <m:t>t</m:t>
              </m:r>
            </m:sub>
          </m:sSub>
          <m:d>
            <m:dPr>
              <m:begChr m:val="("/>
              <m:sepChr m:val=""/>
              <m:endChr m:val=")"/>
              <m:grow/>
            </m:dPr>
            <m:e>
              <m:sSub>
                <m:e>
                  <m:r>
                    <m:t>y</m:t>
                  </m:r>
                </m:e>
                <m:sub>
                  <m:r>
                    <m:t>t</m:t>
                  </m:r>
                  <m:r>
                    <m:rPr>
                      <m:sty m:val="p"/>
                    </m:rPr>
                    <m:t>+</m:t>
                  </m:r>
                  <m:r>
                    <m:t>1</m:t>
                  </m:r>
                </m:sub>
              </m:sSub>
              <m:r>
                <m:rPr>
                  <m:sty m:val="p"/>
                </m:rPr>
                <m:t>−</m:t>
              </m:r>
              <m:r>
                <m:t>C</m:t>
              </m:r>
              <m:r>
                <m:t>A</m:t>
              </m:r>
              <m:sSub>
                <m:e>
                  <m:acc>
                    <m:accPr>
                      <m:chr m:val="̂"/>
                    </m:accPr>
                    <m:e>
                      <m:r>
                        <m:t>z</m:t>
                      </m:r>
                    </m:e>
                  </m:acc>
                </m:e>
                <m:sub>
                  <m:r>
                    <m:t>t</m:t>
                  </m:r>
                </m:sub>
              </m:sSub>
              <m:r>
                <m:rPr>
                  <m:sty m:val="p"/>
                </m:rPr>
                <m:t>−</m:t>
              </m:r>
              <m:r>
                <m:t>C</m:t>
              </m:r>
              <m:r>
                <m:t>B</m:t>
              </m:r>
              <m:sSub>
                <m:e>
                  <m:r>
                    <m:t>u</m:t>
                  </m:r>
                </m:e>
                <m:sub>
                  <m:r>
                    <m:t>t</m:t>
                  </m:r>
                </m:sub>
              </m:sSub>
            </m:e>
          </m:d>
          <m:r>
            <m:rPr>
              <m:sty m:val="p"/>
            </m:rPr>
            <m:t>,</m:t>
          </m:r>
          <m:r>
            <m:t>  </m:t>
          </m:r>
          <m:sSub>
            <m:e>
              <m:r>
                <m:t>u</m:t>
              </m:r>
            </m:e>
            <m:sub>
              <m:r>
                <m:t>t</m:t>
              </m:r>
            </m:sub>
          </m:sSub>
          <m:r>
            <m:rPr>
              <m:sty m:val="p"/>
            </m:rPr>
            <m:t>=</m:t>
          </m:r>
          <m:r>
            <m:rPr>
              <m:sty m:val="p"/>
            </m:rPr>
            <m:t>−</m:t>
          </m:r>
          <m:r>
            <m:t>K</m:t>
          </m:r>
          <m:sSub>
            <m:e>
              <m:acc>
                <m:accPr>
                  <m:chr m:val="̂"/>
                </m:accPr>
                <m:e>
                  <m:r>
                    <m:t>z</m:t>
                  </m:r>
                </m:e>
              </m:acc>
            </m:e>
            <m:sub>
              <m:r>
                <m:t>t</m:t>
              </m:r>
            </m:sub>
          </m:sSub>
        </m:oMath>
      </m:oMathPara>
    </w:p>
    <w:p>
      <w:pPr>
        <w:spacing w:after="120"/>
        <w:jc w:val="both"/>
      </w:pPr>
      <w:r>
        <w:t xml:space="preserve">For the aquifer, filter stability is what makes the initial condition forgettable (review 44): if the monitoring network observes the slow storage modes, the belief about the toe forgets an uncertain initial state, and a pumping rule can be written on a window of recent data. If it does not, as for salinity stored in clays that no well screens, the belief keeps its prior for decades and no policy can learn its effect.</w:t>
      </w:r>
    </w:p>
    <w:p>
      <w:pPr>
        <w:spacing w:after="120"/>
        <w:jc w:val="both"/>
      </w:pPr>
      <w:r>
        <w:t xml:space="preserve">Partial observation is represented by quantitative filter stability under observability, which makes planning and learning in POMDPs quasi-polynomial [M2].</w:t>
      </w:r>
    </w:p>
    <w:p>
      <w:pPr>
        <w:pStyle w:val="Heading3"/>
      </w:pPr>
      <w:r>
        <w:rPr>
          <w:color w:val="1F3864"/>
        </w:rPr>
        <w:t xml:space="preserve">1.7 Multi-agent reinforcement learning and Markov games</w:t>
      </w:r>
    </w:p>
    <w:p>
      <w:pPr>
        <w:spacing w:after="120"/>
        <w:jc w:val="both"/>
      </w:pPr>
      <w:r>
        <w:t xml:space="preserve">When several decision makers act on one state, the MDP becomes a stochastic (Markov) game. In a two-player zero-sum discounted game the value is the fixed point of the Shapley operator [B21], again a </w:t>
      </w:r>
      <m:oMath>
        <m:r>
          <m:t>γ</m:t>
        </m:r>
      </m:oMath>
      <w:r>
        <w:t xml:space="preserve">-contraction, in which each state solves a matrix game; minimax Q-learning learns it from samples [B22]:</w:t>
      </w:r>
    </w:p>
    <w:p>
      <w:pPr>
        <w:pStyle w:val="Equation"/>
      </w:pPr>
      <m:oMathPara>
        <m:oMathParaPr>
          <m:jc m:val="center"/>
        </m:oMathParaPr>
        <m:oMath>
          <m:d>
            <m:dPr>
              <m:begChr m:val="("/>
              <m:sepChr m:val=""/>
              <m:endChr m:val=")"/>
              <m:grow/>
            </m:dPr>
            <m:e>
              <m:r>
                <m:rPr>
                  <m:scr m:val="script"/>
                  <m:sty m:val="p"/>
                </m:rPr>
                <m:t>T</m:t>
              </m:r>
              <m:r>
                <m:t>V</m:t>
              </m:r>
            </m:e>
          </m:d>
          <m:d>
            <m:dPr>
              <m:begChr m:val="("/>
              <m:sepChr m:val=""/>
              <m:endChr m:val=")"/>
              <m:grow/>
            </m:dPr>
            <m:e>
              <m:r>
                <m:t>s</m:t>
              </m:r>
            </m:e>
          </m:d>
          <m:r>
            <m:rPr>
              <m:sty m:val="p"/>
            </m:rPr>
            <m:t>=</m:t>
          </m:r>
          <m:limLow>
            <m:e>
              <m:r>
                <m:rPr>
                  <m:sty m:val="p"/>
                </m:rPr>
                <m:t>min</m:t>
              </m:r>
            </m:e>
            <m:lim>
              <m:r>
                <m:t>x</m:t>
              </m:r>
              <m:r>
                <m:rPr>
                  <m:sty m:val="p"/>
                </m:rPr>
                <m:t>∈</m:t>
              </m:r>
              <m:r>
                <m:t>Δ</m:t>
              </m:r>
              <m:d>
                <m:dPr>
                  <m:begChr m:val="("/>
                  <m:sepChr m:val=""/>
                  <m:endChr m:val=")"/>
                  <m:grow/>
                </m:dPr>
                <m:e>
                  <m:r>
                    <m:rPr>
                      <m:scr m:val="script"/>
                      <m:sty m:val="p"/>
                    </m:rPr>
                    <m:t>A</m:t>
                  </m:r>
                </m:e>
              </m:d>
            </m:lim>
          </m:limLow>
          <m:limLow>
            <m:e>
              <m:r>
                <m:rPr>
                  <m:sty m:val="p"/>
                </m:rPr>
                <m:t>max</m:t>
              </m:r>
            </m:e>
            <m:lim>
              <m:r>
                <m:t>y</m:t>
              </m:r>
              <m:r>
                <m:rPr>
                  <m:sty m:val="p"/>
                </m:rPr>
                <m:t>∈</m:t>
              </m:r>
              <m:r>
                <m:t>Δ</m:t>
              </m:r>
              <m:d>
                <m:dPr>
                  <m:begChr m:val="("/>
                  <m:sepChr m:val=""/>
                  <m:endChr m:val=")"/>
                  <m:grow/>
                </m:dPr>
                <m:e>
                  <m:r>
                    <m:rPr>
                      <m:scr m:val="script"/>
                      <m:sty m:val="p"/>
                    </m:rPr>
                    <m:t>B</m:t>
                  </m:r>
                </m:e>
              </m:d>
            </m:lim>
          </m:limLow>
          <m:sSup>
            <m:e>
              <m:r>
                <m:t>x</m:t>
              </m:r>
            </m:e>
            <m:sup>
              <m:r>
                <m:rPr>
                  <m:sty m:val="p"/>
                </m:rPr>
                <m:t>⊤</m:t>
              </m:r>
            </m:sup>
          </m:sSup>
          <m:d>
            <m:dPr>
              <m:begChr m:val="("/>
              <m:sepChr m:val=""/>
              <m:endChr m:val=")"/>
              <m:grow/>
            </m:dPr>
            <m:e>
              <m:r>
                <m:t>C</m:t>
              </m:r>
              <m:d>
                <m:dPr>
                  <m:begChr m:val="("/>
                  <m:sepChr m:val=""/>
                  <m:endChr m:val=")"/>
                  <m:grow/>
                </m:dPr>
                <m:e>
                  <m:r>
                    <m:t>s</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rPr>
                      <m:sty m:val="p"/>
                    </m:rPr>
                    <m:t>⋅</m:t>
                  </m:r>
                  <m:r>
                    <m:rPr>
                      <m:sty m:val="p"/>
                    </m:rPr>
                    <m:t>,</m:t>
                  </m:r>
                  <m:r>
                    <m:rPr>
                      <m:sty m:val="p"/>
                    </m:rPr>
                    <m:t>⋅</m:t>
                  </m:r>
                </m:e>
              </m:d>
              <m:r>
                <m:t>V</m:t>
              </m:r>
              <m:d>
                <m:dPr>
                  <m:begChr m:val="("/>
                  <m:sepChr m:val=""/>
                  <m:endChr m:val=")"/>
                  <m:grow/>
                </m:dPr>
                <m:e>
                  <m:r>
                    <m:t>s</m:t>
                  </m:r>
                  <m:r>
                    <m:rPr>
                      <m:sty m:val="p"/>
                    </m:rPr>
                    <m:t>′</m:t>
                  </m:r>
                </m:e>
              </m:d>
            </m:e>
          </m:d>
          <m:r>
            <m:t>y</m:t>
          </m:r>
          <m:r>
            <m:rPr>
              <m:sty m:val="p"/>
            </m:rPr>
            <m:t>,</m:t>
          </m:r>
          <m:r>
            <m:t>  </m:t>
          </m:r>
          <m:r>
            <m:rPr>
              <m:nor/>
            </m:rPr>
            <m:t>NG</m:t>
          </m:r>
          <m:d>
            <m:dPr>
              <m:begChr m:val="("/>
              <m:sepChr m:val=""/>
              <m:endChr m:val=")"/>
              <m:grow/>
            </m:dPr>
            <m:e>
              <m:sSup>
                <m:e>
                  <m:r>
                    <m:t>π</m:t>
                  </m:r>
                </m:e>
                <m:sup>
                  <m:r>
                    <m:t>1</m:t>
                  </m:r>
                </m:sup>
              </m:sSup>
              <m:r>
                <m:rPr>
                  <m:sty m:val="p"/>
                </m:rPr>
                <m:t>,</m:t>
              </m:r>
              <m:sSup>
                <m:e>
                  <m:r>
                    <m:t>π</m:t>
                  </m:r>
                </m:e>
                <m:sup>
                  <m:r>
                    <m:t>2</m:t>
                  </m:r>
                </m:sup>
              </m:sSup>
            </m:e>
          </m:d>
          <m:r>
            <m:rPr>
              <m:sty m:val="p"/>
            </m:rPr>
            <m:t>=</m:t>
          </m:r>
          <m:limLow>
            <m:e>
              <m:r>
                <m:rPr>
                  <m:sty m:val="p"/>
                </m:rPr>
                <m:t>max</m:t>
              </m:r>
            </m:e>
            <m:lim>
              <m:sSup>
                <m:e>
                  <m:acc>
                    <m:accPr>
                      <m:chr m:val="̃"/>
                    </m:accPr>
                    <m:e>
                      <m:r>
                        <m:t>π</m:t>
                      </m:r>
                    </m:e>
                  </m:acc>
                </m:e>
                <m:sup>
                  <m:r>
                    <m:t>2</m:t>
                  </m:r>
                </m:sup>
              </m:sSup>
            </m:lim>
          </m:limLow>
          <m:sSup>
            <m:e>
              <m:r>
                <m:t>V</m:t>
              </m:r>
            </m:e>
            <m:sup>
              <m:sSup>
                <m:e>
                  <m:r>
                    <m:t>π</m:t>
                  </m:r>
                </m:e>
                <m:sup>
                  <m:r>
                    <m:t>1</m:t>
                  </m:r>
                </m:sup>
              </m:sSup>
              <m:r>
                <m:rPr>
                  <m:sty m:val="p"/>
                </m:rPr>
                <m:t>,</m:t>
              </m:r>
              <m:sSup>
                <m:e>
                  <m:acc>
                    <m:accPr>
                      <m:chr m:val="̃"/>
                    </m:accPr>
                    <m:e>
                      <m:r>
                        <m:t>π</m:t>
                      </m:r>
                    </m:e>
                  </m:acc>
                </m:e>
                <m:sup>
                  <m:r>
                    <m:t>2</m:t>
                  </m:r>
                </m:sup>
              </m:sSup>
            </m:sup>
          </m:sSup>
          <m:r>
            <m:rPr>
              <m:sty m:val="p"/>
            </m:rPr>
            <m:t>−</m:t>
          </m:r>
          <m:limLow>
            <m:e>
              <m:r>
                <m:rPr>
                  <m:sty m:val="p"/>
                </m:rPr>
                <m:t>min</m:t>
              </m:r>
            </m:e>
            <m:lim>
              <m:sSup>
                <m:e>
                  <m:acc>
                    <m:accPr>
                      <m:chr m:val="̃"/>
                    </m:accPr>
                    <m:e>
                      <m:r>
                        <m:t>π</m:t>
                      </m:r>
                    </m:e>
                  </m:acc>
                </m:e>
                <m:sup>
                  <m:r>
                    <m:t>1</m:t>
                  </m:r>
                </m:sup>
              </m:sSup>
            </m:lim>
          </m:limLow>
          <m:sSup>
            <m:e>
              <m:r>
                <m:t>V</m:t>
              </m:r>
            </m:e>
            <m:sup>
              <m:sSup>
                <m:e>
                  <m:acc>
                    <m:accPr>
                      <m:chr m:val="̃"/>
                    </m:accPr>
                    <m:e>
                      <m:r>
                        <m:t>π</m:t>
                      </m:r>
                    </m:e>
                  </m:acc>
                </m:e>
                <m:sup>
                  <m:r>
                    <m:t>1</m:t>
                  </m:r>
                </m:sup>
              </m:sSup>
              <m:r>
                <m:rPr>
                  <m:sty m:val="p"/>
                </m:rPr>
                <m:t>,</m:t>
              </m:r>
              <m:sSup>
                <m:e>
                  <m:r>
                    <m:t>π</m:t>
                  </m:r>
                </m:e>
                <m:sup>
                  <m:r>
                    <m:t>2</m:t>
                  </m:r>
                </m:sup>
              </m:sSup>
            </m:sup>
          </m:sSup>
        </m:oMath>
      </m:oMathPara>
    </w:p>
    <w:p>
      <w:pPr>
        <w:spacing w:after="120"/>
        <w:jc w:val="both"/>
      </w:pPr>
      <w:r>
        <w:t xml:space="preserve">with the Nash gap NG measuring how far a pair of policies is from equilibrium. General-sum games are harder: computing a Nash equilibrium is PPAD-complete already for matrix games [B37], and even stationary coarse correlated equilibria of Markov games are intractable, while non-stationary ones are not (section 1.7 papers). The open question for learning is whether players who see only their own payoffs (independent learners) converge; for zero-sum games and for potential games they do, with finite-sample rates. Groundwater is the classical common-pool resource: in a single-cell aquifer in the style of Gisser and Sánchez [B23], with area </w:t>
      </w:r>
      <m:oMath>
        <m:r>
          <m:t>A</m:t>
        </m:r>
      </m:oMath>
      <w:r>
        <w:t xml:space="preserve">, specific yield </w:t>
      </w:r>
      <m:oMath>
        <m:sSub>
          <m:e>
            <m:r>
              <m:t>S</m:t>
            </m:r>
          </m:e>
          <m:sub>
            <m:r>
              <m:t>y</m:t>
            </m:r>
          </m:sub>
        </m:sSub>
      </m:oMath>
      <w:r>
        <w:t xml:space="preserve">, recharge </w:t>
      </w:r>
      <m:oMath>
        <m:sSub>
          <m:e>
            <m:r>
              <m:t>R</m:t>
            </m:r>
          </m:e>
          <m:sub>
            <m:r>
              <m:t>t</m:t>
            </m:r>
          </m:sub>
        </m:sSub>
      </m:oMath>
      <w:r>
        <w:t xml:space="preserve"> and return-flow fraction </w:t>
      </w:r>
      <m:oMath>
        <m:r>
          <m:t>α</m:t>
        </m:r>
      </m:oMath>
      <w:r>
        <w:t xml:space="preserve">, each of </w:t>
      </w:r>
      <m:oMath>
        <m:r>
          <m:t>n</m:t>
        </m:r>
      </m:oMath>
      <w:r>
        <w:t xml:space="preserve"> users chooses </w:t>
      </w:r>
      <m:oMath>
        <m:sSub>
          <m:e>
            <m:r>
              <m:t>q</m:t>
            </m:r>
          </m:e>
          <m:sub>
            <m:r>
              <m:t>i</m:t>
            </m:r>
            <m:r>
              <m:rPr>
                <m:sty m:val="p"/>
              </m:rPr>
              <m:t>,</m:t>
            </m:r>
            <m:r>
              <m:t>t</m:t>
            </m:r>
          </m:sub>
        </m:sSub>
      </m:oMath>
      <w:r>
        <w:t xml:space="preserve"> to maximise its own discounted net benefit while all share the head,</w:t>
      </w:r>
    </w:p>
    <w:p>
      <w:pPr>
        <w:pStyle w:val="Equation"/>
      </w:pPr>
      <m:oMathPara>
        <m:oMathParaPr>
          <m:jc m:val="center"/>
        </m:oMathParaPr>
        <m:oMath>
          <m:sSub>
            <m:e>
              <m:r>
                <m:t>h</m:t>
              </m:r>
            </m:e>
            <m:sub>
              <m:r>
                <m:t>t</m:t>
              </m:r>
              <m:r>
                <m:rPr>
                  <m:sty m:val="p"/>
                </m:rPr>
                <m:t>+</m:t>
              </m:r>
              <m:r>
                <m:t>1</m:t>
              </m:r>
            </m:sub>
          </m:sSub>
          <m:r>
            <m:rPr>
              <m:sty m:val="p"/>
            </m:rPr>
            <m:t>=</m:t>
          </m:r>
          <m:sSub>
            <m:e>
              <m:r>
                <m:t>h</m:t>
              </m:r>
            </m:e>
            <m:sub>
              <m:r>
                <m:t>t</m:t>
              </m:r>
            </m:sub>
          </m:sSub>
          <m:r>
            <m:rPr>
              <m:sty m:val="p"/>
            </m:rPr>
            <m:t>+</m:t>
          </m:r>
          <m:f>
            <m:fPr>
              <m:type m:val="bar"/>
            </m:fPr>
            <m:num>
              <m:sSub>
                <m:e>
                  <m:r>
                    <m:t>R</m:t>
                  </m:r>
                </m:e>
                <m:sub>
                  <m:r>
                    <m:t>t</m:t>
                  </m:r>
                </m:sub>
              </m:sSub>
              <m:r>
                <m:rPr>
                  <m:sty m:val="p"/>
                </m:rPr>
                <m:t>−</m:t>
              </m:r>
              <m:d>
                <m:dPr>
                  <m:begChr m:val="("/>
                  <m:sepChr m:val=""/>
                  <m:endChr m:val=")"/>
                  <m:grow/>
                </m:dPr>
                <m:e>
                  <m:r>
                    <m:t>1</m:t>
                  </m:r>
                  <m:r>
                    <m:rPr>
                      <m:sty m:val="p"/>
                    </m:rPr>
                    <m:t>−</m:t>
                  </m:r>
                  <m:r>
                    <m:t>α</m:t>
                  </m:r>
                </m:e>
              </m:d>
              <m:nary>
                <m:naryPr>
                  <m:chr m:val="∑"/>
                  <m:limLoc m:val="undOvr"/>
                  <m:subHide m:val="off"/>
                  <m:supHide m:val="off"/>
                </m:naryPr>
                <m:sub>
                  <m:r>
                    <m:t>i</m:t>
                  </m:r>
                  <m:r>
                    <m:rPr>
                      <m:sty m:val="p"/>
                    </m:rPr>
                    <m:t>=</m:t>
                  </m:r>
                  <m:r>
                    <m:t>1</m:t>
                  </m:r>
                </m:sub>
                <m:sup>
                  <m:r>
                    <m:t>n</m:t>
                  </m:r>
                </m:sup>
                <m:e>
                  <m:sSub>
                    <m:e>
                      <m:r>
                        <m:t>q</m:t>
                      </m:r>
                    </m:e>
                    <m:sub>
                      <m:r>
                        <m:t>i</m:t>
                      </m:r>
                      <m:r>
                        <m:rPr>
                          <m:sty m:val="p"/>
                        </m:rPr>
                        <m:t>,</m:t>
                      </m:r>
                      <m:r>
                        <m:t>t</m:t>
                      </m:r>
                    </m:sub>
                  </m:sSub>
                </m:e>
              </m:nary>
            </m:num>
            <m:den>
              <m:r>
                <m:t>A</m:t>
              </m:r>
              <m:r>
                <m:t> </m:t>
              </m:r>
              <m:sSub>
                <m:e>
                  <m:r>
                    <m:t>S</m:t>
                  </m:r>
                </m:e>
                <m:sub>
                  <m:r>
                    <m:t>y</m:t>
                  </m:r>
                </m:sub>
              </m:sSub>
            </m:den>
          </m:f>
          <m:r>
            <m:rPr>
              <m:sty m:val="p"/>
            </m:rPr>
            <m:t>,</m:t>
          </m:r>
          <m:r>
            <m:t>  </m:t>
          </m:r>
          <m:limLow>
            <m:e>
              <m:r>
                <m:rPr>
                  <m:sty m:val="p"/>
                </m:rPr>
                <m:t>max</m:t>
              </m:r>
            </m:e>
            <m:lim>
              <m:sSub>
                <m:e>
                  <m:r>
                    <m:t>π</m:t>
                  </m:r>
                </m:e>
                <m:sub>
                  <m:r>
                    <m:t>i</m:t>
                  </m:r>
                </m:sub>
              </m:sSub>
            </m:lim>
          </m:limLow>
          <m:r>
            <m:t> </m:t>
          </m:r>
          <m:r>
            <m:rPr>
              <m:scr m:val="double-struck"/>
              <m:sty m:val="p"/>
            </m:rPr>
            <m:t>E</m:t>
          </m:r>
          <m:nary>
            <m:naryPr>
              <m:chr m:val="∑"/>
              <m:limLoc m:val="undOvr"/>
              <m:subHide m:val="off"/>
              <m:supHide m:val="on"/>
            </m:naryPr>
            <m:sub>
              <m:r>
                <m:t>t</m:t>
              </m:r>
            </m:sub>
            <m:sup>
              <m:r>
                <m:t>​</m:t>
              </m:r>
            </m:sup>
            <m:e>
              <m:sSup>
                <m:e>
                  <m:r>
                    <m:t>γ</m:t>
                  </m:r>
                </m:e>
                <m:sup>
                  <m:r>
                    <m:t>t</m:t>
                  </m:r>
                </m:sup>
              </m:sSup>
            </m:e>
          </m:nary>
          <m:d>
            <m:dPr>
              <m:begChr m:val="("/>
              <m:sepChr m:val=""/>
              <m:endChr m:val=")"/>
              <m:grow/>
            </m:dPr>
            <m:e>
              <m:sSub>
                <m:e>
                  <m:r>
                    <m:t>B</m:t>
                  </m:r>
                </m:e>
                <m:sub>
                  <m:r>
                    <m:t>i</m:t>
                  </m:r>
                </m:sub>
              </m:sSub>
              <m:d>
                <m:dPr>
                  <m:begChr m:val="("/>
                  <m:sepChr m:val=""/>
                  <m:endChr m:val=")"/>
                  <m:grow/>
                </m:dPr>
                <m:e>
                  <m:sSub>
                    <m:e>
                      <m:r>
                        <m:t>q</m:t>
                      </m:r>
                    </m:e>
                    <m:sub>
                      <m:r>
                        <m:t>i</m:t>
                      </m:r>
                      <m:r>
                        <m:rPr>
                          <m:sty m:val="p"/>
                        </m:rPr>
                        <m:t>,</m:t>
                      </m:r>
                      <m:r>
                        <m:t>t</m:t>
                      </m:r>
                    </m:sub>
                  </m:sSub>
                </m:e>
              </m:d>
              <m:r>
                <m:rPr>
                  <m:sty m:val="p"/>
                </m:rPr>
                <m:t>−</m:t>
              </m:r>
              <m:r>
                <m:t>κ</m:t>
              </m:r>
              <m:d>
                <m:dPr>
                  <m:begChr m:val="("/>
                  <m:sepChr m:val=""/>
                  <m:endChr m:val=")"/>
                  <m:grow/>
                </m:dPr>
                <m:e>
                  <m:acc>
                    <m:accPr>
                      <m:chr m:val="‾"/>
                    </m:accPr>
                    <m:e>
                      <m:r>
                        <m:t>h</m:t>
                      </m:r>
                    </m:e>
                  </m:acc>
                  <m:r>
                    <m:rPr>
                      <m:sty m:val="p"/>
                    </m:rPr>
                    <m:t>−</m:t>
                  </m:r>
                  <m:sSub>
                    <m:e>
                      <m:r>
                        <m:t>h</m:t>
                      </m:r>
                    </m:e>
                    <m:sub>
                      <m:r>
                        <m:t>t</m:t>
                      </m:r>
                    </m:sub>
                  </m:sSub>
                </m:e>
              </m:d>
              <m:sSub>
                <m:e>
                  <m:r>
                    <m:t>q</m:t>
                  </m:r>
                </m:e>
                <m:sub>
                  <m:r>
                    <m:t>i</m:t>
                  </m:r>
                  <m:r>
                    <m:rPr>
                      <m:sty m:val="p"/>
                    </m:rPr>
                    <m:t>,</m:t>
                  </m:r>
                  <m:r>
                    <m:t>t</m:t>
                  </m:r>
                </m:sub>
              </m:sSub>
            </m:e>
          </m:d>
        </m:oMath>
      </m:oMathPara>
    </w:p>
    <w:p>
      <w:pPr>
        <w:spacing w:after="120"/>
        <w:jc w:val="both"/>
      </w:pPr>
      <w:r>
        <w:t xml:space="preserve">where the pumping cost grows with the drawdown below the surface level </w:t>
      </w:r>
      <m:oMath>
        <m:acc>
          <m:accPr>
            <m:chr m:val="‾"/>
          </m:accPr>
          <m:e>
            <m:r>
              <m:t>h</m:t>
            </m:r>
          </m:e>
        </m:acc>
      </m:oMath>
      <w:r>
        <w:t xml:space="preserve">; the gap between the competitive equilibrium and the social optimum, and its dynamic (Markov perfect) version [B41], are the questions that multi-agent RL can now answer with learning dynamics and finite-sample guarantees instead of closed forms. A robust operator can also be cast as playing a zero-sum game against nature (recharge and sea-level anomalies within a bounded set).</w:t>
      </w:r>
    </w:p>
    <w:p>
      <w:pPr>
        <w:spacing w:after="120"/>
        <w:jc w:val="both"/>
      </w:pPr>
      <w:r>
        <w:t xml:space="preserve">Markov games are represented by payoff-based independent learning with last-iterate guarantees [C4], the PPAD-hardness of stationary Markov coarse correlated equilibria [M1], independent policy gradient in zero-sum games [M5] and decentralised LQ control by many agents [H2].</w:t>
      </w:r>
    </w:p>
    <w:p>
      <w:pPr>
        <w:pStyle w:val="Heading3"/>
      </w:pPr>
      <w:r>
        <w:rPr>
          <w:color w:val="1F3864"/>
        </w:rPr>
        <w:t xml:space="preserve">1.8 Stochastic approximation and the dynamics of learning</w:t>
      </w:r>
    </w:p>
    <w:p>
      <w:pPr>
        <w:spacing w:after="120"/>
        <w:jc w:val="both"/>
      </w:pPr>
      <w:r>
        <w:t xml:space="preserve">Almost every RL algorithm is a stochastic approximation (Robbins–Monro [B24]): an iterate moves by a small step towards a noisy evaluation of an operator. With steps </w:t>
      </w:r>
      <m:oMath>
        <m:nary>
          <m:naryPr>
            <m:chr m:val="∑"/>
            <m:limLoc m:val="undOvr"/>
            <m:subHide m:val="off"/>
            <m:supHide m:val="on"/>
          </m:naryPr>
          <m:sub>
            <m:r>
              <m:t>t</m:t>
            </m:r>
          </m:sub>
          <m:sup>
            <m:r>
              <m:t>​</m:t>
            </m:r>
          </m:sup>
          <m:e>
            <m:sSub>
              <m:e>
                <m:r>
                  <m:t>α</m:t>
                </m:r>
              </m:e>
              <m:sub>
                <m:r>
                  <m:t>t</m:t>
                </m:r>
              </m:sub>
            </m:sSub>
          </m:e>
        </m:nary>
        <m:r>
          <m:rPr>
            <m:sty m:val="p"/>
          </m:rPr>
          <m:t>=</m:t>
        </m:r>
        <m:r>
          <m:rPr>
            <m:sty m:val="p"/>
          </m:rPr>
          <m:t>∞</m:t>
        </m:r>
      </m:oMath>
      <w:r>
        <w:t xml:space="preserve">, </w:t>
      </w:r>
      <m:oMath>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t xml:space="preserve"> and martingale-difference noise </w:t>
      </w:r>
      <m:oMath>
        <m:sSub>
          <m:e>
            <m:r>
              <m:t>M</m:t>
            </m:r>
          </m:e>
          <m:sub>
            <m:r>
              <m:t>t</m:t>
            </m:r>
            <m:r>
              <m:rPr>
                <m:sty m:val="p"/>
              </m:rPr>
              <m:t>+</m:t>
            </m:r>
            <m:r>
              <m:t>1</m:t>
            </m:r>
          </m:sub>
        </m:sSub>
      </m:oMath>
      <w:r>
        <w:t xml:space="preserve">, the iterates track the ordinary differential equation </w:t>
      </w:r>
      <m:oMath>
        <m:acc>
          <m:accPr>
            <m:chr m:val="̇"/>
          </m:accPr>
          <m:e>
            <m:r>
              <m:t>x</m:t>
            </m:r>
          </m:e>
        </m:acc>
        <m:r>
          <m:rPr>
            <m:sty m:val="p"/>
          </m:rPr>
          <m:t>=</m:t>
        </m:r>
        <m:r>
          <m:t>F</m:t>
        </m:r>
        <m:d>
          <m:dPr>
            <m:begChr m:val="("/>
            <m:sepChr m:val=""/>
            <m:endChr m:val=")"/>
            <m:grow/>
          </m:dPr>
          <m:e>
            <m:r>
              <m:t>x</m:t>
            </m:r>
          </m:e>
        </m:d>
        <m:r>
          <m:rPr>
            <m:sty m:val="p"/>
          </m:rPr>
          <m:t>−</m:t>
        </m:r>
        <m:r>
          <m:t>x</m:t>
        </m:r>
      </m:oMath>
      <w:r>
        <w:t xml:space="preserve"> and converge to its stable equilibria (the ODE method [B25]):</w:t>
      </w:r>
    </w:p>
    <w:p>
      <w:pPr>
        <w:pStyle w:val="Equation"/>
      </w:pPr>
      <m:oMathPara>
        <m:oMathParaPr>
          <m:jc m:val="center"/>
        </m:oMathParaPr>
        <m:oMath>
          <m:sSub>
            <m:e>
              <m:r>
                <m:t>x</m:t>
              </m:r>
            </m:e>
            <m:sub>
              <m:r>
                <m:t>t</m:t>
              </m:r>
              <m:r>
                <m:rPr>
                  <m:sty m:val="p"/>
                </m:rPr>
                <m:t>+</m:t>
              </m:r>
              <m:r>
                <m:t>1</m:t>
              </m:r>
            </m:sub>
          </m:sSub>
          <m:r>
            <m:rPr>
              <m:sty m:val="p"/>
            </m:rPr>
            <m:t>=</m:t>
          </m:r>
          <m:sSub>
            <m:e>
              <m:r>
                <m:t>x</m:t>
              </m:r>
            </m:e>
            <m:sub>
              <m:r>
                <m:t>t</m:t>
              </m:r>
            </m:sub>
          </m:sSub>
          <m:r>
            <m:rPr>
              <m:sty m:val="p"/>
            </m:rPr>
            <m:t>+</m:t>
          </m:r>
          <m:sSub>
            <m:e>
              <m:r>
                <m:t>α</m:t>
              </m:r>
            </m:e>
            <m:sub>
              <m:r>
                <m:t>t</m:t>
              </m:r>
            </m:sub>
          </m:sSub>
          <m:d>
            <m:dPr>
              <m:begChr m:val="("/>
              <m:sepChr m:val=""/>
              <m:endChr m:val=")"/>
              <m:grow/>
            </m:dPr>
            <m:e>
              <m:r>
                <m:t>F</m:t>
              </m:r>
              <m:d>
                <m:dPr>
                  <m:begChr m:val="("/>
                  <m:sepChr m:val=""/>
                  <m:endChr m:val=")"/>
                  <m:grow/>
                </m:dPr>
                <m:e>
                  <m:sSub>
                    <m:e>
                      <m:r>
                        <m:t>x</m:t>
                      </m:r>
                    </m:e>
                    <m:sub>
                      <m:r>
                        <m:t>t</m:t>
                      </m:r>
                    </m:sub>
                  </m:sSub>
                </m:e>
              </m:d>
              <m:r>
                <m:rPr>
                  <m:sty m:val="p"/>
                </m:rPr>
                <m:t>−</m:t>
              </m:r>
              <m:sSub>
                <m:e>
                  <m:r>
                    <m:t>x</m:t>
                  </m:r>
                </m:e>
                <m:sub>
                  <m:r>
                    <m:t>t</m:t>
                  </m:r>
                </m:sub>
              </m:sSub>
              <m:r>
                <m:rPr>
                  <m:sty m:val="p"/>
                </m:rPr>
                <m:t>+</m:t>
              </m:r>
              <m:sSub>
                <m:e>
                  <m:r>
                    <m:t>M</m:t>
                  </m:r>
                </m:e>
                <m:sub>
                  <m:r>
                    <m:t>t</m:t>
                  </m:r>
                  <m:r>
                    <m:rPr>
                      <m:sty m:val="p"/>
                    </m:rPr>
                    <m:t>+</m:t>
                  </m:r>
                  <m:r>
                    <m:t>1</m:t>
                  </m:r>
                </m:sub>
              </m:sSub>
            </m:e>
          </m:d>
          <m:r>
            <m:t> </m:t>
          </m:r>
          <m:r>
            <m:rPr>
              <m:sty m:val="p"/>
            </m:rPr>
            <m:t>⤳</m:t>
          </m:r>
          <m:r>
            <m:t> </m:t>
          </m:r>
          <m:acc>
            <m:accPr>
              <m:chr m:val="̇"/>
            </m:accPr>
            <m:e>
              <m:r>
                <m:t>x</m:t>
              </m:r>
            </m:e>
          </m:acc>
          <m:r>
            <m:rPr>
              <m:sty m:val="p"/>
            </m:rPr>
            <m:t>=</m:t>
          </m:r>
          <m:r>
            <m:t>F</m:t>
          </m:r>
          <m:d>
            <m:dPr>
              <m:begChr m:val="("/>
              <m:sepChr m:val=""/>
              <m:endChr m:val=")"/>
              <m:grow/>
            </m:dPr>
            <m:e>
              <m:r>
                <m:t>x</m:t>
              </m:r>
            </m:e>
          </m:d>
          <m:r>
            <m:rPr>
              <m:sty m:val="p"/>
            </m:rPr>
            <m:t>−</m:t>
          </m:r>
          <m:r>
            <m:t>x</m:t>
          </m:r>
        </m:oMath>
      </m:oMathPara>
    </w:p>
    <w:p>
      <w:pPr>
        <w:spacing w:after="120"/>
        <w:jc w:val="both"/>
      </w:pPr>
      <w:r>
        <w:t xml:space="preserve">Q-learning [B27] is the case where </w:t>
      </w:r>
      <m:oMath>
        <m:r>
          <m:t>F</m:t>
        </m:r>
      </m:oMath>
      <w:r>
        <w:t xml:space="preserve"> is the Bellman operator and only the visited coordinate is updated (asynchronous, with Markovian noise). Temporal-difference learning of a value with linear features </w:t>
      </w:r>
      <m:oMath>
        <m:r>
          <m:t>V</m:t>
        </m:r>
        <m:r>
          <m:rPr>
            <m:sty m:val="p"/>
          </m:rPr>
          <m:t>≈</m:t>
        </m:r>
        <m:r>
          <m:t>Φ</m:t>
        </m:r>
        <m:r>
          <m:t>θ</m:t>
        </m:r>
      </m:oMath>
      <w:r>
        <w:t xml:space="preserve"> uses </w:t>
      </w:r>
      <m:oMath>
        <m:sSub>
          <m:e>
            <m:r>
              <m:t>θ</m:t>
            </m:r>
          </m:e>
          <m:sub>
            <m:r>
              <m:t>t</m:t>
            </m:r>
            <m:r>
              <m:rPr>
                <m:sty m:val="p"/>
              </m:rPr>
              <m:t>+</m:t>
            </m:r>
            <m:r>
              <m:t>1</m:t>
            </m:r>
          </m:sub>
        </m:sSub>
        <m:r>
          <m:rPr>
            <m:sty m:val="p"/>
          </m:rPr>
          <m:t>=</m:t>
        </m:r>
        <m:sSub>
          <m:e>
            <m:r>
              <m:t>θ</m:t>
            </m:r>
          </m:e>
          <m:sub>
            <m:r>
              <m:t>t</m:t>
            </m:r>
          </m:sub>
        </m:sSub>
        <m:r>
          <m:rPr>
            <m:sty m:val="p"/>
          </m:rPr>
          <m:t>+</m:t>
        </m:r>
        <m:sSub>
          <m:e>
            <m:r>
              <m:t>α</m:t>
            </m:r>
          </m:e>
          <m:sub>
            <m:r>
              <m:t>t</m:t>
            </m:r>
          </m:sub>
        </m:sSub>
        <m:sSub>
          <m:e>
            <m:r>
              <m:t>δ</m:t>
            </m:r>
          </m:e>
          <m:sub>
            <m:r>
              <m:t>t</m:t>
            </m:r>
          </m:sub>
        </m:sSub>
        <m:r>
          <m:t>ϕ</m:t>
        </m:r>
        <m:d>
          <m:dPr>
            <m:begChr m:val="("/>
            <m:sepChr m:val=""/>
            <m:endChr m:val=")"/>
            <m:grow/>
          </m:dPr>
          <m:e>
            <m:sSub>
              <m:e>
                <m:r>
                  <m:t>s</m:t>
                </m:r>
              </m:e>
              <m:sub>
                <m:r>
                  <m:t>t</m:t>
                </m:r>
              </m:sub>
            </m:sSub>
          </m:e>
        </m:d>
      </m:oMath>
      <w:r>
        <w:t xml:space="preserve"> with the temporal difference </w:t>
      </w:r>
      <m:oMath>
        <m:sSub>
          <m:e>
            <m:r>
              <m:t>δ</m:t>
            </m:r>
          </m:e>
          <m:sub>
            <m:r>
              <m:t>t</m:t>
            </m:r>
          </m:sub>
        </m:sSub>
        <m:r>
          <m:rPr>
            <m:sty m:val="p"/>
          </m:rPr>
          <m:t>=</m:t>
        </m:r>
        <m:sSub>
          <m:e>
            <m:r>
              <m:t>c</m:t>
            </m:r>
          </m:e>
          <m:sub>
            <m:r>
              <m:t>t</m:t>
            </m:r>
          </m:sub>
        </m:sSub>
        <m:r>
          <m:rPr>
            <m:sty m:val="p"/>
          </m:rPr>
          <m:t>+</m:t>
        </m:r>
        <m:r>
          <m:t>γ</m:t>
        </m:r>
        <m:r>
          <m:t>ϕ</m:t>
        </m:r>
        <m:sSup>
          <m:e>
            <m:d>
              <m:dPr>
                <m:begChr m:val="("/>
                <m:sepChr m:val=""/>
                <m:endChr m:val=")"/>
                <m:grow/>
              </m:dPr>
              <m:e>
                <m:sSub>
                  <m:e>
                    <m:r>
                      <m:t>s</m:t>
                    </m:r>
                  </m:e>
                  <m:sub>
                    <m:r>
                      <m:t>t</m:t>
                    </m:r>
                    <m:r>
                      <m:rPr>
                        <m:sty m:val="p"/>
                      </m:rPr>
                      <m:t>+</m:t>
                    </m:r>
                    <m:r>
                      <m:t>1</m:t>
                    </m:r>
                  </m:sub>
                </m:sSub>
              </m:e>
            </m:d>
          </m:e>
          <m:sup>
            <m:r>
              <m:rPr>
                <m:sty m:val="p"/>
              </m:rPr>
              <m:t>⊤</m:t>
            </m:r>
          </m:sup>
        </m:sSup>
        <m:sSub>
          <m:e>
            <m:r>
              <m:t>θ</m:t>
            </m:r>
          </m:e>
          <m:sub>
            <m:r>
              <m:t>t</m:t>
            </m:r>
          </m:sub>
        </m:sSub>
        <m:r>
          <m:rPr>
            <m:sty m:val="p"/>
          </m:rPr>
          <m:t>−</m:t>
        </m:r>
        <m:r>
          <m:t>ϕ</m:t>
        </m:r>
        <m:sSup>
          <m:e>
            <m:d>
              <m:dPr>
                <m:begChr m:val="("/>
                <m:sepChr m:val=""/>
                <m:endChr m:val=")"/>
                <m:grow/>
              </m:dPr>
              <m:e>
                <m:sSub>
                  <m:e>
                    <m:r>
                      <m:t>s</m:t>
                    </m:r>
                  </m:e>
                  <m:sub>
                    <m:r>
                      <m:t>t</m:t>
                    </m:r>
                  </m:sub>
                </m:sSub>
              </m:e>
            </m:d>
          </m:e>
          <m:sup>
            <m:r>
              <m:rPr>
                <m:sty m:val="p"/>
              </m:rPr>
              <m:t>⊤</m:t>
            </m:r>
          </m:sup>
        </m:sSup>
        <m:sSub>
          <m:e>
            <m:r>
              <m:t>θ</m:t>
            </m:r>
          </m:e>
          <m:sub>
            <m:r>
              <m:t>t</m:t>
            </m:r>
          </m:sub>
        </m:sSub>
      </m:oMath>
      <w:r>
        <w:t xml:space="preserve">. Its ODE is linear, </w:t>
      </w:r>
      <m:oMath>
        <m:acc>
          <m:accPr>
            <m:chr m:val="̇"/>
          </m:accPr>
          <m:e>
            <m:r>
              <m:t>θ</m:t>
            </m:r>
          </m:e>
        </m:acc>
        <m:r>
          <m:rPr>
            <m:sty m:val="p"/>
          </m:rPr>
          <m:t>=</m:t>
        </m:r>
        <m:sSup>
          <m:e>
            <m:r>
              <m:t>Φ</m:t>
            </m:r>
          </m:e>
          <m:sup>
            <m:r>
              <m:rPr>
                <m:sty m:val="p"/>
              </m:rPr>
              <m:t>⊤</m:t>
            </m:r>
          </m:sup>
        </m:sSup>
        <m:r>
          <m:t>D</m:t>
        </m:r>
        <m:d>
          <m:dPr>
            <m:begChr m:val="("/>
            <m:sepChr m:val=""/>
            <m:endChr m:val=")"/>
            <m:grow/>
          </m:dPr>
          <m:e>
            <m:r>
              <m:t>c</m:t>
            </m:r>
            <m:r>
              <m:rPr>
                <m:sty m:val="p"/>
              </m:rPr>
              <m:t>+</m:t>
            </m:r>
            <m:r>
              <m:t>γ</m:t>
            </m:r>
            <m:r>
              <m:t>P</m:t>
            </m:r>
            <m:r>
              <m:t>Φ</m:t>
            </m:r>
            <m:r>
              <m:t>θ</m:t>
            </m:r>
            <m:r>
              <m:rPr>
                <m:sty m:val="p"/>
              </m:rPr>
              <m:t>−</m:t>
            </m:r>
            <m:r>
              <m:t>Φ</m:t>
            </m:r>
            <m:r>
              <m:t>θ</m:t>
            </m:r>
          </m:e>
        </m:d>
      </m:oMath>
      <w:r>
        <w:t xml:space="preserve"> with </w:t>
      </w:r>
      <m:oMath>
        <m:r>
          <m:t>D</m:t>
        </m:r>
      </m:oMath>
      <w:r>
        <w:t xml:space="preserve"> the stationary distribution, and stable because </w:t>
      </w:r>
      <m:oMath>
        <m:r>
          <m:t>P</m:t>
        </m:r>
      </m:oMath>
      <w:r>
        <w:t xml:space="preserve"> is non-expansive in the </w:t>
      </w:r>
      <m:oMath>
        <m:r>
          <m:t>D</m:t>
        </m:r>
      </m:oMath>
      <w:r>
        <w:t xml:space="preserve">-weighted norm; the limit solves the projected Bellman equation and is near the best approximation [B26]:</w:t>
      </w:r>
    </w:p>
    <w:p>
      <w:pPr>
        <w:pStyle w:val="Equation"/>
      </w:pPr>
      <m:oMathPara>
        <m:oMathParaPr>
          <m:jc m:val="center"/>
        </m:oMathParaPr>
        <m:oMath>
          <m:r>
            <m:t>Φ</m:t>
          </m:r>
          <m:sSup>
            <m:e>
              <m:r>
                <m:t>θ</m:t>
              </m:r>
            </m:e>
            <m:sup>
              <m:r>
                <m:rPr>
                  <m:sty m:val="p"/>
                </m:rPr>
                <m:t>⋆</m:t>
              </m:r>
            </m:sup>
          </m:sSup>
          <m:r>
            <m:rPr>
              <m:sty m:val="p"/>
            </m:rPr>
            <m:t>=</m:t>
          </m:r>
          <m:sSub>
            <m:e>
              <m:r>
                <m:t>Π</m:t>
              </m:r>
            </m:e>
            <m:sub>
              <m:r>
                <m:t>D</m:t>
              </m:r>
            </m:sub>
          </m:sSub>
          <m:sSup>
            <m:e>
              <m:r>
                <m:rPr>
                  <m:scr m:val="script"/>
                  <m:sty m:val="p"/>
                </m:rPr>
                <m:t>T</m:t>
              </m:r>
            </m:e>
            <m:sup>
              <m:r>
                <m:t>π</m:t>
              </m:r>
            </m:sup>
          </m:sSup>
          <m:d>
            <m:dPr>
              <m:begChr m:val="("/>
              <m:sepChr m:val=""/>
              <m:endChr m:val=")"/>
              <m:grow/>
            </m:dPr>
            <m:e>
              <m:r>
                <m:t>Φ</m:t>
              </m:r>
              <m:sSup>
                <m:e>
                  <m:r>
                    <m:t>θ</m:t>
                  </m:r>
                </m:e>
                <m:sup>
                  <m:r>
                    <m:rPr>
                      <m:sty m:val="p"/>
                    </m:rPr>
                    <m:t>⋆</m:t>
                  </m:r>
                </m:sup>
              </m:sSup>
            </m:e>
          </m:d>
          <m:r>
            <m:rPr>
              <m:sty m:val="p"/>
            </m:rPr>
            <m:t>,</m:t>
          </m:r>
          <m:r>
            <m:t>  </m:t>
          </m:r>
          <m:sSub>
            <m:e>
              <m:d>
                <m:dPr>
                  <m:begChr m:val="∥"/>
                  <m:sepChr m:val=""/>
                  <m:endChr m:val="∥"/>
                  <m:grow/>
                </m:dPr>
                <m:e>
                  <m:r>
                    <m:t>Φ</m:t>
                  </m:r>
                  <m:sSup>
                    <m:e>
                      <m:r>
                        <m:t>θ</m:t>
                      </m:r>
                    </m:e>
                    <m:sup>
                      <m:r>
                        <m:rPr>
                          <m:sty m:val="p"/>
                        </m:rPr>
                        <m:t>⋆</m:t>
                      </m:r>
                    </m:sup>
                  </m:sSup>
                  <m:r>
                    <m:rPr>
                      <m:sty m:val="p"/>
                    </m:rPr>
                    <m:t>−</m:t>
                  </m:r>
                  <m:sSup>
                    <m:e>
                      <m:r>
                        <m:t>V</m:t>
                      </m:r>
                    </m:e>
                    <m:sup>
                      <m:r>
                        <m:t>π</m:t>
                      </m:r>
                    </m:sup>
                  </m:sSup>
                </m:e>
              </m:d>
            </m:e>
            <m:sub>
              <m:r>
                <m:t>D</m:t>
              </m:r>
            </m:sub>
          </m:sSub>
          <m:r>
            <m:rPr>
              <m:sty m:val="p"/>
            </m:rPr>
            <m:t>≤</m:t>
          </m:r>
          <m:f>
            <m:fPr>
              <m:type m:val="bar"/>
            </m:fPr>
            <m:num>
              <m:r>
                <m:t>1</m:t>
              </m:r>
            </m:num>
            <m:den>
              <m:r>
                <m:t>1</m:t>
              </m:r>
              <m:r>
                <m:rPr>
                  <m:sty m:val="p"/>
                </m:rPr>
                <m:t>−</m:t>
              </m:r>
              <m:r>
                <m:t>γ</m:t>
              </m:r>
            </m:den>
          </m:f>
          <m:sSub>
            <m:e>
              <m:d>
                <m:dPr>
                  <m:begChr m:val="∥"/>
                  <m:sepChr m:val=""/>
                  <m:endChr m:val="∥"/>
                  <m:grow/>
                </m:dPr>
                <m:e>
                  <m:sSub>
                    <m:e>
                      <m:r>
                        <m:t>Π</m:t>
                      </m:r>
                    </m:e>
                    <m:sub>
                      <m:r>
                        <m:t>D</m:t>
                      </m:r>
                    </m:sub>
                  </m:sSub>
                  <m:sSup>
                    <m:e>
                      <m:r>
                        <m:t>V</m:t>
                      </m:r>
                    </m:e>
                    <m:sup>
                      <m:r>
                        <m:t>π</m:t>
                      </m:r>
                    </m:sup>
                  </m:sSup>
                  <m:r>
                    <m:rPr>
                      <m:sty m:val="p"/>
                    </m:rPr>
                    <m:t>−</m:t>
                  </m:r>
                  <m:sSup>
                    <m:e>
                      <m:r>
                        <m:t>V</m:t>
                      </m:r>
                    </m:e>
                    <m:sup>
                      <m:r>
                        <m:t>π</m:t>
                      </m:r>
                    </m:sup>
                  </m:sSup>
                </m:e>
              </m:d>
            </m:e>
            <m:sub>
              <m:r>
                <m:t>D</m:t>
              </m:r>
            </m:sub>
          </m:sSub>
        </m:oMath>
      </m:oMathPara>
    </w:p>
    <w:p>
      <w:pPr>
        <w:spacing w:after="120"/>
        <w:jc w:val="both"/>
      </w:pPr>
      <w:r>
        <w:t xml:space="preserve">Off-policy sampling breaks the weighting that makes the ODE stable, and with bootstrapping and function approximation together (the deadly triad) the iterates can diverge; conditions such as a spectral radius below one for the off-policy matrix restore stability (section 1.8 papers). Finite-time versions replace the ODE limit by bounds that depend on the mixing time and on the smallest visitation probability. For the aquifer, an operator who re-estimates a rule every month from the newest data is running a stochastic approximation whose noise is the weather; the mixing time of the drought cycle, years, sets how slowly the rule can be trusted to settle.</w:t>
      </w:r>
    </w:p>
    <w:p>
      <w:pPr>
        <w:spacing w:after="120"/>
        <w:jc w:val="both"/>
      </w:pPr>
      <w:r>
        <w:t xml:space="preserve">Stochastic approximation is represented by asynchronous stochastic approximation with Markovian sampling [C1], multi-time-scale analysis of independent learning [C4], target networks for stable off-policy TD [O4] and the spectral conditions under which linear off-policy estimators converge [H4].</w:t>
      </w:r>
    </w:p>
    <w:p>
      <w:pPr>
        <w:pStyle w:val="Heading3"/>
      </w:pPr>
      <w:r>
        <w:rPr>
          <w:color w:val="1F3864"/>
        </w:rPr>
        <w:t xml:space="preserve">1.9 Inference, safety and constraints</w:t>
      </w:r>
    </w:p>
    <w:p>
      <w:pPr>
        <w:spacing w:after="120"/>
        <w:jc w:val="both"/>
      </w:pPr>
      <w:r>
        <w:t xml:space="preserve">A water authority does not only minimise an expected cost; it must keep the toe away from protected wells, and it must be able to say how sure it is. Constraints are written as a constrained MDP [B28], a second cost </w:t>
      </w:r>
      <m:oMath>
        <m:r>
          <m:t>g</m:t>
        </m:r>
      </m:oMath>
      <w:r>
        <w:t xml:space="preserve"> with a budget </w:t>
      </w:r>
      <m:oMath>
        <m:r>
          <m:t>b</m:t>
        </m:r>
      </m:oMath>
      <w:r>
        <w:t xml:space="preserve">. Because the problem is a linear program over occupancy measures (section 1.1), strong duality holds, and with rich policy classes the duality gap remains zero [B38], so primal–dual learning is justified:</w:t>
      </w:r>
    </w:p>
    <w:p>
      <w:pPr>
        <w:pStyle w:val="Equation"/>
      </w:pPr>
      <m:oMathPara>
        <m:oMathParaPr>
          <m:jc m:val="center"/>
        </m:oMathParaPr>
        <m:oMath>
          <m:limLow>
            <m:e>
              <m:r>
                <m:rPr>
                  <m:sty m:val="p"/>
                </m:rPr>
                <m:t>min</m:t>
              </m:r>
            </m:e>
            <m:lim>
              <m:r>
                <m:t>π</m:t>
              </m:r>
            </m:lim>
          </m:limLow>
          <m:sSubSup>
            <m:e>
              <m:r>
                <m:t>V</m:t>
              </m:r>
            </m:e>
            <m:sub>
              <m:r>
                <m:t>c</m:t>
              </m:r>
            </m:sub>
            <m:sup>
              <m:r>
                <m:t>π</m:t>
              </m:r>
            </m:sup>
          </m:sSubSup>
          <m:d>
            <m:dPr>
              <m:begChr m:val="("/>
              <m:sepChr m:val=""/>
              <m:endChr m:val=")"/>
              <m:grow/>
            </m:dPr>
            <m:e>
              <m:r>
                <m:t>μ</m:t>
              </m:r>
            </m:e>
          </m:d>
          <m:r>
            <m:t> </m:t>
          </m:r>
          <m:r>
            <m:t> </m:t>
          </m:r>
          <m:r>
            <m:rPr>
              <m:nor/>
            </m:rPr>
            <m:t>s.t.</m:t>
          </m:r>
          <m:r>
            <m:t> </m:t>
          </m:r>
          <m:r>
            <m:t> </m:t>
          </m:r>
          <m:sSubSup>
            <m:e>
              <m:r>
                <m:t>V</m:t>
              </m:r>
            </m:e>
            <m:sub>
              <m:r>
                <m:t>g</m:t>
              </m:r>
            </m:sub>
            <m:sup>
              <m:r>
                <m:t>π</m:t>
              </m:r>
            </m:sup>
          </m:sSubSup>
          <m:d>
            <m:dPr>
              <m:begChr m:val="("/>
              <m:sepChr m:val=""/>
              <m:endChr m:val=")"/>
              <m:grow/>
            </m:dPr>
            <m:e>
              <m:r>
                <m:t>μ</m:t>
              </m:r>
            </m:e>
          </m:d>
          <m:r>
            <m:rPr>
              <m:sty m:val="p"/>
            </m:rPr>
            <m:t>≤</m:t>
          </m:r>
          <m:r>
            <m:t>b</m:t>
          </m:r>
          <m:r>
            <m:rPr>
              <m:sty m:val="p"/>
            </m:rPr>
            <m:t>,</m:t>
          </m:r>
          <m:r>
            <m:t>  </m:t>
          </m:r>
          <m:r>
            <m:rPr>
              <m:scr m:val="script"/>
              <m:sty m:val="p"/>
            </m:rPr>
            <m:t>L</m:t>
          </m:r>
          <m:d>
            <m:dPr>
              <m:begChr m:val="("/>
              <m:sepChr m:val=""/>
              <m:endChr m:val=")"/>
              <m:grow/>
            </m:dPr>
            <m:e>
              <m:r>
                <m:t>π</m:t>
              </m:r>
              <m:r>
                <m:rPr>
                  <m:sty m:val="p"/>
                </m:rPr>
                <m:t>,</m:t>
              </m:r>
              <m:r>
                <m:t>ν</m:t>
              </m:r>
            </m:e>
          </m:d>
          <m:r>
            <m:rPr>
              <m:sty m:val="p"/>
            </m:rPr>
            <m:t>=</m:t>
          </m:r>
          <m:sSubSup>
            <m:e>
              <m:r>
                <m:t>V</m:t>
              </m:r>
            </m:e>
            <m:sub>
              <m:r>
                <m:t>c</m:t>
              </m:r>
            </m:sub>
            <m:sup>
              <m:r>
                <m:t>π</m:t>
              </m:r>
            </m:sup>
          </m:sSubSup>
          <m:d>
            <m:dPr>
              <m:begChr m:val="("/>
              <m:sepChr m:val=""/>
              <m:endChr m:val=")"/>
              <m:grow/>
            </m:dPr>
            <m:e>
              <m:r>
                <m:t>μ</m:t>
              </m:r>
            </m:e>
          </m:d>
          <m:r>
            <m:rPr>
              <m:sty m:val="p"/>
            </m:rPr>
            <m:t>+</m:t>
          </m:r>
          <m:r>
            <m:t>ν</m:t>
          </m:r>
          <m:d>
            <m:dPr>
              <m:begChr m:val="("/>
              <m:sepChr m:val=""/>
              <m:endChr m:val=")"/>
              <m:grow/>
            </m:dPr>
            <m:e>
              <m:sSubSup>
                <m:e>
                  <m:r>
                    <m:t>V</m:t>
                  </m:r>
                </m:e>
                <m:sub>
                  <m:r>
                    <m:t>g</m:t>
                  </m:r>
                </m:sub>
                <m:sup>
                  <m:r>
                    <m:t>π</m:t>
                  </m:r>
                </m:sup>
              </m:sSubSup>
              <m:d>
                <m:dPr>
                  <m:begChr m:val="("/>
                  <m:sepChr m:val=""/>
                  <m:endChr m:val=")"/>
                  <m:grow/>
                </m:dPr>
                <m:e>
                  <m:r>
                    <m:t>μ</m:t>
                  </m:r>
                </m:e>
              </m:d>
              <m:r>
                <m:rPr>
                  <m:sty m:val="p"/>
                </m:rPr>
                <m:t>−</m:t>
              </m:r>
              <m:r>
                <m:t>b</m:t>
              </m:r>
            </m:e>
          </m:d>
          <m:r>
            <m:rPr>
              <m:sty m:val="p"/>
            </m:rPr>
            <m:t>,</m:t>
          </m:r>
          <m:r>
            <m:t>  </m:t>
          </m:r>
          <m:sSub>
            <m:e>
              <m:r>
                <m:t>ν</m:t>
              </m:r>
            </m:e>
            <m:sub>
              <m:r>
                <m:t>k</m:t>
              </m:r>
              <m:r>
                <m:rPr>
                  <m:sty m:val="p"/>
                </m:rPr>
                <m:t>+</m:t>
              </m:r>
              <m:r>
                <m:t>1</m:t>
              </m:r>
            </m:sub>
          </m:sSub>
          <m:r>
            <m:rPr>
              <m:sty m:val="p"/>
            </m:rPr>
            <m:t>=</m:t>
          </m:r>
          <m:sSub>
            <m:e>
              <m:d>
                <m:dPr>
                  <m:begChr m:val="["/>
                  <m:sepChr m:val=""/>
                  <m:endChr m:val="]"/>
                  <m:grow/>
                </m:dPr>
                <m:e>
                  <m:sSub>
                    <m:e>
                      <m:r>
                        <m:t>ν</m:t>
                      </m:r>
                    </m:e>
                    <m:sub>
                      <m:r>
                        <m:t>k</m:t>
                      </m:r>
                    </m:sub>
                  </m:sSub>
                  <m:r>
                    <m:rPr>
                      <m:sty m:val="p"/>
                    </m:rPr>
                    <m:t>+</m:t>
                  </m:r>
                  <m:r>
                    <m:t>η</m:t>
                  </m:r>
                  <m:d>
                    <m:dPr>
                      <m:begChr m:val="("/>
                      <m:sepChr m:val=""/>
                      <m:endChr m:val=")"/>
                      <m:grow/>
                    </m:dPr>
                    <m:e>
                      <m:sSubSup>
                        <m:e>
                          <m:r>
                            <m:t>V</m:t>
                          </m:r>
                        </m:e>
                        <m:sub>
                          <m:r>
                            <m:t>g</m:t>
                          </m:r>
                        </m:sub>
                        <m:sup>
                          <m:sSub>
                            <m:e>
                              <m:r>
                                <m:t>π</m:t>
                              </m:r>
                            </m:e>
                            <m:sub>
                              <m:r>
                                <m:t>k</m:t>
                              </m:r>
                              <m:r>
                                <m:rPr>
                                  <m:sty m:val="p"/>
                                </m:rPr>
                                <m:t>+</m:t>
                              </m:r>
                              <m:r>
                                <m:t>1</m:t>
                              </m:r>
                            </m:sub>
                          </m:sSub>
                        </m:sup>
                      </m:sSubSup>
                      <m:d>
                        <m:dPr>
                          <m:begChr m:val="("/>
                          <m:sepChr m:val=""/>
                          <m:endChr m:val=")"/>
                          <m:grow/>
                        </m:dPr>
                        <m:e>
                          <m:r>
                            <m:t>μ</m:t>
                          </m:r>
                        </m:e>
                      </m:d>
                      <m:r>
                        <m:rPr>
                          <m:sty m:val="p"/>
                        </m:rPr>
                        <m:t>−</m:t>
                      </m:r>
                      <m:r>
                        <m:t>b</m:t>
                      </m:r>
                    </m:e>
                  </m:d>
                </m:e>
              </m:d>
            </m:e>
            <m:sub>
              <m:r>
                <m:rPr>
                  <m:nor/>
                </m:rPr>
                <m:t>+</m:t>
              </m:r>
            </m:sub>
          </m:sSub>
        </m:oMath>
      </m:oMathPara>
    </w:p>
    <w:p>
      <w:pPr>
        <w:spacing w:after="120"/>
        <w:jc w:val="both"/>
      </w:pPr>
      <w:r>
        <w:t xml:space="preserve">Hard safety is enforced by control barrier functions [B29]: if the safe set is </w:t>
      </w:r>
      <m:oMath>
        <m:r>
          <m:rPr>
            <m:sty m:val="p"/>
          </m:rPr>
          <m:t>{</m:t>
        </m:r>
        <m:r>
          <m:t>z</m:t>
        </m:r>
        <m:r>
          <m:rPr>
            <m:sty m:val="p"/>
          </m:rPr>
          <m:t>:</m:t>
        </m:r>
        <m:sSub>
          <m:e>
            <m:r>
              <m:t>h</m:t>
            </m:r>
          </m:e>
          <m:sub>
            <m:r>
              <m:t>s</m:t>
            </m:r>
          </m:sub>
        </m:sSub>
        <m:d>
          <m:dPr>
            <m:begChr m:val="("/>
            <m:sepChr m:val=""/>
            <m:endChr m:val=")"/>
            <m:grow/>
          </m:dPr>
          <m:e>
            <m:r>
              <m:t>z</m:t>
            </m:r>
          </m:e>
        </m:d>
        <m:r>
          <m:rPr>
            <m:sty m:val="p"/>
          </m:rPr>
          <m:t>≥</m:t>
        </m:r>
        <m:r>
          <m:t>0</m:t>
        </m:r>
        <m:r>
          <m:rPr>
            <m:sty m:val="p"/>
          </m:rPr>
          <m:t>}</m:t>
        </m:r>
      </m:oMath>
      <w:r>
        <w:t xml:space="preserve"> (for example the toe at least a set distance from a well), a control that keeps </w:t>
      </w:r>
      <m:oMath>
        <m:sSub>
          <m:e>
            <m:r>
              <m:t>h</m:t>
            </m:r>
          </m:e>
          <m:sub>
            <m:r>
              <m:t>s</m:t>
            </m:r>
          </m:sub>
        </m:sSub>
        <m:d>
          <m:dPr>
            <m:begChr m:val="("/>
            <m:sepChr m:val=""/>
            <m:endChr m:val=")"/>
            <m:grow/>
          </m:dPr>
          <m:e>
            <m:sSub>
              <m:e>
                <m:r>
                  <m:t>z</m:t>
                </m:r>
              </m:e>
              <m:sub>
                <m:r>
                  <m:t>t</m:t>
                </m:r>
                <m:r>
                  <m:rPr>
                    <m:sty m:val="p"/>
                  </m:rPr>
                  <m:t>+</m:t>
                </m:r>
                <m:r>
                  <m:t>1</m:t>
                </m:r>
              </m:sub>
            </m:sSub>
          </m:e>
        </m:d>
        <m:r>
          <m:rPr>
            <m:sty m:val="p"/>
          </m:rPr>
          <m:t>≥</m:t>
        </m:r>
        <m:d>
          <m:dPr>
            <m:begChr m:val="("/>
            <m:sepChr m:val=""/>
            <m:endChr m:val=")"/>
            <m:grow/>
          </m:dPr>
          <m:e>
            <m:r>
              <m:t>1</m:t>
            </m:r>
            <m:r>
              <m:rPr>
                <m:sty m:val="p"/>
              </m:rPr>
              <m:t>−</m:t>
            </m:r>
            <m:r>
              <m:t>α</m:t>
            </m:r>
          </m:e>
        </m:d>
        <m:r>
          <m:t> </m:t>
        </m:r>
        <m:sSub>
          <m:e>
            <m:r>
              <m:t>h</m:t>
            </m:r>
          </m:e>
          <m:sub>
            <m:r>
              <m:t>s</m:t>
            </m:r>
          </m:sub>
        </m:sSub>
        <m:d>
          <m:dPr>
            <m:begChr m:val="("/>
            <m:sepChr m:val=""/>
            <m:endChr m:val=")"/>
            <m:grow/>
          </m:dPr>
          <m:e>
            <m:sSub>
              <m:e>
                <m:r>
                  <m:t>z</m:t>
                </m:r>
              </m:e>
              <m:sub>
                <m:r>
                  <m:t>t</m:t>
                </m:r>
              </m:sub>
            </m:sSub>
          </m:e>
        </m:d>
      </m:oMath>
      <w:r>
        <w:t xml:space="preserve"> with </w:t>
      </w:r>
      <m:oMath>
        <m:r>
          <m:t>α</m:t>
        </m:r>
        <m:r>
          <m:rPr>
            <m:sty m:val="p"/>
          </m:rPr>
          <m:t>∈</m:t>
        </m:r>
        <m:d>
          <m:dPr>
            <m:begChr m:val="("/>
            <m:sepChr m:val=""/>
            <m:endChr m:val="]"/>
            <m:grow/>
          </m:dPr>
          <m:e>
            <m:r>
              <m:t>0</m:t>
            </m:r>
            <m:r>
              <m:rPr>
                <m:sty m:val="p"/>
              </m:rPr>
              <m:t>,</m:t>
            </m:r>
            <m:r>
              <m:t>1</m:t>
            </m:r>
          </m:e>
        </m:d>
      </m:oMath>
      <w:r>
        <w:t xml:space="preserve"> leaves the set invariant. Risk is measured by the conditional value at risk [B30] or by the entropic risk, whose dual form shows that a risk-sensitive operator and a robust operator facing a Kullback–Leibler-penalised adversary are the same (section 1.9 papers):</w:t>
      </w:r>
    </w:p>
    <w:p>
      <w:pPr>
        <w:pStyle w:val="Equation"/>
      </w:pPr>
      <m:oMathPara>
        <m:oMathParaPr>
          <m:jc m:val="center"/>
        </m:oMathParaPr>
        <m:oMath>
          <m:sSub>
            <m:e>
              <m:r>
                <m:rPr>
                  <m:nor/>
                </m:rPr>
                <m:t>CVaR</m:t>
              </m:r>
            </m:e>
            <m:sub>
              <m:r>
                <m:t>α</m:t>
              </m:r>
            </m:sub>
          </m:sSub>
          <m:d>
            <m:dPr>
              <m:begChr m:val="("/>
              <m:sepChr m:val=""/>
              <m:endChr m:val=")"/>
              <m:grow/>
            </m:dPr>
            <m:e>
              <m:r>
                <m:t>X</m:t>
              </m:r>
            </m:e>
          </m:d>
          <m:r>
            <m:rPr>
              <m:sty m:val="p"/>
            </m:rPr>
            <m:t>=</m:t>
          </m:r>
          <m:limLow>
            <m:e>
              <m:r>
                <m:rPr>
                  <m:sty m:val="p"/>
                </m:rPr>
                <m:t>min</m:t>
              </m:r>
            </m:e>
            <m:lim>
              <m:r>
                <m:t>τ</m:t>
              </m:r>
            </m:lim>
          </m:limLow>
          <m:d>
            <m:dPr>
              <m:begChr m:val="{"/>
              <m:sepChr m:val=""/>
              <m:endChr m:val="}"/>
              <m:grow/>
            </m:dPr>
            <m:e>
              <m:r>
                <m:t>τ</m:t>
              </m:r>
              <m:r>
                <m:rPr>
                  <m:sty m:val="p"/>
                </m:rPr>
                <m:t>+</m:t>
              </m:r>
              <m:f>
                <m:fPr>
                  <m:type m:val="bar"/>
                </m:fPr>
                <m:num>
                  <m:r>
                    <m:rPr>
                      <m:scr m:val="double-struck"/>
                      <m:sty m:val="p"/>
                    </m:rPr>
                    <m:t>E</m:t>
                  </m:r>
                  <m:sSub>
                    <m:e>
                      <m:d>
                        <m:dPr>
                          <m:begChr m:val="("/>
                          <m:sepChr m:val=""/>
                          <m:endChr m:val=")"/>
                          <m:grow/>
                        </m:dPr>
                        <m:e>
                          <m:r>
                            <m:t>X</m:t>
                          </m:r>
                          <m:r>
                            <m:rPr>
                              <m:sty m:val="p"/>
                            </m:rPr>
                            <m:t>−</m:t>
                          </m:r>
                          <m:r>
                            <m:t>τ</m:t>
                          </m:r>
                        </m:e>
                      </m:d>
                    </m:e>
                    <m:sub>
                      <m:r>
                        <m:rPr>
                          <m:nor/>
                        </m:rPr>
                        <m:t>+</m:t>
                      </m:r>
                    </m:sub>
                  </m:sSub>
                </m:num>
                <m:den>
                  <m:r>
                    <m:t>1</m:t>
                  </m:r>
                  <m:r>
                    <m:rPr>
                      <m:sty m:val="p"/>
                    </m:rPr>
                    <m:t>−</m:t>
                  </m:r>
                  <m:r>
                    <m:t>α</m:t>
                  </m:r>
                </m:den>
              </m:f>
            </m:e>
          </m:d>
          <m:r>
            <m:rPr>
              <m:sty m:val="p"/>
            </m:rPr>
            <m:t>,</m:t>
          </m:r>
          <m:r>
            <m:t>  </m:t>
          </m:r>
          <m:f>
            <m:fPr>
              <m:type m:val="bar"/>
            </m:fPr>
            <m:num>
              <m:r>
                <m:t>1</m:t>
              </m:r>
            </m:num>
            <m:den>
              <m:r>
                <m:t>β</m:t>
              </m:r>
            </m:den>
          </m:f>
          <m:r>
            <m:rPr>
              <m:sty m:val="p"/>
            </m:rPr>
            <m:t>ln</m:t>
          </m:r>
          <m:sSub>
            <m:e>
              <m:r>
                <m:rPr>
                  <m:scr m:val="double-struck"/>
                  <m:sty m:val="p"/>
                </m:rPr>
                <m:t>E</m:t>
              </m:r>
            </m:e>
            <m:sub>
              <m:r>
                <m:t>P</m:t>
              </m:r>
            </m:sub>
          </m:sSub>
          <m:sSup>
            <m:e>
              <m:r>
                <m:t>e</m:t>
              </m:r>
            </m:e>
            <m:sup>
              <m:r>
                <m:t>β</m:t>
              </m:r>
              <m:r>
                <m:t>X</m:t>
              </m:r>
            </m:sup>
          </m:sSup>
          <m:r>
            <m:rPr>
              <m:sty m:val="p"/>
            </m:rPr>
            <m:t>=</m:t>
          </m:r>
          <m:limLow>
            <m:e>
              <m:r>
                <m:rPr>
                  <m:sty m:val="p"/>
                </m:rPr>
                <m:t>sup</m:t>
              </m:r>
            </m:e>
            <m:lim>
              <m:r>
                <m:t>Q</m:t>
              </m:r>
              <m:r>
                <m:rPr>
                  <m:sty m:val="p"/>
                </m:rPr>
                <m:t>≪</m:t>
              </m:r>
              <m:r>
                <m:t>P</m:t>
              </m:r>
            </m:lim>
          </m:limLow>
          <m:d>
            <m:dPr>
              <m:begChr m:val="{"/>
              <m:sepChr m:val=""/>
              <m:endChr m:val="}"/>
              <m:grow/>
            </m:dPr>
            <m:e>
              <m:sSub>
                <m:e>
                  <m:r>
                    <m:rPr>
                      <m:scr m:val="double-struck"/>
                      <m:sty m:val="p"/>
                    </m:rPr>
                    <m:t>E</m:t>
                  </m:r>
                </m:e>
                <m:sub>
                  <m:r>
                    <m:t>Q</m:t>
                  </m:r>
                </m:sub>
              </m:sSub>
              <m:r>
                <m:t>X</m:t>
              </m:r>
              <m:r>
                <m:rPr>
                  <m:sty m:val="p"/>
                </m:rPr>
                <m:t>−</m:t>
              </m:r>
              <m:f>
                <m:fPr>
                  <m:type m:val="bar"/>
                </m:fPr>
                <m:num>
                  <m:r>
                    <m:t>1</m:t>
                  </m:r>
                </m:num>
                <m:den>
                  <m:r>
                    <m:t>β</m:t>
                  </m:r>
                </m:den>
              </m:f>
              <m:r>
                <m:rPr>
                  <m:nor/>
                </m:rPr>
                <m:t>KL</m:t>
              </m:r>
              <m:d>
                <m:dPr>
                  <m:begChr m:val="("/>
                  <m:sepChr m:val=""/>
                  <m:endChr m:val=")"/>
                  <m:grow/>
                </m:dPr>
                <m:e>
                  <m:r>
                    <m:t>Q</m:t>
                  </m:r>
                  <m:r>
                    <m:t> </m:t>
                  </m:r>
                  <m:r>
                    <m:rPr>
                      <m:sty m:val="p"/>
                    </m:rPr>
                    <m:t>∥</m:t>
                  </m:r>
                  <m:r>
                    <m:t> </m:t>
                  </m:r>
                  <m:r>
                    <m:t>P</m:t>
                  </m:r>
                </m:e>
              </m:d>
            </m:e>
          </m:d>
        </m:oMath>
      </m:oMathPara>
    </w:p>
    <w:p>
      <w:pPr>
        <w:spacing w:after="120"/>
        <w:jc w:val="both"/>
      </w:pPr>
      <w:r>
        <w:t xml:space="preserve">Inference is the last piece. Data collected by a learning policy are adaptively sampled, so classical confidence intervals can fail. For least squares in a stochastic regression </w:t>
      </w:r>
      <m:oMath>
        <m:sSub>
          <m:e>
            <m:r>
              <m:t>y</m:t>
            </m:r>
          </m:e>
          <m:sub>
            <m:r>
              <m:t>t</m:t>
            </m:r>
          </m:sub>
        </m:sSub>
        <m:r>
          <m:rPr>
            <m:sty m:val="p"/>
          </m:rPr>
          <m:t>=</m:t>
        </m:r>
        <m:sSup>
          <m:e>
            <m:r>
              <m:t>θ</m:t>
            </m:r>
          </m:e>
          <m:sup>
            <m:r>
              <m:rPr>
                <m:sty m:val="p"/>
              </m:rPr>
              <m:t>⊤</m:t>
            </m:r>
          </m:sup>
        </m:sSup>
        <m:sSub>
          <m:e>
            <m:r>
              <m:t>ϕ</m:t>
            </m:r>
          </m:e>
          <m:sub>
            <m:r>
              <m:t>t</m:t>
            </m:r>
          </m:sub>
        </m:sSub>
        <m:r>
          <m:rPr>
            <m:sty m:val="p"/>
          </m:rPr>
          <m:t>+</m:t>
        </m:r>
        <m:sSub>
          <m:e>
            <m:r>
              <m:t>ε</m:t>
            </m:r>
          </m:e>
          <m:sub>
            <m:r>
              <m:t>t</m:t>
            </m:r>
          </m:sub>
        </m:sSub>
      </m:oMath>
      <w:r>
        <w:t xml:space="preserve"> with regressors chosen by feedback, Lai and Wei [B32] showed that the estimate is strongly consistent when the information grows in every direction faster than the logarithm of its largest eigenvalue,</w:t>
      </w:r>
    </w:p>
    <w:p>
      <w:pPr>
        <w:pStyle w:val="Equation"/>
      </w:pPr>
      <m:oMathPara>
        <m:oMathParaPr>
          <m:jc m:val="center"/>
        </m:oMathParaPr>
        <m:oMath>
          <m:sSub>
            <m:e>
              <m:r>
                <m:t>λ</m:t>
              </m:r>
            </m:e>
            <m:sub>
              <m:r>
                <m:rPr>
                  <m:sty m:val="p"/>
                </m:rPr>
                <m:t>min</m:t>
              </m:r>
            </m:sub>
          </m:sSub>
          <m:d>
            <m:dPr>
              <m:begChr m:val="("/>
              <m:sepChr m:val=""/>
              <m:endChr m:val=")"/>
              <m:grow/>
            </m:dPr>
            <m:e>
              <m:nary>
                <m:naryPr>
                  <m:chr m:val="∑"/>
                  <m:limLoc m:val="undOvr"/>
                  <m:subHide m:val="off"/>
                  <m:supHide m:val="on"/>
                </m:naryPr>
                <m:sub>
                  <m:r>
                    <m:t>t</m:t>
                  </m:r>
                  <m:r>
                    <m:rPr>
                      <m:sty m:val="p"/>
                    </m:rPr>
                    <m:t>≤</m:t>
                  </m:r>
                  <m:r>
                    <m:t>n</m:t>
                  </m:r>
                </m:sub>
                <m:sup>
                  <m:r>
                    <m:t>​</m:t>
                  </m:r>
                </m:sup>
                <m:e>
                  <m:sSub>
                    <m:e>
                      <m:r>
                        <m:t>ϕ</m:t>
                      </m:r>
                    </m:e>
                    <m:sub>
                      <m:r>
                        <m:t>t</m:t>
                      </m:r>
                    </m:sub>
                  </m:sSub>
                </m:e>
              </m:nary>
              <m:sSubSup>
                <m:e>
                  <m:r>
                    <m:t>ϕ</m:t>
                  </m:r>
                </m:e>
                <m:sub>
                  <m:r>
                    <m:t>t</m:t>
                  </m:r>
                </m:sub>
                <m:sup>
                  <m:r>
                    <m:rPr>
                      <m:sty m:val="p"/>
                    </m:rPr>
                    <m:t>⊤</m:t>
                  </m:r>
                </m:sup>
              </m:sSubSup>
            </m:e>
          </m:d>
          <m:r>
            <m:rPr>
              <m:sty m:val="p"/>
            </m:rPr>
            <m:t>→</m:t>
          </m:r>
          <m:r>
            <m:rPr>
              <m:sty m:val="p"/>
            </m:rPr>
            <m:t>∞</m:t>
          </m:r>
          <m:r>
            <m:t> </m:t>
          </m:r>
          <m:r>
            <m:rPr>
              <m:nor/>
            </m:rPr>
            <m:t>and</m:t>
          </m:r>
          <m:r>
            <m:t> </m:t>
          </m:r>
          <m:r>
            <m:rPr>
              <m:sty m:val="p"/>
            </m:rPr>
            <m:t>ln</m:t>
          </m:r>
          <m:sSub>
            <m:e>
              <m:r>
                <m:t>λ</m:t>
              </m:r>
            </m:e>
            <m:sub>
              <m:r>
                <m:rPr>
                  <m:sty m:val="p"/>
                </m:rPr>
                <m:t>max</m:t>
              </m:r>
            </m:sub>
          </m:sSub>
          <m:d>
            <m:dPr>
              <m:begChr m:val="("/>
              <m:sepChr m:val=""/>
              <m:endChr m:val=")"/>
              <m:grow/>
            </m:dPr>
            <m:e>
              <m:nary>
                <m:naryPr>
                  <m:chr m:val="∑"/>
                  <m:limLoc m:val="undOvr"/>
                  <m:subHide m:val="off"/>
                  <m:supHide m:val="on"/>
                </m:naryPr>
                <m:sub>
                  <m:r>
                    <m:t>t</m:t>
                  </m:r>
                  <m:r>
                    <m:rPr>
                      <m:sty m:val="p"/>
                    </m:rPr>
                    <m:t>≤</m:t>
                  </m:r>
                  <m:r>
                    <m:t>n</m:t>
                  </m:r>
                </m:sub>
                <m:sup>
                  <m:r>
                    <m:t>​</m:t>
                  </m:r>
                </m:sup>
                <m:e>
                  <m:sSub>
                    <m:e>
                      <m:r>
                        <m:t>ϕ</m:t>
                      </m:r>
                    </m:e>
                    <m:sub>
                      <m:r>
                        <m:t>t</m:t>
                      </m:r>
                    </m:sub>
                  </m:sSub>
                </m:e>
              </m:nary>
              <m:sSubSup>
                <m:e>
                  <m:r>
                    <m:t>ϕ</m:t>
                  </m:r>
                </m:e>
                <m:sub>
                  <m:r>
                    <m:t>t</m:t>
                  </m:r>
                </m:sub>
                <m:sup>
                  <m:r>
                    <m:rPr>
                      <m:sty m:val="p"/>
                    </m:rPr>
                    <m:t>⊤</m:t>
                  </m:r>
                </m:sup>
              </m:sSubSup>
            </m:e>
          </m:d>
          <m:r>
            <m:rPr>
              <m:sty m:val="p"/>
            </m:rPr>
            <m:t>=</m:t>
          </m:r>
          <m:r>
            <m:t>o</m:t>
          </m:r>
          <m:d>
            <m:dPr>
              <m:begChr m:val="("/>
              <m:sepChr m:val=""/>
              <m:endChr m:val=")"/>
              <m:grow/>
            </m:dPr>
            <m:e>
              <m:sSub>
                <m:e>
                  <m:r>
                    <m:t>λ</m:t>
                  </m:r>
                </m:e>
                <m:sub>
                  <m:r>
                    <m:rPr>
                      <m:sty m:val="p"/>
                    </m:rPr>
                    <m:t>min</m:t>
                  </m:r>
                </m:sub>
              </m:sSub>
              <m:d>
                <m:dPr>
                  <m:begChr m:val="("/>
                  <m:sepChr m:val=""/>
                  <m:endChr m:val=")"/>
                  <m:grow/>
                </m:dPr>
                <m:e>
                  <m:nary>
                    <m:naryPr>
                      <m:chr m:val="∑"/>
                      <m:limLoc m:val="undOvr"/>
                      <m:subHide m:val="off"/>
                      <m:supHide m:val="on"/>
                    </m:naryPr>
                    <m:sub>
                      <m:r>
                        <m:t>t</m:t>
                      </m:r>
                      <m:r>
                        <m:rPr>
                          <m:sty m:val="p"/>
                        </m:rPr>
                        <m:t>≤</m:t>
                      </m:r>
                      <m:r>
                        <m:t>n</m:t>
                      </m:r>
                    </m:sub>
                    <m:sup>
                      <m:r>
                        <m:t>​</m:t>
                      </m:r>
                    </m:sup>
                    <m:e>
                      <m:sSub>
                        <m:e>
                          <m:r>
                            <m:t>ϕ</m:t>
                          </m:r>
                        </m:e>
                        <m:sub>
                          <m:r>
                            <m:t>t</m:t>
                          </m:r>
                        </m:sub>
                      </m:sSub>
                    </m:e>
                  </m:nary>
                  <m:sSubSup>
                    <m:e>
                      <m:r>
                        <m:t>ϕ</m:t>
                      </m:r>
                    </m:e>
                    <m:sub>
                      <m:r>
                        <m:t>t</m:t>
                      </m:r>
                    </m:sub>
                    <m:sup>
                      <m:r>
                        <m:rPr>
                          <m:sty m:val="p"/>
                        </m:rPr>
                        <m:t>⊤</m:t>
                      </m:r>
                    </m:sup>
                  </m:sSubSup>
                </m:e>
              </m:d>
            </m:e>
          </m:d>
          <m:r>
            <m:t> </m:t>
          </m:r>
          <m:r>
            <m:rPr>
              <m:sty m:val="p"/>
            </m:rPr>
            <m:t>⇒</m:t>
          </m:r>
          <m:r>
            <m:t> </m:t>
          </m:r>
          <m:sSub>
            <m:e>
              <m:acc>
                <m:accPr>
                  <m:chr m:val="̂"/>
                </m:accPr>
                <m:e>
                  <m:r>
                    <m:t>θ</m:t>
                  </m:r>
                </m:e>
              </m:acc>
            </m:e>
            <m:sub>
              <m:r>
                <m:t>n</m:t>
              </m:r>
            </m:sub>
          </m:sSub>
          <m:r>
            <m:rPr>
              <m:sty m:val="p"/>
            </m:rPr>
            <m:t>→</m:t>
          </m:r>
          <m:r>
            <m:t>θ</m:t>
          </m:r>
          <m:r>
            <m:t> </m:t>
          </m:r>
          <m:r>
            <m:rPr>
              <m:nor/>
            </m:rPr>
            <m:t>a.s.</m:t>
          </m:r>
        </m:oMath>
      </m:oMathPara>
    </w:p>
    <w:p>
      <w:pPr>
        <w:spacing w:after="120"/>
        <w:jc w:val="both"/>
      </w:pPr>
      <w:r>
        <w:t xml:space="preserve">and the same condition is what certainty-equivalent control needs. Section 9 asks when a pumping rule satisfies it on its own. Finally, control can be read as inference [B34]: the soft-optimal policy of section 1.5 is the posterior over trajectories given that they are optimal, </w:t>
      </w:r>
      <m:oMath>
        <m:r>
          <m:t>p</m:t>
        </m:r>
        <m:d>
          <m:dPr>
            <m:begChr m:val="("/>
            <m:sepChr m:val=""/>
            <m:endChr m:val=")"/>
            <m:grow/>
          </m:dPr>
          <m:e>
            <m:r>
              <m:t>τ</m:t>
            </m:r>
            <m:r>
              <m:rPr>
                <m:sty m:val="p"/>
              </m:rPr>
              <m:t>∣</m:t>
            </m:r>
            <m:r>
              <m:rPr>
                <m:scr m:val="script"/>
                <m:sty m:val="p"/>
              </m:rPr>
              <m:t>O</m:t>
            </m:r>
          </m:e>
        </m:d>
        <m:r>
          <m:rPr>
            <m:sty m:val="p"/>
          </m:rPr>
          <m:t>∝</m:t>
        </m:r>
        <m:r>
          <m:t>p</m:t>
        </m:r>
        <m:d>
          <m:dPr>
            <m:begChr m:val="("/>
            <m:sepChr m:val=""/>
            <m:endChr m:val=")"/>
            <m:grow/>
          </m:dPr>
          <m:e>
            <m:r>
              <m:t>τ</m:t>
            </m:r>
          </m:e>
        </m:d>
        <m:r>
          <m:rPr>
            <m:sty m:val="p"/>
          </m:rPr>
          <m:t>exp</m:t>
        </m:r>
        <m:d>
          <m:dPr>
            <m:begChr m:val="("/>
            <m:sepChr m:val=""/>
            <m:endChr m:val=")"/>
            <m:grow/>
          </m:dPr>
          <m:e>
            <m:r>
              <m:rPr>
                <m:sty m:val="p"/>
              </m:rPr>
              <m:t>−</m:t>
            </m:r>
            <m:nary>
              <m:naryPr>
                <m:chr m:val="∑"/>
                <m:limLoc m:val="undOvr"/>
                <m:subHide m:val="off"/>
                <m:supHide m:val="on"/>
              </m:naryPr>
              <m:sub>
                <m:r>
                  <m:t>t</m:t>
                </m:r>
              </m:sub>
              <m:sup>
                <m:r>
                  <m:t>​</m:t>
                </m:r>
              </m:sup>
              <m:e>
                <m:sSub>
                  <m:e>
                    <m:r>
                      <m:t>c</m:t>
                    </m:r>
                  </m:e>
                  <m:sub>
                    <m:r>
                      <m:t>t</m:t>
                    </m:r>
                  </m:sub>
                </m:sSub>
              </m:e>
            </m:nary>
            <m:r>
              <m:rPr>
                <m:sty m:val="p"/>
              </m:rPr>
              <m:t>/</m:t>
            </m:r>
            <m:r>
              <m:t>λ</m:t>
            </m:r>
          </m:e>
        </m:d>
      </m:oMath>
      <w:r>
        <w:t xml:space="preserve">, which links RL to the Bayesian filtering and smoothing of section 1.6 and of reviews 41 and 43.</w:t>
      </w:r>
    </w:p>
    <w:p>
      <w:pPr>
        <w:spacing w:after="120"/>
        <w:jc w:val="both"/>
      </w:pPr>
      <w:r>
        <w:t xml:space="preserve">Inference, safety and constraints are represented by consistency–robustness trade-offs with untrusted forecasts [C3], the identifiability of costs from behaviour [O5], tight lower bounds that say what cannot be learned [M4] and valid inference after batched adaptive experiments [H1].</w:t>
      </w:r>
    </w:p>
    <w:p>
      <w:pPr>
        <w:spacing w:after="120"/>
        <w:jc w:val="both"/>
      </w:pPr>
      <w:r>
        <w:rPr>
          <w:b/>
          <w:bCs/>
        </w:rPr>
        <w:t xml:space="preserve">Summary of Part I.</w:t>
      </w:r>
      <w:r>
        <w:t xml:space="preserve"> The table lists the main mathematical objects and how each appears in the running example.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3700"/>
        <w:gridCol w:w="36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Theme</w:t>
            </w:r>
          </w:p>
        </w:tc>
        <w:tc>
          <w:tcPr>
            <w:tcW w:type="dxa" w:w="3700"/>
            <w:shd w:fill="1F3864" w:color="auto" w:val="clear"/>
            <w:tcMar>
              <w:top w:type="dxa" w:w="60"/>
              <w:left w:type="dxa" w:w="100"/>
              <w:bottom w:type="dxa" w:w="60"/>
              <w:right w:type="dxa" w:w="100"/>
            </w:tcMar>
            <w:vAlign w:val="top"/>
          </w:tcPr>
          <w:p>
            <w:r>
              <w:rPr>
                <w:b/>
                <w:bCs/>
                <w:color w:val="FFFFFF"/>
                <w:sz w:val="17"/>
                <w:szCs w:val="17"/>
              </w:rPr>
              <w:t xml:space="preserve">Mathematical object</w:t>
            </w:r>
          </w:p>
        </w:tc>
        <w:tc>
          <w:tcPr>
            <w:tcW w:type="dxa" w:w="3638"/>
            <w:shd w:fill="1F3864" w:color="auto" w:val="clear"/>
            <w:tcMar>
              <w:top w:type="dxa" w:w="60"/>
              <w:left w:type="dxa" w:w="100"/>
              <w:bottom w:type="dxa" w:w="60"/>
              <w:right w:type="dxa" w:w="100"/>
            </w:tcMar>
            <w:vAlign w:val="top"/>
          </w:tcPr>
          <w:p>
            <w:r>
              <w:rPr>
                <w:b/>
                <w:bCs/>
                <w:color w:val="FFFFFF"/>
                <w:sz w:val="17"/>
                <w:szCs w:val="17"/>
              </w:rPr>
              <w:t xml:space="preserve">In the coastal aquifer</w:t>
            </w:r>
          </w:p>
        </w:tc>
      </w:tr>
      <w:tr>
        <w:trPr>
          <w:cantSplit/>
        </w:trPr>
        <w:tc>
          <w:tcPr>
            <w:tcW w:type="dxa" w:w="2300"/>
            <w:tcMar>
              <w:top w:type="dxa" w:w="60"/>
              <w:left w:type="dxa" w:w="100"/>
              <w:bottom w:type="dxa" w:w="60"/>
              <w:right w:type="dxa" w:w="100"/>
            </w:tcMar>
            <w:vAlign w:val="top"/>
          </w:tcPr>
          <w:p>
            <w:r>
              <w:rPr>
                <w:sz w:val="17"/>
                <w:szCs w:val="17"/>
              </w:rPr>
              <w:t xml:space="preserve">1.1 MDPs</w:t>
            </w:r>
          </w:p>
        </w:tc>
        <w:tc>
          <w:tcPr>
            <w:tcW w:type="dxa" w:w="3700"/>
            <w:tcMar>
              <w:top w:type="dxa" w:w="60"/>
              <w:left w:type="dxa" w:w="100"/>
              <w:bottom w:type="dxa" w:w="60"/>
              <w:right w:type="dxa" w:w="100"/>
            </w:tcMar>
            <w:vAlign w:val="top"/>
          </w:tcPr>
          <w:p>
            <w:r>
              <w:rPr>
                <w:sz w:val="17"/>
                <w:szCs w:val="17"/>
              </w:rPr>
              <w:t xml:space="preserve">Bellman contraction; occupancy polytope; performance difference</w:t>
            </w:r>
          </w:p>
        </w:tc>
        <w:tc>
          <w:tcPr>
            <w:tcW w:type="dxa" w:w="3638"/>
            <w:tcMar>
              <w:top w:type="dxa" w:w="60"/>
              <w:left w:type="dxa" w:w="100"/>
              <w:bottom w:type="dxa" w:w="60"/>
              <w:right w:type="dxa" w:w="100"/>
            </w:tcMar>
            <w:vAlign w:val="top"/>
          </w:tcPr>
          <w:p>
            <w:r>
              <w:rPr>
                <w:sz w:val="17"/>
                <w:szCs w:val="17"/>
              </w:rPr>
              <w:t xml:space="preserve">Monthly pumping decisions; horizon set by the toe response time (years), so </w:t>
            </w:r>
            <m:oMath>
              <m:r>
                <m:t>γ</m:t>
              </m:r>
            </m:oMath>
            <w:r>
              <w:rPr>
                <w:sz w:val="17"/>
                <w:szCs w:val="17"/>
              </w:rPr>
              <w:t xml:space="preserve"> near one</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1.2 Policy gradient</w:t>
            </w:r>
          </w:p>
        </w:tc>
        <w:tc>
          <w:tcPr>
            <w:tcW w:type="dxa" w:w="3700"/>
            <w:shd w:fill="F7F9FC" w:color="auto" w:val="clear"/>
            <w:tcMar>
              <w:top w:type="dxa" w:w="60"/>
              <w:left w:type="dxa" w:w="100"/>
              <w:bottom w:type="dxa" w:w="60"/>
              <w:right w:type="dxa" w:w="100"/>
            </w:tcMar>
            <w:vAlign w:val="top"/>
          </w:tcPr>
          <w:p>
            <w:r>
              <w:rPr>
                <w:sz w:val="17"/>
                <w:szCs w:val="17"/>
              </w:rPr>
              <w:t xml:space="preserve">Gradient domination; mirror descent; LQR landscape</w:t>
            </w:r>
          </w:p>
        </w:tc>
        <w:tc>
          <w:tcPr>
            <w:tcW w:type="dxa" w:w="3638"/>
            <w:shd w:fill="F7F9FC" w:color="auto" w:val="clear"/>
            <w:tcMar>
              <w:top w:type="dxa" w:w="60"/>
              <w:left w:type="dxa" w:w="100"/>
              <w:bottom w:type="dxa" w:w="60"/>
              <w:right w:type="dxa" w:w="100"/>
            </w:tcMar>
            <w:vAlign w:val="top"/>
          </w:tcPr>
          <w:p>
            <w:r>
              <w:rPr>
                <w:sz w:val="17"/>
                <w:szCs w:val="17"/>
              </w:rPr>
              <w:t xml:space="preserve">Tuning a drought rule from observed costs; mismatch coefficient asks for droughts in the record</w:t>
            </w:r>
          </w:p>
        </w:tc>
      </w:tr>
      <w:tr>
        <w:trPr>
          <w:cantSplit/>
        </w:trPr>
        <w:tc>
          <w:tcPr>
            <w:tcW w:type="dxa" w:w="2300"/>
            <w:tcMar>
              <w:top w:type="dxa" w:w="60"/>
              <w:left w:type="dxa" w:w="100"/>
              <w:bottom w:type="dxa" w:w="60"/>
              <w:right w:type="dxa" w:w="100"/>
            </w:tcMar>
            <w:vAlign w:val="top"/>
          </w:tcPr>
          <w:p>
            <w:r>
              <w:rPr>
                <w:sz w:val="17"/>
                <w:szCs w:val="17"/>
              </w:rPr>
              <w:t xml:space="preserve">1.3 Regret</w:t>
            </w:r>
          </w:p>
        </w:tc>
        <w:tc>
          <w:tcPr>
            <w:tcW w:type="dxa" w:w="3700"/>
            <w:tcMar>
              <w:top w:type="dxa" w:w="60"/>
              <w:left w:type="dxa" w:w="100"/>
              <w:bottom w:type="dxa" w:w="60"/>
              <w:right w:type="dxa" w:w="100"/>
            </w:tcMar>
            <w:vAlign w:val="top"/>
          </w:tcPr>
          <w:p>
            <w:r>
              <w:rPr>
                <w:sz w:val="17"/>
                <w:szCs w:val="17"/>
              </w:rPr>
              <w:t xml:space="preserve">Minimax rates; Lai–Robbins; decision–estimation coefficient; </w:t>
            </w:r>
            <m:oMath>
              <m:rad>
                <m:radPr>
                  <m:degHide m:val="on"/>
                </m:radPr>
                <m:deg/>
                <m:e>
                  <m:r>
                    <m:t>T</m:t>
                  </m:r>
                </m:e>
              </m:rad>
            </m:oMath>
            <w:r>
              <w:rPr>
                <w:sz w:val="17"/>
                <w:szCs w:val="17"/>
              </w:rPr>
              <w:t xml:space="preserve"> vs </w:t>
            </w:r>
            <m:oMath>
              <m:r>
                <m:rPr>
                  <m:sty m:val="p"/>
                </m:rPr>
                <m:t>ln</m:t>
              </m:r>
              <m:r>
                <m:t>T</m:t>
              </m:r>
            </m:oMath>
            <w:r>
              <w:rPr>
                <w:sz w:val="17"/>
                <w:szCs w:val="17"/>
              </w:rPr>
              <w:t xml:space="preserve"> in LQR</w:t>
            </w:r>
          </w:p>
        </w:tc>
        <w:tc>
          <w:tcPr>
            <w:tcW w:type="dxa" w:w="3638"/>
            <w:tcMar>
              <w:top w:type="dxa" w:w="60"/>
              <w:left w:type="dxa" w:w="100"/>
              <w:bottom w:type="dxa" w:w="60"/>
              <w:right w:type="dxa" w:w="100"/>
            </w:tcMar>
            <w:vAlign w:val="top"/>
          </w:tcPr>
          <w:p>
            <w:r>
              <w:rPr>
                <w:sz w:val="17"/>
                <w:szCs w:val="17"/>
              </w:rPr>
              <w:t xml:space="preserve">Cost of learning the response to pumping while operating (section 9)</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1.4 Offline RL</w:t>
            </w:r>
          </w:p>
        </w:tc>
        <w:tc>
          <w:tcPr>
            <w:tcW w:type="dxa" w:w="3700"/>
            <w:shd w:fill="F7F9FC" w:color="auto" w:val="clear"/>
            <w:tcMar>
              <w:top w:type="dxa" w:w="60"/>
              <w:left w:type="dxa" w:w="100"/>
              <w:bottom w:type="dxa" w:w="60"/>
              <w:right w:type="dxa" w:w="100"/>
            </w:tcMar>
            <w:vAlign w:val="top"/>
          </w:tcPr>
          <w:p>
            <w:r>
              <w:rPr>
                <w:sz w:val="17"/>
                <w:szCs w:val="17"/>
              </w:rPr>
              <w:t xml:space="preserve">Concentrability; pessimism; doubly robust evaluation</w:t>
            </w:r>
          </w:p>
        </w:tc>
        <w:tc>
          <w:tcPr>
            <w:tcW w:type="dxa" w:w="3638"/>
            <w:shd w:fill="F7F9FC" w:color="auto" w:val="clear"/>
            <w:tcMar>
              <w:top w:type="dxa" w:w="60"/>
              <w:left w:type="dxa" w:w="100"/>
              <w:bottom w:type="dxa" w:w="60"/>
              <w:right w:type="dxa" w:w="100"/>
            </w:tcMar>
            <w:vAlign w:val="top"/>
          </w:tcPr>
          <w:p>
            <w:r>
              <w:rPr>
                <w:sz w:val="17"/>
                <w:szCs w:val="17"/>
              </w:rPr>
              <w:t xml:space="preserve">Historical pumping records cover only the historical practice</w:t>
            </w:r>
          </w:p>
        </w:tc>
      </w:tr>
      <w:tr>
        <w:trPr>
          <w:cantSplit/>
        </w:trPr>
        <w:tc>
          <w:tcPr>
            <w:tcW w:type="dxa" w:w="2300"/>
            <w:tcMar>
              <w:top w:type="dxa" w:w="60"/>
              <w:left w:type="dxa" w:w="100"/>
              <w:bottom w:type="dxa" w:w="60"/>
              <w:right w:type="dxa" w:w="100"/>
            </w:tcMar>
            <w:vAlign w:val="top"/>
          </w:tcPr>
          <w:p>
            <w:r>
              <w:rPr>
                <w:sz w:val="17"/>
                <w:szCs w:val="17"/>
              </w:rPr>
              <w:t xml:space="preserve">1.5 Continuous control</w:t>
            </w:r>
          </w:p>
        </w:tc>
        <w:tc>
          <w:tcPr>
            <w:tcW w:type="dxa" w:w="3700"/>
            <w:tcMar>
              <w:top w:type="dxa" w:w="60"/>
              <w:left w:type="dxa" w:w="100"/>
              <w:bottom w:type="dxa" w:w="60"/>
              <w:right w:type="dxa" w:w="100"/>
            </w:tcMar>
            <w:vAlign w:val="top"/>
          </w:tcPr>
          <w:p>
            <w:r>
              <w:rPr>
                <w:sz w:val="17"/>
                <w:szCs w:val="17"/>
              </w:rPr>
              <w:t xml:space="preserve">Riccati; HJB; Gibbs policies; mean-field games</w:t>
            </w:r>
          </w:p>
        </w:tc>
        <w:tc>
          <w:tcPr>
            <w:tcW w:type="dxa" w:w="3638"/>
            <w:tcMar>
              <w:top w:type="dxa" w:w="60"/>
              <w:left w:type="dxa" w:w="100"/>
              <w:bottom w:type="dxa" w:w="60"/>
              <w:right w:type="dxa" w:w="100"/>
            </w:tcMar>
            <w:vAlign w:val="top"/>
          </w:tcPr>
          <w:p>
            <w:r>
              <w:rPr>
                <w:sz w:val="17"/>
                <w:szCs w:val="17"/>
              </w:rPr>
              <w:t xml:space="preserve">Pumping as the control of the augmented transient system; many small users</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1.6 POMDPs</w:t>
            </w:r>
          </w:p>
        </w:tc>
        <w:tc>
          <w:tcPr>
            <w:tcW w:type="dxa" w:w="3700"/>
            <w:shd w:fill="F7F9FC" w:color="auto" w:val="clear"/>
            <w:tcMar>
              <w:top w:type="dxa" w:w="60"/>
              <w:left w:type="dxa" w:w="100"/>
              <w:bottom w:type="dxa" w:w="60"/>
              <w:right w:type="dxa" w:w="100"/>
            </w:tcMar>
            <w:vAlign w:val="top"/>
          </w:tcPr>
          <w:p>
            <w:r>
              <w:rPr>
                <w:sz w:val="17"/>
                <w:szCs w:val="17"/>
              </w:rPr>
              <w:t xml:space="preserve">Belief filter; observability; Kalman and separation</w:t>
            </w:r>
          </w:p>
        </w:tc>
        <w:tc>
          <w:tcPr>
            <w:tcW w:type="dxa" w:w="3638"/>
            <w:shd w:fill="F7F9FC" w:color="auto" w:val="clear"/>
            <w:tcMar>
              <w:top w:type="dxa" w:w="60"/>
              <w:left w:type="dxa" w:w="100"/>
              <w:bottom w:type="dxa" w:w="60"/>
              <w:right w:type="dxa" w:w="100"/>
            </w:tcMar>
            <w:vAlign w:val="top"/>
          </w:tcPr>
          <w:p>
            <w:r>
              <w:rPr>
                <w:sz w:val="17"/>
                <w:szCs w:val="17"/>
              </w:rPr>
              <w:t xml:space="preserve">Toe and clay salinity seen through a few wells; forgetting of the initial state</w:t>
            </w:r>
          </w:p>
        </w:tc>
      </w:tr>
      <w:tr>
        <w:trPr>
          <w:cantSplit/>
        </w:trPr>
        <w:tc>
          <w:tcPr>
            <w:tcW w:type="dxa" w:w="2300"/>
            <w:tcMar>
              <w:top w:type="dxa" w:w="60"/>
              <w:left w:type="dxa" w:w="100"/>
              <w:bottom w:type="dxa" w:w="60"/>
              <w:right w:type="dxa" w:w="100"/>
            </w:tcMar>
            <w:vAlign w:val="top"/>
          </w:tcPr>
          <w:p>
            <w:r>
              <w:rPr>
                <w:sz w:val="17"/>
                <w:szCs w:val="17"/>
              </w:rPr>
              <w:t xml:space="preserve">1.7 Markov games</w:t>
            </w:r>
          </w:p>
        </w:tc>
        <w:tc>
          <w:tcPr>
            <w:tcW w:type="dxa" w:w="3700"/>
            <w:tcMar>
              <w:top w:type="dxa" w:w="60"/>
              <w:left w:type="dxa" w:w="100"/>
              <w:bottom w:type="dxa" w:w="60"/>
              <w:right w:type="dxa" w:w="100"/>
            </w:tcMar>
            <w:vAlign w:val="top"/>
          </w:tcPr>
          <w:p>
            <w:r>
              <w:rPr>
                <w:sz w:val="17"/>
                <w:szCs w:val="17"/>
              </w:rPr>
              <w:t xml:space="preserve">Shapley operator; Nash gap; equilibrium complexity</w:t>
            </w:r>
          </w:p>
        </w:tc>
        <w:tc>
          <w:tcPr>
            <w:tcW w:type="dxa" w:w="3638"/>
            <w:tcMar>
              <w:top w:type="dxa" w:w="60"/>
              <w:left w:type="dxa" w:w="100"/>
              <w:bottom w:type="dxa" w:w="60"/>
              <w:right w:type="dxa" w:w="100"/>
            </w:tcMar>
            <w:vAlign w:val="top"/>
          </w:tcPr>
          <w:p>
            <w:r>
              <w:rPr>
                <w:sz w:val="17"/>
                <w:szCs w:val="17"/>
              </w:rPr>
              <w:t xml:space="preserve">Farmers sharing one aquifer; robust control against nature</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1.8 Stochastic approximation</w:t>
            </w:r>
          </w:p>
        </w:tc>
        <w:tc>
          <w:tcPr>
            <w:tcW w:type="dxa" w:w="3700"/>
            <w:shd w:fill="F7F9FC" w:color="auto" w:val="clear"/>
            <w:tcMar>
              <w:top w:type="dxa" w:w="60"/>
              <w:left w:type="dxa" w:w="100"/>
              <w:bottom w:type="dxa" w:w="60"/>
              <w:right w:type="dxa" w:w="100"/>
            </w:tcMar>
            <w:vAlign w:val="top"/>
          </w:tcPr>
          <w:p>
            <w:r>
              <w:rPr>
                <w:sz w:val="17"/>
                <w:szCs w:val="17"/>
              </w:rPr>
              <w:t xml:space="preserve">ODE method; TD fixed point; asynchronous Q-learning</w:t>
            </w:r>
          </w:p>
        </w:tc>
        <w:tc>
          <w:tcPr>
            <w:tcW w:type="dxa" w:w="3638"/>
            <w:shd w:fill="F7F9FC" w:color="auto" w:val="clear"/>
            <w:tcMar>
              <w:top w:type="dxa" w:w="60"/>
              <w:left w:type="dxa" w:w="100"/>
              <w:bottom w:type="dxa" w:w="60"/>
              <w:right w:type="dxa" w:w="100"/>
            </w:tcMar>
            <w:vAlign w:val="top"/>
          </w:tcPr>
          <w:p>
            <w:r>
              <w:rPr>
                <w:sz w:val="17"/>
                <w:szCs w:val="17"/>
              </w:rPr>
              <w:t xml:space="preserve">Monthly re-estimation with the weather as noise; drought cycle as mixing time</w:t>
            </w:r>
          </w:p>
        </w:tc>
      </w:tr>
      <w:tr>
        <w:trPr>
          <w:cantSplit/>
        </w:trPr>
        <w:tc>
          <w:tcPr>
            <w:tcW w:type="dxa" w:w="2300"/>
            <w:tcMar>
              <w:top w:type="dxa" w:w="60"/>
              <w:left w:type="dxa" w:w="100"/>
              <w:bottom w:type="dxa" w:w="60"/>
              <w:right w:type="dxa" w:w="100"/>
            </w:tcMar>
            <w:vAlign w:val="top"/>
          </w:tcPr>
          <w:p>
            <w:r>
              <w:rPr>
                <w:sz w:val="17"/>
                <w:szCs w:val="17"/>
              </w:rPr>
              <w:t xml:space="preserve">1.9 Inference and safety</w:t>
            </w:r>
          </w:p>
        </w:tc>
        <w:tc>
          <w:tcPr>
            <w:tcW w:type="dxa" w:w="3700"/>
            <w:tcMar>
              <w:top w:type="dxa" w:w="60"/>
              <w:left w:type="dxa" w:w="100"/>
              <w:bottom w:type="dxa" w:w="60"/>
              <w:right w:type="dxa" w:w="100"/>
            </w:tcMar>
            <w:vAlign w:val="top"/>
          </w:tcPr>
          <w:p>
            <w:r>
              <w:rPr>
                <w:sz w:val="17"/>
                <w:szCs w:val="17"/>
              </w:rPr>
              <w:t xml:space="preserve">CMDP duality; barrier functions; CVaR and entropic risk; Lai–Wei</w:t>
            </w:r>
          </w:p>
        </w:tc>
        <w:tc>
          <w:tcPr>
            <w:tcW w:type="dxa" w:w="3638"/>
            <w:tcMar>
              <w:top w:type="dxa" w:w="60"/>
              <w:left w:type="dxa" w:w="100"/>
              <w:bottom w:type="dxa" w:w="60"/>
              <w:right w:type="dxa" w:w="100"/>
            </w:tcMar>
            <w:vAlign w:val="top"/>
          </w:tcPr>
          <w:p>
            <w:r>
              <w:rPr>
                <w:sz w:val="17"/>
                <w:szCs w:val="17"/>
              </w:rPr>
              <w:t xml:space="preserve">Toe limits at protected wells; confidence in a learned rule</w:t>
            </w:r>
          </w:p>
        </w:tc>
      </w:tr>
    </w:tbl>
    <w:p>
      <w:pPr>
        <w:spacing w:after="200"/>
      </w:pPr>
    </w:p>
    <w:p>
      <w:pPr>
        <w:pStyle w:val="Heading1"/>
      </w:pPr>
      <w:r>
        <w:rPr>
          <w:color w:val="1F3864"/>
        </w:rPr>
        <w:t xml:space="preserve">2. Search methodology</w:t>
      </w:r>
    </w:p>
    <w:p>
      <w:pPr>
        <w:spacing w:after="120"/>
        <w:jc w:val="both"/>
      </w:pPr>
      <w:r>
        <w:t xml:space="preserve">The search answered the request for the 20 best papers of 2020–2026 from Oxford, Caltech, MIT and Harvard on reinforcement learning with very deep mathematics, five from each institution, with an innovation.</w:t>
      </w:r>
    </w:p>
    <w:p>
      <w:pPr>
        <w:pStyle w:val="ListParagraph"/>
        <w:numPr>
          <w:ilvl w:val="0"/>
          <w:numId w:val="2"/>
        </w:numPr>
        <w:spacing w:after="60"/>
        <w:jc w:val="both"/>
      </w:pPr>
      <w:r>
        <w:rPr>
          <w:b/>
          <w:bCs/>
        </w:rPr>
        <w:t xml:space="preserve">Sections:</w:t>
      </w:r>
      <w:r>
        <w:t xml:space="preserve"> the nine themes of Part I were fixed before the search and given to four search agents, one per institution, so that every card states the theme it belongs to.</w:t>
      </w:r>
    </w:p>
    <w:p>
      <w:pPr>
        <w:pStyle w:val="ListParagraph"/>
        <w:numPr>
          <w:ilvl w:val="0"/>
          <w:numId w:val="2"/>
        </w:numPr>
        <w:spacing w:after="60"/>
        <w:jc w:val="both"/>
      </w:pPr>
      <w:r>
        <w:rPr>
          <w:b/>
          <w:bCs/>
        </w:rPr>
        <w:t xml:space="preserve">Selection for mathematical depth:</w:t>
      </w:r>
      <w:r>
        <w:t xml:space="preserve"> a paper qualified only if its main contribution is a theorem with proof: convergence rates, sample complexity, regret upper and lower bounds, complexity-theoretic hardness, identifiability or exact characterisations. Venues are those where such results appear: COLT, STOC, ICML, NeurIPS, ICLR, </w:t>
      </w:r>
      <w:r>
        <w:rPr>
          <w:i/>
          <w:iCs/>
        </w:rPr>
        <w:t xml:space="preserve">SIAM Journal on Control and Optimization</w:t>
      </w:r>
      <w:r>
        <w:t xml:space="preserve">, </w:t>
      </w:r>
      <w:r>
        <w:rPr>
          <w:i/>
          <w:iCs/>
        </w:rPr>
        <w:t xml:space="preserve">Journal of Machine Learning Research</w:t>
      </w:r>
      <w:r>
        <w:t xml:space="preserve">, </w:t>
      </w:r>
      <w:r>
        <w:rPr>
          <w:i/>
          <w:iCs/>
        </w:rPr>
        <w:t xml:space="preserve">IEEE Transactions on Automatic Control</w:t>
      </w:r>
      <w:r>
        <w:t xml:space="preserve"> and </w:t>
      </w:r>
      <w:r>
        <w:rPr>
          <w:i/>
          <w:iCs/>
        </w:rPr>
        <w:t xml:space="preserve">Proceedings of the ACM on Measurement and Analysis of Computing Systems</w:t>
      </w:r>
      <w:r>
        <w:t xml:space="preserve">. Purely empirical papers were excluded.</w:t>
      </w:r>
    </w:p>
    <w:p>
      <w:pPr>
        <w:pStyle w:val="ListParagraph"/>
        <w:numPr>
          <w:ilvl w:val="0"/>
          <w:numId w:val="2"/>
        </w:numPr>
        <w:spacing w:after="60"/>
        <w:jc w:val="both"/>
      </w:pPr>
      <w:r>
        <w:rPr>
          <w:b/>
          <w:bCs/>
        </w:rPr>
        <w:t xml:space="preserve">No repetition:</w:t>
      </w:r>
      <w:r>
        <w:t xml:space="preserve"> every candidate DOI was checked against the 1,164 DOIs of the earlier documents of the author's series and every title against the 891 titles of earlier cards. Papers already used (for example Qu, Wierman and Li in </w:t>
      </w:r>
      <w:r>
        <w:rPr>
          <w:i/>
          <w:iCs/>
        </w:rPr>
        <w:t xml:space="preserve">Operations Research</w:t>
      </w:r>
      <w:r>
        <w:t xml:space="preserve">, the regret papers of Lale et al., the regret-optimal control of Hassibi and colleagues, Hambly, Xu and Yang in </w:t>
      </w:r>
      <w:r>
        <w:rPr>
          <w:i/>
          <w:iCs/>
        </w:rPr>
        <w:t xml:space="preserve">JMLR</w:t>
      </w:r>
      <w:r>
        <w:t xml:space="preserve">, and Cohen and Treetanthiploet) were left out.</w:t>
      </w:r>
    </w:p>
    <w:p>
      <w:pPr>
        <w:pStyle w:val="ListParagraph"/>
        <w:numPr>
          <w:ilvl w:val="0"/>
          <w:numId w:val="2"/>
        </w:numPr>
        <w:spacing w:after="60"/>
        <w:jc w:val="both"/>
      </w:pPr>
      <w:r>
        <w:rPr>
          <w:b/>
          <w:bCs/>
        </w:rPr>
        <w:t xml:space="preserve">Affiliation:</w:t>
      </w:r>
      <w:r>
        <w:t xml:space="preserve"> at least one author at the institution when the work was done, seen in an author block, an institutional repository (ORA, CaltechAUTHORS, CaltechTHESIS, DSpace@MIT) or a department page. Three strong candidates were dropped because the affiliation could not be confirmed (a Lyapunov analysis of stochastic approximation in </w:t>
      </w:r>
      <w:r>
        <w:rPr>
          <w:i/>
          <w:iCs/>
        </w:rPr>
        <w:t xml:space="preserve">Operations Research</w:t>
      </w:r>
      <w:r>
        <w:t xml:space="preserve"> 2024, fictitious play in zero-sum stochastic games in </w:t>
      </w:r>
      <w:r>
        <w:rPr>
          <w:i/>
          <w:iCs/>
        </w:rPr>
        <w:t xml:space="preserve">SIAM J. Control Optim.</w:t>
      </w:r>
      <w:r>
        <w:t xml:space="preserve"> 2022, and a study of why target networks stabilise TD learning, ICML 2023), and two more for the same reason at Oxford. Several cards have co-authors elsewhere (Imperial, LSE, Berkeley, Maryland, Microsoft Research, Illinois); the cards name them.</w:t>
      </w:r>
    </w:p>
    <w:p>
      <w:pPr>
        <w:pStyle w:val="ListParagraph"/>
        <w:numPr>
          <w:ilvl w:val="0"/>
          <w:numId w:val="2"/>
        </w:numPr>
        <w:spacing w:after="60"/>
        <w:jc w:val="both"/>
      </w:pPr>
      <w:r>
        <w:rPr>
          <w:b/>
          <w:bCs/>
        </w:rPr>
        <w:t xml:space="preserve">Sources and limits of verification:</w:t>
      </w:r>
      <w:r>
        <w:t xml:space="preserve"> publisher and proceedings pages (PMLR, NeurIPS, ICLR, ACM, SIAM, IEEE, JMLR), institutional repositories, department pages and arXiv author blocks, seen through search-engine summaries; the four agents used 20–24 of their 45 searches each. No full text was read: every key equation is a </w:t>
      </w:r>
      <w:r>
        <w:rPr>
          <w:i/>
          <w:iCs/>
        </w:rPr>
        <w:t xml:space="preserve">representative formulation</w:t>
      </w:r>
      <w:r>
        <w:t xml:space="preserve"> unless the card says it was transcribed, and fields that could not be verified are marked "(not verified)". Conference papers have no DOI; the cards give the official proceedings link. The verified papers were published between 2020 and 2024.</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given by the search agents and checked when the cards were assembled (★★★★★ = sharp or matching upper and lower bounds, hardness results or a new mathematical framework; ★★★★ = rigorous convergence or complexity theorems for a new algorithm or setting; ★★★ = rigorous but narrower results).</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M = MIT,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Giegrich, Reisinger &amp; Zhang (2024)</w:t>
            </w:r>
          </w:p>
        </w:tc>
        <w:tc>
          <w:tcPr>
            <w:tcW w:type="dxa" w:w="3830"/>
            <w:tcMar>
              <w:top w:type="dxa" w:w="30"/>
              <w:left w:type="dxa" w:w="90"/>
              <w:bottom w:type="dxa" w:w="30"/>
              <w:right w:type="dxa" w:w="90"/>
            </w:tcMar>
            <w:vAlign w:val="top"/>
          </w:tcPr>
          <w:p>
            <w:r>
              <w:rPr>
                <w:sz w:val="16"/>
                <w:szCs w:val="16"/>
              </w:rPr>
              <w:t xml:space="preserve">Convergence of Policy Gradient Methods for Finite-Horizon Exploratory Linear-Quadratic Control Problems</w:t>
            </w:r>
          </w:p>
        </w:tc>
        <w:tc>
          <w:tcPr>
            <w:tcW w:type="dxa" w:w="2030"/>
            <w:tcMar>
              <w:top w:type="dxa" w:w="30"/>
              <w:left w:type="dxa" w:w="90"/>
              <w:bottom w:type="dxa" w:w="30"/>
              <w:right w:type="dxa" w:w="90"/>
            </w:tcMar>
            <w:vAlign w:val="top"/>
          </w:tcPr>
          <w:p>
            <w:r>
              <w:rPr>
                <w:sz w:val="16"/>
                <w:szCs w:val="16"/>
              </w:rPr>
              <w:t xml:space="preserve">SIAM J. Control Optim.</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Reisinger, Stockinger &amp; Zhang (2023)</w:t>
            </w:r>
          </w:p>
        </w:tc>
        <w:tc>
          <w:tcPr>
            <w:tcW w:type="dxa" w:w="3830"/>
            <w:shd w:fill="F7F9FC" w:color="auto" w:val="clear"/>
            <w:tcMar>
              <w:top w:type="dxa" w:w="30"/>
              <w:left w:type="dxa" w:w="90"/>
              <w:bottom w:type="dxa" w:w="30"/>
              <w:right w:type="dxa" w:w="90"/>
            </w:tcMar>
            <w:vAlign w:val="top"/>
          </w:tcPr>
          <w:p>
            <w:r>
              <w:rPr>
                <w:sz w:val="16"/>
                <w:szCs w:val="16"/>
              </w:rPr>
              <w:t xml:space="preserve">Linear Convergence of a Policy Gradient Method for Some Finite Horizon Continuous Time Control Problems</w:t>
            </w:r>
          </w:p>
        </w:tc>
        <w:tc>
          <w:tcPr>
            <w:tcW w:type="dxa" w:w="2030"/>
            <w:shd w:fill="F7F9FC" w:color="auto" w:val="clear"/>
            <w:tcMar>
              <w:top w:type="dxa" w:w="30"/>
              <w:left w:type="dxa" w:w="90"/>
              <w:bottom w:type="dxa" w:w="30"/>
              <w:right w:type="dxa" w:w="90"/>
            </w:tcMar>
            <w:vAlign w:val="top"/>
          </w:tcPr>
          <w:p>
            <w:r>
              <w:rPr>
                <w:sz w:val="16"/>
                <w:szCs w:val="16"/>
              </w:rPr>
              <w:t xml:space="preserve">SIAM J. Control Optim.</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Johnson, Pike-Burke &amp; Rebeschini (2023)</w:t>
            </w:r>
          </w:p>
        </w:tc>
        <w:tc>
          <w:tcPr>
            <w:tcW w:type="dxa" w:w="3830"/>
            <w:tcMar>
              <w:top w:type="dxa" w:w="30"/>
              <w:left w:type="dxa" w:w="90"/>
              <w:bottom w:type="dxa" w:w="30"/>
              <w:right w:type="dxa" w:w="90"/>
            </w:tcMar>
            <w:vAlign w:val="top"/>
          </w:tcPr>
          <w:p>
            <w:r>
              <w:rPr>
                <w:sz w:val="16"/>
                <w:szCs w:val="16"/>
              </w:rPr>
              <w:t xml:space="preserve">Optimal Convergence Rate for Exact Policy Mirror Descent in Discounted Markov Decision Processes</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Zhang, Yao &amp; Whiteson (2021)</w:t>
            </w:r>
          </w:p>
        </w:tc>
        <w:tc>
          <w:tcPr>
            <w:tcW w:type="dxa" w:w="3830"/>
            <w:shd w:fill="F7F9FC" w:color="auto" w:val="clear"/>
            <w:tcMar>
              <w:top w:type="dxa" w:w="30"/>
              <w:left w:type="dxa" w:w="90"/>
              <w:bottom w:type="dxa" w:w="30"/>
              <w:right w:type="dxa" w:w="90"/>
            </w:tcMar>
            <w:vAlign w:val="top"/>
          </w:tcPr>
          <w:p>
            <w:r>
              <w:rPr>
                <w:sz w:val="16"/>
                <w:szCs w:val="16"/>
              </w:rPr>
              <w:t xml:space="preserve">Breaking the Deadly Triad with a Target Network</w:t>
            </w:r>
          </w:p>
        </w:tc>
        <w:tc>
          <w:tcPr>
            <w:tcW w:type="dxa" w:w="2030"/>
            <w:shd w:fill="F7F9FC" w:color="auto" w:val="clear"/>
            <w:tcMar>
              <w:top w:type="dxa" w:w="30"/>
              <w:left w:type="dxa" w:w="90"/>
              <w:bottom w:type="dxa" w:w="30"/>
              <w:right w:type="dxa" w:w="90"/>
            </w:tcMar>
            <w:vAlign w:val="top"/>
          </w:tcPr>
          <w:p>
            <w:r>
              <w:rPr>
                <w:sz w:val="16"/>
                <w:szCs w:val="16"/>
              </w:rPr>
              <w:t xml:space="preserve">ICML 2021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Cao, Cohen &amp; Szpruch (2021)</w:t>
            </w:r>
          </w:p>
        </w:tc>
        <w:tc>
          <w:tcPr>
            <w:tcW w:type="dxa" w:w="3830"/>
            <w:tcMar>
              <w:top w:type="dxa" w:w="30"/>
              <w:left w:type="dxa" w:w="90"/>
              <w:bottom w:type="dxa" w:w="30"/>
              <w:right w:type="dxa" w:w="90"/>
            </w:tcMar>
            <w:vAlign w:val="top"/>
          </w:tcPr>
          <w:p>
            <w:r>
              <w:rPr>
                <w:sz w:val="16"/>
                <w:szCs w:val="16"/>
              </w:rPr>
              <w:t xml:space="preserve">Identifiability in Inverse Reinforcement Learning</w:t>
            </w:r>
          </w:p>
        </w:tc>
        <w:tc>
          <w:tcPr>
            <w:tcW w:type="dxa" w:w="2030"/>
            <w:tcMar>
              <w:top w:type="dxa" w:w="30"/>
              <w:left w:type="dxa" w:w="90"/>
              <w:bottom w:type="dxa" w:w="30"/>
              <w:right w:type="dxa" w:w="90"/>
            </w:tcMar>
            <w:vAlign w:val="top"/>
          </w:tcPr>
          <w:p>
            <w:r>
              <w:rPr>
                <w:sz w:val="16"/>
                <w:szCs w:val="16"/>
              </w:rPr>
              <w:t xml:space="preserve">NeurIPS 2021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Qu &amp; Wierman (2020)</w:t>
            </w:r>
          </w:p>
        </w:tc>
        <w:tc>
          <w:tcPr>
            <w:tcW w:type="dxa" w:w="3830"/>
            <w:shd w:fill="F7F9FC" w:color="auto" w:val="clear"/>
            <w:tcMar>
              <w:top w:type="dxa" w:w="30"/>
              <w:left w:type="dxa" w:w="90"/>
              <w:bottom w:type="dxa" w:w="30"/>
              <w:right w:type="dxa" w:w="90"/>
            </w:tcMar>
            <w:vAlign w:val="top"/>
          </w:tcPr>
          <w:p>
            <w:r>
              <w:rPr>
                <w:sz w:val="16"/>
                <w:szCs w:val="16"/>
              </w:rPr>
              <w:t xml:space="preserve">Finite-Time Analysis of Asynchronous Stochastic Approximation and Q-Learning</w:t>
            </w:r>
          </w:p>
        </w:tc>
        <w:tc>
          <w:tcPr>
            <w:tcW w:type="dxa" w:w="2030"/>
            <w:shd w:fill="F7F9FC" w:color="auto" w:val="clear"/>
            <w:tcMar>
              <w:top w:type="dxa" w:w="30"/>
              <w:left w:type="dxa" w:w="90"/>
              <w:bottom w:type="dxa" w:w="30"/>
              <w:right w:type="dxa" w:w="90"/>
            </w:tcMar>
            <w:vAlign w:val="top"/>
          </w:tcPr>
          <w:p>
            <w:r>
              <w:rPr>
                <w:sz w:val="16"/>
                <w:szCs w:val="16"/>
              </w:rPr>
              <w:t xml:space="preserve">COLT 2020</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Kargin, Lale, Azizzadenesheli, Anandkumar &amp; Hassibi (2022)</w:t>
            </w:r>
          </w:p>
        </w:tc>
        <w:tc>
          <w:tcPr>
            <w:tcW w:type="dxa" w:w="3830"/>
            <w:tcMar>
              <w:top w:type="dxa" w:w="30"/>
              <w:left w:type="dxa" w:w="90"/>
              <w:bottom w:type="dxa" w:w="30"/>
              <w:right w:type="dxa" w:w="90"/>
            </w:tcMar>
            <w:vAlign w:val="top"/>
          </w:tcPr>
          <w:p>
            <w:r>
              <w:rPr>
                <w:sz w:val="16"/>
                <w:szCs w:val="16"/>
              </w:rPr>
              <w:t xml:space="preserve">Thompson Sampling Achieves Õ(√T) Regret in Linear Quadratic Control</w:t>
            </w:r>
          </w:p>
        </w:tc>
        <w:tc>
          <w:tcPr>
            <w:tcW w:type="dxa" w:w="2030"/>
            <w:tcMar>
              <w:top w:type="dxa" w:w="30"/>
              <w:left w:type="dxa" w:w="90"/>
              <w:bottom w:type="dxa" w:w="30"/>
              <w:right w:type="dxa" w:w="90"/>
            </w:tcMar>
            <w:vAlign w:val="top"/>
          </w:tcPr>
          <w:p>
            <w:r>
              <w:rPr>
                <w:sz w:val="16"/>
                <w:szCs w:val="16"/>
              </w:rPr>
              <w:t xml:space="preserve">COLT 2022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Li, Yang, Qu, Shi, Yu, Wierman &amp; Low (2022)</w:t>
            </w:r>
          </w:p>
        </w:tc>
        <w:tc>
          <w:tcPr>
            <w:tcW w:type="dxa" w:w="3830"/>
            <w:shd w:fill="F7F9FC" w:color="auto" w:val="clear"/>
            <w:tcMar>
              <w:top w:type="dxa" w:w="30"/>
              <w:left w:type="dxa" w:w="90"/>
              <w:bottom w:type="dxa" w:w="30"/>
              <w:right w:type="dxa" w:w="90"/>
            </w:tcMar>
            <w:vAlign w:val="top"/>
          </w:tcPr>
          <w:p>
            <w:r>
              <w:rPr>
                <w:sz w:val="16"/>
                <w:szCs w:val="16"/>
              </w:rPr>
              <w:t xml:space="preserve">Robustness and Consistency in Linear Quadratic Control with Untrusted Predictions</w:t>
            </w:r>
          </w:p>
        </w:tc>
        <w:tc>
          <w:tcPr>
            <w:tcW w:type="dxa" w:w="2030"/>
            <w:shd w:fill="F7F9FC" w:color="auto" w:val="clear"/>
            <w:tcMar>
              <w:top w:type="dxa" w:w="30"/>
              <w:left w:type="dxa" w:w="90"/>
              <w:bottom w:type="dxa" w:w="30"/>
              <w:right w:type="dxa" w:w="90"/>
            </w:tcMar>
            <w:vAlign w:val="top"/>
          </w:tcPr>
          <w:p>
            <w:r>
              <w:rPr>
                <w:sz w:val="16"/>
                <w:szCs w:val="16"/>
              </w:rPr>
              <w:t xml:space="preserve">Proc. ACM Meas. Anal. Comput. Syst.</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Chen, Zhang, Mazumdar, Ozdaglar &amp; Wierman (2023)</w:t>
            </w:r>
          </w:p>
        </w:tc>
        <w:tc>
          <w:tcPr>
            <w:tcW w:type="dxa" w:w="3830"/>
            <w:tcMar>
              <w:top w:type="dxa" w:w="30"/>
              <w:left w:type="dxa" w:w="90"/>
              <w:bottom w:type="dxa" w:w="30"/>
              <w:right w:type="dxa" w:w="90"/>
            </w:tcMar>
            <w:vAlign w:val="top"/>
          </w:tcPr>
          <w:p>
            <w:r>
              <w:rPr>
                <w:sz w:val="16"/>
                <w:szCs w:val="16"/>
              </w:rPr>
              <w:t xml:space="preserve">A Finite-Sample Analysis of Payoff-Based Independent Learning in Zero-Sum Stochastic Games</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Lin, Preiss, Anand, Li, Yue &amp; Wierman (2023)</w:t>
            </w:r>
          </w:p>
        </w:tc>
        <w:tc>
          <w:tcPr>
            <w:tcW w:type="dxa" w:w="3830"/>
            <w:shd w:fill="F7F9FC" w:color="auto" w:val="clear"/>
            <w:tcMar>
              <w:top w:type="dxa" w:w="30"/>
              <w:left w:type="dxa" w:w="90"/>
              <w:bottom w:type="dxa" w:w="30"/>
              <w:right w:type="dxa" w:w="90"/>
            </w:tcMar>
            <w:vAlign w:val="top"/>
          </w:tcPr>
          <w:p>
            <w:r>
              <w:rPr>
                <w:sz w:val="16"/>
                <w:szCs w:val="16"/>
              </w:rPr>
              <w:t xml:space="preserve">Online Adaptive Policy Selection in Time-Varying Systems: No-Regret via Contractive Perturbations</w:t>
            </w:r>
          </w:p>
        </w:tc>
        <w:tc>
          <w:tcPr>
            <w:tcW w:type="dxa" w:w="2030"/>
            <w:shd w:fill="F7F9FC" w:color="auto" w:val="clear"/>
            <w:tcMar>
              <w:top w:type="dxa" w:w="30"/>
              <w:left w:type="dxa" w:w="90"/>
              <w:bottom w:type="dxa" w:w="30"/>
              <w:right w:type="dxa" w:w="90"/>
            </w:tcMar>
            <w:vAlign w:val="top"/>
          </w:tcPr>
          <w:p>
            <w:r>
              <w:rPr>
                <w:sz w:val="16"/>
                <w:szCs w:val="16"/>
              </w:rPr>
              <w:t xml:space="preserve">NeurIPS 2023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Daskalakis, Golowich &amp; Zhang (2023)</w:t>
            </w:r>
          </w:p>
        </w:tc>
        <w:tc>
          <w:tcPr>
            <w:tcW w:type="dxa" w:w="3830"/>
            <w:tcMar>
              <w:top w:type="dxa" w:w="30"/>
              <w:left w:type="dxa" w:w="90"/>
              <w:bottom w:type="dxa" w:w="30"/>
              <w:right w:type="dxa" w:w="90"/>
            </w:tcMar>
            <w:vAlign w:val="top"/>
          </w:tcPr>
          <w:p>
            <w:r>
              <w:rPr>
                <w:sz w:val="16"/>
                <w:szCs w:val="16"/>
              </w:rPr>
              <w:t xml:space="preserve">The Complexity of Markov Equilibrium in Stochastic Games</w:t>
            </w:r>
          </w:p>
        </w:tc>
        <w:tc>
          <w:tcPr>
            <w:tcW w:type="dxa" w:w="2030"/>
            <w:tcMar>
              <w:top w:type="dxa" w:w="30"/>
              <w:left w:type="dxa" w:w="90"/>
              <w:bottom w:type="dxa" w:w="30"/>
              <w:right w:type="dxa" w:w="90"/>
            </w:tcMar>
            <w:vAlign w:val="top"/>
          </w:tcPr>
          <w:p>
            <w:r>
              <w:rPr>
                <w:sz w:val="16"/>
                <w:szCs w:val="16"/>
              </w:rPr>
              <w:t xml:space="preserve">COLT 2023</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Golowich, Moitra &amp; Rohatgi (2023)</w:t>
            </w:r>
          </w:p>
        </w:tc>
        <w:tc>
          <w:tcPr>
            <w:tcW w:type="dxa" w:w="3830"/>
            <w:shd w:fill="F7F9FC" w:color="auto" w:val="clear"/>
            <w:tcMar>
              <w:top w:type="dxa" w:w="30"/>
              <w:left w:type="dxa" w:w="90"/>
              <w:bottom w:type="dxa" w:w="30"/>
              <w:right w:type="dxa" w:w="90"/>
            </w:tcMar>
            <w:vAlign w:val="top"/>
          </w:tcPr>
          <w:p>
            <w:r>
              <w:rPr>
                <w:sz w:val="16"/>
                <w:szCs w:val="16"/>
              </w:rPr>
              <w:t xml:space="preserve">Planning and Learning in Partially Observable Systems via Filter Stability</w:t>
            </w:r>
          </w:p>
        </w:tc>
        <w:tc>
          <w:tcPr>
            <w:tcW w:type="dxa" w:w="2030"/>
            <w:shd w:fill="F7F9FC" w:color="auto" w:val="clear"/>
            <w:tcMar>
              <w:top w:type="dxa" w:w="30"/>
              <w:left w:type="dxa" w:w="90"/>
              <w:bottom w:type="dxa" w:w="30"/>
              <w:right w:type="dxa" w:w="90"/>
            </w:tcMar>
            <w:vAlign w:val="top"/>
          </w:tcPr>
          <w:p>
            <w:r>
              <w:rPr>
                <w:sz w:val="16"/>
                <w:szCs w:val="16"/>
              </w:rPr>
              <w:t xml:space="preserve">STOC 2023</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Simchowitz &amp; Foster (2020)</w:t>
            </w:r>
          </w:p>
        </w:tc>
        <w:tc>
          <w:tcPr>
            <w:tcW w:type="dxa" w:w="3830"/>
            <w:tcMar>
              <w:top w:type="dxa" w:w="30"/>
              <w:left w:type="dxa" w:w="90"/>
              <w:bottom w:type="dxa" w:w="30"/>
              <w:right w:type="dxa" w:w="90"/>
            </w:tcMar>
            <w:vAlign w:val="top"/>
          </w:tcPr>
          <w:p>
            <w:r>
              <w:rPr>
                <w:sz w:val="16"/>
                <w:szCs w:val="16"/>
              </w:rPr>
              <w:t xml:space="preserve">Naive Exploration is Optimal for Online LQR</w:t>
            </w:r>
          </w:p>
        </w:tc>
        <w:tc>
          <w:tcPr>
            <w:tcW w:type="dxa" w:w="2030"/>
            <w:tcMar>
              <w:top w:type="dxa" w:w="30"/>
              <w:left w:type="dxa" w:w="90"/>
              <w:bottom w:type="dxa" w:w="30"/>
              <w:right w:type="dxa" w:w="90"/>
            </w:tcMar>
            <w:vAlign w:val="top"/>
          </w:tcPr>
          <w:p>
            <w:r>
              <w:rPr>
                <w:sz w:val="16"/>
                <w:szCs w:val="16"/>
              </w:rPr>
              <w:t xml:space="preserve">ICML 2020</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Foster, Golowich &amp; Han (2023)</w:t>
            </w:r>
          </w:p>
        </w:tc>
        <w:tc>
          <w:tcPr>
            <w:tcW w:type="dxa" w:w="3830"/>
            <w:shd w:fill="F7F9FC" w:color="auto" w:val="clear"/>
            <w:tcMar>
              <w:top w:type="dxa" w:w="30"/>
              <w:left w:type="dxa" w:w="90"/>
              <w:bottom w:type="dxa" w:w="30"/>
              <w:right w:type="dxa" w:w="90"/>
            </w:tcMar>
            <w:vAlign w:val="top"/>
          </w:tcPr>
          <w:p>
            <w:r>
              <w:rPr>
                <w:sz w:val="16"/>
                <w:szCs w:val="16"/>
              </w:rPr>
              <w:t xml:space="preserve">Tight Guarantees for Interactive Decision Making with the Decision-Estimation Coefficient</w:t>
            </w:r>
          </w:p>
        </w:tc>
        <w:tc>
          <w:tcPr>
            <w:tcW w:type="dxa" w:w="2030"/>
            <w:shd w:fill="F7F9FC" w:color="auto" w:val="clear"/>
            <w:tcMar>
              <w:top w:type="dxa" w:w="30"/>
              <w:left w:type="dxa" w:w="90"/>
              <w:bottom w:type="dxa" w:w="30"/>
              <w:right w:type="dxa" w:w="90"/>
            </w:tcMar>
            <w:vAlign w:val="top"/>
          </w:tcPr>
          <w:p>
            <w:r>
              <w:rPr>
                <w:sz w:val="16"/>
                <w:szCs w:val="16"/>
              </w:rPr>
              <w:t xml:space="preserve">COLT 2023</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Daskalakis, Foster &amp; Golowich (2020)</w:t>
            </w:r>
          </w:p>
        </w:tc>
        <w:tc>
          <w:tcPr>
            <w:tcW w:type="dxa" w:w="3830"/>
            <w:tcMar>
              <w:top w:type="dxa" w:w="30"/>
              <w:left w:type="dxa" w:w="90"/>
              <w:bottom w:type="dxa" w:w="30"/>
              <w:right w:type="dxa" w:w="90"/>
            </w:tcMar>
            <w:vAlign w:val="top"/>
          </w:tcPr>
          <w:p>
            <w:r>
              <w:rPr>
                <w:sz w:val="16"/>
                <w:szCs w:val="16"/>
              </w:rPr>
              <w:t xml:space="preserve">Independent Policy Gradient Methods for Competitive Reinforcement Learning</w:t>
            </w:r>
          </w:p>
        </w:tc>
        <w:tc>
          <w:tcPr>
            <w:tcW w:type="dxa" w:w="2030"/>
            <w:tcMar>
              <w:top w:type="dxa" w:w="30"/>
              <w:left w:type="dxa" w:w="90"/>
              <w:bottom w:type="dxa" w:w="30"/>
              <w:right w:type="dxa" w:w="90"/>
            </w:tcMar>
            <w:vAlign w:val="top"/>
          </w:tcPr>
          <w:p>
            <w:r>
              <w:rPr>
                <w:sz w:val="16"/>
                <w:szCs w:val="16"/>
              </w:rPr>
              <w:t xml:space="preserve">NeurIPS 2020</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Zhang, Janson &amp; Murphy (2020)</w:t>
            </w:r>
          </w:p>
        </w:tc>
        <w:tc>
          <w:tcPr>
            <w:tcW w:type="dxa" w:w="3830"/>
            <w:shd w:fill="F7F9FC" w:color="auto" w:val="clear"/>
            <w:tcMar>
              <w:top w:type="dxa" w:w="30"/>
              <w:left w:type="dxa" w:w="90"/>
              <w:bottom w:type="dxa" w:w="30"/>
              <w:right w:type="dxa" w:w="90"/>
            </w:tcMar>
            <w:vAlign w:val="top"/>
          </w:tcPr>
          <w:p>
            <w:r>
              <w:rPr>
                <w:sz w:val="16"/>
                <w:szCs w:val="16"/>
              </w:rPr>
              <w:t xml:space="preserve">Inference for Batched Bandits</w:t>
            </w:r>
          </w:p>
        </w:tc>
        <w:tc>
          <w:tcPr>
            <w:tcW w:type="dxa" w:w="2030"/>
            <w:shd w:fill="F7F9FC" w:color="auto" w:val="clear"/>
            <w:tcMar>
              <w:top w:type="dxa" w:w="30"/>
              <w:left w:type="dxa" w:w="90"/>
              <w:bottom w:type="dxa" w:w="30"/>
              <w:right w:type="dxa" w:w="90"/>
            </w:tcMar>
            <w:vAlign w:val="top"/>
          </w:tcPr>
          <w:p>
            <w:r>
              <w:rPr>
                <w:sz w:val="16"/>
                <w:szCs w:val="16"/>
              </w:rPr>
              <w:t xml:space="preserve">NeurIPS 2020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Li, Tang, Zhang &amp; Li (2022)</w:t>
            </w:r>
          </w:p>
        </w:tc>
        <w:tc>
          <w:tcPr>
            <w:tcW w:type="dxa" w:w="3830"/>
            <w:tcMar>
              <w:top w:type="dxa" w:w="30"/>
              <w:left w:type="dxa" w:w="90"/>
              <w:bottom w:type="dxa" w:w="30"/>
              <w:right w:type="dxa" w:w="90"/>
            </w:tcMar>
            <w:vAlign w:val="top"/>
          </w:tcPr>
          <w:p>
            <w:r>
              <w:rPr>
                <w:sz w:val="16"/>
                <w:szCs w:val="16"/>
              </w:rPr>
              <w:t xml:space="preserve">Distributed Reinforcement Learning for Decentralized Linear Quadratic Control: A Derivative-Free Policy Optimization Approach</w:t>
            </w:r>
          </w:p>
        </w:tc>
        <w:tc>
          <w:tcPr>
            <w:tcW w:type="dxa" w:w="2030"/>
            <w:tcMar>
              <w:top w:type="dxa" w:w="30"/>
              <w:left w:type="dxa" w:w="90"/>
              <w:bottom w:type="dxa" w:w="30"/>
              <w:right w:type="dxa" w:w="90"/>
            </w:tcMar>
            <w:vAlign w:val="top"/>
          </w:tcPr>
          <w:p>
            <w:r>
              <w:rPr>
                <w:sz w:val="16"/>
                <w:szCs w:val="16"/>
              </w:rPr>
              <w:t xml:space="preserve">IEEE Trans. Autom. Control</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Xie, Foster, Bai, Jiang &amp; Kakade (2023)</w:t>
            </w:r>
          </w:p>
        </w:tc>
        <w:tc>
          <w:tcPr>
            <w:tcW w:type="dxa" w:w="3830"/>
            <w:shd w:fill="F7F9FC" w:color="auto" w:val="clear"/>
            <w:tcMar>
              <w:top w:type="dxa" w:w="30"/>
              <w:left w:type="dxa" w:w="90"/>
              <w:bottom w:type="dxa" w:w="30"/>
              <w:right w:type="dxa" w:w="90"/>
            </w:tcMar>
            <w:vAlign w:val="top"/>
          </w:tcPr>
          <w:p>
            <w:r>
              <w:rPr>
                <w:sz w:val="16"/>
                <w:szCs w:val="16"/>
              </w:rPr>
              <w:t xml:space="preserve">The Role of Coverage in Online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ICLR 2023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Perdomo, Krishnamurthy, Bartlett &amp; Kakade (2023)</w:t>
            </w:r>
          </w:p>
        </w:tc>
        <w:tc>
          <w:tcPr>
            <w:tcW w:type="dxa" w:w="3830"/>
            <w:tcMar>
              <w:top w:type="dxa" w:w="30"/>
              <w:left w:type="dxa" w:w="90"/>
              <w:bottom w:type="dxa" w:w="30"/>
              <w:right w:type="dxa" w:w="90"/>
            </w:tcMar>
            <w:vAlign w:val="top"/>
          </w:tcPr>
          <w:p>
            <w:r>
              <w:rPr>
                <w:sz w:val="16"/>
                <w:szCs w:val="16"/>
              </w:rPr>
              <w:t xml:space="preserve">A Complete Characterization of Linear Estimators for Offline Policy Evaluation</w:t>
            </w:r>
          </w:p>
        </w:tc>
        <w:tc>
          <w:tcPr>
            <w:tcW w:type="dxa" w:w="2030"/>
            <w:tcMar>
              <w:top w:type="dxa" w:w="30"/>
              <w:left w:type="dxa" w:w="90"/>
              <w:bottom w:type="dxa" w:w="30"/>
              <w:right w:type="dxa" w:w="90"/>
            </w:tcMar>
            <w:vAlign w:val="top"/>
          </w:tcPr>
          <w:p>
            <w:r>
              <w:rPr>
                <w:sz w:val="16"/>
                <w:szCs w:val="16"/>
              </w:rPr>
              <w:t xml:space="preserve">J. Mach. Learn. Res.</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Zhang, Hu &amp; Li (2024)</w:t>
            </w:r>
          </w:p>
        </w:tc>
        <w:tc>
          <w:tcPr>
            <w:tcW w:type="dxa" w:w="3830"/>
            <w:shd w:fill="F7F9FC" w:color="auto" w:val="clear"/>
            <w:tcMar>
              <w:top w:type="dxa" w:w="30"/>
              <w:left w:type="dxa" w:w="90"/>
              <w:bottom w:type="dxa" w:w="30"/>
              <w:right w:type="dxa" w:w="90"/>
            </w:tcMar>
            <w:vAlign w:val="top"/>
          </w:tcPr>
          <w:p>
            <w:r>
              <w:rPr>
                <w:sz w:val="16"/>
                <w:szCs w:val="16"/>
              </w:rPr>
              <w:t xml:space="preserve">Soft Robust MDPs and Risk-Sensitive MDPs: Equivalence, Policy Gradient, and Sample Complexity</w:t>
            </w:r>
          </w:p>
        </w:tc>
        <w:tc>
          <w:tcPr>
            <w:tcW w:type="dxa" w:w="2030"/>
            <w:shd w:fill="F7F9FC" w:color="auto" w:val="clear"/>
            <w:tcMar>
              <w:top w:type="dxa" w:w="30"/>
              <w:left w:type="dxa" w:w="90"/>
              <w:bottom w:type="dxa" w:w="30"/>
              <w:right w:type="dxa" w:w="90"/>
            </w:tcMar>
            <w:vAlign w:val="top"/>
          </w:tcPr>
          <w:p>
            <w:r>
              <w:rPr>
                <w:sz w:val="16"/>
                <w:szCs w:val="16"/>
              </w:rPr>
              <w:t xml:space="preserve">ICLR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policy gradient in continuous time, the optimal rate of policy mirror descent, the stability of off-policy learning and the identifiability of costs. Michael Giegrich, Christoph Reisinger and Yufei Zhang prove global linear convergence of policy gradient for finite-horizon exploratory linear–quadratic control, updating the mean in the Fisher geometry and the covariance in the Bures–Wasserstein geometry of Gaussian measures [O1]; Reisinger, Wolfgang Stockinger and Zhang prove linear convergence of a proximal policy-gradient method for nonlinear control-affine diffusions through the adjoint backward SDE [O2]; Emmeran Johnson, Ciara Pike-Burke and Patrick Rebeschini show that policy mirror descent with adaptive steps attains the dimension-free rate of policy iteration, and that this rate is optimal [O3]; Shangtong Zhang, Hengshuai Yao and Shimon Whiteson prove that a target network with projections breaks the deadly triad [O4]; and Haoyang Cao, Samuel Cohen and Łukasz Szpruch characterise the costs that explain a given entropy-regularised optimal behaviour [O5].</w:t>
      </w:r>
    </w:p>
    <w:p>
      <w:pPr>
        <w:pStyle w:val="Heading2"/>
        <w:keepNext/>
      </w:pPr>
      <w:r>
        <w:rPr>
          <w:color w:val="002147"/>
        </w:rPr>
        <w:t xml:space="preserve">O1  </w:t>
      </w:r>
      <w:r>
        <w:rPr>
          <w:color w:val="1F3864"/>
        </w:rPr>
        <w:t xml:space="preserve">Convergence of Policy Gradient Methods for Finite-Horizon Exploratory Linear-Quadratic Control Problems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Giegrich, Christoph Reisinger, Yufei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Control and Optimization, 62(2), 1060–1092 (April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uvjeytvgqdhzzoecyj3a">
              <w:r>
                <w:rPr>
                  <w:color w:val="1D4ED8"/>
                  <w:sz w:val="18"/>
                  <w:szCs w:val="18"/>
                  <w:u w:val="single"/>
                </w:rPr>
                <w:t xml:space="preserve">https://doi.org/10.1137/22M1533517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(M. Giegrich and C. Reisinger); Y. Zhang at Imperial College London. Seen in the search summary of the arXiv 2211.00617 author block; an Oxford University Research Archive (ORA) journal-article record and an Oxford Mathematics seminar listing were also returned.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 gradient · exploratory linear-quadratic control · entropy regularisation · Fisher and Bures–Wasserstein geometry · global linear convergence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studies policy gradient methods for finite-horizon, continuous-time exploratory linear-quadratic control: linear stochastic dynamics, quadratic costs that may be indefinite, and an optional entropy regulariser that rewards randomised actions. The policy is Gaussian, with a mean linear in the state (</w:t>
      </w:r>
      <m:oMath>
        <m:sSub>
          <m:e>
            <m:r>
              <m:t>K</m:t>
            </m:r>
          </m:e>
          <m:sub>
            <m:r>
              <m:t>t</m:t>
            </m:r>
          </m:sub>
        </m:sSub>
        <m:r>
          <m:t>x</m:t>
        </m:r>
      </m:oMath>
      <w:r>
        <w:t xml:space="preserve">) and a state-independent covariance </w:t>
      </w:r>
      <m:oMath>
        <m:sSub>
          <m:e>
            <m:r>
              <m:t>Σ</m:t>
            </m:r>
          </m:e>
          <m:sub>
            <m:r>
              <m:t>t</m:t>
            </m:r>
          </m:sub>
        </m:sSub>
      </m:oMath>
      <w:r>
        <w:t xml:space="preserve">. Unlike the discrete-time case, the cost is not coercive in the policy, so not every descent direction keeps the iterates bounded. The authors therefore update the mean in the Fisher geometry and the covariance in the Bures–Wasserstein geometry of Gaussian measures. They prove an a priori bound on the iterates and global convergence to the optimal policy at a linear rate. They also propose a policy gradient method with discrete-time policies, built on the continuous-time analysis, whose linear convergence is robust across action frequencies, and a numerical experiment confirms both results.</w:t>
      </w:r>
    </w:p>
    <w:p>
      <w:pPr>
        <w:keepNext/>
        <w:spacing w:after="40" w:before="80"/>
      </w:pPr>
      <w:r>
        <w:rPr>
          <w:b/>
          <w:bCs/>
          <w:color w:val="002147"/>
        </w:rPr>
        <w:t xml:space="preserve">Key equation.</w:t>
      </w:r>
      <w:r>
        <w:rPr>
          <w:i/>
          <w:iCs/>
          <w:color w:val="5B6573"/>
          <w:sz w:val="18"/>
          <w:szCs w:val="18"/>
        </w:rPr>
        <w:t xml:space="preserve">  Exploratory LQ cost of a Gaussian feedback policy and the linear convergence statement (representative formulation)</w:t>
      </w:r>
    </w:p>
    <w:p>
      <w:pPr>
        <w:pStyle w:val="Equation"/>
      </w:pPr>
      <m:oMathPara>
        <m:oMathParaPr>
          <m:jc m:val="center"/>
        </m:oMathParaPr>
        <m:oMath>
          <m:r>
            <m:t>J</m:t>
          </m:r>
          <m:d>
            <m:dPr>
              <m:begChr m:val="("/>
              <m:sepChr m:val=""/>
              <m:endChr m:val=")"/>
              <m:grow/>
            </m:dPr>
            <m:e>
              <m:r>
                <m:t>K</m:t>
              </m:r>
              <m:r>
                <m:rPr>
                  <m:sty m:val="p"/>
                </m:rPr>
                <m:t>,</m:t>
              </m:r>
              <m:r>
                <m:t>Σ</m:t>
              </m:r>
            </m:e>
          </m:d>
          <m:r>
            <m:rPr>
              <m:sty m:val="p"/>
            </m:rPr>
            <m:t>=</m:t>
          </m:r>
          <m:r>
            <m:rPr>
              <m:scr m:val="double-struck"/>
              <m:sty m:val="p"/>
            </m:rPr>
            <m:t>E</m:t>
          </m:r>
          <m:d>
            <m:dPr>
              <m:begChr m:val="["/>
              <m:sepChr m:val=""/>
              <m:endChr m:val="]"/>
              <m:grow/>
            </m:dPr>
            <m:e>
              <m:nary>
                <m:naryPr>
                  <m:chr m:val="∫"/>
                  <m:limLoc m:val="subSup"/>
                  <m:subHide m:val="off"/>
                  <m:supHide m:val="off"/>
                </m:naryPr>
                <m:sub>
                  <m:r>
                    <m:t>0</m:t>
                  </m:r>
                </m:sub>
                <m:sup>
                  <m:r>
                    <m:t>T</m:t>
                  </m:r>
                </m:sup>
                <m:e>
                  <m:d>
                    <m:dPr>
                      <m:begChr m:val="("/>
                      <m:sepChr m:val=""/>
                      <m:endChr m:val=")"/>
                      <m:grow/>
                    </m:dPr>
                    <m:e>
                      <m:sSubSup>
                        <m:e>
                          <m:r>
                            <m:t>X</m:t>
                          </m:r>
                        </m:e>
                        <m:sub>
                          <m:r>
                            <m:t>t</m:t>
                          </m:r>
                        </m:sub>
                        <m:sup>
                          <m:r>
                            <m:rPr>
                              <m:sty m:val="p"/>
                            </m:rPr>
                            <m:t>⊤</m:t>
                          </m:r>
                        </m:sup>
                      </m:sSubSup>
                      <m:r>
                        <m:t>Q</m:t>
                      </m:r>
                      <m:sSub>
                        <m:e>
                          <m:r>
                            <m:t>X</m:t>
                          </m:r>
                        </m:e>
                        <m:sub>
                          <m:r>
                            <m:t>t</m:t>
                          </m:r>
                        </m:sub>
                      </m:sSub>
                      <m:r>
                        <m:rPr>
                          <m:sty m:val="p"/>
                        </m:rPr>
                        <m:t>+</m:t>
                      </m:r>
                      <m:nary>
                        <m:naryPr>
                          <m:chr m:val="∫"/>
                          <m:limLoc m:val="subSup"/>
                          <m:subHide m:val="off"/>
                          <m:supHide m:val="on"/>
                        </m:naryPr>
                        <m:sub>
                          <m:sSup>
                            <m:e>
                              <m:r>
                                <m:rPr>
                                  <m:scr m:val="double-struck"/>
                                  <m:sty m:val="p"/>
                                </m:rPr>
                                <m:t>R</m:t>
                              </m:r>
                            </m:e>
                            <m:sup>
                              <m:r>
                                <m:t>k</m:t>
                              </m:r>
                            </m:sup>
                          </m:sSup>
                        </m:sub>
                        <m:sup>
                          <m:r>
                            <m:t>​</m:t>
                          </m:r>
                        </m:sup>
                        <m:e>
                          <m:d>
                            <m:dPr>
                              <m:begChr m:val="("/>
                              <m:sepChr m:val=""/>
                              <m:endChr m:val=")"/>
                              <m:grow/>
                            </m:dPr>
                            <m:e>
                              <m:sSup>
                                <m:e>
                                  <m:r>
                                    <m:t>a</m:t>
                                  </m:r>
                                </m:e>
                                <m:sup>
                                  <m:r>
                                    <m:rPr>
                                      <m:sty m:val="p"/>
                                    </m:rPr>
                                    <m:t>⊤</m:t>
                                  </m:r>
                                </m:sup>
                              </m:sSup>
                              <m:r>
                                <m:t>R</m:t>
                              </m:r>
                              <m:r>
                                <m:t>a</m:t>
                              </m:r>
                              <m:r>
                                <m:rPr>
                                  <m:sty m:val="p"/>
                                </m:rPr>
                                <m:t>+</m:t>
                              </m:r>
                              <m:r>
                                <m:t>τ</m:t>
                              </m:r>
                              <m:r>
                                <m:rPr>
                                  <m:sty m:val="p"/>
                                </m:rPr>
                                <m:t>log</m:t>
                              </m:r>
                              <m:sSub>
                                <m:e>
                                  <m:r>
                                    <m:t>π</m:t>
                                  </m:r>
                                </m:e>
                                <m:sub>
                                  <m:r>
                                    <m:t>t</m:t>
                                  </m:r>
                                </m:sub>
                              </m:sSub>
                              <m:d>
                                <m:dPr>
                                  <m:begChr m:val="("/>
                                  <m:sepChr m:val=""/>
                                  <m:endChr m:val=")"/>
                                  <m:grow/>
                                </m:dPr>
                                <m:e>
                                  <m:r>
                                    <m:t>a</m:t>
                                  </m:r>
                                  <m:r>
                                    <m:rPr>
                                      <m:sty m:val="p"/>
                                    </m:rPr>
                                    <m:t>∣</m:t>
                                  </m:r>
                                  <m:sSub>
                                    <m:e>
                                      <m:r>
                                        <m:t>X</m:t>
                                      </m:r>
                                    </m:e>
                                    <m:sub>
                                      <m:r>
                                        <m:t>t</m:t>
                                      </m:r>
                                    </m:sub>
                                  </m:sSub>
                                </m:e>
                              </m:d>
                            </m:e>
                          </m:d>
                        </m:e>
                      </m:nary>
                      <m:sSub>
                        <m:e>
                          <m:r>
                            <m:t>π</m:t>
                          </m:r>
                        </m:e>
                        <m:sub>
                          <m:r>
                            <m:t>t</m:t>
                          </m:r>
                        </m:sub>
                      </m:sSub>
                      <m:d>
                        <m:dPr>
                          <m:begChr m:val="("/>
                          <m:sepChr m:val=""/>
                          <m:endChr m:val=")"/>
                          <m:grow/>
                        </m:dPr>
                        <m:e>
                          <m:r>
                            <m:t>d</m:t>
                          </m:r>
                          <m:r>
                            <m:t>a</m:t>
                          </m:r>
                          <m:r>
                            <m:rPr>
                              <m:sty m:val="p"/>
                            </m:rPr>
                            <m:t>∣</m:t>
                          </m:r>
                          <m:sSub>
                            <m:e>
                              <m:r>
                                <m:t>X</m:t>
                              </m:r>
                            </m:e>
                            <m:sub>
                              <m:r>
                                <m:t>t</m:t>
                              </m:r>
                            </m:sub>
                          </m:sSub>
                        </m:e>
                      </m:d>
                    </m:e>
                  </m:d>
                </m:e>
              </m:nary>
              <m:r>
                <m:t>d</m:t>
              </m:r>
              <m:r>
                <m:t>t</m:t>
              </m:r>
              <m:r>
                <m:rPr>
                  <m:sty m:val="p"/>
                </m:rPr>
                <m:t>+</m:t>
              </m:r>
              <m:sSubSup>
                <m:e>
                  <m:r>
                    <m:t>X</m:t>
                  </m:r>
                </m:e>
                <m:sub>
                  <m:r>
                    <m:t>T</m:t>
                  </m:r>
                </m:sub>
                <m:sup>
                  <m:r>
                    <m:rPr>
                      <m:sty m:val="p"/>
                    </m:rPr>
                    <m:t>⊤</m:t>
                  </m:r>
                </m:sup>
              </m:sSubSup>
              <m:r>
                <m:t>G</m:t>
              </m:r>
              <m:sSub>
                <m:e>
                  <m:r>
                    <m:t>X</m:t>
                  </m:r>
                </m:e>
                <m:sub>
                  <m:r>
                    <m:t>T</m:t>
                  </m:r>
                </m:sub>
              </m:sSub>
            </m:e>
          </m:d>
          <m:r>
            <m:rPr>
              <m:sty m:val="p"/>
            </m:rPr>
            <m:t>,</m:t>
          </m:r>
          <m:r>
            <m:t>  </m:t>
          </m:r>
          <m:sSub>
            <m:e>
              <m:r>
                <m:t>π</m:t>
              </m:r>
            </m:e>
            <m:sub>
              <m:r>
                <m:t>t</m:t>
              </m:r>
            </m:sub>
          </m:sSub>
          <m:d>
            <m:dPr>
              <m:begChr m:val="("/>
              <m:sepChr m:val=""/>
              <m:endChr m:val=")"/>
              <m:grow/>
            </m:dPr>
            <m:e>
              <m:r>
                <m:rPr>
                  <m:sty m:val="p"/>
                </m:rPr>
                <m:t>⋅</m:t>
              </m:r>
              <m:r>
                <m:rPr>
                  <m:sty m:val="p"/>
                </m:rPr>
                <m:t>∣</m:t>
              </m:r>
              <m:r>
                <m:t>x</m:t>
              </m:r>
            </m:e>
          </m:d>
          <m:r>
            <m:rPr>
              <m:sty m:val="p"/>
            </m:rPr>
            <m:t>=</m:t>
          </m:r>
          <m:r>
            <m:rPr>
              <m:scr m:val="script"/>
              <m:sty m:val="p"/>
            </m:rPr>
            <m:t>N</m:t>
          </m:r>
          <m:d>
            <m:dPr>
              <m:begChr m:val="("/>
              <m:sepChr m:val=""/>
              <m:endChr m:val=")"/>
              <m:grow/>
            </m:dPr>
            <m:e>
              <m:sSub>
                <m:e>
                  <m:r>
                    <m:t>K</m:t>
                  </m:r>
                </m:e>
                <m:sub>
                  <m:r>
                    <m:t>t</m:t>
                  </m:r>
                </m:sub>
              </m:sSub>
              <m:r>
                <m:t>x</m:t>
              </m:r>
              <m:r>
                <m:rPr>
                  <m:sty m:val="p"/>
                </m:rPr>
                <m:t>,</m:t>
              </m:r>
              <m:sSub>
                <m:e>
                  <m:r>
                    <m:t>Σ</m:t>
                  </m:r>
                </m:e>
                <m:sub>
                  <m:r>
                    <m:t>t</m:t>
                  </m:r>
                </m:sub>
              </m:sSub>
            </m:e>
          </m:d>
        </m:oMath>
      </m:oMathPara>
    </w:p>
    <w:p>
      <w:pPr>
        <w:pStyle w:val="Equation"/>
      </w:pPr>
      <m:oMathPara>
        <m:oMathParaPr>
          <m:jc m:val="center"/>
        </m:oMathParaPr>
        <m:oMath>
          <m:r>
            <m:t>J</m:t>
          </m:r>
          <m:d>
            <m:dPr>
              <m:begChr m:val="("/>
              <m:sepChr m:val=""/>
              <m:endChr m:val=")"/>
              <m:grow/>
            </m:dPr>
            <m:e>
              <m:sSup>
                <m:e>
                  <m:r>
                    <m:t>K</m:t>
                  </m:r>
                </m:e>
                <m:sup>
                  <m:d>
                    <m:dPr>
                      <m:begChr m:val="("/>
                      <m:sepChr m:val=""/>
                      <m:endChr m:val=")"/>
                      <m:grow/>
                    </m:dPr>
                    <m:e>
                      <m:r>
                        <m:t>n</m:t>
                      </m:r>
                    </m:e>
                  </m:d>
                </m:sup>
              </m:sSup>
              <m:r>
                <m:rPr>
                  <m:sty m:val="p"/>
                </m:rPr>
                <m:t>,</m:t>
              </m:r>
              <m:sSup>
                <m:e>
                  <m:r>
                    <m:t>Σ</m:t>
                  </m:r>
                </m:e>
                <m:sup>
                  <m:d>
                    <m:dPr>
                      <m:begChr m:val="("/>
                      <m:sepChr m:val=""/>
                      <m:endChr m:val=")"/>
                      <m:grow/>
                    </m:dPr>
                    <m:e>
                      <m:r>
                        <m:t>n</m:t>
                      </m:r>
                    </m:e>
                  </m:d>
                </m:sup>
              </m:sSup>
            </m:e>
          </m:d>
          <m:r>
            <m:rPr>
              <m:sty m:val="p"/>
            </m:rPr>
            <m:t>−</m:t>
          </m:r>
          <m:r>
            <m:t>J</m:t>
          </m:r>
          <m:d>
            <m:dPr>
              <m:begChr m:val="("/>
              <m:sepChr m:val=""/>
              <m:endChr m:val=")"/>
              <m:grow/>
            </m:dPr>
            <m:e>
              <m:sSup>
                <m:e>
                  <m:r>
                    <m:t>K</m:t>
                  </m:r>
                </m:e>
                <m:sup>
                  <m:r>
                    <m:rPr>
                      <m:sty m:val="p"/>
                    </m:rPr>
                    <m:t>⋆</m:t>
                  </m:r>
                </m:sup>
              </m:sSup>
              <m:r>
                <m:rPr>
                  <m:sty m:val="p"/>
                </m:rPr>
                <m:t>,</m:t>
              </m:r>
              <m:sSup>
                <m:e>
                  <m:r>
                    <m:t>Σ</m:t>
                  </m:r>
                </m:e>
                <m:sup>
                  <m:r>
                    <m:rPr>
                      <m:sty m:val="p"/>
                    </m:rPr>
                    <m:t>⋆</m:t>
                  </m:r>
                </m:sup>
              </m:sSup>
            </m:e>
          </m:d>
          <m:r>
            <m:rPr>
              <m:sty m:val="p"/>
            </m:rPr>
            <m:t>≤</m:t>
          </m:r>
          <m:r>
            <m:t>C</m:t>
          </m:r>
          <m:sSup>
            <m:e>
              <m:r>
                <m:t>ρ</m:t>
              </m:r>
            </m:e>
            <m:sup>
              <m:r>
                <m:t>n</m:t>
              </m:r>
            </m:sup>
          </m:sSup>
          <m:r>
            <m:rPr>
              <m:sty m:val="p"/>
            </m:rPr>
            <m:t>,</m:t>
          </m:r>
          <m:r>
            <m:t>  </m:t>
          </m:r>
          <m:r>
            <m:t>0</m:t>
          </m:r>
          <m:r>
            <m:rPr>
              <m:sty m:val="p"/>
            </m:rPr>
            <m:t>&lt;</m:t>
          </m:r>
          <m:r>
            <m:t>ρ</m:t>
          </m:r>
          <m:r>
            <m:rPr>
              <m:sty m:val="p"/>
            </m:rPr>
            <m:t>&lt;</m:t>
          </m:r>
          <m:r>
            <m:t>1</m:t>
          </m:r>
        </m:oMath>
      </m:oMathPara>
    </w:p>
    <w:p>
      <w:pPr>
        <w:spacing w:after="100"/>
        <w:jc w:val="both"/>
      </w:pPr>
      <m:oMath>
        <m:sSub>
          <m:e>
            <m:r>
              <m:t>X</m:t>
            </m:r>
          </m:e>
          <m:sub>
            <m:r>
              <m:t>t</m:t>
            </m:r>
          </m:sub>
        </m:sSub>
      </m:oMath>
      <w:r>
        <w:rPr>
          <w:color w:val="3A4350"/>
          <w:sz w:val="19"/>
          <w:szCs w:val="19"/>
        </w:rPr>
        <w:t xml:space="preserve"> is the state, </w:t>
      </w:r>
      <m:oMath>
        <m:sSub>
          <m:e>
            <m:r>
              <m:t>K</m:t>
            </m:r>
          </m:e>
          <m:sub>
            <m:r>
              <m:t>t</m:t>
            </m:r>
          </m:sub>
        </m:sSub>
      </m:oMath>
      <w:r>
        <w:rPr>
          <w:color w:val="3A4350"/>
          <w:sz w:val="19"/>
          <w:szCs w:val="19"/>
        </w:rPr>
        <w:t xml:space="preserve"> the feedback gain and </w:t>
      </w:r>
      <m:oMath>
        <m:sSub>
          <m:e>
            <m:r>
              <m:t>Σ</m:t>
            </m:r>
          </m:e>
          <m:sub>
            <m:r>
              <m:t>t</m:t>
            </m:r>
          </m:sub>
        </m:sSub>
      </m:oMath>
      <w:r>
        <w:rPr>
          <w:color w:val="3A4350"/>
          <w:sz w:val="19"/>
          <w:szCs w:val="19"/>
        </w:rPr>
        <w:t xml:space="preserve"> the exploration covariance of the Gaussian policy </w:t>
      </w:r>
      <m:oMath>
        <m:sSub>
          <m:e>
            <m:r>
              <m:t>π</m:t>
            </m:r>
          </m:e>
          <m:sub>
            <m:r>
              <m:t>t</m:t>
            </m:r>
          </m:sub>
        </m:sSub>
      </m:oMath>
      <w:r>
        <w:rPr>
          <w:color w:val="3A4350"/>
          <w:sz w:val="19"/>
          <w:szCs w:val="19"/>
        </w:rPr>
        <w:t xml:space="preserve">, </w:t>
      </w:r>
      <m:oMath>
        <m:r>
          <m:t>Q</m:t>
        </m:r>
      </m:oMath>
      <w:r>
        <w:rPr>
          <w:color w:val="3A4350"/>
          <w:sz w:val="19"/>
          <w:szCs w:val="19"/>
        </w:rPr>
        <w:t xml:space="preserve">, </w:t>
      </w:r>
      <m:oMath>
        <m:r>
          <m:t>R</m:t>
        </m:r>
      </m:oMath>
      <w:r>
        <w:rPr>
          <w:color w:val="3A4350"/>
          <w:sz w:val="19"/>
          <w:szCs w:val="19"/>
        </w:rPr>
        <w:t xml:space="preserve"> and </w:t>
      </w:r>
      <m:oMath>
        <m:r>
          <m:t>G</m:t>
        </m:r>
      </m:oMath>
      <w:r>
        <w:rPr>
          <w:color w:val="3A4350"/>
          <w:sz w:val="19"/>
          <w:szCs w:val="19"/>
        </w:rPr>
        <w:t xml:space="preserve"> the cost matrices (indefinite costs are allowed), </w:t>
      </w:r>
      <m:oMath>
        <m:r>
          <m:t>τ</m:t>
        </m:r>
        <m:r>
          <m:rPr>
            <m:sty m:val="p"/>
          </m:rPr>
          <m:t>≥</m:t>
        </m:r>
        <m:r>
          <m:t>0</m:t>
        </m:r>
      </m:oMath>
      <w:r>
        <w:rPr>
          <w:color w:val="3A4350"/>
          <w:sz w:val="19"/>
          <w:szCs w:val="19"/>
        </w:rPr>
        <w:t xml:space="preserve"> the entropy weight, </w:t>
      </w:r>
      <m:oMath>
        <m:d>
          <m:dPr>
            <m:begChr m:val="("/>
            <m:sepChr m:val=""/>
            <m:endChr m:val=")"/>
            <m:grow/>
          </m:dPr>
          <m:e>
            <m:sSup>
              <m:e>
                <m:r>
                  <m:t>K</m:t>
                </m:r>
              </m:e>
              <m:sup>
                <m:d>
                  <m:dPr>
                    <m:begChr m:val="("/>
                    <m:sepChr m:val=""/>
                    <m:endChr m:val=")"/>
                    <m:grow/>
                  </m:dPr>
                  <m:e>
                    <m:r>
                      <m:t>n</m:t>
                    </m:r>
                  </m:e>
                </m:d>
              </m:sup>
            </m:sSup>
            <m:r>
              <m:rPr>
                <m:sty m:val="p"/>
              </m:rPr>
              <m:t>,</m:t>
            </m:r>
            <m:sSup>
              <m:e>
                <m:r>
                  <m:t>Σ</m:t>
                </m:r>
              </m:e>
              <m:sup>
                <m:d>
                  <m:dPr>
                    <m:begChr m:val="("/>
                    <m:sepChr m:val=""/>
                    <m:endChr m:val=")"/>
                    <m:grow/>
                  </m:dPr>
                  <m:e>
                    <m:r>
                      <m:t>n</m:t>
                    </m:r>
                  </m:e>
                </m:d>
              </m:sup>
            </m:sSup>
          </m:e>
        </m:d>
      </m:oMath>
      <w:r>
        <w:rPr>
          <w:color w:val="3A4350"/>
          <w:sz w:val="19"/>
          <w:szCs w:val="19"/>
        </w:rPr>
        <w:t xml:space="preserve"> the </w:t>
      </w:r>
      <m:oMath>
        <m:r>
          <m:t>n</m:t>
        </m:r>
      </m:oMath>
      <w:r>
        <w:rPr>
          <w:color w:val="3A4350"/>
          <w:sz w:val="19"/>
          <w:szCs w:val="19"/>
        </w:rPr>
        <w:t xml:space="preserve">-th iterate of the Fisher (mean) and Bures–Wasserstein (covariance) gradient steps, and </w:t>
      </w:r>
      <m:oMath>
        <m:r>
          <m:t>ρ</m:t>
        </m:r>
      </m:oMath>
      <w:r>
        <w:rPr>
          <w:color w:val="3A4350"/>
          <w:sz w:val="19"/>
          <w:szCs w:val="19"/>
        </w:rPr>
        <w:t xml:space="preserve"> the linear rate.</w:t>
      </w:r>
    </w:p>
    <w:p>
      <w:pPr>
        <w:spacing w:after="100" w:before="80"/>
        <w:jc w:val="both"/>
      </w:pPr>
      <w:r>
        <w:rPr>
          <w:b/>
          <w:bCs/>
          <w:color w:val="002147"/>
        </w:rPr>
        <w:t xml:space="preserve">Link to the system. </w:t>
      </w:r>
      <w:r>
        <w:t xml:space="preserve">Belongs to sections 1.5 and 1.2. Once the aquifer PDEs are discretised and the immobile-zone memory is written as extra states, the system is linear, and toe-position variance plus a pumping penalty is an LQ cost over a finite planning horizon. The closed-form drought gain </w:t>
      </w:r>
      <m:oMath>
        <m:sSup>
          <m:e>
            <m:r>
              <m:t>k</m:t>
            </m:r>
          </m:e>
          <m:sup>
            <m:r>
              <m:rPr>
                <m:sty m:val="p"/>
              </m:rPr>
              <m:t>⋆</m:t>
            </m:r>
          </m:sup>
        </m:sSup>
      </m:oMath>
      <w:r>
        <w:t xml:space="preserve"> is the static, fully known case. This paper covers the next step: a Gaussian pumping rule </w:t>
      </w:r>
      <m:oMath>
        <m:sSub>
          <m:e>
            <m:r>
              <m:t>Q</m:t>
            </m:r>
          </m:e>
          <m:sub>
            <m:r>
              <m:t>t</m:t>
            </m:r>
          </m:sub>
        </m:sSub>
        <m:r>
          <m:rPr>
            <m:sty m:val="p"/>
          </m:rPr>
          <m:t>=</m:t>
        </m:r>
        <m:sSub>
          <m:e>
            <m:r>
              <m:t>K</m:t>
            </m:r>
          </m:e>
          <m:sub>
            <m:r>
              <m:t>t</m:t>
            </m:r>
          </m:sub>
        </m:sSub>
        <m:sSub>
          <m:e>
            <m:r>
              <m:t>x</m:t>
            </m:r>
          </m:e>
          <m:sub>
            <m:r>
              <m:t>t</m:t>
            </m:r>
          </m:sub>
        </m:sSub>
        <m:r>
          <m:rPr>
            <m:sty m:val="p"/>
          </m:rPr>
          <m:t>+</m:t>
        </m:r>
        <m:r>
          <m:rPr>
            <m:nor/>
          </m:rPr>
          <m:t>noise</m:t>
        </m:r>
      </m:oMath>
      <w:r>
        <w:t xml:space="preserve">, whose deliberate randomisation lets the aquifer response be learned, with a guarantee that gradient updates of gain and noise level converge linearly to the optimum, whether pumping is revised weekly or seasonally.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convergence theory for policy gradients in continuous-time exploratory LQ control that copes with the lack of coercivity: Fisher-geometry updates of the mean and Bures–Wasserstein updates of the covariance give a priori bounds, global linear convergence, and a discrete-time scheme whose rate holds across action frequencies. Proposed extension: apply the method to a reduced-order linearised aquifer model with the soil-moisture index </w:t>
      </w:r>
      <m:oMath>
        <m:r>
          <m:t>m</m:t>
        </m:r>
      </m:oMath>
      <w:r>
        <w:t xml:space="preserve"> as an exogenous state, starting from </w:t>
      </w:r>
      <m:oMath>
        <m:r>
          <m:t>K</m:t>
        </m:r>
        <m:r>
          <m:rPr>
            <m:sty m:val="p"/>
          </m:rPr>
          <m:t>=</m:t>
        </m:r>
        <m:sSup>
          <m:e>
            <m:r>
              <m:t>k</m:t>
            </m:r>
          </m:e>
          <m:sup>
            <m:r>
              <m:rPr>
                <m:sty m:val="p"/>
              </m:rPr>
              <m:t>⋆</m:t>
            </m:r>
          </m:sup>
        </m:sSup>
      </m:oMath>
      <w:r>
        <w:t xml:space="preserve">, and test whether (a) the learned gain recovers </w:t>
      </w:r>
      <m:oMath>
        <m:sSup>
          <m:e>
            <m:r>
              <m:t>k</m:t>
            </m:r>
          </m:e>
          <m:sup>
            <m:r>
              <m:rPr>
                <m:sty m:val="p"/>
              </m:rPr>
              <m:t>⋆</m:t>
            </m:r>
          </m:sup>
        </m:sSup>
      </m:oMath>
      <w:r>
        <w:t xml:space="preserve"> when the model is known, (b) the optimal exploration covariance respects a toe-position limit, and (c) the iteration count is the same for weekly and monthly decisions.</w:t>
      </w:r>
    </w:p>
    <w:p>
      <w:pPr>
        <w:pStyle w:val="Heading2"/>
        <w:keepNext/>
      </w:pPr>
      <w:r>
        <w:rPr>
          <w:color w:val="002147"/>
        </w:rPr>
        <w:t xml:space="preserve">O2  </w:t>
      </w:r>
      <w:r>
        <w:rPr>
          <w:color w:val="1F3864"/>
        </w:rPr>
        <w:t xml:space="preserve">Linear Convergence of a Policy Gradient Method for Some Finite Horizon Continuous Time Control Problems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 Reisinger, Wolfgang Stockinger, Yufei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Control and Optimization, 61(6), 3526–3558 (2023;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zbllle5y6egjxda-pfoc">
              <w:r>
                <w:rPr>
                  <w:color w:val="1D4ED8"/>
                  <w:sz w:val="18"/>
                  <w:szCs w:val="18"/>
                  <w:u w:val="single"/>
                </w:rPr>
                <w:t xml:space="preserve">https://ora.ox.ac.uk/objects/uuid:c1d2b528-cd3e-4dcf-8376-3b73ff09da3b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(C. Reisinger and W. Stockinger); Y. Zhang at the Department of Statistics, London School of Economics. Seen in the search summary of the arXiv 2203.11758 author block; the paper has an Oxford University Research Archive (ORA) record, and volume, issue and pages were confirmed by DBLP via a search summary. The DOI was not seen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proximal policy gradient · continuous-time stochastic control · backward SDEs · nonsmooth control costs · linear convergence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Policy gradient methods are popular in reinforcement learning, but a provably convergent version for continuous space–time control with nonlinear state dynamics had been missing. The paper proposes proximal gradient algorithms for feedback controls of finite-horizon stochastic control problems in which the state is a nonlinear diffusion with control-affine drift, the cost is nonconvex in the state and nonsmooth in the control, and the noise may degenerate, so deterministic problems are included. The update is represented through the adjoint backward stochastic differential equation (BSDE) of the current policy: a gradient step of the Hamiltonian in the control, followed by the proximal map of the nonsmooth cost. Under the paper's conditions, the iterates converge linearly to a stationary point of the control problem and remain stable when the gradient steps are only approximate. The proof rests on careful regularity estimates for BSDEs, and the result explains why entropy regularisation or a fictitious discount factor speeds up policy gradient methods.</w:t>
      </w:r>
    </w:p>
    <w:p>
      <w:pPr>
        <w:keepNext/>
        <w:spacing w:after="40" w:before="80"/>
      </w:pPr>
      <w:r>
        <w:rPr>
          <w:b/>
          <w:bCs/>
          <w:color w:val="002147"/>
        </w:rPr>
        <w:t xml:space="preserve">Key equation.</w:t>
      </w:r>
      <w:r>
        <w:rPr>
          <w:i/>
          <w:iCs/>
          <w:color w:val="5B6573"/>
          <w:sz w:val="18"/>
          <w:szCs w:val="18"/>
        </w:rPr>
        <w:t xml:space="preserve">  Proximal policy update through the Hamiltonian (representative formulation)</w:t>
      </w:r>
    </w:p>
    <w:p>
      <w:pPr>
        <w:pStyle w:val="Equation"/>
      </w:pPr>
      <m:oMathPara>
        <m:oMathParaPr>
          <m:jc m:val="center"/>
        </m:oMathParaPr>
        <m:oMath>
          <m:sSup>
            <m:e>
              <m:r>
                <m:t>ϕ</m:t>
              </m:r>
            </m:e>
            <m:sup>
              <m:r>
                <m:t>m</m:t>
              </m:r>
              <m:r>
                <m:rPr>
                  <m:sty m:val="p"/>
                </m:rPr>
                <m:t>+</m:t>
              </m:r>
              <m:r>
                <m:t>1</m:t>
              </m:r>
            </m:sup>
          </m:sSup>
          <m:d>
            <m:dPr>
              <m:begChr m:val="("/>
              <m:sepChr m:val=""/>
              <m:endChr m:val=")"/>
              <m:grow/>
            </m:dPr>
            <m:e>
              <m:r>
                <m:t>t</m:t>
              </m:r>
              <m:r>
                <m:rPr>
                  <m:sty m:val="p"/>
                </m:rPr>
                <m:t>,</m:t>
              </m:r>
              <m:r>
                <m:t>x</m:t>
              </m:r>
            </m:e>
          </m:d>
          <m:r>
            <m:rPr>
              <m:sty m:val="p"/>
            </m:rPr>
            <m:t>=</m:t>
          </m:r>
          <m:sSub>
            <m:e>
              <m:r>
                <m:rPr>
                  <m:nor/>
                </m:rPr>
                <m:t>prox</m:t>
              </m:r>
            </m:e>
            <m:sub>
              <m:r>
                <m:t>τ</m:t>
              </m:r>
              <m:r>
                <m:rPr>
                  <m:sty m:val="p"/>
                </m:rPr>
                <m:t>ℓ</m:t>
              </m:r>
            </m:sub>
          </m:sSub>
          <m:d>
            <m:dPr>
              <m:begChr m:val="("/>
              <m:sepChr m:val=""/>
              <m:endChr m:val=")"/>
              <m:grow/>
            </m:dPr>
            <m:e>
              <m:sSup>
                <m:e>
                  <m:r>
                    <m:t>ϕ</m:t>
                  </m:r>
                </m:e>
                <m:sup>
                  <m:r>
                    <m:t>m</m:t>
                  </m:r>
                </m:sup>
              </m:sSup>
              <m:d>
                <m:dPr>
                  <m:begChr m:val="("/>
                  <m:sepChr m:val=""/>
                  <m:endChr m:val=")"/>
                  <m:grow/>
                </m:dPr>
                <m:e>
                  <m:r>
                    <m:t>t</m:t>
                  </m:r>
                  <m:r>
                    <m:rPr>
                      <m:sty m:val="p"/>
                    </m:rPr>
                    <m:t>,</m:t>
                  </m:r>
                  <m:r>
                    <m:t>x</m:t>
                  </m:r>
                </m:e>
              </m:d>
              <m:r>
                <m:rPr>
                  <m:sty m:val="p"/>
                </m:rPr>
                <m:t>−</m:t>
              </m:r>
              <m:r>
                <m:t>τ</m:t>
              </m:r>
              <m:r>
                <m:t> </m:t>
              </m:r>
              <m:sSub>
                <m:e>
                  <m:r>
                    <m:rPr>
                      <m:sty m:val="p"/>
                    </m:rPr>
                    <m:t>∂</m:t>
                  </m:r>
                </m:e>
                <m:sub>
                  <m:r>
                    <m:t>a</m:t>
                  </m:r>
                </m:sub>
              </m:sSub>
              <m:r>
                <m:t>H</m:t>
              </m:r>
              <m:d>
                <m:dPr>
                  <m:begChr m:val="("/>
                  <m:sepChr m:val=""/>
                  <m:endChr m:val=")"/>
                  <m:grow/>
                </m:dPr>
                <m:e>
                  <m:r>
                    <m:t>t</m:t>
                  </m:r>
                  <m:r>
                    <m:rPr>
                      <m:sty m:val="p"/>
                    </m:rPr>
                    <m:t>,</m:t>
                  </m:r>
                  <m:r>
                    <m:t>x</m:t>
                  </m:r>
                  <m:r>
                    <m:rPr>
                      <m:sty m:val="p"/>
                    </m:rPr>
                    <m:t>,</m:t>
                  </m:r>
                  <m:sSup>
                    <m:e>
                      <m:r>
                        <m:t>ϕ</m:t>
                      </m:r>
                    </m:e>
                    <m:sup>
                      <m:r>
                        <m:t>m</m:t>
                      </m:r>
                    </m:sup>
                  </m:sSup>
                  <m:d>
                    <m:dPr>
                      <m:begChr m:val="("/>
                      <m:sepChr m:val=""/>
                      <m:endChr m:val=")"/>
                      <m:grow/>
                    </m:dPr>
                    <m:e>
                      <m:r>
                        <m:t>t</m:t>
                      </m:r>
                      <m:r>
                        <m:rPr>
                          <m:sty m:val="p"/>
                        </m:rPr>
                        <m:t>,</m:t>
                      </m:r>
                      <m:r>
                        <m:t>x</m:t>
                      </m:r>
                    </m:e>
                  </m:d>
                  <m:r>
                    <m:rPr>
                      <m:sty m:val="p"/>
                    </m:rPr>
                    <m:t>,</m:t>
                  </m:r>
                  <m:sSub>
                    <m:e>
                      <m:r>
                        <m:rPr>
                          <m:sty m:val="p"/>
                        </m:rPr>
                        <m:t>∂</m:t>
                      </m:r>
                    </m:e>
                    <m:sub>
                      <m:r>
                        <m:t>x</m:t>
                      </m:r>
                    </m:sub>
                  </m:sSub>
                  <m:sSup>
                    <m:e>
                      <m:r>
                        <m:t>V</m:t>
                      </m:r>
                    </m:e>
                    <m:sup>
                      <m:sSup>
                        <m:e>
                          <m:r>
                            <m:t>ϕ</m:t>
                          </m:r>
                        </m:e>
                        <m:sup>
                          <m:r>
                            <m:t>m</m:t>
                          </m:r>
                        </m:sup>
                      </m:sSup>
                    </m:sup>
                  </m:sSup>
                  <m:d>
                    <m:dPr>
                      <m:begChr m:val="("/>
                      <m:sepChr m:val=""/>
                      <m:endChr m:val=")"/>
                      <m:grow/>
                    </m:dPr>
                    <m:e>
                      <m:r>
                        <m:t>t</m:t>
                      </m:r>
                      <m:r>
                        <m:rPr>
                          <m:sty m:val="p"/>
                        </m:rPr>
                        <m:t>,</m:t>
                      </m:r>
                      <m:r>
                        <m:t>x</m:t>
                      </m:r>
                    </m:e>
                  </m:d>
                </m:e>
              </m:d>
            </m:e>
          </m:d>
          <m:r>
            <m:rPr>
              <m:sty m:val="p"/>
            </m:rPr>
            <m:t>,</m:t>
          </m:r>
          <m:r>
            <m:t>  </m:t>
          </m:r>
          <m:r>
            <m:t>H</m:t>
          </m:r>
          <m:d>
            <m:dPr>
              <m:begChr m:val="("/>
              <m:sepChr m:val=""/>
              <m:endChr m:val=")"/>
              <m:grow/>
            </m:dPr>
            <m:e>
              <m:r>
                <m:t>t</m:t>
              </m:r>
              <m:r>
                <m:rPr>
                  <m:sty m:val="p"/>
                </m:rPr>
                <m:t>,</m:t>
              </m:r>
              <m:r>
                <m:t>x</m:t>
              </m:r>
              <m:r>
                <m:rPr>
                  <m:sty m:val="p"/>
                </m:rPr>
                <m:t>,</m:t>
              </m:r>
              <m:r>
                <m:t>a</m:t>
              </m:r>
              <m:r>
                <m:rPr>
                  <m:sty m:val="p"/>
                </m:rPr>
                <m:t>,</m:t>
              </m:r>
              <m:r>
                <m:t>y</m:t>
              </m:r>
            </m:e>
          </m:d>
          <m:r>
            <m:rPr>
              <m:sty m:val="p"/>
            </m:rPr>
            <m:t>=</m:t>
          </m:r>
          <m:sSup>
            <m:e>
              <m:d>
                <m:dPr>
                  <m:begChr m:val="("/>
                  <m:sepChr m:val=""/>
                  <m:endChr m:val=")"/>
                  <m:grow/>
                </m:dPr>
                <m:e>
                  <m:sSub>
                    <m:e>
                      <m:r>
                        <m:t>b</m:t>
                      </m:r>
                    </m:e>
                    <m:sub>
                      <m:r>
                        <m:t>0</m:t>
                      </m:r>
                    </m:sub>
                  </m:sSub>
                  <m:d>
                    <m:dPr>
                      <m:begChr m:val="("/>
                      <m:sepChr m:val=""/>
                      <m:endChr m:val=")"/>
                      <m:grow/>
                    </m:dPr>
                    <m:e>
                      <m:r>
                        <m:t>t</m:t>
                      </m:r>
                      <m:r>
                        <m:rPr>
                          <m:sty m:val="p"/>
                        </m:rPr>
                        <m:t>,</m:t>
                      </m:r>
                      <m:r>
                        <m:t>x</m:t>
                      </m:r>
                    </m:e>
                  </m:d>
                  <m:r>
                    <m:rPr>
                      <m:sty m:val="p"/>
                    </m:rPr>
                    <m:t>+</m:t>
                  </m:r>
                  <m:sSub>
                    <m:e>
                      <m:r>
                        <m:t>b</m:t>
                      </m:r>
                    </m:e>
                    <m:sub>
                      <m:r>
                        <m:t>1</m:t>
                      </m:r>
                    </m:sub>
                  </m:sSub>
                  <m:d>
                    <m:dPr>
                      <m:begChr m:val="("/>
                      <m:sepChr m:val=""/>
                      <m:endChr m:val=")"/>
                      <m:grow/>
                    </m:dPr>
                    <m:e>
                      <m:r>
                        <m:t>t</m:t>
                      </m:r>
                      <m:r>
                        <m:rPr>
                          <m:sty m:val="p"/>
                        </m:rPr>
                        <m:t>,</m:t>
                      </m:r>
                      <m:r>
                        <m:t>x</m:t>
                      </m:r>
                    </m:e>
                  </m:d>
                  <m:r>
                    <m:t>a</m:t>
                  </m:r>
                </m:e>
              </m:d>
            </m:e>
            <m:sup>
              <m:r>
                <m:rPr>
                  <m:sty m:val="p"/>
                </m:rPr>
                <m:t>⊤</m:t>
              </m:r>
            </m:sup>
          </m:sSup>
          <m:r>
            <m:t>y</m:t>
          </m:r>
          <m:r>
            <m:rPr>
              <m:sty m:val="p"/>
            </m:rPr>
            <m:t>+</m:t>
          </m:r>
          <m:r>
            <m:t>f</m:t>
          </m:r>
          <m:d>
            <m:dPr>
              <m:begChr m:val="("/>
              <m:sepChr m:val=""/>
              <m:endChr m:val=")"/>
              <m:grow/>
            </m:dPr>
            <m:e>
              <m:r>
                <m:t>t</m:t>
              </m:r>
              <m:r>
                <m:rPr>
                  <m:sty m:val="p"/>
                </m:rPr>
                <m:t>,</m:t>
              </m:r>
              <m:r>
                <m:t>x</m:t>
              </m:r>
              <m:r>
                <m:rPr>
                  <m:sty m:val="p"/>
                </m:rPr>
                <m:t>,</m:t>
              </m:r>
              <m:r>
                <m:t>a</m:t>
              </m:r>
            </m:e>
          </m:d>
        </m:oMath>
      </m:oMathPara>
    </w:p>
    <w:p>
      <w:pPr>
        <w:spacing w:after="100"/>
        <w:jc w:val="both"/>
      </w:pPr>
      <m:oMath>
        <m:sSup>
          <m:e>
            <m:r>
              <m:t>ϕ</m:t>
            </m:r>
          </m:e>
          <m:sup>
            <m:r>
              <m:t>m</m:t>
            </m:r>
          </m:sup>
        </m:sSup>
      </m:oMath>
      <w:r>
        <w:rPr>
          <w:color w:val="3A4350"/>
          <w:sz w:val="19"/>
          <w:szCs w:val="19"/>
        </w:rPr>
        <w:t xml:space="preserve"> is the feedback control after </w:t>
      </w:r>
      <m:oMath>
        <m:r>
          <m:t>m</m:t>
        </m:r>
      </m:oMath>
      <w:r>
        <w:rPr>
          <w:color w:val="3A4350"/>
          <w:sz w:val="19"/>
          <w:szCs w:val="19"/>
        </w:rPr>
        <w:t xml:space="preserve"> iterations, </w:t>
      </w:r>
      <m:oMath>
        <m:r>
          <m:t>τ</m:t>
        </m:r>
      </m:oMath>
      <w:r>
        <w:rPr>
          <w:color w:val="3A4350"/>
          <w:sz w:val="19"/>
          <w:szCs w:val="19"/>
        </w:rPr>
        <w:t xml:space="preserve"> the step size, </w:t>
      </w:r>
      <m:oMath>
        <m:r>
          <m:rPr>
            <m:sty m:val="p"/>
          </m:rPr>
          <m:t>ℓ</m:t>
        </m:r>
      </m:oMath>
      <w:r>
        <w:rPr>
          <w:color w:val="3A4350"/>
          <w:sz w:val="19"/>
          <w:szCs w:val="19"/>
        </w:rPr>
        <w:t xml:space="preserve"> the convex nonsmooth part of the running cost (for instance the indicator of the admissible control set), </w:t>
      </w:r>
      <m:oMath>
        <m:sSub>
          <m:e>
            <m:r>
              <m:rPr>
                <m:nor/>
              </m:rPr>
              <m:t>prox</m:t>
            </m:r>
          </m:e>
          <m:sub>
            <m:r>
              <m:t>τ</m:t>
            </m:r>
            <m:r>
              <m:rPr>
                <m:sty m:val="p"/>
              </m:rPr>
              <m:t>ℓ</m:t>
            </m:r>
          </m:sub>
        </m:sSub>
      </m:oMath>
      <w:r>
        <w:rPr>
          <w:color w:val="3A4350"/>
          <w:sz w:val="19"/>
          <w:szCs w:val="19"/>
        </w:rPr>
        <w:t xml:space="preserve"> its proximal map, </w:t>
      </w:r>
      <m:oMath>
        <m:r>
          <m:t>H</m:t>
        </m:r>
      </m:oMath>
      <w:r>
        <w:rPr>
          <w:color w:val="3A4350"/>
          <w:sz w:val="19"/>
          <w:szCs w:val="19"/>
        </w:rPr>
        <w:t xml:space="preserve"> the Hamiltonian with control-affine drift </w:t>
      </w:r>
      <m:oMath>
        <m:sSub>
          <m:e>
            <m:r>
              <m:t>b</m:t>
            </m:r>
          </m:e>
          <m:sub>
            <m:r>
              <m:t>0</m:t>
            </m:r>
          </m:sub>
        </m:sSub>
        <m:r>
          <m:rPr>
            <m:sty m:val="p"/>
          </m:rPr>
          <m:t>+</m:t>
        </m:r>
        <m:sSub>
          <m:e>
            <m:r>
              <m:t>b</m:t>
            </m:r>
          </m:e>
          <m:sub>
            <m:r>
              <m:t>1</m:t>
            </m:r>
          </m:sub>
        </m:sSub>
        <m:r>
          <m:t>a</m:t>
        </m:r>
      </m:oMath>
      <w:r>
        <w:rPr>
          <w:color w:val="3A4350"/>
          <w:sz w:val="19"/>
          <w:szCs w:val="19"/>
        </w:rPr>
        <w:t xml:space="preserve"> and smooth cost </w:t>
      </w:r>
      <m:oMath>
        <m:r>
          <m:t>f</m:t>
        </m:r>
      </m:oMath>
      <w:r>
        <w:rPr>
          <w:color w:val="3A4350"/>
          <w:sz w:val="19"/>
          <w:szCs w:val="19"/>
        </w:rPr>
        <w:t xml:space="preserve">, and </w:t>
      </w:r>
      <m:oMath>
        <m:sSub>
          <m:e>
            <m:r>
              <m:rPr>
                <m:sty m:val="p"/>
              </m:rPr>
              <m:t>∂</m:t>
            </m:r>
          </m:e>
          <m:sub>
            <m:r>
              <m:t>x</m:t>
            </m:r>
          </m:sub>
        </m:sSub>
        <m:sSup>
          <m:e>
            <m:r>
              <m:t>V</m:t>
            </m:r>
          </m:e>
          <m:sup>
            <m:sSup>
              <m:e>
                <m:r>
                  <m:t>ϕ</m:t>
                </m:r>
              </m:e>
              <m:sup>
                <m:r>
                  <m:t>m</m:t>
                </m:r>
              </m:sup>
            </m:sSup>
          </m:sup>
        </m:sSup>
      </m:oMath>
      <w:r>
        <w:rPr>
          <w:color w:val="3A4350"/>
          <w:sz w:val="19"/>
          <w:szCs w:val="19"/>
        </w:rPr>
        <w:t xml:space="preserve"> the adjoint variable, given by the BSDE of the current policy.</w:t>
      </w:r>
    </w:p>
    <w:p>
      <w:pPr>
        <w:spacing w:after="100" w:before="80"/>
        <w:jc w:val="both"/>
      </w:pPr>
      <w:r>
        <w:rPr>
          <w:b/>
          <w:bCs/>
          <w:color w:val="002147"/>
        </w:rPr>
        <w:t xml:space="preserve">Link to the system. </w:t>
      </w:r>
      <w:r>
        <w:t xml:space="preserve">Belongs to sections 1.2 and 1.5. Pumping is bounded (</w:t>
      </w:r>
      <m:oMath>
        <m:r>
          <m:t>0</m:t>
        </m:r>
        <m:r>
          <m:rPr>
            <m:sty m:val="p"/>
          </m:rPr>
          <m:t>≤</m:t>
        </m:r>
        <m:r>
          <m:t>Q</m:t>
        </m:r>
        <m:r>
          <m:rPr>
            <m:sty m:val="p"/>
          </m:rPr>
          <m:t>≤</m:t>
        </m:r>
        <m:sSub>
          <m:e>
            <m:r>
              <m:t>Q</m:t>
            </m:r>
          </m:e>
          <m:sub>
            <m:r>
              <m:rPr>
                <m:nor/>
              </m:rPr>
              <m:t>max</m:t>
            </m:r>
          </m:sub>
        </m:sSub>
      </m:oMath>
      <w:r>
        <w:t xml:space="preserve">), a cost proportional to </w:t>
      </w:r>
      <m:oMath>
        <m:d>
          <m:dPr>
            <m:begChr m:val="|"/>
            <m:sepChr m:val=""/>
            <m:endChr m:val="|"/>
            <m:grow/>
          </m:dPr>
          <m:e>
            <m:r>
              <m:t>Q</m:t>
            </m:r>
          </m:e>
        </m:d>
      </m:oMath>
      <w:r>
        <w:t xml:space="preserve"> is nonsmooth, and the toe position and density effects make the cost nonconvex in the aquifer state: this is the class treated here. The proximal step enforces the pumping bounds exactly, and the gradient is the adjoint of the groundwater model, which the sensitivity studies already compute. The theorem guarantees that iterating on a feedback pumping rule converges linearly to a stationary rule, and stays stable when adjoint gradients come from a coarse or noisy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first provably linearly convergent policy gradient method for continuous-time stochastic control with nonlinear dynamics, nonsmooth control costs and possibly degenerate noise, obtained through regularity estimates for the adjoint BSDE. Proposed extension: compute feedback pumping rules over a 1–5 year horizon with the proximal update, using the adjoint of the discretised aquifer model, a box constraint on </w:t>
      </w:r>
      <m:oMath>
        <m:r>
          <m:t>Q</m:t>
        </m:r>
      </m:oMath>
      <w:r>
        <w:t xml:space="preserve"> and a toe-position penalty. Then test the paper's explanation of entropy regularisation and fictitious discounting by counting iterations to a fixed tolerance with and without these terms, and check empirically whether the count grows with the horizon.</w:t>
      </w:r>
    </w:p>
    <w:p>
      <w:pPr>
        <w:pStyle w:val="Heading2"/>
        <w:keepNext/>
      </w:pPr>
      <w:r>
        <w:rPr>
          <w:color w:val="002147"/>
        </w:rPr>
        <w:t xml:space="preserve">O3  </w:t>
      </w:r>
      <w:r>
        <w:rPr>
          <w:color w:val="1F3864"/>
        </w:rPr>
        <w:t xml:space="preserve">Optimal Convergence Rate for Exact Policy Mirror Descent in Discounted Markov Decision Processes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Emmeran Johnson, Ciara Pike-Burke, Patrick Rebeschini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bs-sqfxxygfdzzxhzj_g">
              <w:r>
                <w:rPr>
                  <w:color w:val="1D4ED8"/>
                  <w:sz w:val="18"/>
                  <w:szCs w:val="18"/>
                  <w:u w:val="single"/>
                </w:rPr>
                <w:t xml:space="preserve">https://papers.neurips.cc/paper_files/paper/2023/hash/f0d7b528c31bc3f9a0d5bab515ed6ed5-Abstract-Conference.html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(P. Rebeschini): search summary of the arXiv 2302.11381 author block, which lists E. Johnson and C. Pike-Burke at Imperial College London. Rebeschini's department (Statistics) was seen in the author block of his 2023 NeurIPS paper with Alfano and Yuan (reserve OR2).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 mirror descent · policy iteration · adaptive step size · matching lower bounds · generative-model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Policy mirror descent (PMD) is a family of policy optimisation methods that includes natural policy gradient and, as the step size grows without bound, policy iteration (PI). For discounted Markov decision processes, PI converges at the dimension-free rate </w:t>
      </w:r>
      <m:oMath>
        <m:sSup>
          <m:e>
            <m:r>
              <m:t>γ</m:t>
            </m:r>
          </m:e>
          <m:sup>
            <m:r>
              <m:t>k</m:t>
            </m:r>
          </m:sup>
        </m:sSup>
      </m:oMath>
      <w:r>
        <w:t xml:space="preserve">, where </w:t>
      </w:r>
      <m:oMath>
        <m:r>
          <m:t>γ</m:t>
        </m:r>
      </m:oMath>
      <w:r>
        <w:t xml:space="preserve"> is the discount factor. The paper shows that the general family of unregularised PMD algorithms reaches this rate of PI provided the step sizes are chosen adaptively. Matching lower bounds show that the rate is optimal for PMD methods as well as for PI, and that the adaptive step size is necessary to achieve it. The analysis avoids the performance difference lemma on which earlier proofs relied. In the inexact setting, where action values are estimated, the authors obtain the first dimension-optimal sample complexity for unregularised PMD under a generative model, improving on the best previously known result.</w:t>
      </w:r>
    </w:p>
    <w:p>
      <w:pPr>
        <w:keepNext/>
        <w:spacing w:after="40" w:before="80"/>
      </w:pPr>
      <w:r>
        <w:rPr>
          <w:b/>
          <w:bCs/>
          <w:color w:val="002147"/>
        </w:rPr>
        <w:t xml:space="preserve">Key equation.</w:t>
      </w:r>
      <w:r>
        <w:rPr>
          <w:i/>
          <w:iCs/>
          <w:color w:val="5B6573"/>
          <w:sz w:val="18"/>
          <w:szCs w:val="18"/>
        </w:rPr>
        <w:t xml:space="preserve">  PMD update and the discount-factor rate under adaptive step sizes (representative formulation)</w:t>
      </w:r>
    </w:p>
    <w:p>
      <w:pPr>
        <w:pStyle w:val="Equation"/>
      </w:pPr>
      <m:oMathPara>
        <m:oMathParaPr>
          <m:jc m:val="center"/>
        </m:oMathParaPr>
        <m:oMath>
          <m:sSub>
            <m:e>
              <m:r>
                <m:t>π</m:t>
              </m:r>
            </m:e>
            <m:sub>
              <m:r>
                <m:t>k</m:t>
              </m:r>
              <m:r>
                <m:rPr>
                  <m:sty m:val="p"/>
                </m:rPr>
                <m:t>+</m:t>
              </m:r>
              <m:r>
                <m:t>1</m:t>
              </m:r>
            </m:sub>
          </m:sSub>
          <m:d>
            <m:dPr>
              <m:begChr m:val="("/>
              <m:sepChr m:val=""/>
              <m:endChr m:val=")"/>
              <m:grow/>
            </m:dPr>
            <m:e>
              <m:r>
                <m:rPr>
                  <m:sty m:val="p"/>
                </m:rPr>
                <m:t>⋅</m:t>
              </m:r>
              <m:r>
                <m:rPr>
                  <m:sty m:val="p"/>
                </m:rPr>
                <m:t>∣</m:t>
              </m:r>
              <m:r>
                <m:t>s</m:t>
              </m:r>
            </m:e>
          </m:d>
          <m:r>
            <m:rPr>
              <m:sty m:val="p"/>
            </m:rPr>
            <m:t>∈</m:t>
          </m:r>
          <m:limLow>
            <m:e>
              <m:r>
                <m:rPr>
                  <m:nor/>
                </m:rPr>
                <m:t>arg max</m:t>
              </m:r>
            </m:e>
            <m:lim>
              <m:r>
                <m:t>p</m:t>
              </m:r>
              <m:r>
                <m:rPr>
                  <m:sty m:val="p"/>
                </m:rPr>
                <m:t>∈</m:t>
              </m:r>
              <m:r>
                <m:t>Δ</m:t>
              </m:r>
              <m:d>
                <m:dPr>
                  <m:begChr m:val="("/>
                  <m:sepChr m:val=""/>
                  <m:endChr m:val=")"/>
                  <m:grow/>
                </m:dPr>
                <m:e>
                  <m:r>
                    <m:rPr>
                      <m:scr m:val="script"/>
                      <m:sty m:val="p"/>
                    </m:rPr>
                    <m:t>A</m:t>
                  </m:r>
                </m:e>
              </m:d>
            </m:lim>
          </m:limLow>
          <m:d>
            <m:dPr>
              <m:begChr m:val="{"/>
              <m:sepChr m:val=""/>
              <m:endChr m:val="}"/>
              <m:grow/>
            </m:dPr>
            <m:e>
              <m:sSub>
                <m:e>
                  <m:r>
                    <m:t>η</m:t>
                  </m:r>
                </m:e>
                <m:sub>
                  <m:r>
                    <m:t>k</m:t>
                  </m:r>
                </m:sub>
              </m:sSub>
              <m:d>
                <m:dPr>
                  <m:begChr m:val="⟨"/>
                  <m:sepChr m:val=""/>
                  <m:endChr m:val="⟩"/>
                  <m:grow/>
                </m:dPr>
                <m:e>
                  <m:sSup>
                    <m:e>
                      <m:r>
                        <m:t>Q</m:t>
                      </m:r>
                    </m:e>
                    <m:sup>
                      <m:sSub>
                        <m:e>
                          <m:r>
                            <m:t>π</m:t>
                          </m:r>
                        </m:e>
                        <m:sub>
                          <m:r>
                            <m:t>k</m:t>
                          </m:r>
                        </m:sub>
                      </m:sSub>
                    </m:sup>
                  </m:sSup>
                  <m:d>
                    <m:dPr>
                      <m:begChr m:val="("/>
                      <m:sepChr m:val=""/>
                      <m:endChr m:val=")"/>
                      <m:grow/>
                    </m:dPr>
                    <m:e>
                      <m:r>
                        <m:t>s</m:t>
                      </m:r>
                      <m:r>
                        <m:rPr>
                          <m:sty m:val="p"/>
                        </m:rPr>
                        <m:t>,</m:t>
                      </m:r>
                      <m:r>
                        <m:rPr>
                          <m:sty m:val="p"/>
                        </m:rPr>
                        <m:t>⋅</m:t>
                      </m:r>
                    </m:e>
                  </m:d>
                  <m:r>
                    <m:rPr>
                      <m:sty m:val="p"/>
                    </m:rPr>
                    <m:t>,</m:t>
                  </m:r>
                  <m:r>
                    <m:t>p</m:t>
                  </m:r>
                </m:e>
              </m:d>
              <m:r>
                <m:rPr>
                  <m:sty m:val="p"/>
                </m:rPr>
                <m:t>−</m:t>
              </m:r>
              <m:sSub>
                <m:e>
                  <m:r>
                    <m:t>D</m:t>
                  </m:r>
                </m:e>
                <m:sub>
                  <m:r>
                    <m:t>h</m:t>
                  </m:r>
                </m:sub>
              </m:sSub>
              <m:d>
                <m:dPr>
                  <m:begChr m:val="("/>
                  <m:sepChr m:val=""/>
                  <m:endChr m:val=")"/>
                  <m:grow/>
                </m:dPr>
                <m:e>
                  <m:r>
                    <m:t>p</m:t>
                  </m:r>
                  <m:r>
                    <m:rPr>
                      <m:sty m:val="p"/>
                    </m:rPr>
                    <m:t>,</m:t>
                  </m:r>
                  <m:sSub>
                    <m:e>
                      <m:r>
                        <m:t>π</m:t>
                      </m:r>
                    </m:e>
                    <m:sub>
                      <m:r>
                        <m:t>k</m:t>
                      </m:r>
                    </m:sub>
                  </m:sSub>
                  <m:d>
                    <m:dPr>
                      <m:begChr m:val="("/>
                      <m:sepChr m:val=""/>
                      <m:endChr m:val=")"/>
                      <m:grow/>
                    </m:dPr>
                    <m:e>
                      <m:r>
                        <m:rPr>
                          <m:sty m:val="p"/>
                        </m:rPr>
                        <m:t>⋅</m:t>
                      </m:r>
                      <m:r>
                        <m:rPr>
                          <m:sty m:val="p"/>
                        </m:rPr>
                        <m:t>∣</m:t>
                      </m:r>
                      <m:r>
                        <m:t>s</m:t>
                      </m:r>
                    </m:e>
                  </m:d>
                </m:e>
              </m:d>
            </m:e>
          </m:d>
          <m:r>
            <m:rPr>
              <m:sty m:val="p"/>
            </m:rPr>
            <m:t>,</m:t>
          </m:r>
          <m:r>
            <m:t>  </m:t>
          </m:r>
          <m:sSub>
            <m:e>
              <m:d>
                <m:dPr>
                  <m:begChr m:val="∥"/>
                  <m:sepChr m:val=""/>
                  <m:endChr m:val="∥"/>
                  <m:grow/>
                </m:dPr>
                <m:e>
                  <m:sSup>
                    <m:e>
                      <m:r>
                        <m:t>V</m:t>
                      </m:r>
                    </m:e>
                    <m:sup>
                      <m:r>
                        <m:rPr>
                          <m:sty m:val="p"/>
                        </m:rPr>
                        <m:t>⋆</m:t>
                      </m:r>
                    </m:sup>
                  </m:sSup>
                  <m:r>
                    <m:rPr>
                      <m:sty m:val="p"/>
                    </m:rPr>
                    <m:t>−</m:t>
                  </m:r>
                  <m:sSup>
                    <m:e>
                      <m:r>
                        <m:t>V</m:t>
                      </m:r>
                    </m:e>
                    <m:sup>
                      <m:sSub>
                        <m:e>
                          <m:r>
                            <m:t>π</m:t>
                          </m:r>
                        </m:e>
                        <m:sub>
                          <m:r>
                            <m:t>k</m:t>
                          </m:r>
                        </m:sub>
                      </m:sSub>
                    </m:sup>
                  </m:sSup>
                </m:e>
              </m:d>
            </m:e>
            <m:sub>
              <m:r>
                <m:rPr>
                  <m:sty m:val="p"/>
                </m:rPr>
                <m:t>∞</m:t>
              </m:r>
            </m:sub>
          </m:sSub>
          <m:r>
            <m:rPr>
              <m:sty m:val="p"/>
            </m:rPr>
            <m:t>≤</m:t>
          </m:r>
          <m:sSup>
            <m:e>
              <m:r>
                <m:t>γ</m:t>
              </m:r>
            </m:e>
            <m:sup>
              <m:r>
                <m:t>k</m:t>
              </m:r>
            </m:sup>
          </m:sSup>
          <m:d>
            <m:dPr>
              <m:begChr m:val="("/>
              <m:sepChr m:val=""/>
              <m:endChr m:val=")"/>
              <m:grow/>
            </m:dPr>
            <m:e>
              <m:sSub>
                <m:e>
                  <m:d>
                    <m:dPr>
                      <m:begChr m:val="∥"/>
                      <m:sepChr m:val=""/>
                      <m:endChr m:val="∥"/>
                      <m:grow/>
                    </m:dPr>
                    <m:e>
                      <m:sSup>
                        <m:e>
                          <m:r>
                            <m:t>V</m:t>
                          </m:r>
                        </m:e>
                        <m:sup>
                          <m:r>
                            <m:rPr>
                              <m:sty m:val="p"/>
                            </m:rPr>
                            <m:t>⋆</m:t>
                          </m:r>
                        </m:sup>
                      </m:sSup>
                      <m:r>
                        <m:rPr>
                          <m:sty m:val="p"/>
                        </m:rPr>
                        <m:t>−</m:t>
                      </m:r>
                      <m:sSup>
                        <m:e>
                          <m:r>
                            <m:t>V</m:t>
                          </m:r>
                        </m:e>
                        <m:sup>
                          <m:sSub>
                            <m:e>
                              <m:r>
                                <m:t>π</m:t>
                              </m:r>
                            </m:e>
                            <m:sub>
                              <m:r>
                                <m:t>0</m:t>
                              </m:r>
                            </m:sub>
                          </m:sSub>
                        </m:sup>
                      </m:sSup>
                    </m:e>
                  </m:d>
                </m:e>
                <m:sub>
                  <m:r>
                    <m:rPr>
                      <m:sty m:val="p"/>
                    </m:rPr>
                    <m:t>∞</m:t>
                  </m:r>
                </m:sub>
              </m:sSub>
              <m:r>
                <m:rPr>
                  <m:sty m:val="p"/>
                </m:rPr>
                <m:t>+</m:t>
              </m:r>
              <m:f>
                <m:fPr>
                  <m:type m:val="bar"/>
                </m:fPr>
                <m:num>
                  <m:sSub>
                    <m:e>
                      <m:r>
                        <m:t>c</m:t>
                      </m:r>
                    </m:e>
                    <m:sub>
                      <m:r>
                        <m:t>0</m:t>
                      </m:r>
                    </m:sub>
                  </m:sSub>
                </m:num>
                <m:den>
                  <m:r>
                    <m:t>1</m:t>
                  </m:r>
                  <m:r>
                    <m:rPr>
                      <m:sty m:val="p"/>
                    </m:rPr>
                    <m:t>−</m:t>
                  </m:r>
                  <m:r>
                    <m:t>γ</m:t>
                  </m:r>
                </m:den>
              </m:f>
            </m:e>
          </m:d>
        </m:oMath>
      </m:oMathPara>
    </w:p>
    <w:p>
      <w:pPr>
        <w:spacing w:after="100"/>
        <w:jc w:val="both"/>
      </w:pPr>
      <m:oMath>
        <m:sSup>
          <m:e>
            <m:r>
              <m:t>Q</m:t>
            </m:r>
          </m:e>
          <m:sup>
            <m:sSub>
              <m:e>
                <m:r>
                  <m:t>π</m:t>
                </m:r>
              </m:e>
              <m:sub>
                <m:r>
                  <m:t>k</m:t>
                </m:r>
              </m:sub>
            </m:sSub>
          </m:sup>
        </m:sSup>
      </m:oMath>
      <w:r>
        <w:rPr>
          <w:color w:val="3A4350"/>
          <w:sz w:val="19"/>
          <w:szCs w:val="19"/>
        </w:rPr>
        <w:t xml:space="preserve"> is the action-value function of the current policy, </w:t>
      </w:r>
      <m:oMath>
        <m:r>
          <m:t>Δ</m:t>
        </m:r>
        <m:d>
          <m:dPr>
            <m:begChr m:val="("/>
            <m:sepChr m:val=""/>
            <m:endChr m:val=")"/>
            <m:grow/>
          </m:dPr>
          <m:e>
            <m:r>
              <m:rPr>
                <m:scr m:val="script"/>
                <m:sty m:val="p"/>
              </m:rPr>
              <m:t>A</m:t>
            </m:r>
          </m:e>
        </m:d>
      </m:oMath>
      <w:r>
        <w:rPr>
          <w:color w:val="3A4350"/>
          <w:sz w:val="19"/>
          <w:szCs w:val="19"/>
        </w:rPr>
        <w:t xml:space="preserve"> the probability simplex over actions, </w:t>
      </w:r>
      <m:oMath>
        <m:sSub>
          <m:e>
            <m:r>
              <m:t>D</m:t>
            </m:r>
          </m:e>
          <m:sub>
            <m:r>
              <m:t>h</m:t>
            </m:r>
          </m:sub>
        </m:sSub>
      </m:oMath>
      <w:r>
        <w:rPr>
          <w:color w:val="3A4350"/>
          <w:sz w:val="19"/>
          <w:szCs w:val="19"/>
        </w:rPr>
        <w:t xml:space="preserve"> the Bregman divergence of the mirror map </w:t>
      </w:r>
      <m:oMath>
        <m:r>
          <m:t>h</m:t>
        </m:r>
      </m:oMath>
      <w:r>
        <w:rPr>
          <w:color w:val="3A4350"/>
          <w:sz w:val="19"/>
          <w:szCs w:val="19"/>
        </w:rPr>
        <w:t xml:space="preserve"> (the Kullback–Leibler divergence for natural policy gradient), </w:t>
      </w:r>
      <m:oMath>
        <m:sSub>
          <m:e>
            <m:r>
              <m:t>η</m:t>
            </m:r>
          </m:e>
          <m:sub>
            <m:r>
              <m:t>k</m:t>
            </m:r>
          </m:sub>
        </m:sSub>
      </m:oMath>
      <w:r>
        <w:rPr>
          <w:color w:val="3A4350"/>
          <w:sz w:val="19"/>
          <w:szCs w:val="19"/>
        </w:rPr>
        <w:t xml:space="preserve"> the adaptive step size, </w:t>
      </w:r>
      <m:oMath>
        <m:sSup>
          <m:e>
            <m:r>
              <m:t>V</m:t>
            </m:r>
          </m:e>
          <m:sup>
            <m:r>
              <m:rPr>
                <m:sty m:val="p"/>
              </m:rPr>
              <m:t>⋆</m:t>
            </m:r>
          </m:sup>
        </m:sSup>
      </m:oMath>
      <w:r>
        <w:rPr>
          <w:color w:val="3A4350"/>
          <w:sz w:val="19"/>
          <w:szCs w:val="19"/>
        </w:rPr>
        <w:t xml:space="preserve"> the optimal value function, </w:t>
      </w:r>
      <m:oMath>
        <m:r>
          <m:t>γ</m:t>
        </m:r>
      </m:oMath>
      <w:r>
        <w:rPr>
          <w:color w:val="3A4350"/>
          <w:sz w:val="19"/>
          <w:szCs w:val="19"/>
        </w:rPr>
        <w:t xml:space="preserve"> the discount factor and </w:t>
      </w:r>
      <m:oMath>
        <m:sSub>
          <m:e>
            <m:r>
              <m:t>c</m:t>
            </m:r>
          </m:e>
          <m:sub>
            <m:r>
              <m:t>0</m:t>
            </m:r>
          </m:sub>
        </m:sSub>
      </m:oMath>
      <w:r>
        <w:rPr>
          <w:color w:val="3A4350"/>
          <w:sz w:val="19"/>
          <w:szCs w:val="19"/>
        </w:rPr>
        <w:t xml:space="preserve"> a constant set by the step-size rule.</w:t>
      </w:r>
    </w:p>
    <w:p>
      <w:pPr>
        <w:spacing w:after="100" w:before="80"/>
        <w:jc w:val="both"/>
      </w:pPr>
      <w:r>
        <w:rPr>
          <w:b/>
          <w:bCs/>
          <w:color w:val="002147"/>
        </w:rPr>
        <w:t xml:space="preserve">Link to the system. </w:t>
      </w:r>
      <w:r>
        <w:t xml:space="preserve">Belongs to sections 1.2 and 1.3. If the aquifer state is aggregated into classes (toe position by soil-moisture index) and the pumping regimes form a finite action set, management is a finite discounted MDP, and the calibrated aquifer model is a generative model that can be run from any state under any regime. PMD with adaptive steps is then as fast as policy iteration, with an error factor </w:t>
      </w:r>
      <m:oMath>
        <m:sSup>
          <m:e>
            <m:r>
              <m:t>γ</m:t>
            </m:r>
          </m:e>
          <m:sup>
            <m:r>
              <m:t>k</m:t>
            </m:r>
          </m:sup>
        </m:sSup>
      </m:oMath>
      <w:r>
        <w:t xml:space="preserve"> independent of the number of classes; for </w:t>
      </w:r>
      <m:oMath>
        <m:r>
          <m:t>γ</m:t>
        </m:r>
        <m:r>
          <m:rPr>
            <m:sty m:val="p"/>
          </m:rPr>
          <m:t>=</m:t>
        </m:r>
        <m:r>
          <m:t>0.95</m:t>
        </m:r>
      </m:oMath>
      <w:r>
        <w:t xml:space="preserve">, about 90 iterations cut the initial error a hundredfold. The lower bound says no PMD variant can do better.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that the policy-iteration rate is shown to be attainable, and optimal, for the whole unregularised PMD family, by a proof that avoids the performance difference lemma, with a dimension-optimal sample complexity in the inexact case. Proposed extension: build a finite MDP from the aquifer model (say 10 toe classes, 5 soil-moisture classes and 4 pumping regimes), estimate action values by Monte Carlo runs, and run PMD with adaptive and with constant step sizes. The tests are whether the adaptive version follows the </w:t>
      </w:r>
      <m:oMath>
        <m:sSup>
          <m:e>
            <m:r>
              <m:t>γ</m:t>
            </m:r>
          </m:e>
          <m:sup>
            <m:r>
              <m:t>k</m:t>
            </m:r>
          </m:sup>
        </m:sSup>
      </m:oMath>
      <w:r>
        <w:t xml:space="preserve"> curve while constant steps lag, and how many model runs per state–action pair give a near-optimal toe risk.</w:t>
      </w:r>
    </w:p>
    <w:p>
      <w:pPr>
        <w:pStyle w:val="Heading2"/>
        <w:keepNext/>
      </w:pPr>
      <w:r>
        <w:rPr>
          <w:color w:val="002147"/>
        </w:rPr>
        <w:t xml:space="preserve">O4  </w:t>
      </w:r>
      <w:r>
        <w:rPr>
          <w:color w:val="1F3864"/>
        </w:rPr>
        <w:t xml:space="preserve">Breaking the Deadly Triad with a Target Network</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Shangtong Zhang, Hengshuai Yao, Shimon Whiteson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12621–12631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b4ly6kokmqyl0yzhy7gz">
              <w:r>
                <w:rPr>
                  <w:color w:val="1D4ED8"/>
                  <w:sz w:val="18"/>
                  <w:szCs w:val="18"/>
                  <w:u w:val="single"/>
                </w:rPr>
                <w:t xml:space="preserve">https://proceedings.mlr.press/v139/zhang21y.html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(S. Zhang and S. Whiteson): author block of the ICML 2021 slides, as given in a search summary; the paper is also listed on the Oxford Department of Computer Science publications page (publication 14639). H. Yao at the University of Alberta and Huawei Technologies.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deadly triad · target network · off-policy temporal-difference learning · linear Q-learning · ridge regularisation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deadly triad is the instability of reinforcement learning when off-policy learning, function approximation and bootstrapping are used together, and target networks are widely used in practice to stabilise training. The paper gives theoretical support for this practice. It proposes a target-network update that adds two projections to the usual Polyak-averaging update and combines it with ridge regularisation of the main weights. Applied to several algorithms that diverge without these devices, all off-policy with linear function approximation and bootstrapping, the scheme is proved to converge to regularised temporal-difference (TD) fixed points. The results cover policy evaluation and control, in both discounted and average-reward settings. In particular, the paper gives the first convergent linear Q-learning algorithms under nonrestrictive and changing behaviour policies without bi-level optimisation. The setting is stochastic approximation with two coupled iterates, the main weights and the slowly moving target weights.</w:t>
      </w:r>
    </w:p>
    <w:p>
      <w:pPr>
        <w:keepNext/>
        <w:spacing w:after="40" w:before="80"/>
      </w:pPr>
      <w:r>
        <w:rPr>
          <w:b/>
          <w:bCs/>
          <w:color w:val="002147"/>
        </w:rPr>
        <w:t xml:space="preserve">Key equation.</w:t>
      </w:r>
      <w:r>
        <w:rPr>
          <w:i/>
          <w:iCs/>
          <w:color w:val="5B6573"/>
          <w:sz w:val="18"/>
          <w:szCs w:val="18"/>
        </w:rPr>
        <w:t xml:space="preserve">  Off-policy linear TD with a ridge term and a projected Polyak target update (representative formulation)</w:t>
      </w:r>
    </w:p>
    <w:p>
      <w:pPr>
        <w:pStyle w:val="Equation"/>
      </w:pPr>
      <m:oMathPara>
        <m:oMathParaPr>
          <m:jc m:val="center"/>
        </m:oMathParaPr>
        <m:oMath>
          <m:sSub>
            <m:e>
              <m:r>
                <m:t>w</m:t>
              </m:r>
            </m:e>
            <m:sub>
              <m:r>
                <m:t>t</m:t>
              </m:r>
              <m:r>
                <m:rPr>
                  <m:sty m:val="p"/>
                </m:rPr>
                <m:t>+</m:t>
              </m:r>
              <m:r>
                <m:t>1</m:t>
              </m:r>
            </m:sub>
          </m:sSub>
          <m:r>
            <m:rPr>
              <m:sty m:val="p"/>
            </m:rPr>
            <m:t>=</m:t>
          </m:r>
          <m:sSub>
            <m:e>
              <m:r>
                <m:t>w</m:t>
              </m:r>
            </m:e>
            <m:sub>
              <m:r>
                <m:t>t</m:t>
              </m:r>
            </m:sub>
          </m:sSub>
          <m:r>
            <m:rPr>
              <m:sty m:val="p"/>
            </m:rPr>
            <m:t>+</m:t>
          </m:r>
          <m:sSub>
            <m:e>
              <m:r>
                <m:t>α</m:t>
              </m:r>
            </m:e>
            <m:sub>
              <m:r>
                <m:t>t</m:t>
              </m:r>
            </m:sub>
          </m:sSub>
          <m:d>
            <m:dPr>
              <m:begChr m:val="("/>
              <m:sepChr m:val=""/>
              <m:endChr m:val=")"/>
              <m:grow/>
            </m:dPr>
            <m:e>
              <m:d>
                <m:dPr>
                  <m:begChr m:val="("/>
                  <m:sepChr m:val=""/>
                  <m:endChr m:val=")"/>
                  <m:grow/>
                </m:dPr>
                <m:e>
                  <m:sSub>
                    <m:e>
                      <m:r>
                        <m:t>r</m:t>
                      </m:r>
                    </m:e>
                    <m:sub>
                      <m:r>
                        <m:t>t</m:t>
                      </m:r>
                      <m:r>
                        <m:rPr>
                          <m:sty m:val="p"/>
                        </m:rPr>
                        <m:t>+</m:t>
                      </m:r>
                      <m:r>
                        <m:t>1</m:t>
                      </m:r>
                    </m:sub>
                  </m:sSub>
                  <m:r>
                    <m:rPr>
                      <m:sty m:val="p"/>
                    </m:rPr>
                    <m:t>+</m:t>
                  </m:r>
                  <m:r>
                    <m:t>γ</m:t>
                  </m:r>
                  <m:r>
                    <m:t> </m:t>
                  </m:r>
                  <m:sSubSup>
                    <m:e>
                      <m:r>
                        <m:t>x</m:t>
                      </m:r>
                    </m:e>
                    <m:sub>
                      <m:r>
                        <m:t>t</m:t>
                      </m:r>
                      <m:r>
                        <m:rPr>
                          <m:sty m:val="p"/>
                        </m:rPr>
                        <m:t>+</m:t>
                      </m:r>
                      <m:r>
                        <m:t>1</m:t>
                      </m:r>
                    </m:sub>
                    <m:sup>
                      <m:r>
                        <m:rPr>
                          <m:sty m:val="p"/>
                        </m:rPr>
                        <m:t>⊤</m:t>
                      </m:r>
                    </m:sup>
                  </m:sSubSup>
                  <m:sSub>
                    <m:e>
                      <m:r>
                        <m:t>θ</m:t>
                      </m:r>
                    </m:e>
                    <m:sub>
                      <m:r>
                        <m:t>t</m:t>
                      </m:r>
                    </m:sub>
                  </m:sSub>
                  <m:r>
                    <m:rPr>
                      <m:sty m:val="p"/>
                    </m:rPr>
                    <m:t>−</m:t>
                  </m:r>
                  <m:sSubSup>
                    <m:e>
                      <m:r>
                        <m:t>x</m:t>
                      </m:r>
                    </m:e>
                    <m:sub>
                      <m:r>
                        <m:t>t</m:t>
                      </m:r>
                    </m:sub>
                    <m:sup>
                      <m:r>
                        <m:rPr>
                          <m:sty m:val="p"/>
                        </m:rPr>
                        <m:t>⊤</m:t>
                      </m:r>
                    </m:sup>
                  </m:sSubSup>
                  <m:sSub>
                    <m:e>
                      <m:r>
                        <m:t>w</m:t>
                      </m:r>
                    </m:e>
                    <m:sub>
                      <m:r>
                        <m:t>t</m:t>
                      </m:r>
                    </m:sub>
                  </m:sSub>
                </m:e>
              </m:d>
              <m:sSub>
                <m:e>
                  <m:r>
                    <m:t>x</m:t>
                  </m:r>
                </m:e>
                <m:sub>
                  <m:r>
                    <m:t>t</m:t>
                  </m:r>
                </m:sub>
              </m:sSub>
              <m:r>
                <m:rPr>
                  <m:sty m:val="p"/>
                </m:rPr>
                <m:t>−</m:t>
              </m:r>
              <m:r>
                <m:t>η</m:t>
              </m:r>
              <m:r>
                <m:t> </m:t>
              </m:r>
              <m:sSub>
                <m:e>
                  <m:r>
                    <m:t>w</m:t>
                  </m:r>
                </m:e>
                <m:sub>
                  <m:r>
                    <m:t>t</m:t>
                  </m:r>
                </m:sub>
              </m:sSub>
            </m:e>
          </m:d>
          <m:r>
            <m:rPr>
              <m:sty m:val="p"/>
            </m:rPr>
            <m:t>,</m:t>
          </m:r>
          <m:r>
            <m:t>  </m:t>
          </m:r>
          <m:sSub>
            <m:e>
              <m:r>
                <m:t>θ</m:t>
              </m:r>
            </m:e>
            <m:sub>
              <m:r>
                <m:t>t</m:t>
              </m:r>
              <m:r>
                <m:rPr>
                  <m:sty m:val="p"/>
                </m:rPr>
                <m:t>+</m:t>
              </m:r>
              <m:r>
                <m:t>1</m:t>
              </m:r>
            </m:sub>
          </m:sSub>
          <m:r>
            <m:rPr>
              <m:sty m:val="p"/>
            </m:rPr>
            <m:t>=</m:t>
          </m:r>
          <m:sSub>
            <m:e>
              <m:r>
                <m:t>Γ</m:t>
              </m:r>
            </m:e>
            <m:sub>
              <m:sSub>
                <m:e>
                  <m:r>
                    <m:t>B</m:t>
                  </m:r>
                </m:e>
                <m:sub>
                  <m:r>
                    <m:t>2</m:t>
                  </m:r>
                </m:sub>
              </m:sSub>
            </m:sub>
          </m:sSub>
          <m:d>
            <m:dPr>
              <m:begChr m:val="("/>
              <m:sepChr m:val=""/>
              <m:endChr m:val=")"/>
              <m:grow/>
            </m:dPr>
            <m:e>
              <m:sSub>
                <m:e>
                  <m:r>
                    <m:t>θ</m:t>
                  </m:r>
                </m:e>
                <m:sub>
                  <m:r>
                    <m:t>t</m:t>
                  </m:r>
                </m:sub>
              </m:sSub>
              <m:r>
                <m:rPr>
                  <m:sty m:val="p"/>
                </m:rPr>
                <m:t>+</m:t>
              </m:r>
              <m:sSub>
                <m:e>
                  <m:r>
                    <m:t>β</m:t>
                  </m:r>
                </m:e>
                <m:sub>
                  <m:r>
                    <m:t>t</m:t>
                  </m:r>
                </m:sub>
              </m:sSub>
              <m:d>
                <m:dPr>
                  <m:begChr m:val="("/>
                  <m:sepChr m:val=""/>
                  <m:endChr m:val=")"/>
                  <m:grow/>
                </m:dPr>
                <m:e>
                  <m:sSub>
                    <m:e>
                      <m:r>
                        <m:t>Γ</m:t>
                      </m:r>
                    </m:e>
                    <m:sub>
                      <m:sSub>
                        <m:e>
                          <m:r>
                            <m:t>B</m:t>
                          </m:r>
                        </m:e>
                        <m:sub>
                          <m:r>
                            <m:t>1</m:t>
                          </m:r>
                        </m:sub>
                      </m:sSub>
                    </m:sub>
                  </m:sSub>
                  <m:d>
                    <m:dPr>
                      <m:begChr m:val="("/>
                      <m:sepChr m:val=""/>
                      <m:endChr m:val=")"/>
                      <m:grow/>
                    </m:dPr>
                    <m:e>
                      <m:sSub>
                        <m:e>
                          <m:r>
                            <m:t>w</m:t>
                          </m:r>
                        </m:e>
                        <m:sub>
                          <m:r>
                            <m:t>t</m:t>
                          </m:r>
                        </m:sub>
                      </m:sSub>
                    </m:e>
                  </m:d>
                  <m:r>
                    <m:rPr>
                      <m:sty m:val="p"/>
                    </m:rPr>
                    <m:t>−</m:t>
                  </m:r>
                  <m:sSub>
                    <m:e>
                      <m:r>
                        <m:t>θ</m:t>
                      </m:r>
                    </m:e>
                    <m:sub>
                      <m:r>
                        <m:t>t</m:t>
                      </m:r>
                    </m:sub>
                  </m:sSub>
                </m:e>
              </m:d>
            </m:e>
          </m:d>
        </m:oMath>
      </m:oMathPara>
    </w:p>
    <w:p>
      <w:pPr>
        <w:spacing w:after="100"/>
        <w:jc w:val="both"/>
      </w:pPr>
      <m:oMath>
        <m:sSub>
          <m:e>
            <m:r>
              <m:t>w</m:t>
            </m:r>
          </m:e>
          <m:sub>
            <m:r>
              <m:t>t</m:t>
            </m:r>
          </m:sub>
        </m:sSub>
      </m:oMath>
      <w:r>
        <w:rPr>
          <w:color w:val="3A4350"/>
          <w:sz w:val="19"/>
          <w:szCs w:val="19"/>
        </w:rPr>
        <w:t xml:space="preserve"> are the main weights and </w:t>
      </w:r>
      <m:oMath>
        <m:sSub>
          <m:e>
            <m:r>
              <m:t>θ</m:t>
            </m:r>
          </m:e>
          <m:sub>
            <m:r>
              <m:t>t</m:t>
            </m:r>
          </m:sub>
        </m:sSub>
      </m:oMath>
      <w:r>
        <w:rPr>
          <w:color w:val="3A4350"/>
          <w:sz w:val="19"/>
          <w:szCs w:val="19"/>
        </w:rPr>
        <w:t xml:space="preserve"> the target weights of a linear value function </w:t>
      </w:r>
      <m:oMath>
        <m:sSup>
          <m:e>
            <m:r>
              <m:t>x</m:t>
            </m:r>
          </m:e>
          <m:sup>
            <m:r>
              <m:rPr>
                <m:sty m:val="p"/>
              </m:rPr>
              <m:t>⊤</m:t>
            </m:r>
          </m:sup>
        </m:sSup>
        <m:r>
          <m:t>w</m:t>
        </m:r>
      </m:oMath>
      <w:r>
        <w:rPr>
          <w:color w:val="3A4350"/>
          <w:sz w:val="19"/>
          <w:szCs w:val="19"/>
        </w:rPr>
        <w:t xml:space="preserve"> with features </w:t>
      </w:r>
      <m:oMath>
        <m:sSub>
          <m:e>
            <m:r>
              <m:t>x</m:t>
            </m:r>
          </m:e>
          <m:sub>
            <m:r>
              <m:t>t</m:t>
            </m:r>
          </m:sub>
        </m:sSub>
      </m:oMath>
      <w:r>
        <w:rPr>
          <w:color w:val="3A4350"/>
          <w:sz w:val="19"/>
          <w:szCs w:val="19"/>
        </w:rPr>
        <w:t xml:space="preserve">, </w:t>
      </w:r>
      <m:oMath>
        <m:sSub>
          <m:e>
            <m:r>
              <m:t>r</m:t>
            </m:r>
          </m:e>
          <m:sub>
            <m:r>
              <m:t>t</m:t>
            </m:r>
            <m:r>
              <m:rPr>
                <m:sty m:val="p"/>
              </m:rPr>
              <m:t>+</m:t>
            </m:r>
            <m:r>
              <m:t>1</m:t>
            </m:r>
          </m:sub>
        </m:sSub>
      </m:oMath>
      <w:r>
        <w:rPr>
          <w:color w:val="3A4350"/>
          <w:sz w:val="19"/>
          <w:szCs w:val="19"/>
        </w:rPr>
        <w:t xml:space="preserve"> is the reward, </w:t>
      </w:r>
      <m:oMath>
        <m:r>
          <m:t>γ</m:t>
        </m:r>
      </m:oMath>
      <w:r>
        <w:rPr>
          <w:color w:val="3A4350"/>
          <w:sz w:val="19"/>
          <w:szCs w:val="19"/>
        </w:rPr>
        <w:t xml:space="preserve"> the discount factor, </w:t>
      </w:r>
      <m:oMath>
        <m:r>
          <m:t>η</m:t>
        </m:r>
        <m:r>
          <m:rPr>
            <m:sty m:val="p"/>
          </m:rPr>
          <m:t>&gt;</m:t>
        </m:r>
        <m:r>
          <m:t>0</m:t>
        </m:r>
      </m:oMath>
      <w:r>
        <w:rPr>
          <w:color w:val="3A4350"/>
          <w:sz w:val="19"/>
          <w:szCs w:val="19"/>
        </w:rPr>
        <w:t xml:space="preserve"> the ridge coefficient, </w:t>
      </w:r>
      <m:oMath>
        <m:sSub>
          <m:e>
            <m:r>
              <m:t>α</m:t>
            </m:r>
          </m:e>
          <m:sub>
            <m:r>
              <m:t>t</m:t>
            </m:r>
          </m:sub>
        </m:sSub>
      </m:oMath>
      <w:r>
        <w:rPr>
          <w:color w:val="3A4350"/>
          <w:sz w:val="19"/>
          <w:szCs w:val="19"/>
        </w:rPr>
        <w:t xml:space="preserve"> and </w:t>
      </w:r>
      <m:oMath>
        <m:sSub>
          <m:e>
            <m:r>
              <m:t>β</m:t>
            </m:r>
          </m:e>
          <m:sub>
            <m:r>
              <m:t>t</m:t>
            </m:r>
          </m:sub>
        </m:sSub>
      </m:oMath>
      <w:r>
        <w:rPr>
          <w:color w:val="3A4350"/>
          <w:sz w:val="19"/>
          <w:szCs w:val="19"/>
        </w:rPr>
        <w:t xml:space="preserve"> the step sizes, and </w:t>
      </w:r>
      <m:oMath>
        <m:sSub>
          <m:e>
            <m:r>
              <m:t>Γ</m:t>
            </m:r>
          </m:e>
          <m:sub>
            <m:sSub>
              <m:e>
                <m:r>
                  <m:t>B</m:t>
                </m:r>
              </m:e>
              <m:sub>
                <m:r>
                  <m:t>1</m:t>
                </m:r>
              </m:sub>
            </m:sSub>
          </m:sub>
        </m:sSub>
      </m:oMath>
      <w:r>
        <w:rPr>
          <w:color w:val="3A4350"/>
          <w:sz w:val="19"/>
          <w:szCs w:val="19"/>
        </w:rPr>
        <w:t xml:space="preserve">, </w:t>
      </w:r>
      <m:oMath>
        <m:sSub>
          <m:e>
            <m:r>
              <m:t>Γ</m:t>
            </m:r>
          </m:e>
          <m:sub>
            <m:sSub>
              <m:e>
                <m:r>
                  <m:t>B</m:t>
                </m:r>
              </m:e>
              <m:sub>
                <m:r>
                  <m:t>2</m:t>
                </m:r>
              </m:sub>
            </m:sSub>
          </m:sub>
        </m:sSub>
      </m:oMath>
      <w:r>
        <w:rPr>
          <w:color w:val="3A4350"/>
          <w:sz w:val="19"/>
          <w:szCs w:val="19"/>
        </w:rPr>
        <w:t xml:space="preserve"> projections onto balls; with off-policy data the TD error is weighted by an importance ratio, omitted here.</w:t>
      </w:r>
    </w:p>
    <w:p>
      <w:pPr>
        <w:spacing w:after="100" w:before="80"/>
        <w:jc w:val="both"/>
      </w:pPr>
      <w:r>
        <w:rPr>
          <w:b/>
          <w:bCs/>
          <w:color w:val="002147"/>
        </w:rPr>
        <w:t xml:space="preserve">Link to the system. </w:t>
      </w:r>
      <w:r>
        <w:t xml:space="preserve">Belongs to sections 1.8 and 1.4. Decades of monitoring-well records were produced under historical pumping, not under the drought rule one wants to assess, so evaluating that rule from data is off-policy; with heads, chloride and the soil-moisture index </w:t>
      </w:r>
      <m:oMath>
        <m:r>
          <m:t>m</m:t>
        </m:r>
      </m:oMath>
      <w:r>
        <w:t xml:space="preserve"> as linear features and TD bootstrapping, this is the deadly triad. The paper supplies algorithms with a guarantee: the value estimates of a candidate rule converge, to a regularised TD fixed point, even under changing behaviour policies, and the average-reward version suits long-term sustainable yield without an arbitrary discount.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target-network update with two projections that, together with ridge regularisation, turns several divergent off-policy linear algorithms into provably convergent ones, including linear Q-learning under changing behaviour policies without bi-level optimisation, in both discounted and average-reward settings. Proposed extension: evaluate the drought rule </w:t>
      </w:r>
      <m:oMath>
        <m:r>
          <m:t>Q</m:t>
        </m:r>
        <m:r>
          <m:rPr>
            <m:sty m:val="p"/>
          </m:rPr>
          <m:t>=</m:t>
        </m:r>
        <m:r>
          <m:t>k</m:t>
        </m:r>
        <m:d>
          <m:dPr>
            <m:begChr m:val="("/>
            <m:sepChr m:val=""/>
            <m:endChr m:val=")"/>
            <m:grow/>
          </m:dPr>
          <m:e>
            <m:r>
              <m:rPr>
                <m:sty m:val="p"/>
              </m:rPr>
              <m:t>−</m:t>
            </m:r>
            <m:r>
              <m:t>m</m:t>
            </m:r>
          </m:e>
        </m:d>
      </m:oMath>
      <w:r>
        <w:t xml:space="preserve"> for several gains </w:t>
      </w:r>
      <m:oMath>
        <m:r>
          <m:t>k</m:t>
        </m:r>
      </m:oMath>
      <w:r>
        <w:t xml:space="preserve"> from the historical record, with aquifer-model runs as ground truth, using average-reward TD on features of head, chloride and </w:t>
      </w:r>
      <m:oMath>
        <m:r>
          <m:t>m</m:t>
        </m:r>
      </m:oMath>
      <w:r>
        <w:t xml:space="preserve">. The tests are whether plain off-policy TD oscillates or diverges on these data while the target-network version converges, and whether the ridge bias is small compared with the value differences between gains.</w:t>
      </w:r>
    </w:p>
    <w:p>
      <w:pPr>
        <w:pStyle w:val="Heading2"/>
        <w:keepNext/>
      </w:pPr>
      <w:r>
        <w:rPr>
          <w:color w:val="002147"/>
        </w:rPr>
        <w:t xml:space="preserve">O5  </w:t>
      </w:r>
      <w:r>
        <w:rPr>
          <w:color w:val="1F3864"/>
        </w:rPr>
        <w:t xml:space="preserve">Identifiability in Inverse Reinforcement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Haoyang Cao, Samuel N. Cohen, Łukasz Szpruch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pxvx559cta2alyaczofg">
              <w:r>
                <w:rPr>
                  <w:color w:val="1D4ED8"/>
                  <w:sz w:val="18"/>
                  <w:szCs w:val="18"/>
                  <w:u w:val="single"/>
                </w:rPr>
                <w:t xml:space="preserve">https://proceedings.neurips.cc/paper/2021/hash/671f0311e2754fcdd37f70a8550379bc-Abstract.html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and the Alan Turing Institute (S. N. Cohen): search summary of the NeurIPS 2021 paper's author block. H. Cao at the Alan Turing Institute; Ł. Szpruch at the University of Edinburgh and the Alan Turing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inverse reinforcement learning · identifiability · entropy-regularised MDPs · reward shaping · multiple discount factors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Inverse reinforcement learning infers a reward function from observed optimal behaviour, but, as noted since Russell (1998), the problem is ill-posed: the reward is not identifiable even with perfect information about optimal behaviour. The paper resolves this for entropy-regularised problems, in which the optimal policy is a softmax of regularised action values. It gives a full characterisation of the reward functions that lead to a given policy in a given environment; they differ by potential-based shaping terms built from an arbitrary function of the state. It then shows that observing the same reward under two distinct discount factors, or in sufficiently different environments, identifies the reward up to a constant. It also gives necessary and sufficient conditions for reconstructing time-homogeneous rewards on finite horizons and action-independent rewards, generalising results of Kim et al. (2021) and Fu et al. (2018).</w:t>
      </w:r>
    </w:p>
    <w:p>
      <w:pPr>
        <w:keepNext/>
        <w:spacing w:after="40" w:before="80"/>
      </w:pPr>
      <w:r>
        <w:rPr>
          <w:b/>
          <w:bCs/>
          <w:color w:val="002147"/>
        </w:rPr>
        <w:t xml:space="preserve">Key equation.</w:t>
      </w:r>
      <w:r>
        <w:rPr>
          <w:i/>
          <w:iCs/>
          <w:color w:val="5B6573"/>
          <w:sz w:val="18"/>
          <w:szCs w:val="18"/>
        </w:rPr>
        <w:t xml:space="preserve">  Rewards consistent with an entropy-regularised optimal policy (representative formulation)</w:t>
      </w:r>
    </w:p>
    <w:p>
      <w:pPr>
        <w:pStyle w:val="Equation"/>
      </w:pPr>
      <m:oMathPara>
        <m:oMathParaPr>
          <m:jc m:val="center"/>
        </m:oMathParaPr>
        <m:oMath>
          <m:r>
            <m:t>f</m:t>
          </m:r>
          <m:d>
            <m:dPr>
              <m:begChr m:val="("/>
              <m:sepChr m:val=""/>
              <m:endChr m:val=")"/>
              <m:grow/>
            </m:dPr>
            <m:e>
              <m:r>
                <m:t>s</m:t>
              </m:r>
              <m:r>
                <m:rPr>
                  <m:sty m:val="p"/>
                </m:rPr>
                <m:t>,</m:t>
              </m:r>
              <m:r>
                <m:t>a</m:t>
              </m:r>
            </m:e>
          </m:d>
          <m:r>
            <m:rPr>
              <m:sty m:val="p"/>
            </m:rPr>
            <m:t>=</m:t>
          </m:r>
          <m:r>
            <m:t>λ</m:t>
          </m:r>
          <m:r>
            <m:rPr>
              <m:sty m:val="p"/>
            </m:rPr>
            <m:t>log</m:t>
          </m:r>
          <m:r>
            <m:t>π</m:t>
          </m:r>
          <m:d>
            <m:dPr>
              <m:begChr m:val="("/>
              <m:sepChr m:val=""/>
              <m:endChr m:val=")"/>
              <m:grow/>
            </m:dPr>
            <m:e>
              <m:r>
                <m:t>a</m:t>
              </m:r>
              <m:r>
                <m:rPr>
                  <m:sty m:val="p"/>
                </m:rPr>
                <m:t>∣</m:t>
              </m:r>
              <m:r>
                <m:t>s</m:t>
              </m:r>
            </m:e>
          </m:d>
          <m:r>
            <m:rPr>
              <m:sty m:val="p"/>
            </m:rPr>
            <m:t>+</m:t>
          </m:r>
          <m:r>
            <m:t>v</m:t>
          </m:r>
          <m:d>
            <m:dPr>
              <m:begChr m:val="("/>
              <m:sepChr m:val=""/>
              <m:endChr m:val=")"/>
              <m:grow/>
            </m:dPr>
            <m:e>
              <m:r>
                <m:t>s</m:t>
              </m:r>
            </m:e>
          </m:d>
          <m:r>
            <m:rPr>
              <m:sty m:val="p"/>
            </m:rPr>
            <m:t>−</m:t>
          </m:r>
          <m:r>
            <m:t>γ</m:t>
          </m:r>
          <m:nary>
            <m:naryPr>
              <m:chr m:val="∑"/>
              <m:limLoc m:val="undOvr"/>
              <m:subHide m:val="off"/>
              <m:supHide m:val="on"/>
            </m:naryPr>
            <m:sub>
              <m:r>
                <m:t>s</m:t>
              </m:r>
              <m:r>
                <m:rPr>
                  <m:sty m:val="p"/>
                </m:rPr>
                <m:t>′</m:t>
              </m:r>
              <m:r>
                <m:rPr>
                  <m:sty m:val="p"/>
                </m:rPr>
                <m:t>∈</m:t>
              </m:r>
              <m:r>
                <m:rPr>
                  <m:scr m:val="script"/>
                  <m:sty m:val="p"/>
                </m:rPr>
                <m:t>S</m:t>
              </m:r>
            </m:sub>
            <m:sup>
              <m:r>
                <m:t>​</m:t>
              </m:r>
            </m:sup>
            <m:e>
              <m:r>
                <m:t>P</m:t>
              </m:r>
            </m:e>
          </m:nary>
          <m:d>
            <m:dPr>
              <m:begChr m:val="("/>
              <m:sepChr m:val=""/>
              <m:endChr m:val=")"/>
              <m:grow/>
            </m:dPr>
            <m:e>
              <m:r>
                <m:t>s</m:t>
              </m:r>
              <m:r>
                <m:rPr>
                  <m:sty m:val="p"/>
                </m:rPr>
                <m:t>′</m:t>
              </m:r>
              <m:r>
                <m:rPr>
                  <m:sty m:val="p"/>
                </m:rPr>
                <m:t>∣</m:t>
              </m:r>
              <m:r>
                <m:t>s</m:t>
              </m:r>
              <m:r>
                <m:rPr>
                  <m:sty m:val="p"/>
                </m:rPr>
                <m:t>,</m:t>
              </m:r>
              <m:r>
                <m:t>a</m:t>
              </m:r>
            </m:e>
          </m:d>
          <m:r>
            <m:t> </m:t>
          </m:r>
          <m:r>
            <m:t>v</m:t>
          </m:r>
          <m:d>
            <m:dPr>
              <m:begChr m:val="("/>
              <m:sepChr m:val=""/>
              <m:endChr m:val=")"/>
              <m:grow/>
            </m:dPr>
            <m:e>
              <m:r>
                <m:t>s</m:t>
              </m:r>
              <m:r>
                <m:rPr>
                  <m:sty m:val="p"/>
                </m:rPr>
                <m:t>′</m:t>
              </m:r>
            </m:e>
          </m:d>
        </m:oMath>
      </m:oMathPara>
    </w:p>
    <w:p>
      <w:pPr>
        <w:spacing w:after="100"/>
        <w:jc w:val="both"/>
      </w:pPr>
      <m:oMath>
        <m:r>
          <m:t>f</m:t>
        </m:r>
      </m:oMath>
      <w:r>
        <w:rPr>
          <w:color w:val="3A4350"/>
          <w:sz w:val="19"/>
          <w:szCs w:val="19"/>
        </w:rPr>
        <w:t xml:space="preserve"> is a reward that makes the observed policy </w:t>
      </w:r>
      <m:oMath>
        <m:r>
          <m:t>π</m:t>
        </m:r>
      </m:oMath>
      <w:r>
        <w:rPr>
          <w:color w:val="3A4350"/>
          <w:sz w:val="19"/>
          <w:szCs w:val="19"/>
        </w:rPr>
        <w:t xml:space="preserve"> optimal for the entropy-regularised problem with weight </w:t>
      </w:r>
      <m:oMath>
        <m:r>
          <m:t>λ</m:t>
        </m:r>
      </m:oMath>
      <w:r>
        <w:rPr>
          <w:color w:val="3A4350"/>
          <w:sz w:val="19"/>
          <w:szCs w:val="19"/>
        </w:rPr>
        <w:t xml:space="preserve">, </w:t>
      </w:r>
      <m:oMath>
        <m:r>
          <m:t>P</m:t>
        </m:r>
      </m:oMath>
      <w:r>
        <w:rPr>
          <w:color w:val="3A4350"/>
          <w:sz w:val="19"/>
          <w:szCs w:val="19"/>
        </w:rPr>
        <w:t xml:space="preserve"> the transition kernel, </w:t>
      </w:r>
      <m:oMath>
        <m:r>
          <m:t>γ</m:t>
        </m:r>
      </m:oMath>
      <w:r>
        <w:rPr>
          <w:color w:val="3A4350"/>
          <w:sz w:val="19"/>
          <w:szCs w:val="19"/>
        </w:rPr>
        <w:t xml:space="preserve"> the discount factor and </w:t>
      </w:r>
      <m:oMath>
        <m:r>
          <m:t>v</m:t>
        </m:r>
      </m:oMath>
      <w:r>
        <w:rPr>
          <w:color w:val="3A4350"/>
          <w:sz w:val="19"/>
          <w:szCs w:val="19"/>
        </w:rPr>
        <w:t xml:space="preserve"> an arbitrary function of the state (the shaping potential); a second discount factor, or a sufficiently different kernel </w:t>
      </w:r>
      <m:oMath>
        <m:r>
          <m:t>P</m:t>
        </m:r>
      </m:oMath>
      <w:r>
        <w:rPr>
          <w:color w:val="3A4350"/>
          <w:sz w:val="19"/>
          <w:szCs w:val="19"/>
        </w:rPr>
        <w:t xml:space="preserve">, fixes </w:t>
      </w:r>
      <m:oMath>
        <m:r>
          <m:t>v</m:t>
        </m:r>
      </m:oMath>
      <w:r>
        <w:rPr>
          <w:color w:val="3A4350"/>
          <w:sz w:val="19"/>
          <w:szCs w:val="19"/>
        </w:rPr>
        <w:t xml:space="preserve"> up to a constant.</w:t>
      </w:r>
    </w:p>
    <w:p>
      <w:pPr>
        <w:spacing w:after="100" w:before="80"/>
        <w:jc w:val="both"/>
      </w:pPr>
      <w:r>
        <w:rPr>
          <w:b/>
          <w:bCs/>
          <w:color w:val="002147"/>
        </w:rPr>
        <w:t xml:space="preserve">Link to the system. </w:t>
      </w:r>
      <w:r>
        <w:t xml:space="preserve">Belongs to sections 1.1 and 1.9. Before designing incentives or safe pumping rules one needs to know what the aquifer users are optimising. Pumping records by soil-moisture and salinity class give an estimate of their policy; the theorem says which trade-offs (crop water against salinity damage) are consistent with it, and that the trade-off is identified up to a constant only if behaviour is observed under sufficiently different conditions, for instance before and after a change in sea level or abstraction that alters the transition probabilities of the aquifer state.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complete characterisation of the rewards consistent with an entropy-regularised optimal policy, and conditions (two discount factors or sufficiently different environments) under which the reward becomes identifiable up to a constant. Proposed extension: fit a softmax pumping policy to well records on a grid of soil-moisture and chloride classes in two periods with different aquifer transition kernels taken from the calibrated model, check the paper's condition on the two kernels numerically, and recover the users' reward. The test is whether this reward predicts pumping in a held-out dry year better than a reward fitted to one period only.</w:t>
      </w:r>
    </w:p>
    <w:p>
      <w:pPr>
        <w:pStyle w:val="Heading1"/>
        <w:pageBreakBefore/>
      </w:pPr>
      <w:r>
        <w:rPr>
          <w:color w:val="B4410C"/>
        </w:rPr>
        <w:t xml:space="preserve">5. California Institute of Technology (Caltech)</w:t>
      </w:r>
    </w:p>
    <w:p>
      <w:pPr>
        <w:spacing w:after="120"/>
        <w:jc w:val="both"/>
      </w:pPr>
      <w:r>
        <w:t xml:space="preserve">Caltech contributes finite-time stochastic approximation, Thompson sampling for linear–quadratic control, learning-augmented control, independent learning in games and online policy selection, much of it from the group of Adam Wierman. Guannan Qu and Adam Wierman give finite-time bounds for asynchronous stochastic approximation and Q-learning along one Markovian trajectory [C1]; Taylan Kargin, Sahin Lale, Kamyar Azizzadenesheli, Animashree Anandkumar and Babak Hassibi prove </w:t>
      </w:r>
      <m:oMath>
        <m:acc>
          <m:accPr>
            <m:chr m:val="̃"/>
          </m:accPr>
          <m:e>
            <m:r>
              <m:t>O</m:t>
            </m:r>
          </m:e>
        </m:acc>
        <m:d>
          <m:dPr>
            <m:begChr m:val="("/>
            <m:sepChr m:val=""/>
            <m:endChr m:val=")"/>
            <m:grow/>
          </m:dPr>
          <m:e>
            <m:rad>
              <m:radPr>
                <m:degHide m:val="on"/>
              </m:radPr>
              <m:deg/>
              <m:e>
                <m:r>
                  <m:t>T</m:t>
                </m:r>
              </m:e>
            </m:rad>
          </m:e>
        </m:d>
      </m:oMath>
      <w:r>
        <w:t xml:space="preserve"> regret for Thompson sampling in multidimensional LQ control [C2]; Tongxin Li, Ruixiao Yang, Guannan Qu, Guanya Shi, Chenkai Yu, Adam Wierman and Steven Low derive consistency–robustness trade-offs for LQ control with untrusted predictions [C3]; Zaiwei Chen, Kaiqing Zhang, Eric Mazumdar, Asuman Ozdaglar and Wierman give a last-iterate finite-sample analysis of payoff-based independent learning in zero-sum stochastic games [C4]; and Yiheng Lin, James Preiss, Emile Anand, Yingying Li, Yisong Yue and Wierman obtain no-regret online policy selection through contractive perturbations [C5].</w:t>
      </w:r>
    </w:p>
    <w:p>
      <w:pPr>
        <w:pStyle w:val="Heading2"/>
        <w:keepNext/>
      </w:pPr>
      <w:r>
        <w:rPr>
          <w:color w:val="B4410C"/>
        </w:rPr>
        <w:t xml:space="preserve">C1  </w:t>
      </w:r>
      <w:r>
        <w:rPr>
          <w:color w:val="1F3864"/>
        </w:rPr>
        <w:t xml:space="preserve">Finite-Time Analysis of Asynchronous Stochastic Approximation and Q-Learning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Guannan Qu,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Third Conference on Learning Theory (COLT 2020), PMLR 125, 3185–3205 (2020); arXiv 2002.00260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qz5qcsozbh6--_ofdh7b">
              <w:r>
                <w:rPr>
                  <w:color w:val="1D4ED8"/>
                  <w:sz w:val="18"/>
                  <w:szCs w:val="18"/>
                  <w:u w:val="single"/>
                </w:rPr>
                <w:t xml:space="preserve">https://proceedings.mlr.press/v125/qu20a.html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Computing and Mathematical Sciences: G. Qu was a CMI and Resnick postdoctoral scholar there from 2019 to 2021 (Carnegie Mellon ECE biography); A. Wierman has been Caltech faculty since 2007 (Caltech directory). The paper has a CaltechAUTHORS record (q3b0w-mts13).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Wierman is the Carl F Braun Professor at Caltech (Caltech directory); G. Qu has been an assistant professor of Electrical and Computer Engineering at Carnegie Mellon University since September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asynchronous stochastic approximation · Markovian sampling · weighted sup-norm contraction · Q-learning · finite-time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studies stochastic approximation in which only one coordinate of the iterate is updated at each step, the coordinate is chosen by an ergodic Markov chain rather than independently, and the underlying operator is a contraction in a weighted infinity norm. This is exactly the structure of Q-learning run along a single trajectory of a Markov decision process. With a rescaled linear step size </w:t>
      </w:r>
      <m:oMath>
        <m:sSub>
          <m:e>
            <m:r>
              <m:t>α</m:t>
            </m:r>
          </m:e>
          <m:sub>
            <m:r>
              <m:t>t</m:t>
            </m:r>
          </m:sub>
        </m:sSub>
        <m:r>
          <m:rPr>
            <m:sty m:val="p"/>
          </m:rPr>
          <m:t>=</m:t>
        </m:r>
        <m:r>
          <m:t>h</m:t>
        </m:r>
        <m:r>
          <m:rPr>
            <m:sty m:val="p"/>
          </m:rPr>
          <m:t>/</m:t>
        </m:r>
        <m:d>
          <m:dPr>
            <m:begChr m:val="("/>
            <m:sepChr m:val=""/>
            <m:endChr m:val=")"/>
            <m:grow/>
          </m:dPr>
          <m:e>
            <m:r>
              <m:t>t</m:t>
            </m:r>
            <m:r>
              <m:rPr>
                <m:sty m:val="p"/>
              </m:rPr>
              <m:t>+</m:t>
            </m:r>
            <m:sSub>
              <m:e>
                <m:r>
                  <m:t>t</m:t>
                </m:r>
              </m:e>
              <m:sub>
                <m:r>
                  <m:t>0</m:t>
                </m:r>
              </m:sub>
            </m:sSub>
          </m:e>
        </m:d>
      </m:oMath>
      <w:r>
        <w:t xml:space="preserve">, the authors prove a finite-time bound on the error of the last iterate along one trajectory, in which the Markovian correlation enters through the mixing time and the uneven visiting enters through the smallest stationary probability of a coordinate. Applied to asynchronous Q-learning, the bound matches the best known synchronous Q-learning bound and improves on earlier asynchronous bounds. The comparison table of Li et al. (NeurIPS 2020) lists it as a sample complexity of order </w:t>
      </w:r>
      <m:oMath>
        <m:sSub>
          <m:e>
            <m:r>
              <m:t>t</m:t>
            </m:r>
          </m:e>
          <m:sub>
            <m:r>
              <m:rPr>
                <m:nor/>
              </m:rPr>
              <m:t>mix</m:t>
            </m:r>
          </m:sub>
        </m:sSub>
        <m:r>
          <m:rPr>
            <m:sty m:val="p"/>
          </m:rPr>
          <m:t>/</m:t>
        </m:r>
        <m:d>
          <m:dPr>
            <m:begChr m:val="("/>
            <m:sepChr m:val=""/>
            <m:endChr m:val=")"/>
            <m:grow/>
          </m:dPr>
          <m:e>
            <m:sSubSup>
              <m:e>
                <m:r>
                  <m:t>μ</m:t>
                </m:r>
              </m:e>
              <m:sub>
                <m:r>
                  <m:rPr>
                    <m:sty m:val="p"/>
                  </m:rPr>
                  <m:t>min</m:t>
                </m:r>
              </m:sub>
              <m:sup>
                <m:r>
                  <m:t>2</m:t>
                </m:r>
              </m:sup>
            </m:sSubSup>
            <m:sSup>
              <m:e>
                <m:d>
                  <m:dPr>
                    <m:begChr m:val="("/>
                    <m:sepChr m:val=""/>
                    <m:endChr m:val=")"/>
                    <m:grow/>
                  </m:dPr>
                  <m:e>
                    <m:r>
                      <m:t>1</m:t>
                    </m:r>
                    <m:r>
                      <m:rPr>
                        <m:sty m:val="p"/>
                      </m:rPr>
                      <m:t>−</m:t>
                    </m:r>
                    <m:r>
                      <m:t>γ</m:t>
                    </m:r>
                  </m:e>
                </m:d>
              </m:e>
              <m:sup>
                <m:r>
                  <m:t>5</m:t>
                </m:r>
              </m:sup>
            </m:sSup>
            <m:sSup>
              <m:e>
                <m:r>
                  <m:t>ε</m:t>
                </m:r>
              </m:e>
              <m:sup>
                <m:r>
                  <m:t>2</m:t>
                </m:r>
              </m:sup>
            </m:sSup>
          </m:e>
        </m:d>
      </m:oMath>
      <w:r>
        <w:t xml:space="preserve"> for sup-norm accuracy </w:t>
      </w:r>
      <m:oMath>
        <m:r>
          <m:t>ε</m:t>
        </m:r>
      </m:oMath>
      <w:r>
        <w:t xml:space="preserve">; Li et al. later sharpened the dependence on </w:t>
      </w:r>
      <m:oMath>
        <m:sSub>
          <m:e>
            <m:r>
              <m:t>μ</m:t>
            </m:r>
          </m:e>
          <m:sub>
            <m:r>
              <m:rPr>
                <m:sty m:val="p"/>
              </m:rPr>
              <m:t>min</m:t>
            </m:r>
          </m:sub>
        </m:sSub>
      </m:oMath>
      <w:r>
        <w:t xml:space="preserve">.</w:t>
      </w:r>
    </w:p>
    <w:p>
      <w:pPr>
        <w:keepNext/>
        <w:spacing w:after="40" w:before="80"/>
      </w:pPr>
      <w:r>
        <w:rPr>
          <w:b/>
          <w:bCs/>
          <w:color w:val="B4410C"/>
        </w:rPr>
        <w:t xml:space="preserve">Key equation.</w:t>
      </w:r>
      <w:r>
        <w:rPr>
          <w:i/>
          <w:iCs/>
          <w:color w:val="5B6573"/>
          <w:sz w:val="18"/>
          <w:szCs w:val="18"/>
        </w:rPr>
        <w:t xml:space="preserve">  Asynchronous stochastic approximation and the resulting Q-learning sample complexity (representative formulation)</w:t>
      </w:r>
    </w:p>
    <w:p>
      <w:pPr>
        <w:pStyle w:val="Equation"/>
      </w:pPr>
      <m:oMathPara>
        <m:oMathParaPr>
          <m:jc m:val="center"/>
        </m:oMathParaPr>
        <m:oMath>
          <m:sSub>
            <m:e>
              <m:r>
                <m:t>x</m:t>
              </m:r>
            </m:e>
            <m:sub>
              <m:r>
                <m:t>t</m:t>
              </m:r>
              <m:r>
                <m:rPr>
                  <m:sty m:val="p"/>
                </m:rPr>
                <m:t>+</m:t>
              </m:r>
              <m:r>
                <m:t>1</m:t>
              </m:r>
            </m:sub>
          </m:sSub>
          <m:d>
            <m:dPr>
              <m:begChr m:val="("/>
              <m:sepChr m:val=""/>
              <m:endChr m:val=")"/>
              <m:grow/>
            </m:dPr>
            <m:e>
              <m:r>
                <m:t>i</m:t>
              </m:r>
            </m:e>
          </m:d>
          <m:r>
            <m:rPr>
              <m:sty m:val="p"/>
            </m:rPr>
            <m:t>=</m:t>
          </m:r>
          <m:sSub>
            <m:e>
              <m:r>
                <m:t>x</m:t>
              </m:r>
            </m:e>
            <m:sub>
              <m:r>
                <m:t>t</m:t>
              </m:r>
            </m:sub>
          </m:sSub>
          <m:d>
            <m:dPr>
              <m:begChr m:val="("/>
              <m:sepChr m:val=""/>
              <m:endChr m:val=")"/>
              <m:grow/>
            </m:dPr>
            <m:e>
              <m:r>
                <m:t>i</m:t>
              </m:r>
            </m:e>
          </m:d>
          <m:r>
            <m:rPr>
              <m:sty m:val="p"/>
            </m:rPr>
            <m:t>+</m:t>
          </m:r>
          <m:sSub>
            <m:e>
              <m:r>
                <m:t>α</m:t>
              </m:r>
            </m:e>
            <m:sub>
              <m:r>
                <m:t>t</m:t>
              </m:r>
            </m:sub>
          </m:sSub>
          <m:r>
            <m:rPr>
              <m:sty m:val="b"/>
            </m:rPr>
            <m:t>1</m:t>
          </m:r>
          <m:d>
            <m:dPr>
              <m:begChr m:val="{"/>
              <m:sepChr m:val=""/>
              <m:endChr m:val="}"/>
              <m:grow/>
            </m:dPr>
            <m:e>
              <m:r>
                <m:t>i</m:t>
              </m:r>
              <m:r>
                <m:rPr>
                  <m:sty m:val="p"/>
                </m:rPr>
                <m:t>=</m:t>
              </m:r>
              <m:sSub>
                <m:e>
                  <m:r>
                    <m:t>i</m:t>
                  </m:r>
                </m:e>
                <m:sub>
                  <m:r>
                    <m:t>t</m:t>
                  </m:r>
                </m:sub>
              </m:sSub>
            </m:e>
          </m:d>
          <m:d>
            <m:dPr>
              <m:begChr m:val="("/>
              <m:sepChr m:val=""/>
              <m:endChr m:val=")"/>
              <m:grow/>
            </m:dPr>
            <m:e>
              <m:sSub>
                <m:e>
                  <m:r>
                    <m:t>F</m:t>
                  </m:r>
                </m:e>
                <m:sub>
                  <m:r>
                    <m:t>i</m:t>
                  </m:r>
                </m:sub>
              </m:sSub>
              <m:d>
                <m:dPr>
                  <m:begChr m:val="("/>
                  <m:sepChr m:val=""/>
                  <m:endChr m:val=")"/>
                  <m:grow/>
                </m:dPr>
                <m:e>
                  <m:sSub>
                    <m:e>
                      <m:r>
                        <m:t>x</m:t>
                      </m:r>
                    </m:e>
                    <m:sub>
                      <m:r>
                        <m:t>t</m:t>
                      </m:r>
                    </m:sub>
                  </m:sSub>
                </m:e>
              </m:d>
              <m:r>
                <m:rPr>
                  <m:sty m:val="p"/>
                </m:rPr>
                <m:t>−</m:t>
              </m:r>
              <m:sSub>
                <m:e>
                  <m:r>
                    <m:t>x</m:t>
                  </m:r>
                </m:e>
                <m:sub>
                  <m:r>
                    <m:t>t</m:t>
                  </m:r>
                </m:sub>
              </m:sSub>
              <m:d>
                <m:dPr>
                  <m:begChr m:val="("/>
                  <m:sepChr m:val=""/>
                  <m:endChr m:val=")"/>
                  <m:grow/>
                </m:dPr>
                <m:e>
                  <m:r>
                    <m:t>i</m:t>
                  </m:r>
                </m:e>
              </m:d>
              <m:r>
                <m:rPr>
                  <m:sty m:val="p"/>
                </m:rPr>
                <m:t>+</m:t>
              </m:r>
              <m:sSub>
                <m:e>
                  <m:r>
                    <m:t>w</m:t>
                  </m:r>
                </m:e>
                <m:sub>
                  <m:r>
                    <m:t>t</m:t>
                  </m:r>
                </m:sub>
              </m:sSub>
            </m:e>
          </m:d>
          <m:r>
            <m:rPr>
              <m:sty m:val="p"/>
            </m:rPr>
            <m:t>,</m:t>
          </m:r>
          <m:r>
            <m:t> </m:t>
          </m:r>
          <m:sSub>
            <m:e>
              <m:r>
                <m:t>α</m:t>
              </m:r>
            </m:e>
            <m:sub>
              <m:r>
                <m:t>t</m:t>
              </m:r>
            </m:sub>
          </m:sSub>
          <m:r>
            <m:rPr>
              <m:sty m:val="p"/>
            </m:rPr>
            <m:t>=</m:t>
          </m:r>
          <m:f>
            <m:fPr>
              <m:type m:val="bar"/>
            </m:fPr>
            <m:num>
              <m:r>
                <m:t>h</m:t>
              </m:r>
            </m:num>
            <m:den>
              <m:r>
                <m:t>t</m:t>
              </m:r>
              <m:r>
                <m:rPr>
                  <m:sty m:val="p"/>
                </m:rPr>
                <m:t>+</m:t>
              </m:r>
              <m:sSub>
                <m:e>
                  <m:r>
                    <m:t>t</m:t>
                  </m:r>
                </m:e>
                <m:sub>
                  <m:r>
                    <m:t>0</m:t>
                  </m:r>
                </m:sub>
              </m:sSub>
            </m:den>
          </m:f>
        </m:oMath>
      </m:oMathPara>
    </w:p>
    <w:p>
      <w:pPr>
        <w:pStyle w:val="Equation"/>
      </w:pPr>
      <m:oMathPara>
        <m:oMathParaPr>
          <m:jc m:val="center"/>
        </m:oMathParaPr>
        <m:oMath>
          <m:sSub>
            <m:e>
              <m:r>
                <m:t>T</m:t>
              </m:r>
            </m:e>
            <m:sub>
              <m:r>
                <m:t>ε</m:t>
              </m:r>
            </m:sub>
          </m:sSub>
          <m:r>
            <m:rPr>
              <m:sty m:val="p"/>
            </m:rPr>
            <m:t>=</m:t>
          </m:r>
          <m:acc>
            <m:accPr>
              <m:chr m:val="̃"/>
            </m:accPr>
            <m:e>
              <m:r>
                <m:t>O</m:t>
              </m:r>
            </m:e>
          </m:acc>
          <m:d>
            <m:dPr>
              <m:begChr m:val="("/>
              <m:sepChr m:val=""/>
              <m:endChr m:val=")"/>
              <m:grow/>
            </m:dPr>
            <m:e>
              <m:f>
                <m:fPr>
                  <m:type m:val="bar"/>
                </m:fPr>
                <m:num>
                  <m:sSub>
                    <m:e>
                      <m:r>
                        <m:t>t</m:t>
                      </m:r>
                    </m:e>
                    <m:sub>
                      <m:r>
                        <m:rPr>
                          <m:nor/>
                        </m:rPr>
                        <m:t>mix</m:t>
                      </m:r>
                    </m:sub>
                  </m:sSub>
                </m:num>
                <m:den>
                  <m:sSubSup>
                    <m:e>
                      <m:r>
                        <m:t>μ</m:t>
                      </m:r>
                    </m:e>
                    <m:sub>
                      <m:r>
                        <m:rPr>
                          <m:sty m:val="p"/>
                        </m:rPr>
                        <m:t>min</m:t>
                      </m:r>
                    </m:sub>
                    <m:sup>
                      <m:r>
                        <m:t>2</m:t>
                      </m:r>
                    </m:sup>
                  </m:sSubSup>
                  <m:sSup>
                    <m:e>
                      <m:d>
                        <m:dPr>
                          <m:begChr m:val="("/>
                          <m:sepChr m:val=""/>
                          <m:endChr m:val=")"/>
                          <m:grow/>
                        </m:dPr>
                        <m:e>
                          <m:r>
                            <m:t>1</m:t>
                          </m:r>
                          <m:r>
                            <m:rPr>
                              <m:sty m:val="p"/>
                            </m:rPr>
                            <m:t>−</m:t>
                          </m:r>
                          <m:r>
                            <m:t>γ</m:t>
                          </m:r>
                        </m:e>
                      </m:d>
                    </m:e>
                    <m:sup>
                      <m:r>
                        <m:t>5</m:t>
                      </m:r>
                    </m:sup>
                  </m:sSup>
                  <m:sSup>
                    <m:e>
                      <m:r>
                        <m:t>ε</m:t>
                      </m:r>
                    </m:e>
                    <m:sup>
                      <m:r>
                        <m:t>2</m:t>
                      </m:r>
                    </m:sup>
                  </m:sSup>
                </m:den>
              </m:f>
            </m:e>
          </m:d>
        </m:oMath>
      </m:oMathPara>
    </w:p>
    <w:p>
      <w:pPr>
        <w:spacing w:after="100"/>
        <w:jc w:val="both"/>
      </w:pPr>
      <m:oMath>
        <m:sSub>
          <m:e>
            <m:r>
              <m:t>i</m:t>
            </m:r>
          </m:e>
          <m:sub>
            <m:r>
              <m:t>t</m:t>
            </m:r>
          </m:sub>
        </m:sSub>
      </m:oMath>
      <w:r>
        <w:rPr>
          <w:color w:val="3A4350"/>
          <w:sz w:val="19"/>
          <w:szCs w:val="19"/>
        </w:rPr>
        <w:t xml:space="preserve"> is the coordinate (state–action pair) visited at time </w:t>
      </w:r>
      <m:oMath>
        <m:r>
          <m:t>t</m:t>
        </m:r>
      </m:oMath>
      <w:r>
        <w:rPr>
          <w:color w:val="3A4350"/>
          <w:sz w:val="19"/>
          <w:szCs w:val="19"/>
        </w:rPr>
        <w:t xml:space="preserve"> by an ergodic Markov chain, </w:t>
      </w:r>
      <m:oMath>
        <m:r>
          <m:t>F</m:t>
        </m:r>
      </m:oMath>
      <w:r>
        <w:rPr>
          <w:color w:val="3A4350"/>
          <w:sz w:val="19"/>
          <w:szCs w:val="19"/>
        </w:rPr>
        <w:t xml:space="preserve"> is a </w:t>
      </w:r>
      <m:oMath>
        <m:r>
          <m:t>γ</m:t>
        </m:r>
      </m:oMath>
      <w:r>
        <w:rPr>
          <w:color w:val="3A4350"/>
          <w:sz w:val="19"/>
          <w:szCs w:val="19"/>
        </w:rPr>
        <w:t xml:space="preserve">-contraction in a weighted sup-norm with fixed point </w:t>
      </w:r>
      <m:oMath>
        <m:sSup>
          <m:e>
            <m:r>
              <m:t>x</m:t>
            </m:r>
          </m:e>
          <m:sup>
            <m:r>
              <m:rPr>
                <m:sty m:val="p"/>
              </m:rPr>
              <m:t>⋆</m:t>
            </m:r>
          </m:sup>
        </m:sSup>
      </m:oMath>
      <w:r>
        <w:rPr>
          <w:color w:val="3A4350"/>
          <w:sz w:val="19"/>
          <w:szCs w:val="19"/>
        </w:rPr>
        <w:t xml:space="preserve"> (the optimal Q-function for Q-learning) and </w:t>
      </w:r>
      <m:oMath>
        <m:sSub>
          <m:e>
            <m:r>
              <m:t>w</m:t>
            </m:r>
          </m:e>
          <m:sub>
            <m:r>
              <m:t>t</m:t>
            </m:r>
          </m:sub>
        </m:sSub>
      </m:oMath>
      <w:r>
        <w:rPr>
          <w:color w:val="3A4350"/>
          <w:sz w:val="19"/>
          <w:szCs w:val="19"/>
        </w:rPr>
        <w:t xml:space="preserve"> is noise; </w:t>
      </w:r>
      <m:oMath>
        <m:sSub>
          <m:e>
            <m:r>
              <m:t>t</m:t>
            </m:r>
          </m:e>
          <m:sub>
            <m:r>
              <m:rPr>
                <m:nor/>
              </m:rPr>
              <m:t>mix</m:t>
            </m:r>
          </m:sub>
        </m:sSub>
      </m:oMath>
      <w:r>
        <w:rPr>
          <w:color w:val="3A4350"/>
          <w:sz w:val="19"/>
          <w:szCs w:val="19"/>
        </w:rPr>
        <w:t xml:space="preserve"> is the mixing time, </w:t>
      </w:r>
      <m:oMath>
        <m:sSub>
          <m:e>
            <m:r>
              <m:t>μ</m:t>
            </m:r>
          </m:e>
          <m:sub>
            <m:r>
              <m:rPr>
                <m:sty m:val="p"/>
              </m:rPr>
              <m:t>min</m:t>
            </m:r>
          </m:sub>
        </m:sSub>
      </m:oMath>
      <w:r>
        <w:rPr>
          <w:color w:val="3A4350"/>
          <w:sz w:val="19"/>
          <w:szCs w:val="19"/>
        </w:rPr>
        <w:t xml:space="preserve"> the smallest stationary probability, and </w:t>
      </w:r>
      <m:oMath>
        <m:sSub>
          <m:e>
            <m:r>
              <m:t>T</m:t>
            </m:r>
          </m:e>
          <m:sub>
            <m:r>
              <m:t>ε</m:t>
            </m:r>
          </m:sub>
        </m:sSub>
      </m:oMath>
      <w:r>
        <w:rPr>
          <w:color w:val="3A4350"/>
          <w:sz w:val="19"/>
          <w:szCs w:val="19"/>
        </w:rPr>
        <w:t xml:space="preserve"> the number of samples for </w:t>
      </w:r>
      <m:oMath>
        <m:sSub>
          <m:e>
            <m:d>
              <m:dPr>
                <m:begChr m:val="∥"/>
                <m:sepChr m:val=""/>
                <m:endChr m:val="∥"/>
                <m:grow/>
              </m:dPr>
              <m:e>
                <m:sSub>
                  <m:e>
                    <m:r>
                      <m:t>Q</m:t>
                    </m:r>
                  </m:e>
                  <m:sub>
                    <m:r>
                      <m:t>T</m:t>
                    </m:r>
                  </m:sub>
                </m:sSub>
                <m:r>
                  <m:rPr>
                    <m:sty m:val="p"/>
                  </m:rPr>
                  <m:t>−</m:t>
                </m:r>
                <m:sSup>
                  <m:e>
                    <m:r>
                      <m:t>Q</m:t>
                    </m:r>
                  </m:e>
                  <m:sup>
                    <m:r>
                      <m:rPr>
                        <m:sty m:val="p"/>
                      </m:rPr>
                      <m:t>⋆</m:t>
                    </m:r>
                  </m:sup>
                </m:sSup>
              </m:e>
            </m:d>
          </m:e>
          <m:sub>
            <m:r>
              <m:rPr>
                <m:sty m:val="p"/>
              </m:rPr>
              <m:t>∞</m:t>
            </m:r>
          </m:sub>
        </m:sSub>
        <m:r>
          <m:rPr>
            <m:sty m:val="p"/>
          </m:rPr>
          <m:t>≤</m:t>
        </m:r>
        <m:r>
          <m:t>ε</m:t>
        </m:r>
      </m:oMath>
      <w:r>
        <w:rPr>
          <w:color w:val="3A4350"/>
          <w:sz w:val="19"/>
          <w:szCs w:val="19"/>
        </w:rPr>
        <w:t xml:space="preserve">, as tabulated by Li et al. (2020).</w:t>
      </w:r>
    </w:p>
    <w:p>
      <w:pPr>
        <w:spacing w:after="100" w:before="80"/>
        <w:jc w:val="both"/>
      </w:pPr>
      <w:r>
        <w:rPr>
          <w:b/>
          <w:bCs/>
          <w:color w:val="B4410C"/>
        </w:rPr>
        <w:t xml:space="preserve">Link to the system. </w:t>
      </w:r>
      <w:r>
        <w:t xml:space="preserve">Belongs to sections 1.8 and 1.3. If the aquifer state is lumped into a finite set (toe-position class, soil-moisture tercile, current pumping regime) and the pumping regime is the action, then one operating record is a single Markovian trajectory, and Q-learning of a pumping rule from that record is asynchronous in exactly this sense. The bound says that the data needed grow with the mixing time of the drought and regime chain and with </w:t>
      </w:r>
      <m:oMath>
        <m:r>
          <m:t>1</m:t>
        </m:r>
        <m:r>
          <m:rPr>
            <m:sty m:val="p"/>
          </m:rPr>
          <m:t>/</m:t>
        </m:r>
        <m:sSubSup>
          <m:e>
            <m:r>
              <m:t>μ</m:t>
            </m:r>
          </m:e>
          <m:sub>
            <m:r>
              <m:rPr>
                <m:sty m:val="p"/>
              </m:rPr>
              <m:t>min</m:t>
            </m:r>
          </m:sub>
          <m:sup>
            <m:r>
              <m:t>2</m:t>
            </m:r>
          </m:sup>
        </m:sSubSup>
      </m:oMath>
      <w:r>
        <w:t xml:space="preserve">: rare pairs, such as deep drought under heavy pumping, dominate the cost of learning.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finite-time bound for single-trajectory, coordinate-wise stochastic approximation with Markovian sampling under a weighted sup-norm contraction, so that asynchronous Q-learning is covered without independent samples or synchronous sweeps. Proposed extension: build a finite MDP on the calibrated aquifer emulator (toe class × soil-moisture tercile × regime, with toe displacement as cost), compute </w:t>
      </w:r>
      <m:oMath>
        <m:sSub>
          <m:e>
            <m:r>
              <m:t>t</m:t>
            </m:r>
          </m:e>
          <m:sub>
            <m:r>
              <m:rPr>
                <m:nor/>
              </m:rPr>
              <m:t>mix</m:t>
            </m:r>
          </m:sub>
        </m:sSub>
      </m:oMath>
      <w:r>
        <w:t xml:space="preserve"> and </w:t>
      </w:r>
      <m:oMath>
        <m:sSub>
          <m:e>
            <m:r>
              <m:t>μ</m:t>
            </m:r>
          </m:e>
          <m:sub>
            <m:r>
              <m:rPr>
                <m:sty m:val="p"/>
              </m:rPr>
              <m:t>min</m:t>
            </m:r>
          </m:sub>
        </m:sSub>
      </m:oMath>
      <w:r>
        <w:t xml:space="preserve"> from the stationary law of the soil-moisture chain, run asynchronous Q-learning on simulated multi-decade records and check whether the error scales as the bound predicts. Then compare the greedy policy with the closed-form drought rule </w:t>
      </w:r>
      <m:oMath>
        <m:sSup>
          <m:e>
            <m:r>
              <m:t>k</m:t>
            </m:r>
          </m:e>
          <m:sup>
            <m:r>
              <m:rPr>
                <m:sty m:val="p"/>
              </m:rPr>
              <m:t>⋆</m:t>
            </m:r>
          </m:sup>
        </m:sSup>
      </m:oMath>
      <w:r>
        <w:t xml:space="preserve">, and test whether deliberately exploring rare drought states shortens the record needed.</w:t>
      </w:r>
    </w:p>
    <w:p>
      <w:pPr>
        <w:pStyle w:val="Heading2"/>
        <w:keepNext/>
      </w:pPr>
      <w:r>
        <w:rPr>
          <w:color w:val="B4410C"/>
        </w:rPr>
        <w:t xml:space="preserve">C2  </w:t>
      </w:r>
      <w:r>
        <w:rPr>
          <w:color w:val="1F3864"/>
        </w:rPr>
        <w:t xml:space="preserve">Thompson Sampling Achieves Õ(√T) Regret in Linear Quadratic Control</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Taylan Kargin, Sahin Lale, Kamyar Azizzadenesheli, Animashree Anandkumar, Babak Hassibi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Fifth Conference on Learning Theory (COLT 2022), PMLR 178, 3235–3284 (2022); arXiv 2206.08520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fioq4w-fadnal1zgxfnw">
              <w:r>
                <w:rPr>
                  <w:color w:val="1D4ED8"/>
                  <w:sz w:val="18"/>
                  <w:szCs w:val="18"/>
                  <w:u w:val="single"/>
                </w:rPr>
                <w:t xml:space="preserve">https://proceedings.mlr.press/v178/kargin22a.html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for the authors other than K. Azizzadenesheli, who was at Purdue University (search summary of the arXiv/PMLR author block; Caltech departments not named in what was seen). The paper has a CaltechAUTHORS record (87tww-zn973).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Thompson sampling · adaptive LQR · regret · optimistic samples · stabilisation without a known controller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An unknown linear system </w:t>
      </w:r>
      <m:oMath>
        <m:sSub>
          <m:e>
            <m:r>
              <m:t>x</m:t>
            </m:r>
          </m:e>
          <m:sub>
            <m:r>
              <m:t>t</m:t>
            </m:r>
            <m:r>
              <m:rPr>
                <m:sty m:val="p"/>
              </m:rPr>
              <m:t>+</m:t>
            </m:r>
            <m:r>
              <m:t>1</m:t>
            </m:r>
          </m:sub>
        </m:sSub>
        <m:r>
          <m:rPr>
            <m:sty m:val="p"/>
          </m:rPr>
          <m:t>=</m:t>
        </m:r>
        <m:sSub>
          <m:e>
            <m:r>
              <m:t>A</m:t>
            </m:r>
          </m:e>
          <m:sub>
            <m:r>
              <m:rPr>
                <m:sty m:val="p"/>
              </m:rPr>
              <m:t>⋆</m:t>
            </m:r>
          </m:sub>
        </m:sSub>
        <m:sSub>
          <m:e>
            <m:r>
              <m:t>x</m:t>
            </m:r>
          </m:e>
          <m:sub>
            <m:r>
              <m:t>t</m:t>
            </m:r>
          </m:sub>
        </m:sSub>
        <m:r>
          <m:rPr>
            <m:sty m:val="p"/>
          </m:rPr>
          <m:t>+</m:t>
        </m:r>
        <m:sSub>
          <m:e>
            <m:r>
              <m:t>B</m:t>
            </m:r>
          </m:e>
          <m:sub>
            <m:r>
              <m:rPr>
                <m:sty m:val="p"/>
              </m:rPr>
              <m:t>⋆</m:t>
            </m:r>
          </m:sub>
        </m:sSub>
        <m:sSub>
          <m:e>
            <m:r>
              <m:t>u</m:t>
            </m:r>
          </m:e>
          <m:sub>
            <m:r>
              <m:t>t</m:t>
            </m:r>
          </m:sub>
        </m:sSub>
        <m:r>
          <m:rPr>
            <m:sty m:val="p"/>
          </m:rPr>
          <m:t>+</m:t>
        </m:r>
        <m:sSub>
          <m:e>
            <m:r>
              <m:t>w</m:t>
            </m:r>
          </m:e>
          <m:sub>
            <m:r>
              <m:t>t</m:t>
            </m:r>
          </m:sub>
        </m:sSub>
      </m:oMath>
      <w:r>
        <w:t xml:space="preserve"> with quadratic cost is controlled online, and regret is the cumulative cost in excess of </w:t>
      </w:r>
      <m:oMath>
        <m:r>
          <m:t>T</m:t>
        </m:r>
      </m:oMath>
      <w:r>
        <w:t xml:space="preserve"> times the optimal average cost of the true system. The algorithm TSAC repeatedly samples a model from a posterior around the least-squares estimate and applies the optimal LQR gain of the sampled model. The main theorem shows that TSAC attains </w:t>
      </w:r>
      <m:oMath>
        <m:acc>
          <m:accPr>
            <m:chr m:val="̃"/>
          </m:accPr>
          <m:e>
            <m:r>
              <m:t>O</m:t>
            </m:r>
          </m:e>
        </m:acc>
        <m:d>
          <m:dPr>
            <m:begChr m:val="("/>
            <m:sepChr m:val=""/>
            <m:endChr m:val=")"/>
            <m:grow/>
          </m:dPr>
          <m:e>
            <m:rad>
              <m:radPr>
                <m:degHide m:val="on"/>
              </m:radPr>
              <m:deg/>
              <m:e>
                <m:r>
                  <m:t>T</m:t>
                </m:r>
              </m:e>
            </m:rad>
          </m:e>
        </m:d>
      </m:oMath>
      <w:r>
        <w:t xml:space="preserve"> regret for multidimensional stabilisable systems, which resolves an open problem posed by Abeille and Lazaric (2018). TSAC does not need a stabilising controller to be known in advance: an early exploration phase stabilises the system quickly, and a prescribed policy-update rule controls how often the gain changes. The key technical result is a new lower bound on the probability that a Thompson sample is optimistic, that is, that its optimal cost does not exceed that of the true system; this bound is what makes the optimism-based regret decomposition work in several dimensions.</w:t>
      </w:r>
    </w:p>
    <w:p>
      <w:pPr>
        <w:keepNext/>
        <w:spacing w:after="40" w:before="80"/>
      </w:pPr>
      <w:r>
        <w:rPr>
          <w:b/>
          <w:bCs/>
          <w:color w:val="B4410C"/>
        </w:rPr>
        <w:t xml:space="preserve">Key equation.</w:t>
      </w:r>
      <w:r>
        <w:rPr>
          <w:i/>
          <w:iCs/>
          <w:color w:val="5B6573"/>
          <w:sz w:val="18"/>
          <w:szCs w:val="18"/>
        </w:rPr>
        <w:t xml:space="preserve">  Regret of adaptive LQ control and the Thompson-sampling step (representative formulation)</w:t>
      </w:r>
    </w:p>
    <w:p>
      <w:pPr>
        <w:pStyle w:val="Equation"/>
      </w:pPr>
      <m:oMathPara>
        <m:oMathParaPr>
          <m:jc m:val="center"/>
        </m:oMathParaPr>
        <m:oMath>
          <m:r>
            <m:rPr>
              <m:scr m:val="script"/>
              <m:sty m:val="p"/>
            </m:rPr>
            <m:t>R</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bSup>
                    <m:e>
                      <m:r>
                        <m:t>x</m:t>
                      </m:r>
                    </m:e>
                    <m:sub>
                      <m:r>
                        <m:t>t</m:t>
                      </m:r>
                    </m:sub>
                    <m:sup>
                      <m:r>
                        <m:rPr>
                          <m:sty m:val="p"/>
                        </m:rPr>
                        <m:t>⊤</m:t>
                      </m:r>
                    </m:sup>
                  </m:sSubSup>
                  <m:r>
                    <m:t>Q</m:t>
                  </m:r>
                  <m:sSub>
                    <m:e>
                      <m:r>
                        <m:t>x</m:t>
                      </m:r>
                    </m:e>
                    <m:sub>
                      <m:r>
                        <m:t>t</m:t>
                      </m:r>
                    </m:sub>
                  </m:sSub>
                  <m:r>
                    <m:rPr>
                      <m:sty m:val="p"/>
                    </m:rPr>
                    <m:t>+</m:t>
                  </m:r>
                  <m:sSubSup>
                    <m:e>
                      <m:r>
                        <m:t>u</m:t>
                      </m:r>
                    </m:e>
                    <m:sub>
                      <m:r>
                        <m:t>t</m:t>
                      </m:r>
                    </m:sub>
                    <m:sup>
                      <m:r>
                        <m:rPr>
                          <m:sty m:val="p"/>
                        </m:rPr>
                        <m:t>⊤</m:t>
                      </m:r>
                    </m:sup>
                  </m:sSubSup>
                  <m:r>
                    <m:t>R</m:t>
                  </m:r>
                  <m:sSub>
                    <m:e>
                      <m:r>
                        <m:t>u</m:t>
                      </m:r>
                    </m:e>
                    <m:sub>
                      <m:r>
                        <m:t>t</m:t>
                      </m:r>
                    </m:sub>
                  </m:sSub>
                </m:e>
              </m:d>
            </m:e>
          </m:nary>
          <m:r>
            <m:rPr>
              <m:sty m:val="p"/>
            </m:rPr>
            <m:t>−</m:t>
          </m:r>
          <m:r>
            <m:t>T</m:t>
          </m:r>
          <m:sSub>
            <m:e>
              <m:r>
                <m:t>J</m:t>
              </m:r>
            </m:e>
            <m:sub>
              <m:r>
                <m:rPr>
                  <m:sty m:val="p"/>
                </m:rPr>
                <m:t>⋆</m:t>
              </m:r>
            </m:sub>
          </m:sSub>
          <m:d>
            <m:dPr>
              <m:begChr m:val="("/>
              <m:sepChr m:val=""/>
              <m:endChr m:val=")"/>
              <m:grow/>
            </m:dPr>
            <m:e>
              <m:sSub>
                <m:e>
                  <m:r>
                    <m:t>Θ</m:t>
                  </m:r>
                </m:e>
                <m:sub>
                  <m:r>
                    <m:rPr>
                      <m:sty m:val="p"/>
                    </m:rPr>
                    <m:t>⋆</m:t>
                  </m:r>
                </m:sub>
              </m:sSub>
            </m:e>
          </m:d>
          <m:r>
            <m:rPr>
              <m:sty m:val="p"/>
            </m:rPr>
            <m:t>=</m:t>
          </m:r>
          <m:acc>
            <m:accPr>
              <m:chr m:val="̃"/>
            </m:accPr>
            <m:e>
              <m:r>
                <m:t>O</m:t>
              </m:r>
            </m:e>
          </m:acc>
          <m:d>
            <m:dPr>
              <m:begChr m:val="("/>
              <m:sepChr m:val=""/>
              <m:endChr m:val=")"/>
              <m:grow/>
            </m:dPr>
            <m:e>
              <m:rad>
                <m:radPr>
                  <m:degHide m:val="on"/>
                </m:radPr>
                <m:deg/>
                <m:e>
                  <m:r>
                    <m:t>T</m:t>
                  </m:r>
                </m:e>
              </m:rad>
            </m:e>
          </m:d>
        </m:oMath>
      </m:oMathPara>
    </w:p>
    <w:p>
      <w:pPr>
        <w:pStyle w:val="Equation"/>
      </w:pPr>
      <m:oMathPara>
        <m:oMathParaPr>
          <m:jc m:val="center"/>
        </m:oMathParaPr>
        <m:oMath>
          <m:sSub>
            <m:e>
              <m:acc>
                <m:accPr>
                  <m:chr m:val="̃"/>
                </m:accPr>
                <m:e>
                  <m:r>
                    <m:t>Θ</m:t>
                  </m:r>
                </m:e>
              </m:acc>
            </m:e>
            <m:sub>
              <m:r>
                <m:t>t</m:t>
              </m:r>
            </m:sub>
          </m:sSub>
          <m:r>
            <m:rPr>
              <m:sty m:val="p"/>
            </m:rPr>
            <m:t>∼</m:t>
          </m:r>
          <m:r>
            <m:rPr>
              <m:scr m:val="script"/>
              <m:sty m:val="p"/>
            </m:rPr>
            <m:t>N</m:t>
          </m:r>
          <m:d>
            <m:dPr>
              <m:begChr m:val="("/>
              <m:sepChr m:val=""/>
              <m:endChr m:val=")"/>
              <m:grow/>
            </m:dPr>
            <m:e>
              <m:sSub>
                <m:e>
                  <m:acc>
                    <m:accPr>
                      <m:chr m:val="̂"/>
                    </m:accPr>
                    <m:e>
                      <m:r>
                        <m:t>Θ</m:t>
                      </m:r>
                    </m:e>
                  </m:acc>
                </m:e>
                <m:sub>
                  <m:r>
                    <m:t>t</m:t>
                  </m:r>
                </m:sub>
              </m:sSub>
              <m:r>
                <m:rPr>
                  <m:sty m:val="p"/>
                </m:rPr>
                <m:t>,</m:t>
              </m:r>
              <m:sSubSup>
                <m:e>
                  <m:r>
                    <m:t>β</m:t>
                  </m:r>
                </m:e>
                <m:sub>
                  <m:r>
                    <m:t>t</m:t>
                  </m:r>
                </m:sub>
                <m:sup>
                  <m:r>
                    <m:t>2</m:t>
                  </m:r>
                </m:sup>
              </m:sSubSup>
              <m:sSubSup>
                <m:e>
                  <m:r>
                    <m:t>V</m:t>
                  </m:r>
                </m:e>
                <m:sub>
                  <m:r>
                    <m:t>t</m:t>
                  </m:r>
                </m:sub>
                <m:sup>
                  <m:r>
                    <m:rPr>
                      <m:sty m:val="p"/>
                    </m:rPr>
                    <m:t>−</m:t>
                  </m:r>
                  <m:r>
                    <m:t>1</m:t>
                  </m:r>
                </m:sup>
              </m:sSubSup>
            </m:e>
          </m:d>
          <m:r>
            <m:rPr>
              <m:sty m:val="p"/>
            </m:rPr>
            <m:t>,</m:t>
          </m:r>
          <m:r>
            <m:t> </m:t>
          </m:r>
          <m:sSub>
            <m:e>
              <m:r>
                <m:t>u</m:t>
              </m:r>
            </m:e>
            <m:sub>
              <m:r>
                <m:t>t</m:t>
              </m:r>
            </m:sub>
          </m:sSub>
          <m:r>
            <m:rPr>
              <m:sty m:val="p"/>
            </m:rPr>
            <m:t>=</m:t>
          </m:r>
          <m:r>
            <m:t>K</m:t>
          </m:r>
          <m:d>
            <m:dPr>
              <m:begChr m:val="("/>
              <m:sepChr m:val=""/>
              <m:endChr m:val=")"/>
              <m:grow/>
            </m:dPr>
            <m:e>
              <m:sSub>
                <m:e>
                  <m:acc>
                    <m:accPr>
                      <m:chr m:val="̃"/>
                    </m:accPr>
                    <m:e>
                      <m:r>
                        <m:t>Θ</m:t>
                      </m:r>
                    </m:e>
                  </m:acc>
                </m:e>
                <m:sub>
                  <m:r>
                    <m:t>t</m:t>
                  </m:r>
                </m:sub>
              </m:sSub>
            </m:e>
          </m:d>
          <m:sSub>
            <m:e>
              <m:r>
                <m:t>x</m:t>
              </m:r>
            </m:e>
            <m:sub>
              <m:r>
                <m:t>t</m:t>
              </m:r>
            </m:sub>
          </m:sSub>
        </m:oMath>
      </m:oMathPara>
    </w:p>
    <w:p>
      <w:pPr>
        <w:spacing w:after="100"/>
        <w:jc w:val="both"/>
      </w:pPr>
      <m:oMath>
        <m:sSub>
          <m:e>
            <m:r>
              <m:t>Θ</m:t>
            </m:r>
          </m:e>
          <m:sub>
            <m:r>
              <m:rPr>
                <m:sty m:val="p"/>
              </m:rPr>
              <m:t>⋆</m:t>
            </m:r>
          </m:sub>
        </m:sSub>
        <m:r>
          <m:rPr>
            <m:sty m:val="p"/>
          </m:rPr>
          <m:t>=</m:t>
        </m:r>
        <m:d>
          <m:dPr>
            <m:begChr m:val="("/>
            <m:sepChr m:val=""/>
            <m:endChr m:val=")"/>
            <m:grow/>
          </m:dPr>
          <m:e>
            <m:sSub>
              <m:e>
                <m:r>
                  <m:t>A</m:t>
                </m:r>
              </m:e>
              <m:sub>
                <m:r>
                  <m:rPr>
                    <m:sty m:val="p"/>
                  </m:rPr>
                  <m:t>⋆</m:t>
                </m:r>
              </m:sub>
            </m:sSub>
            <m:r>
              <m:rPr>
                <m:sty m:val="p"/>
              </m:rPr>
              <m:t>,</m:t>
            </m:r>
            <m:sSub>
              <m:e>
                <m:r>
                  <m:t>B</m:t>
                </m:r>
              </m:e>
              <m:sub>
                <m:r>
                  <m:rPr>
                    <m:sty m:val="p"/>
                  </m:rPr>
                  <m:t>⋆</m:t>
                </m:r>
              </m:sub>
            </m:sSub>
          </m:e>
        </m:d>
      </m:oMath>
      <w:r>
        <w:rPr>
          <w:color w:val="3A4350"/>
          <w:sz w:val="19"/>
          <w:szCs w:val="19"/>
        </w:rPr>
        <w:t xml:space="preserve"> are the unknown true matrices and </w:t>
      </w:r>
      <m:oMath>
        <m:sSub>
          <m:e>
            <m:r>
              <m:t>J</m:t>
            </m:r>
          </m:e>
          <m:sub>
            <m:r>
              <m:rPr>
                <m:sty m:val="p"/>
              </m:rPr>
              <m:t>⋆</m:t>
            </m:r>
          </m:sub>
        </m:sSub>
      </m:oMath>
      <w:r>
        <w:rPr>
          <w:color w:val="3A4350"/>
          <w:sz w:val="19"/>
          <w:szCs w:val="19"/>
        </w:rPr>
        <w:t xml:space="preserve"> the optimal average cost; </w:t>
      </w:r>
      <m:oMath>
        <m:sSub>
          <m:e>
            <m:acc>
              <m:accPr>
                <m:chr m:val="̂"/>
              </m:accPr>
              <m:e>
                <m:r>
                  <m:t>Θ</m:t>
                </m:r>
              </m:e>
            </m:acc>
          </m:e>
          <m:sub>
            <m:r>
              <m:t>t</m:t>
            </m:r>
          </m:sub>
        </m:sSub>
      </m:oMath>
      <w:r>
        <w:rPr>
          <w:color w:val="3A4350"/>
          <w:sz w:val="19"/>
          <w:szCs w:val="19"/>
        </w:rPr>
        <w:t xml:space="preserve"> is the regularised least-squares estimate with design matrix </w:t>
      </w:r>
      <m:oMath>
        <m:sSub>
          <m:e>
            <m:r>
              <m:t>V</m:t>
            </m:r>
          </m:e>
          <m:sub>
            <m:r>
              <m:t>t</m:t>
            </m:r>
          </m:sub>
        </m:sSub>
      </m:oMath>
      <w:r>
        <w:rPr>
          <w:color w:val="3A4350"/>
          <w:sz w:val="19"/>
          <w:szCs w:val="19"/>
        </w:rPr>
        <w:t xml:space="preserve"> and confidence scale </w:t>
      </w:r>
      <m:oMath>
        <m:sSub>
          <m:e>
            <m:r>
              <m:t>β</m:t>
            </m:r>
          </m:e>
          <m:sub>
            <m:r>
              <m:t>t</m:t>
            </m:r>
          </m:sub>
        </m:sSub>
      </m:oMath>
      <w:r>
        <w:rPr>
          <w:color w:val="3A4350"/>
          <w:sz w:val="19"/>
          <w:szCs w:val="19"/>
        </w:rPr>
        <w:t xml:space="preserve">, and </w:t>
      </w:r>
      <m:oMath>
        <m:r>
          <m:t>K</m:t>
        </m:r>
        <m:d>
          <m:dPr>
            <m:begChr m:val="("/>
            <m:sepChr m:val=""/>
            <m:endChr m:val=")"/>
            <m:grow/>
          </m:dPr>
          <m:e>
            <m:acc>
              <m:accPr>
                <m:chr m:val="̃"/>
              </m:accPr>
              <m:e>
                <m:r>
                  <m:t>Θ</m:t>
                </m:r>
              </m:e>
            </m:acc>
          </m:e>
        </m:d>
      </m:oMath>
      <w:r>
        <w:rPr>
          <w:color w:val="3A4350"/>
          <w:sz w:val="19"/>
          <w:szCs w:val="19"/>
        </w:rPr>
        <w:t xml:space="preserve"> is the optimal LQR gain of the sampled model.</w:t>
      </w:r>
    </w:p>
    <w:p>
      <w:pPr>
        <w:spacing w:after="100" w:before="80"/>
        <w:jc w:val="both"/>
      </w:pPr>
      <w:r>
        <w:rPr>
          <w:b/>
          <w:bCs/>
          <w:color w:val="B4410C"/>
        </w:rPr>
        <w:t xml:space="preserve">Link to the system. </w:t>
      </w:r>
      <w:r>
        <w:t xml:space="preserve">Belongs to sections 1.3 and 1.5. The linearised aquifer, reduced to a few modes of head and toe position, is a linear system whose matrices (transmissivity, mobile–immobile exchange rates) are uncertain, with pumping entering through </w:t>
      </w:r>
      <m:oMath>
        <m:r>
          <m:t>B</m:t>
        </m:r>
      </m:oMath>
      <w:r>
        <w:t xml:space="preserve">. TSAC is a principled way for a water authority to learn the pumping gain while operating: the posterior from model calibration serves as the prior, and the </w:t>
      </w:r>
      <m:oMath>
        <m:acc>
          <m:accPr>
            <m:chr m:val="̃"/>
          </m:accPr>
          <m:e>
            <m:r>
              <m:t>O</m:t>
            </m:r>
          </m:e>
        </m:acc>
        <m:d>
          <m:dPr>
            <m:begChr m:val="("/>
            <m:sepChr m:val=""/>
            <m:endChr m:val=")"/>
            <m:grow/>
          </m:dPr>
          <m:e>
            <m:rad>
              <m:radPr>
                <m:degHide m:val="on"/>
              </m:radPr>
              <m:deg/>
              <m:e>
                <m:r>
                  <m:t>T</m:t>
                </m:r>
              </m:e>
            </m:rad>
          </m:e>
        </m:d>
      </m:oMath>
      <w:r>
        <w:t xml:space="preserve"> bound caps the extra toe variance and pumping cost paid for learning, compared with an operator who knew the aquifer exactly.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lower bound on the probability of an optimistic Thompson sample in multidimensional LQR, the missing piece in earlier Thompson-sampling analyses, together with an exploration schedule that stabilises an unknown system without a given controller. Proposed extension: identify a reduced linear model (four to six modes) of the aquifer emulator with seasonal forcing as </w:t>
      </w:r>
      <m:oMath>
        <m:sSub>
          <m:e>
            <m:r>
              <m:t>w</m:t>
            </m:r>
          </m:e>
          <m:sub>
            <m:r>
              <m:t>t</m:t>
            </m:r>
          </m:sub>
        </m:sSub>
      </m:oMath>
      <w:r>
        <w:t xml:space="preserve">, take the calibration posterior as prior, and run TSAC with pumping as </w:t>
      </w:r>
      <m:oMath>
        <m:sSub>
          <m:e>
            <m:r>
              <m:t>u</m:t>
            </m:r>
          </m:e>
          <m:sub>
            <m:r>
              <m:t>t</m:t>
            </m:r>
          </m:sub>
        </m:sSub>
      </m:oMath>
      <w:r>
        <w:t xml:space="preserve"> and a cost on toe displacement and pumping deviation. Measure regret against the known-model LQR and against the fixed drought rule with </w:t>
      </w:r>
      <m:oMath>
        <m:sSup>
          <m:e>
            <m:r>
              <m:t>k</m:t>
            </m:r>
          </m:e>
          <m:sup>
            <m:r>
              <m:rPr>
                <m:sty m:val="p"/>
              </m:rPr>
              <m:t>⋆</m:t>
            </m:r>
          </m:sup>
        </m:sSup>
      </m:oMath>
      <w:r>
        <w:t xml:space="preserve">, and check whether the slow, weakly excited immobile-zone modes inflate the constant hidden in the </w:t>
      </w:r>
      <m:oMath>
        <m:acc>
          <m:accPr>
            <m:chr m:val="̃"/>
          </m:accPr>
          <m:e>
            <m:r>
              <m:t>O</m:t>
            </m:r>
          </m:e>
        </m:acc>
        <m:d>
          <m:dPr>
            <m:begChr m:val="("/>
            <m:sepChr m:val=""/>
            <m:endChr m:val=")"/>
            <m:grow/>
          </m:dPr>
          <m:e>
            <m:rad>
              <m:radPr>
                <m:degHide m:val="on"/>
              </m:radPr>
              <m:deg/>
              <m:e>
                <m:r>
                  <m:t>T</m:t>
                </m:r>
              </m:e>
            </m:rad>
          </m:e>
        </m:d>
      </m:oMath>
      <w:r>
        <w:t xml:space="preserve"> rate.</w:t>
      </w:r>
    </w:p>
    <w:p>
      <w:pPr>
        <w:pStyle w:val="Heading2"/>
        <w:keepNext/>
      </w:pPr>
      <w:r>
        <w:rPr>
          <w:color w:val="B4410C"/>
        </w:rPr>
        <w:t xml:space="preserve">C3  </w:t>
      </w:r>
      <w:r>
        <w:rPr>
          <w:color w:val="1F3864"/>
        </w:rPr>
        <w:t xml:space="preserve">Robustness and Consistency in Linear Quadratic Control with Untrusted Predictions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Tongxin Li, Ruixiao Yang, Guannan Qu, Guanya Shi, Chenkai Yu, Adam Wierman, Steven 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ACM on Measurement and Analysis of Computing Systems, 6(1), Article 18, 1–35 (February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p02cmhqzbny4rdhlwfxv">
              <w:r>
                <w:rPr>
                  <w:color w:val="1D4ED8"/>
                  <w:sz w:val="18"/>
                  <w:szCs w:val="18"/>
                  <w:u w:val="single"/>
                </w:rPr>
                <w:t xml:space="preserve">https://doi.org/10.1145/3508038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paper has a CaltechAUTHORS record (qb28c-gj814; CaltechAUTHORS:20220802-839213000); A. Wierman is Caltech faculty (Caltech directory) and G. Qu was a Caltech Computing and Mathematical Sciences postdoctoral scholar until 2021 (Carnegie Mellon biography). Departments of the other authors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Wierman: see C1.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learning-augmented control · untrusted predictions · competitive ratio · consistency and robustness · self-tuning trust parameter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linear quadratic controller receives predictions of future disturbances from a black box, such as a machine-learned forecaster, whose error </w:t>
      </w:r>
      <m:oMath>
        <m:r>
          <m:t>ε</m:t>
        </m:r>
      </m:oMath>
      <w:r>
        <w:t xml:space="preserve"> is unknown. Performance is the competitive ratio against the offline optimal controller that knows the disturbances; consistency is the ratio when predictions are accurate and robustness the bound when they are not. The authors propose a </w:t>
      </w:r>
      <m:oMath>
        <m:r>
          <m:t>λ</m:t>
        </m:r>
      </m:oMath>
      <w:r>
        <w:t xml:space="preserve">-confident policy, which weights the prediction-driven term by a trust parameter </w:t>
      </w:r>
      <m:oMath>
        <m:r>
          <m:t>λ</m:t>
        </m:r>
        <m:r>
          <m:rPr>
            <m:sty m:val="p"/>
          </m:rPr>
          <m:t>∈</m:t>
        </m:r>
        <m:d>
          <m:dPr>
            <m:begChr m:val="["/>
            <m:sepChr m:val=""/>
            <m:endChr m:val="]"/>
            <m:grow/>
          </m:dPr>
          <m:e>
            <m:r>
              <m:t>0</m:t>
            </m:r>
            <m:r>
              <m:rPr>
                <m:sty m:val="p"/>
              </m:rPr>
              <m:t>,</m:t>
            </m:r>
            <m:r>
              <m:t>1</m:t>
            </m:r>
          </m:e>
        </m:d>
      </m:oMath>
      <w:r>
        <w:t xml:space="preserve">, and prove a competitive-ratio bound that depends on </w:t>
      </w:r>
      <m:oMath>
        <m:r>
          <m:t>λ</m:t>
        </m:r>
      </m:oMath>
      <w:r>
        <w:t xml:space="preserve"> and </w:t>
      </w:r>
      <m:oMath>
        <m:r>
          <m:t>ε</m:t>
        </m:r>
      </m:oMath>
      <w:r>
        <w:t xml:space="preserve">; an early arXiv version states it as </w:t>
      </w:r>
      <m:oMath>
        <m:r>
          <m:t>1</m:t>
        </m:r>
        <m:r>
          <m:rPr>
            <m:sty m:val="p"/>
          </m:rPr>
          <m:t>+</m:t>
        </m:r>
        <m:r>
          <m:rPr>
            <m:sty m:val="p"/>
          </m:rPr>
          <m:t>min</m:t>
        </m:r>
        <m:d>
          <m:dPr>
            <m:begChr m:val="{"/>
            <m:sepChr m:val=""/>
            <m:endChr m:val="}"/>
            <m:grow/>
          </m:dPr>
          <m:e>
            <m:r>
              <m:t>O</m:t>
            </m:r>
            <m:d>
              <m:dPr>
                <m:begChr m:val="("/>
                <m:sepChr m:val=""/>
                <m:endChr m:val=")"/>
                <m:grow/>
              </m:dPr>
              <m:e>
                <m:sSup>
                  <m:e>
                    <m:r>
                      <m:t>λ</m:t>
                    </m:r>
                  </m:e>
                  <m:sup>
                    <m:r>
                      <m:t>2</m:t>
                    </m:r>
                  </m:sup>
                </m:sSup>
                <m:r>
                  <m:t>ε</m:t>
                </m:r>
              </m:e>
            </m:d>
            <m:r>
              <m:rPr>
                <m:sty m:val="p"/>
              </m:rPr>
              <m:t>+</m:t>
            </m:r>
            <m:r>
              <m:t>O</m:t>
            </m:r>
            <m:d>
              <m:dPr>
                <m:begChr m:val="("/>
                <m:sepChr m:val=""/>
                <m:endChr m:val=")"/>
                <m:grow/>
              </m:dPr>
              <m:e>
                <m:sSup>
                  <m:e>
                    <m:d>
                      <m:dPr>
                        <m:begChr m:val="("/>
                        <m:sepChr m:val=""/>
                        <m:endChr m:val=")"/>
                        <m:grow/>
                      </m:dPr>
                      <m:e>
                        <m:r>
                          <m:t>1</m:t>
                        </m:r>
                        <m:r>
                          <m:rPr>
                            <m:sty m:val="p"/>
                          </m:rPr>
                          <m:t>−</m:t>
                        </m:r>
                        <m:r>
                          <m:t>λ</m:t>
                        </m:r>
                      </m:e>
                    </m:d>
                  </m:e>
                  <m:sup>
                    <m:r>
                      <m:t>2</m:t>
                    </m:r>
                  </m:sup>
                </m:sSup>
              </m:e>
            </m:d>
            <m:r>
              <m:rPr>
                <m:sty m:val="p"/>
              </m:rPr>
              <m:t>,</m:t>
            </m:r>
            <m:r>
              <m:t>O</m:t>
            </m:r>
            <m:d>
              <m:dPr>
                <m:begChr m:val="("/>
                <m:sepChr m:val=""/>
                <m:endChr m:val=")"/>
                <m:grow/>
              </m:dPr>
              <m:e>
                <m:r>
                  <m:t>1</m:t>
                </m:r>
              </m:e>
            </m:d>
            <m:r>
              <m:rPr>
                <m:sty m:val="p"/>
              </m:rPr>
              <m:t>+</m:t>
            </m:r>
            <m:r>
              <m:t>O</m:t>
            </m:r>
            <m:d>
              <m:dPr>
                <m:begChr m:val="("/>
                <m:sepChr m:val=""/>
                <m:endChr m:val=")"/>
                <m:grow/>
              </m:dPr>
              <m:e>
                <m:sSup>
                  <m:e>
                    <m:r>
                      <m:t>λ</m:t>
                    </m:r>
                  </m:e>
                  <m:sup>
                    <m:r>
                      <m:t>2</m:t>
                    </m:r>
                  </m:sup>
                </m:sSup>
              </m:e>
            </m:d>
          </m:e>
        </m:d>
      </m:oMath>
      <w:r>
        <w:t xml:space="preserve">. They then learn </w:t>
      </w:r>
      <m:oMath>
        <m:r>
          <m:t>λ</m:t>
        </m:r>
      </m:oMath>
      <w:r>
        <w:t xml:space="preserve"> online with a self-tuning policy based on online learning and prove that its competitive ratio is at most </w:t>
      </w:r>
      <m:oMath>
        <m:r>
          <m:t>1</m:t>
        </m:r>
        <m:r>
          <m:rPr>
            <m:sty m:val="p"/>
          </m:rPr>
          <m:t>+</m:t>
        </m:r>
        <m:r>
          <m:t>O</m:t>
        </m:r>
        <m:d>
          <m:dPr>
            <m:begChr m:val="("/>
            <m:sepChr m:val=""/>
            <m:endChr m:val=")"/>
            <m:grow/>
          </m:dPr>
          <m:e>
            <m:r>
              <m:t>ε</m:t>
            </m:r>
          </m:e>
        </m:d>
        <m:r>
          <m:rPr>
            <m:sty m:val="p"/>
          </m:rPr>
          <m:t>/</m:t>
        </m:r>
        <m:d>
          <m:dPr>
            <m:begChr m:val="("/>
            <m:sepChr m:val=""/>
            <m:endChr m:val=")"/>
            <m:grow/>
          </m:dPr>
          <m:e>
            <m:r>
              <m:t>Θ</m:t>
            </m:r>
            <m:d>
              <m:dPr>
                <m:begChr m:val="("/>
                <m:sepChr m:val=""/>
                <m:endChr m:val=")"/>
                <m:grow/>
              </m:dPr>
              <m:e>
                <m:r>
                  <m:t>1</m:t>
                </m:r>
              </m:e>
            </m:d>
            <m:r>
              <m:rPr>
                <m:sty m:val="p"/>
              </m:rPr>
              <m:t>+</m:t>
            </m:r>
            <m:r>
              <m:t>Θ</m:t>
            </m:r>
            <m:d>
              <m:dPr>
                <m:begChr m:val="("/>
                <m:sepChr m:val=""/>
                <m:endChr m:val=")"/>
                <m:grow/>
              </m:dPr>
              <m:e>
                <m:r>
                  <m:t>ε</m:t>
                </m:r>
              </m:e>
            </m:d>
          </m:e>
        </m:d>
        <m:r>
          <m:rPr>
            <m:sty m:val="p"/>
          </m:rPr>
          <m:t>+</m:t>
        </m:r>
        <m:r>
          <m:t>O</m:t>
        </m:r>
        <m:d>
          <m:dPr>
            <m:begChr m:val="("/>
            <m:sepChr m:val=""/>
            <m:endChr m:val=")"/>
            <m:grow/>
          </m:dPr>
          <m:e>
            <m:sSub>
              <m:e>
                <m:r>
                  <m:t>μ</m:t>
                </m:r>
              </m:e>
              <m:sub>
                <m:r>
                  <m:rPr>
                    <m:nor/>
                  </m:rPr>
                  <m:t>Var</m:t>
                </m:r>
              </m:sub>
            </m:sSub>
          </m:e>
        </m:d>
      </m:oMath>
      <w:r>
        <w:t xml:space="preserve">, where </w:t>
      </w:r>
      <m:oMath>
        <m:sSub>
          <m:e>
            <m:r>
              <m:t>μ</m:t>
            </m:r>
          </m:e>
          <m:sub>
            <m:r>
              <m:rPr>
                <m:nor/>
              </m:rPr>
              <m:t>Var</m:t>
            </m:r>
          </m:sub>
        </m:sSub>
      </m:oMath>
      <w:r>
        <w:t xml:space="preserve"> measures the variation of perturbations and predictions, so the ratio does not scale up with the prediction error.</w:t>
      </w:r>
    </w:p>
    <w:p>
      <w:pPr>
        <w:keepNext/>
        <w:spacing w:after="40" w:before="80"/>
      </w:pPr>
      <w:r>
        <w:rPr>
          <w:b/>
          <w:bCs/>
          <w:color w:val="B4410C"/>
        </w:rPr>
        <w:t xml:space="preserve">Key equation.</w:t>
      </w:r>
      <w:r>
        <w:rPr>
          <w:i/>
          <w:iCs/>
          <w:color w:val="5B6573"/>
          <w:sz w:val="18"/>
          <w:szCs w:val="18"/>
        </w:rPr>
        <w:t xml:space="preserve">  λ-confident control law (representative formulation) and the competitive-ratio bound of the self-tuning policy (as stated in the abstract)</w:t>
      </w:r>
    </w:p>
    <w:p>
      <w:pPr>
        <w:pStyle w:val="Equation"/>
      </w:pPr>
      <m:oMathPara>
        <m:oMathParaPr>
          <m:jc m:val="center"/>
        </m:oMathParaPr>
        <m:oMath>
          <m:sSub>
            <m:e>
              <m:r>
                <m:t>u</m:t>
              </m:r>
            </m:e>
            <m:sub>
              <m:r>
                <m:t>t</m:t>
              </m:r>
            </m:sub>
          </m:sSub>
          <m:r>
            <m:rPr>
              <m:sty m:val="p"/>
            </m:rPr>
            <m:t>=</m:t>
          </m:r>
          <m:r>
            <m:rPr>
              <m:sty m:val="p"/>
            </m:rPr>
            <m:t>−</m:t>
          </m:r>
          <m:sSup>
            <m:e>
              <m:d>
                <m:dPr>
                  <m:begChr m:val="("/>
                  <m:sepChr m:val=""/>
                  <m:endChr m:val=")"/>
                  <m:grow/>
                </m:dPr>
                <m:e>
                  <m:r>
                    <m:t>R</m:t>
                  </m:r>
                  <m:r>
                    <m:rPr>
                      <m:sty m:val="p"/>
                    </m:rPr>
                    <m:t>+</m:t>
                  </m:r>
                  <m:sSup>
                    <m:e>
                      <m:r>
                        <m:t>B</m:t>
                      </m:r>
                    </m:e>
                    <m:sup>
                      <m:r>
                        <m:rPr>
                          <m:sty m:val="p"/>
                        </m:rPr>
                        <m:t>⊤</m:t>
                      </m:r>
                    </m:sup>
                  </m:sSup>
                  <m:r>
                    <m:t>P</m:t>
                  </m:r>
                  <m:r>
                    <m:t>B</m:t>
                  </m:r>
                </m:e>
              </m:d>
            </m:e>
            <m:sup>
              <m:r>
                <m:rPr>
                  <m:sty m:val="p"/>
                </m:rPr>
                <m:t>−</m:t>
              </m:r>
              <m:r>
                <m:t>1</m:t>
              </m:r>
            </m:sup>
          </m:sSup>
          <m:sSup>
            <m:e>
              <m:r>
                <m:t>B</m:t>
              </m:r>
            </m:e>
            <m:sup>
              <m:r>
                <m:rPr>
                  <m:sty m:val="p"/>
                </m:rPr>
                <m:t>⊤</m:t>
              </m:r>
            </m:sup>
          </m:sSup>
          <m:d>
            <m:dPr>
              <m:begChr m:val="("/>
              <m:sepChr m:val=""/>
              <m:endChr m:val=")"/>
              <m:grow/>
            </m:dPr>
            <m:e>
              <m:r>
                <m:t>P</m:t>
              </m:r>
              <m:r>
                <m:t>A</m:t>
              </m:r>
              <m:sSub>
                <m:e>
                  <m:r>
                    <m:t>x</m:t>
                  </m:r>
                </m:e>
                <m:sub>
                  <m:r>
                    <m:t>t</m:t>
                  </m:r>
                </m:sub>
              </m:sSub>
              <m:r>
                <m:rPr>
                  <m:sty m:val="p"/>
                </m:rPr>
                <m:t>+</m:t>
              </m:r>
              <m:r>
                <m:t>λ</m:t>
              </m:r>
              <m:nary>
                <m:naryPr>
                  <m:chr m:val="∑"/>
                  <m:limLoc m:val="undOvr"/>
                  <m:subHide m:val="off"/>
                  <m:supHide m:val="off"/>
                </m:naryPr>
                <m:sub>
                  <m:r>
                    <m:t>τ</m:t>
                  </m:r>
                  <m:r>
                    <m:rPr>
                      <m:sty m:val="p"/>
                    </m:rPr>
                    <m:t>=</m:t>
                  </m:r>
                  <m:r>
                    <m:t>t</m:t>
                  </m:r>
                </m:sub>
                <m:sup>
                  <m:r>
                    <m:t>T</m:t>
                  </m:r>
                  <m:r>
                    <m:rPr>
                      <m:sty m:val="p"/>
                    </m:rPr>
                    <m:t>−</m:t>
                  </m:r>
                  <m:r>
                    <m:t>1</m:t>
                  </m:r>
                </m:sup>
                <m:e>
                  <m:sSup>
                    <m:e>
                      <m:d>
                        <m:dPr>
                          <m:begChr m:val="("/>
                          <m:sepChr m:val=""/>
                          <m:endChr m:val=")"/>
                          <m:grow/>
                        </m:dPr>
                        <m:e>
                          <m:sSup>
                            <m:e>
                              <m:r>
                                <m:t>F</m:t>
                              </m:r>
                            </m:e>
                            <m:sup>
                              <m:r>
                                <m:rPr>
                                  <m:sty m:val="p"/>
                                </m:rPr>
                                <m:t>⊤</m:t>
                              </m:r>
                            </m:sup>
                          </m:sSup>
                        </m:e>
                      </m:d>
                    </m:e>
                    <m:sup>
                      <m:r>
                        <m:t>τ</m:t>
                      </m:r>
                      <m:r>
                        <m:rPr>
                          <m:sty m:val="p"/>
                        </m:rPr>
                        <m:t>−</m:t>
                      </m:r>
                      <m:r>
                        <m:t>t</m:t>
                      </m:r>
                    </m:sup>
                  </m:sSup>
                </m:e>
              </m:nary>
              <m:r>
                <m:t>P</m:t>
              </m:r>
              <m:sSub>
                <m:e>
                  <m:acc>
                    <m:accPr>
                      <m:chr m:val="̂"/>
                    </m:accPr>
                    <m:e>
                      <m:r>
                        <m:t>w</m:t>
                      </m:r>
                    </m:e>
                  </m:acc>
                </m:e>
                <m:sub>
                  <m:r>
                    <m:t>τ</m:t>
                  </m:r>
                </m:sub>
              </m:sSub>
            </m:e>
          </m:d>
        </m:oMath>
      </m:oMathPara>
    </w:p>
    <w:p>
      <w:pPr>
        <w:pStyle w:val="Equation"/>
      </w:pPr>
      <m:oMathPara>
        <m:oMathParaPr>
          <m:jc m:val="center"/>
        </m:oMathParaPr>
        <m:oMath>
          <m:r>
            <m:rPr>
              <m:nor/>
            </m:rPr>
            <m:t>CR</m:t>
          </m:r>
          <m:r>
            <m:rPr>
              <m:sty m:val="p"/>
            </m:rPr>
            <m:t>≤</m:t>
          </m:r>
          <m:r>
            <m:t>1</m:t>
          </m:r>
          <m:r>
            <m:rPr>
              <m:sty m:val="p"/>
            </m:rPr>
            <m:t>+</m:t>
          </m:r>
          <m:f>
            <m:fPr>
              <m:type m:val="bar"/>
            </m:fPr>
            <m:num>
              <m:r>
                <m:t>O</m:t>
              </m:r>
              <m:d>
                <m:dPr>
                  <m:begChr m:val="("/>
                  <m:sepChr m:val=""/>
                  <m:endChr m:val=")"/>
                  <m:grow/>
                </m:dPr>
                <m:e>
                  <m:r>
                    <m:t>ε</m:t>
                  </m:r>
                </m:e>
              </m:d>
            </m:num>
            <m:den>
              <m:r>
                <m:t>Θ</m:t>
              </m:r>
              <m:d>
                <m:dPr>
                  <m:begChr m:val="("/>
                  <m:sepChr m:val=""/>
                  <m:endChr m:val=")"/>
                  <m:grow/>
                </m:dPr>
                <m:e>
                  <m:r>
                    <m:t>1</m:t>
                  </m:r>
                </m:e>
              </m:d>
              <m:r>
                <m:rPr>
                  <m:sty m:val="p"/>
                </m:rPr>
                <m:t>+</m:t>
              </m:r>
              <m:r>
                <m:t>Θ</m:t>
              </m:r>
              <m:d>
                <m:dPr>
                  <m:begChr m:val="("/>
                  <m:sepChr m:val=""/>
                  <m:endChr m:val=")"/>
                  <m:grow/>
                </m:dPr>
                <m:e>
                  <m:r>
                    <m:t>ε</m:t>
                  </m:r>
                </m:e>
              </m:d>
            </m:den>
          </m:f>
          <m:r>
            <m:rPr>
              <m:sty m:val="p"/>
            </m:rPr>
            <m:t>+</m:t>
          </m:r>
          <m:r>
            <m:t>O</m:t>
          </m:r>
          <m:d>
            <m:dPr>
              <m:begChr m:val="("/>
              <m:sepChr m:val=""/>
              <m:endChr m:val=")"/>
              <m:grow/>
            </m:dPr>
            <m:e>
              <m:sSub>
                <m:e>
                  <m:r>
                    <m:t>μ</m:t>
                  </m:r>
                </m:e>
                <m:sub>
                  <m:r>
                    <m:rPr>
                      <m:nor/>
                    </m:rPr>
                    <m:t>Var</m:t>
                  </m:r>
                </m:sub>
              </m:sSub>
            </m:e>
          </m:d>
        </m:oMath>
      </m:oMathPara>
    </w:p>
    <w:p>
      <w:pPr>
        <w:spacing w:after="100"/>
        <w:jc w:val="both"/>
      </w:pPr>
      <m:oMath>
        <m:r>
          <m:t>P</m:t>
        </m:r>
      </m:oMath>
      <w:r>
        <w:rPr>
          <w:color w:val="3A4350"/>
          <w:sz w:val="19"/>
          <w:szCs w:val="19"/>
        </w:rPr>
        <w:t xml:space="preserve"> solves the discrete algebraic Riccati equation, </w:t>
      </w:r>
      <m:oMath>
        <m:r>
          <m:t>F</m:t>
        </m:r>
      </m:oMath>
      <w:r>
        <w:rPr>
          <w:color w:val="3A4350"/>
          <w:sz w:val="19"/>
          <w:szCs w:val="19"/>
        </w:rPr>
        <w:t xml:space="preserve"> is the closed-loop matrix of the optimal feedback, </w:t>
      </w:r>
      <m:oMath>
        <m:sSub>
          <m:e>
            <m:acc>
              <m:accPr>
                <m:chr m:val="̂"/>
              </m:accPr>
              <m:e>
                <m:r>
                  <m:t>w</m:t>
                </m:r>
              </m:e>
            </m:acc>
          </m:e>
          <m:sub>
            <m:r>
              <m:t>τ</m:t>
            </m:r>
          </m:sub>
        </m:sSub>
      </m:oMath>
      <w:r>
        <w:rPr>
          <w:color w:val="3A4350"/>
          <w:sz w:val="19"/>
          <w:szCs w:val="19"/>
        </w:rPr>
        <w:t xml:space="preserve"> are the predicted disturbances and </w:t>
      </w:r>
      <m:oMath>
        <m:r>
          <m:t>λ</m:t>
        </m:r>
        <m:r>
          <m:rPr>
            <m:sty m:val="p"/>
          </m:rPr>
          <m:t>∈</m:t>
        </m:r>
        <m:d>
          <m:dPr>
            <m:begChr m:val="["/>
            <m:sepChr m:val=""/>
            <m:endChr m:val="]"/>
            <m:grow/>
          </m:dPr>
          <m:e>
            <m:r>
              <m:t>0</m:t>
            </m:r>
            <m:r>
              <m:rPr>
                <m:sty m:val="p"/>
              </m:rPr>
              <m:t>,</m:t>
            </m:r>
            <m:r>
              <m:t>1</m:t>
            </m:r>
          </m:e>
        </m:d>
      </m:oMath>
      <w:r>
        <w:rPr>
          <w:color w:val="3A4350"/>
          <w:sz w:val="19"/>
          <w:szCs w:val="19"/>
        </w:rPr>
        <w:t xml:space="preserve"> is the trust parameter; CR is the ratio of the policy's cost to the offline optimal cost, </w:t>
      </w:r>
      <m:oMath>
        <m:r>
          <m:t>ε</m:t>
        </m:r>
      </m:oMath>
      <w:r>
        <w:rPr>
          <w:color w:val="3A4350"/>
          <w:sz w:val="19"/>
          <w:szCs w:val="19"/>
        </w:rPr>
        <w:t xml:space="preserve"> the prediction error and </w:t>
      </w:r>
      <m:oMath>
        <m:sSub>
          <m:e>
            <m:r>
              <m:t>μ</m:t>
            </m:r>
          </m:e>
          <m:sub>
            <m:r>
              <m:rPr>
                <m:nor/>
              </m:rPr>
              <m:t>Var</m:t>
            </m:r>
          </m:sub>
        </m:sSub>
      </m:oMath>
      <w:r>
        <w:rPr>
          <w:color w:val="3A4350"/>
          <w:sz w:val="19"/>
          <w:szCs w:val="19"/>
        </w:rPr>
        <w:t xml:space="preserve"> the variation of perturbations and predictions.</w:t>
      </w:r>
    </w:p>
    <w:p>
      <w:pPr>
        <w:spacing w:after="100" w:before="80"/>
        <w:jc w:val="both"/>
      </w:pPr>
      <w:r>
        <w:rPr>
          <w:b/>
          <w:bCs/>
          <w:color w:val="B4410C"/>
        </w:rPr>
        <w:t xml:space="preserve">Link to the system. </w:t>
      </w:r>
      <w:r>
        <w:t xml:space="preserve">Belongs to sections 1.5 and 1.9. Pumping control for the aquifer is a linear quadratic problem driven by disturbances (recharge, sea level, river stage) for which seasonal forecasts exist but have uncertain skill. The </w:t>
      </w:r>
      <m:oMath>
        <m:r>
          <m:t>λ</m:t>
        </m:r>
      </m:oMath>
      <w:r>
        <w:t xml:space="preserve">-confident law adds a forecast-driven term to the feedback rule </w:t>
      </w:r>
      <m:oMath>
        <m:r>
          <m:t>Q</m:t>
        </m:r>
        <m:r>
          <m:rPr>
            <m:sty m:val="p"/>
          </m:rPr>
          <m:t>=</m:t>
        </m:r>
        <m:r>
          <m:t>k</m:t>
        </m:r>
        <m:r>
          <m:rPr>
            <m:sty m:val="p"/>
          </m:rPr>
          <m:t>⋅</m:t>
        </m:r>
        <m:d>
          <m:dPr>
            <m:begChr m:val="("/>
            <m:sepChr m:val=""/>
            <m:endChr m:val=")"/>
            <m:grow/>
          </m:dPr>
          <m:e>
            <m:r>
              <m:rPr>
                <m:sty m:val="p"/>
              </m:rPr>
              <m:t>−</m:t>
            </m:r>
            <m:r>
              <m:t>m</m:t>
            </m:r>
          </m:e>
        </m:d>
      </m:oMath>
      <w:r>
        <w:t xml:space="preserve">, and the theorem quantifies what is lost if the forecast is wrong: with </w:t>
      </w:r>
      <m:oMath>
        <m:r>
          <m:t>λ</m:t>
        </m:r>
      </m:oMath>
      <w:r>
        <w:t xml:space="preserve"> tuned online, the pumping schedule stays within a bounded factor of the clairvoyant optimum even when forecasts are poor, and close to it when they are good.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transfer of the consistency–robustness framework of learning-augmented online algorithms to continuous-state LQ control, with an explicit competitive-ratio trade-off in the trust parameter and a self-tuning </w:t>
      </w:r>
      <m:oMath>
        <m:r>
          <m:t>λ</m:t>
        </m:r>
      </m:oMath>
      <w:r>
        <w:t xml:space="preserve"> whose ratio does not grow with the prediction error. Proposed extension: take archived seasonal forecasts of the soil-moisture index </w:t>
      </w:r>
      <m:oMath>
        <m:r>
          <m:t>m</m:t>
        </m:r>
      </m:oMath>
      <w:r>
        <w:t xml:space="preserve"> and of sea level for the past 20–30 years as </w:t>
      </w:r>
      <m:oMath>
        <m:acc>
          <m:accPr>
            <m:chr m:val="̂"/>
          </m:accPr>
          <m:e>
            <m:r>
              <m:t>w</m:t>
            </m:r>
          </m:e>
        </m:acc>
      </m:oMath>
      <w:r>
        <w:t xml:space="preserve">, compute the </w:t>
      </w:r>
      <m:oMath>
        <m:r>
          <m:t>λ</m:t>
        </m:r>
      </m:oMath>
      <w:r>
        <w:t xml:space="preserve">-confident pumping law on the linearised aquifer, and evaluate the empirical competitive ratio and the toe-position variance against (i) the closed-form </w:t>
      </w:r>
      <m:oMath>
        <m:sSup>
          <m:e>
            <m:r>
              <m:t>k</m:t>
            </m:r>
          </m:e>
          <m:sup>
            <m:r>
              <m:rPr>
                <m:sty m:val="p"/>
              </m:rPr>
              <m:t>⋆</m:t>
            </m:r>
          </m:sup>
        </m:sSup>
      </m:oMath>
      <w:r>
        <w:t xml:space="preserve"> rule and (ii) the offline optimum with observed forcing. Test whether the self-tuned </w:t>
      </w:r>
      <m:oMath>
        <m:r>
          <m:t>λ</m:t>
        </m:r>
      </m:oMath>
      <w:r>
        <w:t xml:space="preserve"> follows the known seasonal differences in forecast skill.</w:t>
      </w:r>
    </w:p>
    <w:p>
      <w:pPr>
        <w:pStyle w:val="Heading2"/>
        <w:keepNext/>
      </w:pPr>
      <w:r>
        <w:rPr>
          <w:color w:val="B4410C"/>
        </w:rPr>
        <w:t xml:space="preserve">C4  </w:t>
      </w:r>
      <w:r>
        <w:rPr>
          <w:color w:val="1F3864"/>
        </w:rPr>
        <w:t xml:space="preserve">A Finite-Sample Analysis of Payoff-Based Independent Learning in Zero-Sum Stochastic Games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Zaiwei Chen, Kaiqing Zhang, Eric Mazumdar, Asuman Ozdaglar,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arXiv 2303.03100 (page numbers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nweidtg0otccgxsy8dg">
              <w:r>
                <w:rPr>
                  <w:color w:val="1D4ED8"/>
                  <w:sz w:val="18"/>
                  <w:szCs w:val="18"/>
                  <w:u w:val="single"/>
                </w:rPr>
                <w:t xml:space="preserve">https://proceedings.neurips.cc/paper_files/paper/2023/hash/ef62614753535977071395fb1f1435be-Abstract.html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Computing + Mathematical Sciences: Z. Chen was a CMI postdoctoral fellow there, hosted by A. Wierman and E. Mazumdar (Georgia Tech DCL seminar page, 2023); the paper has a CaltechAUTHORS record (m8ygm-cy673). Affiliations of K. Zhang and A. Ozdaglar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Wierman: see C1.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zero-sum stochastic games · independent learning · smoothed best response · multi-time-scale stochastic approximation · last-iterate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Two players repeatedly play a discounted zero-sum stochastic game; each sees the state, its own action and its own payoff, but not the opponent's actions or policy. The authors propose doubly smoothed best-response dynamics, which combine smoothed best-response learning for matrix games with minimax value iteration: each player updates a local q-function estimate by temporal differences, moves its policy a small step towards the softmax best response to that estimate, and the state values are updated in an outer loop. The dynamics are payoff-based, convergent, rational and symmetric between the players. The main result is, to the authors' knowledge, the first last-iterate finite-sample analysis of such independent learning: in the arXiv version and talk abstracts the sample complexity is </w:t>
      </w:r>
      <m:oMath>
        <m:acc>
          <m:accPr>
            <m:chr m:val="̃"/>
          </m:accPr>
          <m:e>
            <m:r>
              <m:t>O</m:t>
            </m:r>
          </m:e>
        </m:acc>
        <m:d>
          <m:dPr>
            <m:begChr m:val="("/>
            <m:sepChr m:val=""/>
            <m:endChr m:val=")"/>
            <m:grow/>
          </m:dPr>
          <m:e>
            <m:r>
              <m:t>1</m:t>
            </m:r>
            <m:r>
              <m:rPr>
                <m:sty m:val="p"/>
              </m:rPr>
              <m:t>/</m:t>
            </m:r>
            <m:sSup>
              <m:e>
                <m:r>
                  <m:t>ε</m:t>
                </m:r>
              </m:e>
              <m:sup>
                <m:r>
                  <m:t>2</m:t>
                </m:r>
              </m:sup>
            </m:sSup>
          </m:e>
        </m:d>
      </m:oMath>
      <w:r>
        <w:t xml:space="preserve"> to reach an </w:t>
      </w:r>
      <m:oMath>
        <m:r>
          <m:t>ε</m:t>
        </m:r>
      </m:oMath>
      <w:r>
        <w:t xml:space="preserve">-Nash equilibrium up to a smoothing bias, sharpened to </w:t>
      </w:r>
      <m:oMath>
        <m:acc>
          <m:accPr>
            <m:chr m:val="̃"/>
          </m:accPr>
          <m:e>
            <m:r>
              <m:t>O</m:t>
            </m:r>
          </m:e>
        </m:acc>
        <m:d>
          <m:dPr>
            <m:begChr m:val="("/>
            <m:sepChr m:val=""/>
            <m:endChr m:val=")"/>
            <m:grow/>
          </m:dPr>
          <m:e>
            <m:r>
              <m:t>1</m:t>
            </m:r>
            <m:r>
              <m:rPr>
                <m:sty m:val="p"/>
              </m:rPr>
              <m:t>/</m:t>
            </m:r>
            <m:r>
              <m:t>ε</m:t>
            </m:r>
          </m:e>
        </m:d>
      </m:oMath>
      <w:r>
        <w:t xml:space="preserve"> in the single-state (matrix-game) case. The coupled policy, q-function and value updates are analysed as a multi-time-scale stochastic approximation with Markovian noise.</w:t>
      </w:r>
    </w:p>
    <w:p>
      <w:pPr>
        <w:keepNext/>
        <w:spacing w:after="40" w:before="80"/>
      </w:pPr>
      <w:r>
        <w:rPr>
          <w:b/>
          <w:bCs/>
          <w:color w:val="B4410C"/>
        </w:rPr>
        <w:t xml:space="preserve">Key equation.</w:t>
      </w:r>
      <w:r>
        <w:rPr>
          <w:i/>
          <w:iCs/>
          <w:color w:val="5B6573"/>
          <w:sz w:val="18"/>
          <w:szCs w:val="18"/>
        </w:rPr>
        <w:t xml:space="preserve">  Smoothed best-response policy step and the last-iterate guarantee (representative formulation)</w:t>
      </w:r>
    </w:p>
    <w:p>
      <w:pPr>
        <w:pStyle w:val="Equation"/>
      </w:pPr>
      <m:oMathPara>
        <m:oMathParaPr>
          <m:jc m:val="center"/>
        </m:oMathParaPr>
        <m:oMath>
          <m:sSubSup>
            <m:e>
              <m:r>
                <m:t>π</m:t>
              </m:r>
            </m:e>
            <m:sub>
              <m:r>
                <m:t>k</m:t>
              </m:r>
              <m:r>
                <m:rPr>
                  <m:sty m:val="p"/>
                </m:rPr>
                <m:t>+</m:t>
              </m:r>
              <m:r>
                <m:t>1</m:t>
              </m:r>
            </m:sub>
            <m:sup>
              <m:r>
                <m:t>i</m:t>
              </m:r>
            </m:sup>
          </m:sSubSup>
          <m:d>
            <m:dPr>
              <m:begChr m:val="("/>
              <m:sepChr m:val=""/>
              <m:endChr m:val=")"/>
              <m:grow/>
            </m:dPr>
            <m:e>
              <m:r>
                <m:t>s</m:t>
              </m:r>
            </m:e>
          </m:d>
          <m:r>
            <m:rPr>
              <m:sty m:val="p"/>
            </m:rPr>
            <m:t>=</m:t>
          </m:r>
          <m:sSubSup>
            <m:e>
              <m:r>
                <m:t>π</m:t>
              </m:r>
            </m:e>
            <m:sub>
              <m:r>
                <m:t>k</m:t>
              </m:r>
            </m:sub>
            <m:sup>
              <m:r>
                <m:t>i</m:t>
              </m:r>
            </m:sup>
          </m:sSubSup>
          <m:d>
            <m:dPr>
              <m:begChr m:val="("/>
              <m:sepChr m:val=""/>
              <m:endChr m:val=")"/>
              <m:grow/>
            </m:dPr>
            <m:e>
              <m:r>
                <m:t>s</m:t>
              </m:r>
            </m:e>
          </m:d>
          <m:r>
            <m:rPr>
              <m:sty m:val="p"/>
            </m:rPr>
            <m:t>+</m:t>
          </m:r>
          <m:sSub>
            <m:e>
              <m:r>
                <m:t>β</m:t>
              </m:r>
            </m:e>
            <m:sub>
              <m:r>
                <m:t>k</m:t>
              </m:r>
            </m:sub>
          </m:sSub>
          <m:d>
            <m:dPr>
              <m:begChr m:val="("/>
              <m:sepChr m:val=""/>
              <m:endChr m:val=")"/>
              <m:grow/>
            </m:dPr>
            <m:e>
              <m:sSub>
                <m:e>
                  <m:r>
                    <m:t>σ</m:t>
                  </m:r>
                </m:e>
                <m:sub>
                  <m:r>
                    <m:t>τ</m:t>
                  </m:r>
                </m:sub>
              </m:sSub>
              <m:d>
                <m:dPr>
                  <m:begChr m:val="("/>
                  <m:sepChr m:val=""/>
                  <m:endChr m:val=")"/>
                  <m:grow/>
                </m:dPr>
                <m:e>
                  <m:sSubSup>
                    <m:e>
                      <m:r>
                        <m:t>q</m:t>
                      </m:r>
                    </m:e>
                    <m:sub>
                      <m:r>
                        <m:t>k</m:t>
                      </m:r>
                    </m:sub>
                    <m:sup>
                      <m:r>
                        <m:t>i</m:t>
                      </m:r>
                    </m:sup>
                  </m:sSubSup>
                  <m:d>
                    <m:dPr>
                      <m:begChr m:val="("/>
                      <m:sepChr m:val=""/>
                      <m:endChr m:val=")"/>
                      <m:grow/>
                    </m:dPr>
                    <m:e>
                      <m:r>
                        <m:t>s</m:t>
                      </m:r>
                    </m:e>
                  </m:d>
                </m:e>
              </m:d>
              <m:r>
                <m:rPr>
                  <m:sty m:val="p"/>
                </m:rPr>
                <m:t>−</m:t>
              </m:r>
              <m:sSubSup>
                <m:e>
                  <m:r>
                    <m:t>π</m:t>
                  </m:r>
                </m:e>
                <m:sub>
                  <m:r>
                    <m:t>k</m:t>
                  </m:r>
                </m:sub>
                <m:sup>
                  <m:r>
                    <m:t>i</m:t>
                  </m:r>
                </m:sup>
              </m:sSubSup>
              <m:d>
                <m:dPr>
                  <m:begChr m:val="("/>
                  <m:sepChr m:val=""/>
                  <m:endChr m:val=")"/>
                  <m:grow/>
                </m:dPr>
                <m:e>
                  <m:r>
                    <m:t>s</m:t>
                  </m:r>
                </m:e>
              </m:d>
            </m:e>
          </m:d>
          <m:r>
            <m:rPr>
              <m:sty m:val="p"/>
            </m:rPr>
            <m:t>,</m:t>
          </m:r>
          <m:r>
            <m:t> </m:t>
          </m:r>
          <m:sSub>
            <m:e>
              <m:r>
                <m:t>σ</m:t>
              </m:r>
            </m:e>
            <m:sub>
              <m:r>
                <m:t>τ</m:t>
              </m:r>
            </m:sub>
          </m:sSub>
          <m:d>
            <m:dPr>
              <m:begChr m:val="("/>
              <m:sepChr m:val=""/>
              <m:endChr m:val=")"/>
              <m:grow/>
            </m:dPr>
            <m:e>
              <m:r>
                <m:t>q</m:t>
              </m:r>
            </m:e>
          </m:d>
          <m:d>
            <m:dPr>
              <m:begChr m:val="("/>
              <m:sepChr m:val=""/>
              <m:endChr m:val=")"/>
              <m:grow/>
            </m:dPr>
            <m:e>
              <m:r>
                <m:t>a</m:t>
              </m:r>
            </m:e>
          </m:d>
          <m:r>
            <m:rPr>
              <m:sty m:val="p"/>
            </m:rPr>
            <m:t>=</m:t>
          </m:r>
          <m:f>
            <m:fPr>
              <m:type m:val="bar"/>
            </m:fPr>
            <m:num>
              <m:sSup>
                <m:e>
                  <m:r>
                    <m:t>e</m:t>
                  </m:r>
                </m:e>
                <m:sup>
                  <m:r>
                    <m:t>q</m:t>
                  </m:r>
                  <m:d>
                    <m:dPr>
                      <m:begChr m:val="("/>
                      <m:sepChr m:val=""/>
                      <m:endChr m:val=")"/>
                      <m:grow/>
                    </m:dPr>
                    <m:e>
                      <m:r>
                        <m:t>a</m:t>
                      </m:r>
                    </m:e>
                  </m:d>
                  <m:r>
                    <m:rPr>
                      <m:sty m:val="p"/>
                    </m:rPr>
                    <m:t>/</m:t>
                  </m:r>
                  <m:r>
                    <m:t>τ</m:t>
                  </m:r>
                </m:sup>
              </m:sSup>
            </m:num>
            <m:den>
              <m:nary>
                <m:naryPr>
                  <m:chr m:val="∑"/>
                  <m:limLoc m:val="undOvr"/>
                  <m:subHide m:val="off"/>
                  <m:supHide m:val="on"/>
                </m:naryPr>
                <m:sub>
                  <m:r>
                    <m:t>a</m:t>
                  </m:r>
                  <m:r>
                    <m:rPr>
                      <m:sty m:val="p"/>
                    </m:rPr>
                    <m:t>′</m:t>
                  </m:r>
                </m:sub>
                <m:sup>
                  <m:r>
                    <m:t>​</m:t>
                  </m:r>
                </m:sup>
                <m:e>
                  <m:sSup>
                    <m:e>
                      <m:r>
                        <m:t>e</m:t>
                      </m:r>
                    </m:e>
                    <m:sup>
                      <m:r>
                        <m:t>q</m:t>
                      </m:r>
                      <m:d>
                        <m:dPr>
                          <m:begChr m:val="("/>
                          <m:sepChr m:val=""/>
                          <m:endChr m:val=")"/>
                          <m:grow/>
                        </m:dPr>
                        <m:e>
                          <m:r>
                            <m:t>a</m:t>
                          </m:r>
                          <m:r>
                            <m:rPr>
                              <m:sty m:val="p"/>
                            </m:rPr>
                            <m:t>′</m:t>
                          </m:r>
                        </m:e>
                      </m:d>
                      <m:r>
                        <m:rPr>
                          <m:sty m:val="p"/>
                        </m:rPr>
                        <m:t>/</m:t>
                      </m:r>
                      <m:r>
                        <m:t>τ</m:t>
                      </m:r>
                    </m:sup>
                  </m:sSup>
                </m:e>
              </m:nary>
            </m:den>
          </m:f>
        </m:oMath>
      </m:oMathPara>
    </w:p>
    <w:p>
      <w:pPr>
        <w:pStyle w:val="Equation"/>
      </w:pPr>
      <m:oMathPara>
        <m:oMathParaPr>
          <m:jc m:val="center"/>
        </m:oMathParaPr>
        <m:oMath>
          <m:r>
            <m:rPr>
              <m:scr m:val="double-struck"/>
              <m:sty m:val="p"/>
            </m:rPr>
            <m:t>E</m:t>
          </m:r>
          <m:d>
            <m:dPr>
              <m:begChr m:val="["/>
              <m:sepChr m:val=""/>
              <m:endChr m:val="]"/>
              <m:grow/>
            </m:dPr>
            <m:e>
              <m:r>
                <m:rPr>
                  <m:nor/>
                </m:rPr>
                <m:t>NG</m:t>
              </m:r>
              <m:d>
                <m:dPr>
                  <m:begChr m:val="("/>
                  <m:sepChr m:val=""/>
                  <m:endChr m:val=")"/>
                  <m:grow/>
                </m:dPr>
                <m:e>
                  <m:sSubSup>
                    <m:e>
                      <m:r>
                        <m:t>π</m:t>
                      </m:r>
                    </m:e>
                    <m:sub>
                      <m:r>
                        <m:t>K</m:t>
                      </m:r>
                    </m:sub>
                    <m:sup>
                      <m:r>
                        <m:t>1</m:t>
                      </m:r>
                    </m:sup>
                  </m:sSubSup>
                  <m:r>
                    <m:rPr>
                      <m:sty m:val="p"/>
                    </m:rPr>
                    <m:t>,</m:t>
                  </m:r>
                  <m:sSubSup>
                    <m:e>
                      <m:r>
                        <m:t>π</m:t>
                      </m:r>
                    </m:e>
                    <m:sub>
                      <m:r>
                        <m:t>K</m:t>
                      </m:r>
                    </m:sub>
                    <m:sup>
                      <m:r>
                        <m:t>2</m:t>
                      </m:r>
                    </m:sup>
                  </m:sSubSup>
                </m:e>
              </m:d>
            </m:e>
          </m:d>
          <m:r>
            <m:rPr>
              <m:sty m:val="p"/>
            </m:rPr>
            <m:t>≤</m:t>
          </m:r>
          <m:r>
            <m:t>ε</m:t>
          </m:r>
          <m:r>
            <m:rPr>
              <m:sty m:val="p"/>
            </m:rPr>
            <m:t>+</m:t>
          </m:r>
          <m:r>
            <m:t>O</m:t>
          </m:r>
          <m:d>
            <m:dPr>
              <m:begChr m:val="("/>
              <m:sepChr m:val=""/>
              <m:endChr m:val=")"/>
              <m:grow/>
            </m:dPr>
            <m:e>
              <m:r>
                <m:t>τ</m:t>
              </m:r>
            </m:e>
          </m:d>
          <m:r>
            <m:t> </m:t>
          </m:r>
          <m:r>
            <m:rPr>
              <m:nor/>
            </m:rPr>
            <m:t>for</m:t>
          </m:r>
          <m:r>
            <m:t> </m:t>
          </m:r>
          <m:r>
            <m:t>K</m:t>
          </m:r>
          <m:r>
            <m:rPr>
              <m:sty m:val="p"/>
            </m:rPr>
            <m:t>=</m:t>
          </m:r>
          <m:acc>
            <m:accPr>
              <m:chr m:val="̃"/>
            </m:accPr>
            <m:e>
              <m:r>
                <m:t>O</m:t>
              </m:r>
            </m:e>
          </m:acc>
          <m:d>
            <m:dPr>
              <m:begChr m:val="("/>
              <m:sepChr m:val=""/>
              <m:endChr m:val=")"/>
              <m:grow/>
            </m:dPr>
            <m:e>
              <m:sSup>
                <m:e>
                  <m:r>
                    <m:t>ε</m:t>
                  </m:r>
                </m:e>
                <m:sup>
                  <m:r>
                    <m:rPr>
                      <m:sty m:val="p"/>
                    </m:rPr>
                    <m:t>−</m:t>
                  </m:r>
                  <m:r>
                    <m:t>2</m:t>
                  </m:r>
                </m:sup>
              </m:sSup>
            </m:e>
          </m:d>
        </m:oMath>
      </m:oMathPara>
    </w:p>
    <w:p>
      <w:pPr>
        <w:spacing w:after="100"/>
        <w:jc w:val="both"/>
      </w:pPr>
      <m:oMath>
        <m:sSubSup>
          <m:e>
            <m:r>
              <m:t>π</m:t>
            </m:r>
          </m:e>
          <m:sub>
            <m:r>
              <m:t>k</m:t>
            </m:r>
          </m:sub>
          <m:sup>
            <m:r>
              <m:t>i</m:t>
            </m:r>
          </m:sup>
        </m:sSubSup>
        <m:d>
          <m:dPr>
            <m:begChr m:val="("/>
            <m:sepChr m:val=""/>
            <m:endChr m:val=")"/>
            <m:grow/>
          </m:dPr>
          <m:e>
            <m:r>
              <m:t>s</m:t>
            </m:r>
          </m:e>
        </m:d>
      </m:oMath>
      <w:r>
        <w:rPr>
          <w:color w:val="3A4350"/>
          <w:sz w:val="19"/>
          <w:szCs w:val="19"/>
        </w:rPr>
        <w:t xml:space="preserve"> is player </w:t>
      </w:r>
      <m:oMath>
        <m:r>
          <m:t>i</m:t>
        </m:r>
      </m:oMath>
      <w:r>
        <w:rPr>
          <w:color w:val="3A4350"/>
          <w:sz w:val="19"/>
          <w:szCs w:val="19"/>
        </w:rPr>
        <w:t xml:space="preserve">'s mixed action in state </w:t>
      </w:r>
      <m:oMath>
        <m:r>
          <m:t>s</m:t>
        </m:r>
      </m:oMath>
      <w:r>
        <w:rPr>
          <w:color w:val="3A4350"/>
          <w:sz w:val="19"/>
          <w:szCs w:val="19"/>
        </w:rPr>
        <w:t xml:space="preserve">, </w:t>
      </w:r>
      <m:oMath>
        <m:sSubSup>
          <m:e>
            <m:r>
              <m:t>q</m:t>
            </m:r>
          </m:e>
          <m:sub>
            <m:r>
              <m:t>k</m:t>
            </m:r>
          </m:sub>
          <m:sup>
            <m:r>
              <m:t>i</m:t>
            </m:r>
          </m:sup>
        </m:sSubSup>
        <m:d>
          <m:dPr>
            <m:begChr m:val="("/>
            <m:sepChr m:val=""/>
            <m:endChr m:val=")"/>
            <m:grow/>
          </m:dPr>
          <m:e>
            <m:r>
              <m:t>s</m:t>
            </m:r>
          </m:e>
        </m:d>
      </m:oMath>
      <w:r>
        <w:rPr>
          <w:color w:val="3A4350"/>
          <w:sz w:val="19"/>
          <w:szCs w:val="19"/>
        </w:rPr>
        <w:t xml:space="preserve"> its payoff-based estimate of the local q-function (updated by temporal differences with its own step size), </w:t>
      </w:r>
      <m:oMath>
        <m:sSub>
          <m:e>
            <m:r>
              <m:t>β</m:t>
            </m:r>
          </m:e>
          <m:sub>
            <m:r>
              <m:t>k</m:t>
            </m:r>
          </m:sub>
        </m:sSub>
      </m:oMath>
      <w:r>
        <w:rPr>
          <w:color w:val="3A4350"/>
          <w:sz w:val="19"/>
          <w:szCs w:val="19"/>
        </w:rPr>
        <w:t xml:space="preserve"> the policy step, </w:t>
      </w:r>
      <m:oMath>
        <m:r>
          <m:t>τ</m:t>
        </m:r>
      </m:oMath>
      <w:r>
        <w:rPr>
          <w:color w:val="3A4350"/>
          <w:sz w:val="19"/>
          <w:szCs w:val="19"/>
        </w:rPr>
        <w:t xml:space="preserve"> the softmax temperature that causes the smoothing bias, and NG the Nash gap of the last iterate after </w:t>
      </w:r>
      <m:oMath>
        <m:r>
          <m:t>K</m:t>
        </m:r>
      </m:oMath>
      <w:r>
        <w:rPr>
          <w:color w:val="3A4350"/>
          <w:sz w:val="19"/>
          <w:szCs w:val="19"/>
        </w:rPr>
        <w:t xml:space="preserve"> samples.</w:t>
      </w:r>
    </w:p>
    <w:p>
      <w:pPr>
        <w:spacing w:after="100" w:before="80"/>
        <w:jc w:val="both"/>
      </w:pPr>
      <w:r>
        <w:rPr>
          <w:b/>
          <w:bCs/>
          <w:color w:val="B4410C"/>
        </w:rPr>
        <w:t xml:space="preserve">Link to the system. </w:t>
      </w:r>
      <w:r>
        <w:t xml:space="preserve">Belongs to sections 1.7 and 1.8. A pumping authority does not face a cooperative partner but an uncertain climate; casting the design as a zero-sum game between the authority (choice of pumping regime) and nature (recharge and sea-level anomalies within a bounded set) gives a robust policy. The paper shows that both sides can be learned from payoffs alone on a simulator, with a last-iterate guarantee, so the learned robust pumping rule can be used directly rather than averaged over iterations. For many farmers sharing one aquifer, the payoff-based, independent setting is realistic, although that game is general-sum.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first last-iterate finite-sample guarantee for payoff-based, independent and symmetric learning in zero-sum stochastic games, obtained by pairing smoothed best response with minimax value iteration and analysing the coupled updates as stochastic approximation. Proposed extension: on the aquifer emulator, let player 1 choose among the Markov pumping regimes and player 2 choose a recharge anomaly within the band spanned by the 20-year rain and drying scenarios, with toe displacement as payoff. Run the doubly smoothed dynamics, compare the learned policy with the closed-form </w:t>
      </w:r>
      <m:oMath>
        <m:sSup>
          <m:e>
            <m:r>
              <m:t>k</m:t>
            </m:r>
          </m:e>
          <m:sup>
            <m:r>
              <m:rPr>
                <m:sty m:val="p"/>
              </m:rPr>
              <m:t>⋆</m:t>
            </m:r>
          </m:sup>
        </m:sSup>
      </m:oMath>
      <w:r>
        <w:t xml:space="preserve"> rule under worst-case droughts, and quantify the smoothing bias by sweeping </w:t>
      </w:r>
      <m:oMath>
        <m:r>
          <m:t>τ</m:t>
        </m:r>
      </m:oMath>
      <w:r>
        <w:t xml:space="preserve">. Limitation: farmer-to-farmer interaction is general-sum, where these guarantees do not apply.</w:t>
      </w:r>
    </w:p>
    <w:p>
      <w:pPr>
        <w:pStyle w:val="Heading2"/>
        <w:keepNext/>
      </w:pPr>
      <w:r>
        <w:rPr>
          <w:color w:val="B4410C"/>
        </w:rPr>
        <w:t xml:space="preserve">C5  </w:t>
      </w:r>
      <w:r>
        <w:rPr>
          <w:color w:val="1F3864"/>
        </w:rPr>
        <w:t xml:space="preserve">Online Adaptive Policy Selection in Time-Varying Systems: No-Regret via Contractive Perturbations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Yiheng Lin, James A. Preiss, Emile Anand, Yingying Li, Yisong Yue,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arXiv 2210.12320 (page numbers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jfxuvu6ywehxwz92mgwx">
              <w:r>
                <w:rPr>
                  <w:color w:val="1D4ED8"/>
                  <w:sz w:val="18"/>
                  <w:szCs w:val="18"/>
                  <w:u w:val="single"/>
                </w:rPr>
                <w:t xml:space="preserve">https://proceedings.neurips.cc/paper_files/paper/2023/hash/a7a7180fe7f82ff98eee0827c5e9c141-Abstract.html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Y. Lin was a Caltech PhD student co-advised by Y. Yue and A. Wierman (CaltechTHESIS record of his dissertation "Predictions and Policy Optimization in Online Decision Making", 2025, doi:10.7907/37t0-7n77); A. Wierman is Caltech faculty (Caltech directory). Affiliations of the other authors at publication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A. Wierman: see C1.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policy selection · time-varying dynamics · contractive perturbation · online gradient descent · policy regret and local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controller from a parameterised family, for example a linear feedback gain or the tuning parameters of model predictive control, must be adjusted online while costs and dynamics change over time. Ideal online gradient descent on the parameter would require re-simulating the trajectory under each candidate parameter. The authors propose Gradient-based Adaptive Policy Selection (GAPS), which uses only the realised trajectory and the known past Jacobians of dynamics and costs, and they introduce contractive policy classes, in which the effect of a perturbation of the state or of past parameters dies out along the closed loop (generalising a known property of disturbance-feedback controllers). Under this contractive-perturbation property, GAPS provably tracks the ideal online gradient descent with less information and computation. When convexity holds, GAPS is the first algorithm to achieve the optimal policy regret, of order </w:t>
      </w:r>
      <m:oMath>
        <m:rad>
          <m:radPr>
            <m:degHide m:val="on"/>
          </m:radPr>
          <m:deg/>
          <m:e>
            <m:r>
              <m:t>T</m:t>
            </m:r>
          </m:e>
        </m:rad>
      </m:oMath>
      <w:r>
        <w:t xml:space="preserve"> (time-averaged </w:t>
      </w:r>
      <m:oMath>
        <m:r>
          <m:t>1</m:t>
        </m:r>
        <m:r>
          <m:rPr>
            <m:sty m:val="p"/>
          </m:rPr>
          <m:t>/</m:t>
        </m:r>
        <m:rad>
          <m:radPr>
            <m:degHide m:val="on"/>
          </m:radPr>
          <m:deg/>
          <m:e>
            <m:r>
              <m:t>T</m:t>
            </m:r>
          </m:e>
        </m:rad>
      </m:oMath>
      <w:r>
        <w:t xml:space="preserve">); without convexity, the authors prove the first local-regret bound for online policy selection.</w:t>
      </w:r>
    </w:p>
    <w:p>
      <w:pPr>
        <w:keepNext/>
        <w:spacing w:after="40" w:before="80"/>
      </w:pPr>
      <w:r>
        <w:rPr>
          <w:b/>
          <w:bCs/>
          <w:color w:val="B4410C"/>
        </w:rPr>
        <w:t xml:space="preserve">Key equation.</w:t>
      </w:r>
      <w:r>
        <w:rPr>
          <w:i/>
          <w:iCs/>
          <w:color w:val="5B6573"/>
          <w:sz w:val="18"/>
          <w:szCs w:val="18"/>
        </w:rPr>
        <w:t xml:space="preserve">  GAPS parameter update and policy regret in the convex case (representative formulation)</w:t>
      </w:r>
    </w:p>
    <w:p>
      <w:pPr>
        <w:pStyle w:val="Equation"/>
      </w:pPr>
      <m:oMathPara>
        <m:oMathParaPr>
          <m:jc m:val="center"/>
        </m:oMathParaPr>
        <m:oMath>
          <m:sSub>
            <m:e>
              <m:r>
                <m:t>θ</m:t>
              </m:r>
            </m:e>
            <m:sub>
              <m:r>
                <m:t>t</m:t>
              </m:r>
              <m:r>
                <m:rPr>
                  <m:sty m:val="p"/>
                </m:rPr>
                <m:t>+</m:t>
              </m:r>
              <m:r>
                <m:t>1</m:t>
              </m:r>
            </m:sub>
          </m:sSub>
          <m:r>
            <m:rPr>
              <m:sty m:val="p"/>
            </m:rPr>
            <m:t>=</m:t>
          </m:r>
          <m:sSub>
            <m:e>
              <m:r>
                <m:t>Π</m:t>
              </m:r>
            </m:e>
            <m:sub>
              <m:r>
                <m:t>Θ</m:t>
              </m:r>
            </m:sub>
          </m:sSub>
          <m:d>
            <m:dPr>
              <m:begChr m:val="("/>
              <m:sepChr m:val=""/>
              <m:endChr m:val=")"/>
              <m:grow/>
            </m:dPr>
            <m:e>
              <m:sSub>
                <m:e>
                  <m:r>
                    <m:t>θ</m:t>
                  </m:r>
                </m:e>
                <m:sub>
                  <m:r>
                    <m:t>t</m:t>
                  </m:r>
                </m:sub>
              </m:sSub>
              <m:r>
                <m:rPr>
                  <m:sty m:val="p"/>
                </m:rPr>
                <m:t>−</m:t>
              </m:r>
              <m:r>
                <m:t>η</m:t>
              </m:r>
              <m:nary>
                <m:naryPr>
                  <m:chr m:val="∑"/>
                  <m:limLoc m:val="undOvr"/>
                  <m:subHide m:val="off"/>
                  <m:supHide m:val="off"/>
                </m:naryPr>
                <m:sub>
                  <m:r>
                    <m:t>b</m:t>
                  </m:r>
                  <m:r>
                    <m:rPr>
                      <m:sty m:val="p"/>
                    </m:rPr>
                    <m:t>=</m:t>
                  </m:r>
                  <m:r>
                    <m:t>0</m:t>
                  </m:r>
                </m:sub>
                <m:sup>
                  <m:r>
                    <m:t>B</m:t>
                  </m:r>
                  <m:r>
                    <m:rPr>
                      <m:sty m:val="p"/>
                    </m:rPr>
                    <m:t>−</m:t>
                  </m:r>
                  <m:r>
                    <m:t>1</m:t>
                  </m:r>
                </m:sup>
                <m:e>
                  <m:f>
                    <m:fPr>
                      <m:type m:val="bar"/>
                    </m:fPr>
                    <m:num>
                      <m:r>
                        <m:rPr>
                          <m:sty m:val="p"/>
                        </m:rPr>
                        <m:t>∂</m:t>
                      </m:r>
                      <m:sSub>
                        <m:e>
                          <m:r>
                            <m:t>h</m:t>
                          </m:r>
                        </m:e>
                        <m:sub>
                          <m:r>
                            <m:t>t</m:t>
                          </m:r>
                        </m:sub>
                      </m:sSub>
                    </m:num>
                    <m:den>
                      <m:r>
                        <m:rPr>
                          <m:sty m:val="p"/>
                        </m:rPr>
                        <m:t>∂</m:t>
                      </m:r>
                      <m:sSub>
                        <m:e>
                          <m:r>
                            <m:t>θ</m:t>
                          </m:r>
                        </m:e>
                        <m:sub>
                          <m:r>
                            <m:t>t</m:t>
                          </m:r>
                          <m:r>
                            <m:rPr>
                              <m:sty m:val="p"/>
                            </m:rPr>
                            <m:t>−</m:t>
                          </m:r>
                          <m:r>
                            <m:t>b</m:t>
                          </m:r>
                        </m:sub>
                      </m:sSub>
                    </m:den>
                  </m:f>
                </m:e>
              </m:nary>
            </m:e>
          </m:d>
        </m:oMath>
      </m:oMathPara>
    </w:p>
    <w:p>
      <w:pPr>
        <w:pStyle w:val="Equation"/>
      </w:pPr>
      <m:oMathPara>
        <m:oMathParaPr>
          <m:jc m:val="center"/>
        </m:oMathParaPr>
        <m:oMath>
          <m:nary>
            <m:naryPr>
              <m:chr m:val="∑"/>
              <m:limLoc m:val="undOvr"/>
              <m:subHide m:val="off"/>
              <m:supHide m:val="off"/>
            </m:naryPr>
            <m:sub>
              <m:r>
                <m:t>t</m:t>
              </m:r>
              <m:r>
                <m:rPr>
                  <m:sty m:val="p"/>
                </m:rPr>
                <m:t>=</m:t>
              </m:r>
              <m:r>
                <m:t>1</m:t>
              </m:r>
            </m:sub>
            <m:sup>
              <m:r>
                <m:t>T</m:t>
              </m:r>
            </m:sup>
            <m:e>
              <m:sSub>
                <m:e>
                  <m:r>
                    <m:t>h</m:t>
                  </m:r>
                </m:e>
                <m:sub>
                  <m:r>
                    <m:t>t</m:t>
                  </m:r>
                </m:sub>
              </m:sSub>
            </m:e>
          </m:nary>
          <m:d>
            <m:dPr>
              <m:begChr m:val="("/>
              <m:sepChr m:val=""/>
              <m:endChr m:val=")"/>
              <m:grow/>
            </m:dPr>
            <m:e>
              <m:sSub>
                <m:e>
                  <m:r>
                    <m:t>x</m:t>
                  </m:r>
                </m:e>
                <m:sub>
                  <m:r>
                    <m:t>t</m:t>
                  </m:r>
                </m:sub>
              </m:sSub>
              <m:r>
                <m:rPr>
                  <m:sty m:val="p"/>
                </m:rPr>
                <m:t>,</m:t>
              </m:r>
              <m:sSub>
                <m:e>
                  <m:r>
                    <m:t>u</m:t>
                  </m:r>
                </m:e>
                <m:sub>
                  <m:r>
                    <m:t>t</m:t>
                  </m:r>
                </m:sub>
              </m:sSub>
            </m:e>
          </m:d>
          <m:r>
            <m:rPr>
              <m:sty m:val="p"/>
            </m:rPr>
            <m:t>−</m:t>
          </m:r>
          <m:limLow>
            <m:e>
              <m:r>
                <m:rPr>
                  <m:sty m:val="p"/>
                </m:rPr>
                <m:t>min</m:t>
              </m:r>
            </m:e>
            <m:lim>
              <m:r>
                <m:t>θ</m:t>
              </m:r>
              <m:r>
                <m:rPr>
                  <m:sty m:val="p"/>
                </m:rPr>
                <m:t>∈</m:t>
              </m:r>
              <m:r>
                <m:t>Θ</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θ</m:t>
              </m:r>
            </m:e>
          </m:d>
          <m:r>
            <m:rPr>
              <m:sty m:val="p"/>
            </m:rPr>
            <m:t>=</m:t>
          </m:r>
          <m:r>
            <m:t>O</m:t>
          </m:r>
          <m:d>
            <m:dPr>
              <m:begChr m:val="("/>
              <m:sepChr m:val=""/>
              <m:endChr m:val=")"/>
              <m:grow/>
            </m:dPr>
            <m:e>
              <m:rad>
                <m:radPr>
                  <m:degHide m:val="on"/>
                </m:radPr>
                <m:deg/>
                <m:e>
                  <m:r>
                    <m:t>T</m:t>
                  </m:r>
                </m:e>
              </m:rad>
            </m:e>
          </m:d>
        </m:oMath>
      </m:oMathPara>
    </w:p>
    <w:p>
      <w:pPr>
        <w:spacing w:after="100"/>
        <w:jc w:val="both"/>
      </w:pPr>
      <m:oMath>
        <m:sSub>
          <m:e>
            <m:r>
              <m:t>θ</m:t>
            </m:r>
          </m:e>
          <m:sub>
            <m:r>
              <m:t>t</m:t>
            </m:r>
          </m:sub>
        </m:sSub>
      </m:oMath>
      <w:r>
        <w:rPr>
          <w:color w:val="3A4350"/>
          <w:sz w:val="19"/>
          <w:szCs w:val="19"/>
        </w:rPr>
        <w:t xml:space="preserve"> is the policy parameter (for example the gain </w:t>
      </w:r>
      <m:oMath>
        <m:r>
          <m:t>k</m:t>
        </m:r>
      </m:oMath>
      <w:r>
        <w:rPr>
          <w:color w:val="3A4350"/>
          <w:sz w:val="19"/>
          <w:szCs w:val="19"/>
        </w:rPr>
        <w:t xml:space="preserve">), </w:t>
      </w:r>
      <m:oMath>
        <m:sSub>
          <m:e>
            <m:r>
              <m:t>h</m:t>
            </m:r>
          </m:e>
          <m:sub>
            <m:r>
              <m:t>t</m:t>
            </m:r>
          </m:sub>
        </m:sSub>
      </m:oMath>
      <w:r>
        <w:rPr>
          <w:color w:val="3A4350"/>
          <w:sz w:val="19"/>
          <w:szCs w:val="19"/>
        </w:rPr>
        <w:t xml:space="preserve"> the stage cost on the realised trajectory, differentiated through the last </w:t>
      </w:r>
      <m:oMath>
        <m:r>
          <m:t>B</m:t>
        </m:r>
      </m:oMath>
      <w:r>
        <w:rPr>
          <w:color w:val="3A4350"/>
          <w:sz w:val="19"/>
          <w:szCs w:val="19"/>
        </w:rPr>
        <w:t xml:space="preserve"> steps of the closed loop with the known Jacobians, </w:t>
      </w:r>
      <m:oMath>
        <m:sSub>
          <m:e>
            <m:r>
              <m:t>Π</m:t>
            </m:r>
          </m:e>
          <m:sub>
            <m:r>
              <m:t>Θ</m:t>
            </m:r>
          </m:sub>
        </m:sSub>
      </m:oMath>
      <w:r>
        <w:rPr>
          <w:color w:val="3A4350"/>
          <w:sz w:val="19"/>
          <w:szCs w:val="19"/>
        </w:rPr>
        <w:t xml:space="preserve"> the projection onto the admissible parameters, </w:t>
      </w:r>
      <m:oMath>
        <m:r>
          <m:t>η</m:t>
        </m:r>
      </m:oMath>
      <w:r>
        <w:rPr>
          <w:color w:val="3A4350"/>
          <w:sz w:val="19"/>
          <w:szCs w:val="19"/>
        </w:rPr>
        <w:t xml:space="preserve"> the step size, and </w:t>
      </w:r>
      <m:oMath>
        <m:sSub>
          <m:e>
            <m:r>
              <m:t>F</m:t>
            </m:r>
          </m:e>
          <m:sub>
            <m:r>
              <m:t>t</m:t>
            </m:r>
          </m:sub>
        </m:sSub>
        <m:d>
          <m:dPr>
            <m:begChr m:val="("/>
            <m:sepChr m:val=""/>
            <m:endChr m:val=")"/>
            <m:grow/>
          </m:dPr>
          <m:e>
            <m:r>
              <m:t>θ</m:t>
            </m:r>
          </m:e>
        </m:d>
      </m:oMath>
      <w:r>
        <w:rPr>
          <w:color w:val="3A4350"/>
          <w:sz w:val="19"/>
          <w:szCs w:val="19"/>
        </w:rPr>
        <w:t xml:space="preserve"> the cost a fixed parameter </w:t>
      </w:r>
      <m:oMath>
        <m:r>
          <m:t>θ</m:t>
        </m:r>
      </m:oMath>
      <w:r>
        <w:rPr>
          <w:color w:val="3A4350"/>
          <w:sz w:val="19"/>
          <w:szCs w:val="19"/>
        </w:rPr>
        <w:t xml:space="preserve"> would incur at time </w:t>
      </w:r>
      <m:oMath>
        <m:r>
          <m:t>t</m:t>
        </m:r>
      </m:oMath>
      <w:r>
        <w:rPr>
          <w:color w:val="3A4350"/>
          <w:sz w:val="19"/>
          <w:szCs w:val="19"/>
        </w:rPr>
        <w:t xml:space="preserve">.</w:t>
      </w:r>
    </w:p>
    <w:p>
      <w:pPr>
        <w:spacing w:after="100" w:before="80"/>
        <w:jc w:val="both"/>
      </w:pPr>
      <w:r>
        <w:rPr>
          <w:b/>
          <w:bCs/>
          <w:color w:val="B4410C"/>
        </w:rPr>
        <w:t xml:space="preserve">Link to the system. </w:t>
      </w:r>
      <w:r>
        <w:t xml:space="preserve">Belongs to sections 1.2 and 1.5. The closed-form gain </w:t>
      </w:r>
      <m:oMath>
        <m:sSup>
          <m:e>
            <m:r>
              <m:t>k</m:t>
            </m:r>
          </m:e>
          <m:sup>
            <m:r>
              <m:rPr>
                <m:sty m:val="p"/>
              </m:rPr>
              <m:t>⋆</m:t>
            </m:r>
          </m:sup>
        </m:sSup>
      </m:oMath>
      <w:r>
        <w:t xml:space="preserve"> of the drought rule </w:t>
      </w:r>
      <m:oMath>
        <m:r>
          <m:t>Q</m:t>
        </m:r>
        <m:r>
          <m:rPr>
            <m:sty m:val="p"/>
          </m:rPr>
          <m:t>=</m:t>
        </m:r>
        <m:r>
          <m:t>k</m:t>
        </m:r>
        <m:r>
          <m:rPr>
            <m:sty m:val="p"/>
          </m:rPr>
          <m:t>⋅</m:t>
        </m:r>
        <m:d>
          <m:dPr>
            <m:begChr m:val="("/>
            <m:sepChr m:val=""/>
            <m:endChr m:val=")"/>
            <m:grow/>
          </m:dPr>
          <m:e>
            <m:r>
              <m:rPr>
                <m:sty m:val="p"/>
              </m:rPr>
              <m:t>−</m:t>
            </m:r>
            <m:r>
              <m:t>m</m:t>
            </m:r>
          </m:e>
        </m:d>
      </m:oMath>
      <w:r>
        <w:t xml:space="preserve"> is optimal only for the calibrated, stationary model; in practice recharge statistics drift and the aquifer response is uncertain. GAPS is a direct way to tune </w:t>
      </w:r>
      <m:oMath>
        <m:r>
          <m:t>k</m:t>
        </m:r>
      </m:oMath>
      <w:r>
        <w:t xml:space="preserve"> (and, say, a separate sea-level gain) online from the observed toe and pumping record, with a no-regret guarantee. The contractive-perturbation condition is natural for a diffusive, damped aquifer, but the long memory of the immobile clay zones makes the contraction slow, which enters the constants.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general reduction of online policy selection in time-varying systems to online optimisation through the contractive-perturbation property, giving optimal policy regret under convexity and a local-regret bound without it, using only the realised trajectory. Proposed extension: on the emulator with drifting rainfall statistics (for example a 20-year drying trend), start GAPS at </w:t>
      </w:r>
      <m:oMath>
        <m:sSup>
          <m:e>
            <m:r>
              <m:t>k</m:t>
            </m:r>
          </m:e>
          <m:sup>
            <m:r>
              <m:rPr>
                <m:sty m:val="p"/>
              </m:rPr>
              <m:t>⋆</m:t>
            </m:r>
          </m:sup>
        </m:sSup>
      </m:oMath>
      <w:r>
        <w:t xml:space="preserve"> and update </w:t>
      </w:r>
      <m:oMath>
        <m:r>
          <m:t>k</m:t>
        </m:r>
      </m:oMath>
      <w:r>
        <w:t xml:space="preserve"> monthly from the toe and pumping record; compare cumulative toe variance and pumping cost with the fixed </w:t>
      </w:r>
      <m:oMath>
        <m:sSup>
          <m:e>
            <m:r>
              <m:t>k</m:t>
            </m:r>
          </m:e>
          <m:sup>
            <m:r>
              <m:rPr>
                <m:sty m:val="p"/>
              </m:rPr>
              <m:t>⋆</m:t>
            </m:r>
          </m:sup>
        </m:sSup>
      </m:oMath>
      <w:r>
        <w:t xml:space="preserve"> and with re-calibration every five years. Estimate the contraction rate from the slowest mobile–immobile exchange mode and test whether the gradient window must exceed that memory time.</w:t>
      </w:r>
    </w:p>
    <w:p>
      <w:pPr>
        <w:pStyle w:val="Heading1"/>
        <w:pageBreakBefore/>
      </w:pPr>
      <w:r>
        <w:rPr>
          <w:color w:val="4D4D4F"/>
        </w:rPr>
        <w:t xml:space="preserve">6. Massachusetts Institute of Technology (MIT)</w:t>
      </w:r>
    </w:p>
    <w:p>
      <w:pPr>
        <w:spacing w:after="120"/>
        <w:jc w:val="both"/>
      </w:pPr>
      <w:r>
        <w:t xml:space="preserve">MIT contributes the complexity of equilibria and of planning under partial observation, and the sharpest theory of regret. Constantinos Daskalakis, Noah Golowich and Kaiqing Zhang prove that stationary Markov coarse correlated equilibria of general-sum stochastic games are PPAD-hard to compute [M1]; Golowich, Ankur Moitra and Dhruv Rohatgi turn quantitative filter stability under observability into quasi-polynomial planning and learning in POMDPs [M2]; Max Simchowitz and Dylan Foster prove that </w:t>
      </w:r>
      <m:oMath>
        <m:rad>
          <m:radPr>
            <m:degHide m:val="on"/>
          </m:radPr>
          <m:deg/>
          <m:e>
            <m:r>
              <m:t>T</m:t>
            </m:r>
          </m:e>
        </m:rad>
      </m:oMath>
      <w:r>
        <w:t xml:space="preserve"> regret is optimal for online LQR and is attained by certainty equivalence with naive exploration [M3]; Foster, Golowich and Yanjun Han make the decision–estimation coefficient tight with a constrained version [M4]; and Daskalakis, Foster and Golowich prove that independent policy gradient with two time scales converges in zero-sum stochastic games [M5].</w:t>
      </w:r>
    </w:p>
    <w:p>
      <w:pPr>
        <w:pStyle w:val="Heading2"/>
        <w:keepNext/>
      </w:pPr>
      <w:r>
        <w:rPr>
          <w:color w:val="4D4D4F"/>
        </w:rPr>
        <w:t xml:space="preserve">M1  </w:t>
      </w:r>
      <w:r>
        <w:rPr>
          <w:color w:val="1F3864"/>
        </w:rPr>
        <w:t xml:space="preserve">The Complexity of Markov Equilibrium in Stochastic Games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Constantinos Daskalakis, Noah Golowich, Kaiqing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36th Conference on Learning Theory (COLT 2023), PMLR 195, 4180–4234 (2023;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5qxrkd5e0cz0o1z3s_j_">
              <w:r>
                <w:rPr>
                  <w:color w:val="1D4ED8"/>
                  <w:sz w:val="18"/>
                  <w:szCs w:val="18"/>
                  <w:u w:val="single"/>
                </w:rPr>
                <w:t xml:space="preserve">https://proceedings.mlr.press/v195/daskalakis23a.html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Daskalakis and N. Golowich: MIT, Cambridge, MA (COLT 2023 version in PMLR 195, as reported in a search summary); the arXiv:2204.03991 author notes give csail.mit.edu and mit.edu addresses for all three authors. K. Zhang is listed at the University of Maryland in the published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Daskalakis received the 2018 Nevanlinna Prize of the International Mathematical Union, cited in part for showing with Goldberg and Papadimitriou that computing a Nash equilibrium is PPAD-complete (IMU citation; Quanta Magazine).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games · coarse correlated equilibrium · PPAD-hardness · stationary Markov policies · multi-agent RL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In single-agent RL a stationary Markov policy is optimal and can be learned efficiently, and in normal-form games a coarse correlated equilibrium (CCE) can be computed in polynomial time by linear programming. The paper asks whether the natural combination is also tractable: a stationary Markov CCE of an infinite-horizon discounted general-sum stochastic game, in which the correlated joint action depends only on the current state. The answer is no. Computing an approximate stationary Markov CCE is PPAD-hard, even with two players, turn-based play, and constant discount factor and constant approximation. The hardness carries over to multi-agent RL: there is no efficient algorithm that learns such policies, even in two-player turn-based games, unless PPAD-complete problems can be solved in polynomial time. In contrast, the authors give a decentralised algorithm that learns nonstationary Markov CCE policies with time and sample complexity polynomial in all problem parameters. Stationarity, not the equilibrium concept, is the source of the intractability.</w:t>
      </w:r>
    </w:p>
    <w:p>
      <w:pPr>
        <w:keepNext/>
        <w:spacing w:after="40" w:before="80"/>
      </w:pPr>
      <w:r>
        <w:rPr>
          <w:b/>
          <w:bCs/>
          <w:color w:val="4D4D4F"/>
        </w:rPr>
        <w:t xml:space="preserve">Key equation.</w:t>
      </w:r>
      <w:r>
        <w:rPr>
          <w:i/>
          <w:iCs/>
          <w:color w:val="5B6573"/>
          <w:sz w:val="18"/>
          <w:szCs w:val="18"/>
        </w:rPr>
        <w:t xml:space="preserve">  Definition of an ε-approximate stationary Markov coarse correlated equilibrium of a two-player stochastic game (representative formulation)</w:t>
      </w:r>
    </w:p>
    <w:p>
      <w:pPr>
        <w:pStyle w:val="Equation"/>
      </w:pPr>
      <m:oMathPara>
        <m:oMathParaPr>
          <m:jc m:val="center"/>
        </m:oMathParaPr>
        <m:oMath>
          <m:limLow>
            <m:e>
              <m:r>
                <m:rPr>
                  <m:sty m:val="p"/>
                </m:rPr>
                <m:t>max</m:t>
              </m:r>
            </m:e>
            <m:lim>
              <m:r>
                <m:t>i</m:t>
              </m:r>
              <m:r>
                <m:rPr>
                  <m:sty m:val="p"/>
                </m:rPr>
                <m:t>∈</m:t>
              </m:r>
              <m:d>
                <m:dPr>
                  <m:begChr m:val="{"/>
                  <m:sepChr m:val=""/>
                  <m:endChr m:val="}"/>
                  <m:grow/>
                </m:dPr>
                <m:e>
                  <m:r>
                    <m:t>1</m:t>
                  </m:r>
                  <m:r>
                    <m:rPr>
                      <m:sty m:val="p"/>
                    </m:rPr>
                    <m:t>,</m:t>
                  </m:r>
                  <m:r>
                    <m:t>2</m:t>
                  </m:r>
                </m:e>
              </m:d>
            </m:lim>
          </m:limLow>
          <m:r>
            <m:t> </m:t>
          </m:r>
          <m:limLow>
            <m:e>
              <m:r>
                <m:rPr>
                  <m:sty m:val="p"/>
                </m:rPr>
                <m:t>max</m:t>
              </m:r>
            </m:e>
            <m:lim>
              <m:sSub>
                <m:e>
                  <m:r>
                    <m:t>π</m:t>
                  </m:r>
                </m:e>
                <m:sub>
                  <m:r>
                    <m:t>i</m:t>
                  </m:r>
                </m:sub>
              </m:sSub>
              <m:r>
                <m:rPr>
                  <m:sty m:val="p"/>
                </m:rPr>
                <m:t>′</m:t>
              </m:r>
            </m:lim>
          </m:limLow>
          <m:d>
            <m:dPr>
              <m:begChr m:val="("/>
              <m:sepChr m:val=""/>
              <m:endChr m:val=")"/>
              <m:grow/>
            </m:dPr>
            <m:e>
              <m:sSubSup>
                <m:e>
                  <m:r>
                    <m:t>V</m:t>
                  </m:r>
                </m:e>
                <m:sub>
                  <m:r>
                    <m:t>i</m:t>
                  </m:r>
                </m:sub>
                <m:sup>
                  <m:sSub>
                    <m:e>
                      <m:r>
                        <m:t>π</m:t>
                      </m:r>
                    </m:e>
                    <m:sub>
                      <m:r>
                        <m:t>i</m:t>
                      </m:r>
                    </m:sub>
                  </m:sSub>
                  <m:r>
                    <m:rPr>
                      <m:sty m:val="p"/>
                    </m:rPr>
                    <m:t>′</m:t>
                  </m:r>
                  <m:r>
                    <m:rPr>
                      <m:sty m:val="p"/>
                    </m:rPr>
                    <m:t>×</m:t>
                  </m:r>
                  <m:sSub>
                    <m:e>
                      <m:r>
                        <m:t>σ</m:t>
                      </m:r>
                    </m:e>
                    <m:sub>
                      <m:r>
                        <m:rPr>
                          <m:sty m:val="p"/>
                        </m:rPr>
                        <m:t>−</m:t>
                      </m:r>
                      <m:r>
                        <m:t>i</m:t>
                      </m:r>
                    </m:sub>
                  </m:sSub>
                </m:sup>
              </m:sSubSup>
              <m:d>
                <m:dPr>
                  <m:begChr m:val="("/>
                  <m:sepChr m:val=""/>
                  <m:endChr m:val=")"/>
                  <m:grow/>
                </m:dPr>
                <m:e>
                  <m:r>
                    <m:t>s</m:t>
                  </m:r>
                </m:e>
              </m:d>
              <m:r>
                <m:rPr>
                  <m:sty m:val="p"/>
                </m:rPr>
                <m:t>−</m:t>
              </m:r>
              <m:sSubSup>
                <m:e>
                  <m:r>
                    <m:t>V</m:t>
                  </m:r>
                </m:e>
                <m:sub>
                  <m:r>
                    <m:t>i</m:t>
                  </m:r>
                </m:sub>
                <m:sup>
                  <m:r>
                    <m:t>σ</m:t>
                  </m:r>
                </m:sup>
              </m:sSubSup>
              <m:d>
                <m:dPr>
                  <m:begChr m:val="("/>
                  <m:sepChr m:val=""/>
                  <m:endChr m:val=")"/>
                  <m:grow/>
                </m:dPr>
                <m:e>
                  <m:r>
                    <m:t>s</m:t>
                  </m:r>
                </m:e>
              </m:d>
            </m:e>
          </m:d>
          <m:r>
            <m:rPr>
              <m:sty m:val="p"/>
            </m:rPr>
            <m:t>≤</m:t>
          </m:r>
          <m:r>
            <m:t>ϵ</m:t>
          </m:r>
          <m:r>
            <m:t> </m:t>
          </m:r>
          <m:r>
            <m:rPr>
              <m:nor/>
            </m:rPr>
            <m:t>for all</m:t>
          </m:r>
          <m:r>
            <m:t> </m:t>
          </m:r>
          <m:r>
            <m:t>s</m:t>
          </m:r>
          <m:r>
            <m:rPr>
              <m:sty m:val="p"/>
            </m:rPr>
            <m:t>∈</m:t>
          </m:r>
          <m:r>
            <m:rPr>
              <m:scr m:val="script"/>
              <m:sty m:val="p"/>
            </m:rPr>
            <m:t>S</m:t>
          </m:r>
          <m:r>
            <m:rPr>
              <m:sty m:val="p"/>
            </m:rPr>
            <m:t>,</m:t>
          </m:r>
          <m:r>
            <m:t>  </m:t>
          </m:r>
          <m:r>
            <m:t>σ</m:t>
          </m:r>
          <m:r>
            <m:rPr>
              <m:sty m:val="p"/>
            </m:rPr>
            <m:t>:</m:t>
          </m:r>
          <m:r>
            <m:rPr>
              <m:scr m:val="script"/>
              <m:sty m:val="p"/>
            </m:rPr>
            <m:t>S</m:t>
          </m:r>
          <m:r>
            <m:rPr>
              <m:sty m:val="p"/>
            </m:rPr>
            <m:t>→</m:t>
          </m:r>
          <m:r>
            <m:t>Δ</m:t>
          </m:r>
          <m:d>
            <m:dPr>
              <m:begChr m:val="("/>
              <m:sepChr m:val=""/>
              <m:endChr m:val=")"/>
              <m:grow/>
            </m:dPr>
            <m:e>
              <m:sSub>
                <m:e>
                  <m:r>
                    <m:rPr>
                      <m:scr m:val="script"/>
                      <m:sty m:val="p"/>
                    </m:rPr>
                    <m:t>A</m:t>
                  </m:r>
                </m:e>
                <m:sub>
                  <m:r>
                    <m:t>1</m:t>
                  </m:r>
                </m:sub>
              </m:sSub>
              <m:r>
                <m:rPr>
                  <m:sty m:val="p"/>
                </m:rPr>
                <m:t>×</m:t>
              </m:r>
              <m:sSub>
                <m:e>
                  <m:r>
                    <m:rPr>
                      <m:scr m:val="script"/>
                      <m:sty m:val="p"/>
                    </m:rPr>
                    <m:t>A</m:t>
                  </m:r>
                </m:e>
                <m:sub>
                  <m:r>
                    <m:t>2</m:t>
                  </m:r>
                </m:sub>
              </m:sSub>
            </m:e>
          </m:d>
        </m:oMath>
      </m:oMathPara>
    </w:p>
    <w:p>
      <w:pPr>
        <w:spacing w:after="100"/>
        <w:jc w:val="both"/>
      </w:pPr>
      <m:oMath>
        <m:r>
          <m:t>σ</m:t>
        </m:r>
      </m:oMath>
      <w:r>
        <w:rPr>
          <w:color w:val="3A4350"/>
          <w:sz w:val="19"/>
          <w:szCs w:val="19"/>
        </w:rPr>
        <w:t xml:space="preserve"> is a stationary correlated policy that maps each state </w:t>
      </w:r>
      <m:oMath>
        <m:r>
          <m:t>s</m:t>
        </m:r>
      </m:oMath>
      <w:r>
        <w:rPr>
          <w:color w:val="3A4350"/>
          <w:sz w:val="19"/>
          <w:szCs w:val="19"/>
        </w:rPr>
        <w:t xml:space="preserve"> to a joint distribution over the two players' actions, </w:t>
      </w:r>
      <m:oMath>
        <m:sSubSup>
          <m:e>
            <m:r>
              <m:t>V</m:t>
            </m:r>
          </m:e>
          <m:sub>
            <m:r>
              <m:t>i</m:t>
            </m:r>
          </m:sub>
          <m:sup>
            <m:r>
              <m:t>σ</m:t>
            </m:r>
          </m:sup>
        </m:sSubSup>
        <m:d>
          <m:dPr>
            <m:begChr m:val="("/>
            <m:sepChr m:val=""/>
            <m:endChr m:val=")"/>
            <m:grow/>
          </m:dPr>
          <m:e>
            <m:r>
              <m:t>s</m:t>
            </m:r>
          </m:e>
        </m:d>
      </m:oMath>
      <w:r>
        <w:rPr>
          <w:color w:val="3A4350"/>
          <w:sz w:val="19"/>
          <w:szCs w:val="19"/>
        </w:rPr>
        <w:t xml:space="preserve"> is player </w:t>
      </w:r>
      <m:oMath>
        <m:r>
          <m:t>i</m:t>
        </m:r>
      </m:oMath>
      <w:r>
        <w:rPr>
          <w:color w:val="3A4350"/>
          <w:sz w:val="19"/>
          <w:szCs w:val="19"/>
        </w:rPr>
        <w:t xml:space="preserve">'s discounted value from </w:t>
      </w:r>
      <m:oMath>
        <m:r>
          <m:t>s</m:t>
        </m:r>
      </m:oMath>
      <w:r>
        <w:rPr>
          <w:color w:val="3A4350"/>
          <w:sz w:val="19"/>
          <w:szCs w:val="19"/>
        </w:rPr>
        <w:t xml:space="preserve"> when both follow </w:t>
      </w:r>
      <m:oMath>
        <m:r>
          <m:t>σ</m:t>
        </m:r>
      </m:oMath>
      <w:r>
        <w:rPr>
          <w:color w:val="3A4350"/>
          <w:sz w:val="19"/>
          <w:szCs w:val="19"/>
        </w:rPr>
        <w:t xml:space="preserve">, and </w:t>
      </w:r>
      <m:oMath>
        <m:sSub>
          <m:e>
            <m:r>
              <m:t>π</m:t>
            </m:r>
          </m:e>
          <m:sub>
            <m:r>
              <m:t>i</m:t>
            </m:r>
          </m:sub>
        </m:sSub>
        <m:r>
          <m:rPr>
            <m:sty m:val="p"/>
          </m:rPr>
          <m:t>′</m:t>
        </m:r>
        <m:r>
          <m:rPr>
            <m:sty m:val="p"/>
          </m:rPr>
          <m:t>×</m:t>
        </m:r>
        <m:sSub>
          <m:e>
            <m:r>
              <m:t>σ</m:t>
            </m:r>
          </m:e>
          <m:sub>
            <m:r>
              <m:rPr>
                <m:sty m:val="p"/>
              </m:rPr>
              <m:t>−</m:t>
            </m:r>
            <m:r>
              <m:t>i</m:t>
            </m:r>
          </m:sub>
        </m:sSub>
      </m:oMath>
      <w:r>
        <w:rPr>
          <w:color w:val="3A4350"/>
          <w:sz w:val="19"/>
          <w:szCs w:val="19"/>
        </w:rPr>
        <w:t xml:space="preserve"> means that player </w:t>
      </w:r>
      <m:oMath>
        <m:r>
          <m:t>i</m:t>
        </m:r>
      </m:oMath>
      <w:r>
        <w:rPr>
          <w:color w:val="3A4350"/>
          <w:sz w:val="19"/>
          <w:szCs w:val="19"/>
        </w:rPr>
        <w:t xml:space="preserve"> deviates to any policy while the other keeps the marginal of </w:t>
      </w:r>
      <m:oMath>
        <m:r>
          <m:t>σ</m:t>
        </m:r>
      </m:oMath>
      <w:r>
        <w:rPr>
          <w:color w:val="3A4350"/>
          <w:sz w:val="19"/>
          <w:szCs w:val="19"/>
        </w:rPr>
        <w:t xml:space="preserve">. The theorem says that finding such a </w:t>
      </w:r>
      <m:oMath>
        <m:r>
          <m:t>σ</m:t>
        </m:r>
      </m:oMath>
      <w:r>
        <w:rPr>
          <w:color w:val="3A4350"/>
          <w:sz w:val="19"/>
          <w:szCs w:val="19"/>
        </w:rPr>
        <w:t xml:space="preserve"> is PPAD-hard for constant </w:t>
      </w:r>
      <m:oMath>
        <m:r>
          <m:t>ϵ</m:t>
        </m:r>
      </m:oMath>
      <w:r>
        <w:rPr>
          <w:color w:val="3A4350"/>
          <w:sz w:val="19"/>
          <w:szCs w:val="19"/>
        </w:rPr>
        <w:t xml:space="preserve"> and constant discount factor.</w:t>
      </w:r>
    </w:p>
    <w:p>
      <w:pPr>
        <w:spacing w:after="100" w:before="80"/>
        <w:jc w:val="both"/>
      </w:pPr>
      <w:r>
        <w:rPr>
          <w:b/>
          <w:bCs/>
          <w:color w:val="4D4D4F"/>
        </w:rPr>
        <w:t xml:space="preserve">Link to the system. </w:t>
      </w:r>
      <w:r>
        <w:t xml:space="preserve">Belongs to sections 1.7 and 1.1. If several farmers pump from the same aquifer, each trading crop income against the salinity of their own wells, the system is a general-sum stochastic game whose state is the aquifer state (heads, toe position, soil moisture). The result warns that asking for a stationary equilibrium drought rule, one state-dependent gain per farmer that never changes with time, may be computationally intractable in general. A regulator should instead target nonstationary equilibria over a finite planning horizon, which the paper shows can be learned efficiently, or exploit special structure of the groundwater game.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sharp separation between normal-form games, where CCE are computable by linear programming, and stochastic games, where the stationarity requirement alone makes even coarse correlated equilibria PPAD-hard; because the discount and accuracy are constants, the hardness is not an artefact of long horizons. Proposed extension: build a discretised common-pool game with two to five farmers on a reduced aquifer model, compute a nonstationary CCE over a 20-year horizon with the paper's decentralised algorithm, and search for the best stationary rule. Test whether the linear-quadratic, symmetric structure of the aquifer game closes the gap, and report the toe variance under each.</w:t>
      </w:r>
    </w:p>
    <w:p>
      <w:pPr>
        <w:pStyle w:val="Heading2"/>
        <w:keepNext/>
      </w:pPr>
      <w:r>
        <w:rPr>
          <w:color w:val="4D4D4F"/>
        </w:rPr>
        <w:t xml:space="preserve">M2  </w:t>
      </w:r>
      <w:r>
        <w:rPr>
          <w:color w:val="1F3864"/>
        </w:rPr>
        <w:t xml:space="preserve">Planning and Learning in Partially Observable Systems via Filter Stability</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Noah Golowich, Ankur Moitra, Dhruv Rohatgi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55th Annual ACM Symposium on Theory of Computing (STOC 2023), 349–362 (June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fo0tpdkrt_qg8mksv330">
              <w:r>
                <w:rPr>
                  <w:color w:val="1D4ED8"/>
                  <w:sz w:val="18"/>
                  <w:szCs w:val="18"/>
                  <w:u w:val="single"/>
                </w:rPr>
                <w:t xml:space="preserve">https://doi.org/10.1145/3564246.3585099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Deposited in DSpace@MIT (hdl 1721.1/150984), which gives the STOC DOI, ISBN 978-1-4503-9913-5 and issue date 2 June 2023; MIT affiliation taken from this MIT repository record (departmental lines were not seen in the snippet). Pages 349–362 from dblp.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POMDPs · filter stability · observability · quasipolynomial planning · Exponential Time Hypothesis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Planning in a partially observable Markov decision process (POMDP) is computationally hard in general, because the optimal action may depend on the whole history. The authors assume </w:t>
      </w:r>
      <m:oMath>
        <m:r>
          <m:t>γ</m:t>
        </m:r>
      </m:oMath>
      <w:r>
        <w:t xml:space="preserve">-observability: well-separated distributions over hidden states induce observation distributions that remain separated by a factor </w:t>
      </w:r>
      <m:oMath>
        <m:r>
          <m:t>γ</m:t>
        </m:r>
      </m:oMath>
      <w:r>
        <w:t xml:space="preserve">, with no restriction on the transition dynamics. Under this assumption they prove new quantitative bounds on filter stability, that is, on how fast the Bayes filter for the latent state forgets its initialisation. It follows that near-optimal policies only need a short window of recent observations and actions, and planning over these short histories gives the first quasipolynomial-time algorithm for computing a near-optimal policy of an observable POMDP. A matching hardness result under the Exponential Time Hypothesis shows that quasipolynomial time cannot be improved in general. As the title says, the same filter-stability tool is also used for learning without a planning oracle (the learning statement was not checked in full text).</w:t>
      </w:r>
    </w:p>
    <w:p>
      <w:pPr>
        <w:keepNext/>
        <w:spacing w:after="40" w:before="80"/>
      </w:pPr>
      <w:r>
        <w:rPr>
          <w:b/>
          <w:bCs/>
          <w:color w:val="4D4D4F"/>
        </w:rPr>
        <w:t xml:space="preserve">Key equation.</w:t>
      </w:r>
      <w:r>
        <w:rPr>
          <w:i/>
          <w:iCs/>
          <w:color w:val="5B6573"/>
          <w:sz w:val="18"/>
          <w:szCs w:val="18"/>
        </w:rPr>
        <w:t xml:space="preserve">  One-step γ-observability and the filter-stability bound it implies (representative formulation; the exponent c of 1/γ was not verified)</w:t>
      </w:r>
    </w:p>
    <w:p>
      <w:pPr>
        <w:pStyle w:val="Equation"/>
      </w:pPr>
      <m:oMathPara>
        <m:oMathParaPr>
          <m:jc m:val="center"/>
        </m:oMathParaPr>
        <m:oMath>
          <m:sSub>
            <m:e>
              <m:d>
                <m:dPr>
                  <m:begChr m:val="∥"/>
                  <m:sepChr m:val=""/>
                  <m:endChr m:val="∥"/>
                  <m:grow/>
                </m:dPr>
                <m:e>
                  <m:sSup>
                    <m:e>
                      <m:r>
                        <m:rPr>
                          <m:scr m:val="double-struck"/>
                          <m:sty m:val="p"/>
                        </m:rPr>
                        <m:t>O</m:t>
                      </m:r>
                    </m:e>
                    <m:sup>
                      <m:r>
                        <m:rPr>
                          <m:sty m:val="p"/>
                        </m:rPr>
                        <m:t>⊤</m:t>
                      </m:r>
                    </m:sup>
                  </m:sSup>
                  <m:r>
                    <m:t>b</m:t>
                  </m:r>
                  <m:r>
                    <m:rPr>
                      <m:sty m:val="p"/>
                    </m:rPr>
                    <m:t>−</m:t>
                  </m:r>
                  <m:sSup>
                    <m:e>
                      <m:r>
                        <m:rPr>
                          <m:scr m:val="double-struck"/>
                          <m:sty m:val="p"/>
                        </m:rPr>
                        <m:t>O</m:t>
                      </m:r>
                    </m:e>
                    <m:sup>
                      <m:r>
                        <m:rPr>
                          <m:sty m:val="p"/>
                        </m:rPr>
                        <m:t>⊤</m:t>
                      </m:r>
                    </m:sup>
                  </m:sSup>
                  <m:r>
                    <m:t>b</m:t>
                  </m:r>
                  <m:r>
                    <m:rPr>
                      <m:sty m:val="p"/>
                    </m:rPr>
                    <m:t>′</m:t>
                  </m:r>
                </m:e>
              </m:d>
            </m:e>
            <m:sub>
              <m:r>
                <m:t>1</m:t>
              </m:r>
            </m:sub>
          </m:sSub>
          <m:r>
            <m:rPr>
              <m:sty m:val="p"/>
            </m:rPr>
            <m:t>≥</m:t>
          </m:r>
          <m:r>
            <m:t>γ</m:t>
          </m:r>
          <m:sSub>
            <m:e>
              <m:d>
                <m:dPr>
                  <m:begChr m:val="∥"/>
                  <m:sepChr m:val=""/>
                  <m:endChr m:val="∥"/>
                  <m:grow/>
                </m:dPr>
                <m:e>
                  <m:r>
                    <m:t>b</m:t>
                  </m:r>
                  <m:r>
                    <m:rPr>
                      <m:sty m:val="p"/>
                    </m:rPr>
                    <m:t>−</m:t>
                  </m:r>
                  <m:r>
                    <m:t>b</m:t>
                  </m:r>
                  <m:r>
                    <m:rPr>
                      <m:sty m:val="p"/>
                    </m:rPr>
                    <m:t>′</m:t>
                  </m:r>
                </m:e>
              </m:d>
            </m:e>
            <m:sub>
              <m:r>
                <m:t>1</m:t>
              </m:r>
            </m:sub>
          </m:sSub>
          <m:r>
            <m:t> </m:t>
          </m:r>
          <m:r>
            <m:rPr>
              <m:nor/>
            </m:rPr>
            <m:t>for all</m:t>
          </m:r>
          <m:r>
            <m:t> </m:t>
          </m:r>
          <m:r>
            <m:t>b</m:t>
          </m:r>
          <m:r>
            <m:rPr>
              <m:sty m:val="p"/>
            </m:rPr>
            <m:t>,</m:t>
          </m:r>
          <m:r>
            <m:t>b</m:t>
          </m:r>
          <m:r>
            <m:rPr>
              <m:sty m:val="p"/>
            </m:rPr>
            <m:t>′</m:t>
          </m:r>
          <m:r>
            <m:rPr>
              <m:sty m:val="p"/>
            </m:rPr>
            <m:t>∈</m:t>
          </m:r>
          <m:r>
            <m:t>Δ</m:t>
          </m:r>
          <m:d>
            <m:dPr>
              <m:begChr m:val="("/>
              <m:sepChr m:val=""/>
              <m:endChr m:val=")"/>
              <m:grow/>
            </m:dPr>
            <m:e>
              <m:r>
                <m:rPr>
                  <m:scr m:val="script"/>
                  <m:sty m:val="p"/>
                </m:rPr>
                <m:t>S</m:t>
              </m:r>
            </m:e>
          </m:d>
        </m:oMath>
      </m:oMathPara>
    </w:p>
    <w:p>
      <w:pPr>
        <w:pStyle w:val="Equation"/>
      </w:pPr>
      <m:oMathPara>
        <m:oMathParaPr>
          <m:jc m:val="center"/>
        </m:oMathParaPr>
        <m:oMath>
          <m:r>
            <m:rPr>
              <m:scr m:val="double-struck"/>
              <m:sty m:val="p"/>
            </m:rPr>
            <m:t>E</m:t>
          </m:r>
          <m:sSub>
            <m:e>
              <m:d>
                <m:dPr>
                  <m:begChr m:val="∥"/>
                  <m:sepChr m:val=""/>
                  <m:endChr m:val="∥"/>
                  <m:grow/>
                </m:dPr>
                <m:e>
                  <m:sSub>
                    <m:e>
                      <m:r>
                        <m:t>b</m:t>
                      </m:r>
                    </m:e>
                    <m:sub>
                      <m:r>
                        <m:t>t</m:t>
                      </m:r>
                    </m:sub>
                  </m:sSub>
                  <m:r>
                    <m:rPr>
                      <m:sty m:val="p"/>
                    </m:rPr>
                    <m:t>−</m:t>
                  </m:r>
                  <m:sSub>
                    <m:e>
                      <m:acc>
                        <m:accPr>
                          <m:chr m:val="̃"/>
                        </m:accPr>
                        <m:e>
                          <m:r>
                            <m:t>b</m:t>
                          </m:r>
                        </m:e>
                      </m:acc>
                    </m:e>
                    <m:sub>
                      <m:r>
                        <m:t>t</m:t>
                      </m:r>
                    </m:sub>
                  </m:sSub>
                </m:e>
              </m:d>
            </m:e>
            <m:sub>
              <m:r>
                <m:t>1</m:t>
              </m:r>
            </m:sub>
          </m:sSub>
          <m:r>
            <m:rPr>
              <m:sty m:val="p"/>
            </m:rPr>
            <m:t>≤</m:t>
          </m:r>
          <m:r>
            <m:t>ϵ</m:t>
          </m:r>
          <m:r>
            <m:t> </m:t>
          </m:r>
          <m:r>
            <m:rPr>
              <m:nor/>
            </m:rPr>
            <m:t>whenever</m:t>
          </m:r>
          <m:r>
            <m:t> </m:t>
          </m:r>
          <m:r>
            <m:t>t</m:t>
          </m:r>
          <m:r>
            <m:rPr>
              <m:sty m:val="p"/>
            </m:rPr>
            <m:t>≥</m:t>
          </m:r>
          <m:r>
            <m:t>C</m:t>
          </m:r>
          <m:r>
            <m:t> </m:t>
          </m:r>
          <m:sSup>
            <m:e>
              <m:r>
                <m:t>γ</m:t>
              </m:r>
            </m:e>
            <m:sup>
              <m:r>
                <m:rPr>
                  <m:sty m:val="p"/>
                </m:rPr>
                <m:t>−</m:t>
              </m:r>
              <m:r>
                <m:t>c</m:t>
              </m:r>
            </m:sup>
          </m:sSup>
          <m:r>
            <m:rPr>
              <m:sty m:val="p"/>
            </m:rPr>
            <m:t>log</m:t>
          </m:r>
          <m:d>
            <m:dPr>
              <m:begChr m:val="("/>
              <m:sepChr m:val=""/>
              <m:endChr m:val=")"/>
              <m:grow/>
            </m:dPr>
            <m:e>
              <m:r>
                <m:t>1</m:t>
              </m:r>
              <m:r>
                <m:rPr>
                  <m:sty m:val="p"/>
                </m:rPr>
                <m:t>/</m:t>
              </m:r>
              <m:r>
                <m:t>ϵ</m:t>
              </m:r>
            </m:e>
          </m:d>
        </m:oMath>
      </m:oMathPara>
    </w:p>
    <w:p>
      <w:pPr>
        <w:spacing w:after="100"/>
        <w:jc w:val="both"/>
      </w:pPr>
      <m:oMath>
        <m:r>
          <m:rPr>
            <m:scr m:val="double-struck"/>
            <m:sty m:val="p"/>
          </m:rPr>
          <m:t>O</m:t>
        </m:r>
      </m:oMath>
      <w:r>
        <w:rPr>
          <w:color w:val="3A4350"/>
          <w:sz w:val="19"/>
          <w:szCs w:val="19"/>
        </w:rPr>
        <w:t xml:space="preserve"> is the state-to-observation matrix, </w:t>
      </w:r>
      <m:oMath>
        <m:r>
          <m:t>b</m:t>
        </m:r>
        <m:r>
          <m:rPr>
            <m:sty m:val="p"/>
          </m:rPr>
          <m:t>,</m:t>
        </m:r>
        <m:r>
          <m:t>b</m:t>
        </m:r>
        <m:r>
          <m:rPr>
            <m:sty m:val="p"/>
          </m:rPr>
          <m:t>′</m:t>
        </m:r>
      </m:oMath>
      <w:r>
        <w:rPr>
          <w:color w:val="3A4350"/>
          <w:sz w:val="19"/>
          <w:szCs w:val="19"/>
        </w:rPr>
        <w:t xml:space="preserve"> are beliefs (distributions over hidden states) and </w:t>
      </w:r>
      <m:oMath>
        <m:r>
          <m:t>γ</m:t>
        </m:r>
        <m:r>
          <m:rPr>
            <m:sty m:val="p"/>
          </m:rPr>
          <m:t>∈</m:t>
        </m:r>
        <m:d>
          <m:dPr>
            <m:begChr m:val="("/>
            <m:sepChr m:val=""/>
            <m:endChr m:val="]"/>
            <m:grow/>
          </m:dPr>
          <m:e>
            <m:r>
              <m:t>0</m:t>
            </m:r>
            <m:r>
              <m:rPr>
                <m:sty m:val="p"/>
              </m:rPr>
              <m:t>,</m:t>
            </m:r>
            <m:r>
              <m:t>1</m:t>
            </m:r>
          </m:e>
        </m:d>
      </m:oMath>
      <w:r>
        <w:rPr>
          <w:color w:val="3A4350"/>
          <w:sz w:val="19"/>
          <w:szCs w:val="19"/>
        </w:rPr>
        <w:t xml:space="preserve"> is the observability constant. </w:t>
      </w:r>
      <m:oMath>
        <m:sSub>
          <m:e>
            <m:r>
              <m:t>b</m:t>
            </m:r>
          </m:e>
          <m:sub>
            <m:r>
              <m:t>t</m:t>
            </m:r>
          </m:sub>
        </m:sSub>
      </m:oMath>
      <w:r>
        <w:rPr>
          <w:color w:val="3A4350"/>
          <w:sz w:val="19"/>
          <w:szCs w:val="19"/>
        </w:rPr>
        <w:t xml:space="preserve"> and </w:t>
      </w:r>
      <m:oMath>
        <m:sSub>
          <m:e>
            <m:acc>
              <m:accPr>
                <m:chr m:val="̃"/>
              </m:accPr>
              <m:e>
                <m:r>
                  <m:t>b</m:t>
                </m:r>
              </m:e>
            </m:acc>
          </m:e>
          <m:sub>
            <m:r>
              <m:t>t</m:t>
            </m:r>
          </m:sub>
        </m:sSub>
      </m:oMath>
      <w:r>
        <w:rPr>
          <w:color w:val="3A4350"/>
          <w:sz w:val="19"/>
          <w:szCs w:val="19"/>
        </w:rPr>
        <w:t xml:space="preserve"> are filters started from different priors and updated with the same actions and observations; the bound says that the prior is forgotten after a number of steps that grows only like </w:t>
      </w:r>
      <m:oMath>
        <m:r>
          <m:rPr>
            <m:sty m:val="p"/>
          </m:rPr>
          <m:t>log</m:t>
        </m:r>
        <m:d>
          <m:dPr>
            <m:begChr m:val="("/>
            <m:sepChr m:val=""/>
            <m:endChr m:val=")"/>
            <m:grow/>
          </m:dPr>
          <m:e>
            <m:r>
              <m:t>1</m:t>
            </m:r>
            <m:r>
              <m:rPr>
                <m:sty m:val="p"/>
              </m:rPr>
              <m:t>/</m:t>
            </m:r>
            <m:r>
              <m:t>ϵ</m:t>
            </m:r>
          </m:e>
        </m:d>
      </m:oMath>
      <w:r>
        <w:rPr>
          <w:color w:val="3A4350"/>
          <w:sz w:val="19"/>
          <w:szCs w:val="19"/>
        </w:rPr>
        <w:t xml:space="preserve">, which is why a window of recent observations suffices.</w:t>
      </w:r>
    </w:p>
    <w:p>
      <w:pPr>
        <w:spacing w:after="100" w:before="80"/>
        <w:jc w:val="both"/>
      </w:pPr>
      <w:r>
        <w:rPr>
          <w:b/>
          <w:bCs/>
          <w:color w:val="4D4D4F"/>
        </w:rPr>
        <w:t xml:space="preserve">Link to the system. </w:t>
      </w:r>
      <w:r>
        <w:t xml:space="preserve">Belongs to sections 1.6 and 1.3. The saltwater toe is a hidden state seen only through conductivity and chloride at a few wells. Writing the monitoring network as an observation matrix </w:t>
      </w:r>
      <m:oMath>
        <m:r>
          <m:rPr>
            <m:scr m:val="double-struck"/>
            <m:sty m:val="p"/>
          </m:rPr>
          <m:t>O</m:t>
        </m:r>
      </m:oMath>
      <w:r>
        <w:t xml:space="preserve"> from toe bins to measured classes, </w:t>
      </w:r>
      <m:oMath>
        <m:r>
          <m:t>γ</m:t>
        </m:r>
      </m:oMath>
      <w:r>
        <w:t xml:space="preserve"> measures how well the network separates different toe distributions. Filter stability explains why the initial toe dominates the forecast variance only in the first years: the filter forgets it. It also justifies pumping rules that depend on a short window of recent measurements instead of the full record.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the first quantitative filter-stability bounds for discrete POMDPs under a one-step observability condition, turned into a quasipolynomial planning algorithm with a matching lower bound under the Exponential Time Hypothesis. Proposed extension: discretise the toe position into bins, simulate the conductivity response at candidate well locations with the aquifer model, and compute </w:t>
      </w:r>
      <m:oMath>
        <m:r>
          <m:t>γ</m:t>
        </m:r>
      </m:oMath>
      <w:r>
        <w:t xml:space="preserve"> for each candidate monitoring network. Choose the network that maximises </w:t>
      </w:r>
      <m:oMath>
        <m:r>
          <m:t>γ</m:t>
        </m:r>
      </m:oMath>
      <w:r>
        <w:t xml:space="preserve">, which by the theorem shortens the memory the pumping rule needs. Test: compare the empirical forgetting time of an ensemble filter with the bound, and with the forgetting time of the Kalman filter on the linearised model.</w:t>
      </w:r>
    </w:p>
    <w:p>
      <w:pPr>
        <w:pStyle w:val="Heading2"/>
        <w:keepNext/>
      </w:pPr>
      <w:r>
        <w:rPr>
          <w:color w:val="4D4D4F"/>
        </w:rPr>
        <w:t xml:space="preserve">M3  </w:t>
      </w:r>
      <w:r>
        <w:rPr>
          <w:color w:val="1F3864"/>
        </w:rPr>
        <w:t xml:space="preserve">Naive Exploration is Optimal for Online LQR</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Max Simchowitz, Dylan J. Foster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119, 8937–8948 (2020;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_anbznudidloomr4q1ab">
              <w:r>
                <w:rPr>
                  <w:color w:val="1D4ED8"/>
                  <w:sz w:val="18"/>
                  <w:szCs w:val="18"/>
                  <w:u w:val="single"/>
                </w:rPr>
                <w:t xml:space="preserve">https://proceedings.mlr.press/v119/simchowitz20a.html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J. Foster: Massachusetts Institute of Technology; M. Simchowitz: UC Berkeley (arXiv:2001.09576 author block, as reported in a search summary). Foster's MIT department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LQR · regret lower bounds · certainty equivalence · Riccati perturbation · exploration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Online LQR asks a controller to regulate an unknown linear system with quadratic cost while it learns the system matrices from its own trajectory; performance is measured by regret against the optimal controller of the known system. Because the cost is strongly convex, many expected that logarithmic regret might be possible. The authors prove a lower bound of order </w:t>
      </w:r>
      <m:oMath>
        <m:rad>
          <m:radPr>
            <m:degHide m:val="on"/>
          </m:radPr>
          <m:deg/>
          <m:e>
            <m:sSubSup>
              <m:e>
                <m:r>
                  <m:t>d</m:t>
                </m:r>
              </m:e>
              <m:sub>
                <m:r>
                  <m:t>u</m:t>
                </m:r>
              </m:sub>
              <m:sup>
                <m:r>
                  <m:t>2</m:t>
                </m:r>
              </m:sup>
            </m:sSubSup>
            <m:sSub>
              <m:e>
                <m:r>
                  <m:t>d</m:t>
                </m:r>
              </m:e>
              <m:sub>
                <m:r>
                  <m:t>x</m:t>
                </m:r>
              </m:sub>
            </m:sSub>
            <m:r>
              <m:t>T</m:t>
            </m:r>
          </m:e>
        </m:rad>
      </m:oMath>
      <w:r>
        <w:t xml:space="preserve">, where </w:t>
      </w:r>
      <m:oMath>
        <m:sSub>
          <m:e>
            <m:r>
              <m:t>d</m:t>
            </m:r>
          </m:e>
          <m:sub>
            <m:r>
              <m:t>u</m:t>
            </m:r>
          </m:sub>
        </m:sSub>
      </m:oMath>
      <w:r>
        <w:t xml:space="preserve"> and </w:t>
      </w:r>
      <m:oMath>
        <m:sSub>
          <m:e>
            <m:r>
              <m:t>d</m:t>
            </m:r>
          </m:e>
          <m:sub>
            <m:r>
              <m:t>x</m:t>
            </m:r>
          </m:sub>
        </m:sSub>
      </m:oMath>
      <w:r>
        <w:t xml:space="preserve"> are the input and state dimensions and </w:t>
      </w:r>
      <m:oMath>
        <m:r>
          <m:t>T</m:t>
        </m:r>
      </m:oMath>
      <w:r>
        <w:t xml:space="preserve"> the horizon, which rules out any algorithm with regret polylogarithmic in </w:t>
      </w:r>
      <m:oMath>
        <m:r>
          <m:t>T</m:t>
        </m:r>
      </m:oMath>
      <w:r>
        <w:t xml:space="preserve">. They then show that a variant of certainty equivalence, which plans with the current estimate, adds random exploration noise to the input and keeps refining the estimate, attains the matching upper bound up to logarithmic factors. The minimax regret is therefore </w:t>
      </w:r>
      <m:oMath>
        <m:r>
          <m:t>Θ</m:t>
        </m:r>
        <m:d>
          <m:dPr>
            <m:begChr m:val="("/>
            <m:sepChr m:val=""/>
            <m:endChr m:val=")"/>
            <m:grow/>
          </m:dPr>
          <m:e>
            <m:rad>
              <m:radPr>
                <m:degHide m:val="on"/>
              </m:radPr>
              <m:deg/>
              <m:e>
                <m:sSubSup>
                  <m:e>
                    <m:r>
                      <m:t>d</m:t>
                    </m:r>
                  </m:e>
                  <m:sub>
                    <m:r>
                      <m:t>u</m:t>
                    </m:r>
                  </m:sub>
                  <m:sup>
                    <m:r>
                      <m:t>2</m:t>
                    </m:r>
                  </m:sup>
                </m:sSubSup>
                <m:sSub>
                  <m:e>
                    <m:r>
                      <m:t>d</m:t>
                    </m:r>
                  </m:e>
                  <m:sub>
                    <m:r>
                      <m:t>x</m:t>
                    </m:r>
                  </m:sub>
                </m:sSub>
                <m:r>
                  <m:t>T</m:t>
                </m:r>
              </m:e>
            </m:rad>
          </m:e>
        </m:d>
      </m:oMath>
      <w:r>
        <w:t xml:space="preserve"> with the correct dimension dependence. The proofs rest on a new self-bounding ordinary-differential-equation method that controls perturbations of the Riccati equation.</w:t>
      </w:r>
    </w:p>
    <w:p>
      <w:pPr>
        <w:keepNext/>
        <w:spacing w:after="40" w:before="80"/>
      </w:pPr>
      <w:r>
        <w:rPr>
          <w:b/>
          <w:bCs/>
          <w:color w:val="4D4D4F"/>
        </w:rPr>
        <w:t xml:space="preserve">Key equation.</w:t>
      </w:r>
      <w:r>
        <w:rPr>
          <w:i/>
          <w:iCs/>
          <w:color w:val="5B6573"/>
          <w:sz w:val="18"/>
          <w:szCs w:val="18"/>
        </w:rPr>
        <w:t xml:space="preserve">  Online LQR model, regret and the minimax rate (dynamics and regret in representative notation; the rate as stated in the abstract)</w:t>
      </w:r>
    </w:p>
    <w:p>
      <w:pPr>
        <w:pStyle w:val="Equation"/>
      </w:pPr>
      <m:oMathPara>
        <m:oMathParaPr>
          <m:jc m:val="center"/>
        </m:oMathParaPr>
        <m:oMath>
          <m:sSub>
            <m:e>
              <m:r>
                <m:t>x</m:t>
              </m:r>
            </m:e>
            <m:sub>
              <m:r>
                <m:t>t</m:t>
              </m:r>
              <m:r>
                <m:rPr>
                  <m:sty m:val="p"/>
                </m:rPr>
                <m:t>+</m:t>
              </m:r>
              <m:r>
                <m:t>1</m:t>
              </m:r>
            </m:sub>
          </m:sSub>
          <m:r>
            <m:rPr>
              <m:sty m:val="p"/>
            </m:rPr>
            <m:t>=</m:t>
          </m:r>
          <m:r>
            <m:t>A</m:t>
          </m:r>
          <m:sSub>
            <m:e>
              <m:r>
                <m:t>x</m:t>
              </m:r>
            </m:e>
            <m:sub>
              <m:r>
                <m:t>t</m:t>
              </m:r>
            </m:sub>
          </m:sSub>
          <m:r>
            <m:rPr>
              <m:sty m:val="p"/>
            </m:rPr>
            <m:t>+</m:t>
          </m:r>
          <m:r>
            <m:t>B</m:t>
          </m:r>
          <m:sSub>
            <m:e>
              <m:r>
                <m:t>u</m:t>
              </m:r>
            </m:e>
            <m:sub>
              <m:r>
                <m:t>t</m:t>
              </m:r>
            </m:sub>
          </m:sSub>
          <m:r>
            <m:rPr>
              <m:sty m:val="p"/>
            </m:rPr>
            <m:t>+</m:t>
          </m:r>
          <m:sSub>
            <m:e>
              <m:r>
                <m:t>w</m:t>
              </m:r>
            </m:e>
            <m:sub>
              <m:r>
                <m:t>t</m:t>
              </m:r>
            </m:sub>
          </m:sSub>
          <m:r>
            <m:rPr>
              <m:sty m:val="p"/>
            </m:rPr>
            <m:t>,</m:t>
          </m:r>
          <m:r>
            <m:t>  </m:t>
          </m:r>
          <m:sSub>
            <m:e>
              <m:r>
                <m:rPr>
                  <m:nor/>
                </m:rPr>
                <m:t>Reg</m:t>
              </m:r>
            </m:e>
            <m:sub>
              <m:r>
                <m:t>T</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sSubSup>
                    <m:e>
                      <m:r>
                        <m:t>x</m:t>
                      </m:r>
                    </m:e>
                    <m:sub>
                      <m:r>
                        <m:t>t</m:t>
                      </m:r>
                    </m:sub>
                    <m:sup>
                      <m:r>
                        <m:rPr>
                          <m:sty m:val="p"/>
                        </m:rPr>
                        <m:t>⊤</m:t>
                      </m:r>
                    </m:sup>
                  </m:sSubSup>
                  <m:r>
                    <m:t>Q</m:t>
                  </m:r>
                  <m:sSub>
                    <m:e>
                      <m:r>
                        <m:t>x</m:t>
                      </m:r>
                    </m:e>
                    <m:sub>
                      <m:r>
                        <m:t>t</m:t>
                      </m:r>
                    </m:sub>
                  </m:sSub>
                  <m:r>
                    <m:rPr>
                      <m:sty m:val="p"/>
                    </m:rPr>
                    <m:t>+</m:t>
                  </m:r>
                  <m:sSubSup>
                    <m:e>
                      <m:r>
                        <m:t>u</m:t>
                      </m:r>
                    </m:e>
                    <m:sub>
                      <m:r>
                        <m:t>t</m:t>
                      </m:r>
                    </m:sub>
                    <m:sup>
                      <m:r>
                        <m:rPr>
                          <m:sty m:val="p"/>
                        </m:rPr>
                        <m:t>⊤</m:t>
                      </m:r>
                    </m:sup>
                  </m:sSubSup>
                  <m:r>
                    <m:t>R</m:t>
                  </m:r>
                  <m:sSub>
                    <m:e>
                      <m:r>
                        <m:t>u</m:t>
                      </m:r>
                    </m:e>
                    <m:sub>
                      <m:r>
                        <m:t>t</m:t>
                      </m:r>
                    </m:sub>
                  </m:sSub>
                </m:e>
              </m:d>
            </m:e>
          </m:nary>
          <m:r>
            <m:rPr>
              <m:sty m:val="p"/>
            </m:rPr>
            <m:t>−</m:t>
          </m:r>
          <m:r>
            <m:t>T</m:t>
          </m:r>
          <m:r>
            <m:t> </m:t>
          </m:r>
          <m:sSup>
            <m:e>
              <m:r>
                <m:t>J</m:t>
              </m:r>
            </m:e>
            <m:sup>
              <m:r>
                <m:rPr>
                  <m:sty m:val="p"/>
                </m:rPr>
                <m:t>⋆</m:t>
              </m:r>
            </m:sup>
          </m:sSup>
          <m:d>
            <m:dPr>
              <m:begChr m:val="("/>
              <m:sepChr m:val=""/>
              <m:endChr m:val=")"/>
              <m:grow/>
            </m:dPr>
            <m:e>
              <m:r>
                <m:t>A</m:t>
              </m:r>
              <m:r>
                <m:rPr>
                  <m:sty m:val="p"/>
                </m:rPr>
                <m:t>,</m:t>
              </m:r>
              <m:r>
                <m:t>B</m:t>
              </m:r>
            </m:e>
          </m:d>
        </m:oMath>
      </m:oMathPara>
    </w:p>
    <w:p>
      <w:pPr>
        <w:pStyle w:val="Equation"/>
      </w:pPr>
      <m:oMathPara>
        <m:oMathParaPr>
          <m:jc m:val="center"/>
        </m:oMathParaPr>
        <m:oMath>
          <m:limLow>
            <m:e>
              <m:r>
                <m:rPr>
                  <m:sty m:val="p"/>
                </m:rPr>
                <m:t>min</m:t>
              </m:r>
            </m:e>
            <m:lim>
              <m:r>
                <m:rPr>
                  <m:nor/>
                </m:rPr>
                <m:t>alg</m:t>
              </m:r>
            </m:lim>
          </m:limLow>
          <m:r>
            <m:t> </m:t>
          </m:r>
          <m:limLow>
            <m:e>
              <m:r>
                <m:rPr>
                  <m:sty m:val="p"/>
                </m:rPr>
                <m:t>max</m:t>
              </m:r>
            </m:e>
            <m:lim>
              <m:d>
                <m:dPr>
                  <m:begChr m:val="("/>
                  <m:sepChr m:val=""/>
                  <m:endChr m:val=")"/>
                  <m:grow/>
                </m:dPr>
                <m:e>
                  <m:r>
                    <m:t>A</m:t>
                  </m:r>
                  <m:r>
                    <m:rPr>
                      <m:sty m:val="p"/>
                    </m:rPr>
                    <m:t>,</m:t>
                  </m:r>
                  <m:r>
                    <m:t>B</m:t>
                  </m:r>
                </m:e>
              </m:d>
            </m:lim>
          </m:limLow>
          <m:r>
            <m:t> </m:t>
          </m:r>
          <m:r>
            <m:rPr>
              <m:scr m:val="double-struck"/>
              <m:sty m:val="p"/>
            </m:rPr>
            <m:t>E</m:t>
          </m:r>
          <m:d>
            <m:dPr>
              <m:begChr m:val="["/>
              <m:sepChr m:val=""/>
              <m:endChr m:val="]"/>
              <m:grow/>
            </m:dPr>
            <m:e>
              <m:sSub>
                <m:e>
                  <m:r>
                    <m:rPr>
                      <m:nor/>
                    </m:rPr>
                    <m:t>Reg</m:t>
                  </m:r>
                </m:e>
                <m:sub>
                  <m:r>
                    <m:t>T</m:t>
                  </m:r>
                </m:sub>
              </m:sSub>
            </m:e>
          </m:d>
          <m:r>
            <m:rPr>
              <m:sty m:val="p"/>
            </m:rPr>
            <m:t>=</m:t>
          </m:r>
          <m:acc>
            <m:accPr>
              <m:chr m:val="̃"/>
            </m:accPr>
            <m:e>
              <m:r>
                <m:t>Θ</m:t>
              </m:r>
            </m:e>
          </m:acc>
          <m:d>
            <m:dPr>
              <m:begChr m:val="("/>
              <m:sepChr m:val=""/>
              <m:endChr m:val=")"/>
              <m:grow/>
            </m:dPr>
            <m:e>
              <m:rad>
                <m:radPr>
                  <m:degHide m:val="on"/>
                </m:radPr>
                <m:deg/>
                <m:e>
                  <m:sSubSup>
                    <m:e>
                      <m:r>
                        <m:t>d</m:t>
                      </m:r>
                    </m:e>
                    <m:sub>
                      <m:r>
                        <m:t>u</m:t>
                      </m:r>
                    </m:sub>
                    <m:sup>
                      <m:r>
                        <m:t>2</m:t>
                      </m:r>
                    </m:sup>
                  </m:sSubSup>
                  <m:r>
                    <m:t> </m:t>
                  </m:r>
                  <m:sSub>
                    <m:e>
                      <m:r>
                        <m:t>d</m:t>
                      </m:r>
                    </m:e>
                    <m:sub>
                      <m:r>
                        <m:t>x</m:t>
                      </m:r>
                    </m:sub>
                  </m:sSub>
                  <m:r>
                    <m:t> </m:t>
                  </m:r>
                  <m:r>
                    <m:t>T</m:t>
                  </m:r>
                </m:e>
              </m:rad>
            </m:e>
          </m:d>
        </m:oMath>
      </m:oMathPara>
    </w:p>
    <w:p>
      <w:pPr>
        <w:spacing w:after="100"/>
        <w:jc w:val="both"/>
      </w:pPr>
      <m:oMath>
        <m:sSub>
          <m:e>
            <m:r>
              <m:t>x</m:t>
            </m:r>
          </m:e>
          <m:sub>
            <m:r>
              <m:t>t</m:t>
            </m:r>
          </m:sub>
        </m:sSub>
        <m:r>
          <m:rPr>
            <m:sty m:val="p"/>
          </m:rPr>
          <m:t>∈</m:t>
        </m:r>
        <m:sSup>
          <m:e>
            <m:r>
              <m:rPr>
                <m:scr m:val="double-struck"/>
                <m:sty m:val="p"/>
              </m:rPr>
              <m:t>R</m:t>
            </m:r>
          </m:e>
          <m:sup>
            <m:sSub>
              <m:e>
                <m:r>
                  <m:t>d</m:t>
                </m:r>
              </m:e>
              <m:sub>
                <m:r>
                  <m:t>x</m:t>
                </m:r>
              </m:sub>
            </m:sSub>
          </m:sup>
        </m:sSup>
      </m:oMath>
      <w:r>
        <w:rPr>
          <w:color w:val="3A4350"/>
          <w:sz w:val="19"/>
          <w:szCs w:val="19"/>
        </w:rPr>
        <w:t xml:space="preserve"> is the state, </w:t>
      </w:r>
      <m:oMath>
        <m:sSub>
          <m:e>
            <m:r>
              <m:t>u</m:t>
            </m:r>
          </m:e>
          <m:sub>
            <m:r>
              <m:t>t</m:t>
            </m:r>
          </m:sub>
        </m:sSub>
        <m:r>
          <m:rPr>
            <m:sty m:val="p"/>
          </m:rPr>
          <m:t>∈</m:t>
        </m:r>
        <m:sSup>
          <m:e>
            <m:r>
              <m:rPr>
                <m:scr m:val="double-struck"/>
                <m:sty m:val="p"/>
              </m:rPr>
              <m:t>R</m:t>
            </m:r>
          </m:e>
          <m:sup>
            <m:sSub>
              <m:e>
                <m:r>
                  <m:t>d</m:t>
                </m:r>
              </m:e>
              <m:sub>
                <m:r>
                  <m:t>u</m:t>
                </m:r>
              </m:sub>
            </m:sSub>
          </m:sup>
        </m:sSup>
      </m:oMath>
      <w:r>
        <w:rPr>
          <w:color w:val="3A4350"/>
          <w:sz w:val="19"/>
          <w:szCs w:val="19"/>
        </w:rPr>
        <w:t xml:space="preserve"> the input, </w:t>
      </w:r>
      <m:oMath>
        <m:sSub>
          <m:e>
            <m:r>
              <m:t>w</m:t>
            </m:r>
          </m:e>
          <m:sub>
            <m:r>
              <m:t>t</m:t>
            </m:r>
          </m:sub>
        </m:sSub>
      </m:oMath>
      <w:r>
        <w:rPr>
          <w:color w:val="3A4350"/>
          <w:sz w:val="19"/>
          <w:szCs w:val="19"/>
        </w:rPr>
        <w:t xml:space="preserve"> the process noise, </w:t>
      </w:r>
      <m:oMath>
        <m:r>
          <m:t>Q</m:t>
        </m:r>
        <m:r>
          <m:rPr>
            <m:sty m:val="p"/>
          </m:rPr>
          <m:t>,</m:t>
        </m:r>
        <m:r>
          <m:t>R</m:t>
        </m:r>
      </m:oMath>
      <w:r>
        <w:rPr>
          <w:color w:val="3A4350"/>
          <w:sz w:val="19"/>
          <w:szCs w:val="19"/>
        </w:rPr>
        <w:t xml:space="preserve"> the cost weights and </w:t>
      </w:r>
      <m:oMath>
        <m:sSup>
          <m:e>
            <m:r>
              <m:t>J</m:t>
            </m:r>
          </m:e>
          <m:sup>
            <m:r>
              <m:rPr>
                <m:sty m:val="p"/>
              </m:rPr>
              <m:t>⋆</m:t>
            </m:r>
          </m:sup>
        </m:sSup>
      </m:oMath>
      <w:r>
        <w:rPr>
          <w:color w:val="3A4350"/>
          <w:sz w:val="19"/>
          <w:szCs w:val="19"/>
        </w:rPr>
        <w:t xml:space="preserve"> the optimal average cost when </w:t>
      </w:r>
      <m:oMath>
        <m:d>
          <m:dPr>
            <m:begChr m:val="("/>
            <m:sepChr m:val=""/>
            <m:endChr m:val=")"/>
            <m:grow/>
          </m:dPr>
          <m:e>
            <m:r>
              <m:t>A</m:t>
            </m:r>
            <m:r>
              <m:rPr>
                <m:sty m:val="p"/>
              </m:rPr>
              <m:t>,</m:t>
            </m:r>
            <m:r>
              <m:t>B</m:t>
            </m:r>
          </m:e>
        </m:d>
      </m:oMath>
      <w:r>
        <w:rPr>
          <w:color w:val="3A4350"/>
          <w:sz w:val="19"/>
          <w:szCs w:val="19"/>
        </w:rPr>
        <w:t xml:space="preserve"> is known. The tilde hides logarithmic factors and problem-dependent constants, and the maximum is over systems near a fixed nominal instance. The algorithm plays </w:t>
      </w:r>
      <m:oMath>
        <m:sSub>
          <m:e>
            <m:r>
              <m:t>u</m:t>
            </m:r>
          </m:e>
          <m:sub>
            <m:r>
              <m:t>t</m:t>
            </m:r>
          </m:sub>
        </m:sSub>
        <m:r>
          <m:rPr>
            <m:sty m:val="p"/>
          </m:rPr>
          <m:t>=</m:t>
        </m:r>
        <m:sSub>
          <m:e>
            <m:acc>
              <m:accPr>
                <m:chr m:val="̂"/>
              </m:accPr>
              <m:e>
                <m:r>
                  <m:t>K</m:t>
                </m:r>
              </m:e>
            </m:acc>
          </m:e>
          <m:sub>
            <m:r>
              <m:t>t</m:t>
            </m:r>
          </m:sub>
        </m:sSub>
        <m:sSub>
          <m:e>
            <m:r>
              <m:t>x</m:t>
            </m:r>
          </m:e>
          <m:sub>
            <m:r>
              <m:t>t</m:t>
            </m:r>
          </m:sub>
        </m:sSub>
        <m:r>
          <m:rPr>
            <m:sty m:val="p"/>
          </m:rPr>
          <m:t>+</m:t>
        </m:r>
        <m:sSub>
          <m:e>
            <m:r>
              <m:t>σ</m:t>
            </m:r>
          </m:e>
          <m:sub>
            <m:r>
              <m:t>t</m:t>
            </m:r>
          </m:sub>
        </m:sSub>
        <m:sSub>
          <m:e>
            <m:r>
              <m:t>g</m:t>
            </m:r>
          </m:e>
          <m:sub>
            <m:r>
              <m:t>t</m:t>
            </m:r>
          </m:sub>
        </m:sSub>
      </m:oMath>
      <w:r>
        <w:rPr>
          <w:color w:val="3A4350"/>
          <w:sz w:val="19"/>
          <w:szCs w:val="19"/>
        </w:rPr>
        <w:t xml:space="preserve"> with a certainty-equivalent gain </w:t>
      </w:r>
      <m:oMath>
        <m:sSub>
          <m:e>
            <m:acc>
              <m:accPr>
                <m:chr m:val="̂"/>
              </m:accPr>
              <m:e>
                <m:r>
                  <m:t>K</m:t>
                </m:r>
              </m:e>
            </m:acc>
          </m:e>
          <m:sub>
            <m:r>
              <m:t>t</m:t>
            </m:r>
          </m:sub>
        </m:sSub>
      </m:oMath>
      <w:r>
        <w:rPr>
          <w:color w:val="3A4350"/>
          <w:sz w:val="19"/>
          <w:szCs w:val="19"/>
        </w:rPr>
        <w:t xml:space="preserve"> and Gaussian dithering </w:t>
      </w:r>
      <m:oMath>
        <m:sSub>
          <m:e>
            <m:r>
              <m:t>g</m:t>
            </m:r>
          </m:e>
          <m:sub>
            <m:r>
              <m:t>t</m:t>
            </m:r>
          </m:sub>
        </m:sSub>
      </m:oMath>
      <w:r>
        <w:rPr>
          <w:color w:val="3A4350"/>
          <w:sz w:val="19"/>
          <w:szCs w:val="19"/>
        </w:rPr>
        <w:t xml:space="preserve"> (form of the noise schedule not verified).</w:t>
      </w:r>
    </w:p>
    <w:p>
      <w:pPr>
        <w:spacing w:after="100" w:before="80"/>
        <w:jc w:val="both"/>
      </w:pPr>
      <w:r>
        <w:rPr>
          <w:b/>
          <w:bCs/>
          <w:color w:val="4D4D4F"/>
        </w:rPr>
        <w:t xml:space="preserve">Link to the system. </w:t>
      </w:r>
      <w:r>
        <w:t xml:space="preserve">Belongs to sections 1.5 and 1.3. The linearised aquifer, with pumping as input and heads, toe and soil moisture as state, is an LQ system, and the drought rule </w:t>
      </w:r>
      <m:oMath>
        <m:r>
          <m:t>Q</m:t>
        </m:r>
        <m:r>
          <m:rPr>
            <m:sty m:val="p"/>
          </m:rPr>
          <m:t>=</m:t>
        </m:r>
        <m:r>
          <m:t>k</m:t>
        </m:r>
        <m:r>
          <m:rPr>
            <m:sty m:val="p"/>
          </m:rPr>
          <m:t>⋅</m:t>
        </m:r>
        <m:d>
          <m:dPr>
            <m:begChr m:val="("/>
            <m:sepChr m:val=""/>
            <m:endChr m:val=")"/>
            <m:grow/>
          </m:dPr>
          <m:e>
            <m:r>
              <m:rPr>
                <m:sty m:val="p"/>
              </m:rPr>
              <m:t>−</m:t>
            </m:r>
            <m:r>
              <m:t>m</m:t>
            </m:r>
          </m:e>
        </m:d>
      </m:oMath>
      <w:r>
        <w:t xml:space="preserve"> is a linear feedback. When the aquifer response is uncertain, the paper says that learning the gain online costs regret of order </w:t>
      </w:r>
      <m:oMath>
        <m:rad>
          <m:radPr>
            <m:degHide m:val="on"/>
          </m:radPr>
          <m:deg/>
          <m:e>
            <m:r>
              <m:t>T</m:t>
            </m:r>
          </m:e>
        </m:rad>
      </m:oMath>
      <w:r>
        <w:t xml:space="preserve"> in the number of seasons, no less, and that certainty equivalence with small random perturbations of pumping is already optimal. The factor </w:t>
      </w:r>
      <m:oMath>
        <m:sSubSup>
          <m:e>
            <m:r>
              <m:t>d</m:t>
            </m:r>
          </m:e>
          <m:sub>
            <m:r>
              <m:t>u</m:t>
            </m:r>
          </m:sub>
          <m:sup>
            <m:r>
              <m:t>2</m:t>
            </m:r>
          </m:sup>
        </m:sSubSup>
        <m:sSub>
          <m:e>
            <m:r>
              <m:t>d</m:t>
            </m:r>
          </m:e>
          <m:sub>
            <m:r>
              <m:t>x</m:t>
            </m:r>
          </m:sub>
        </m:sSub>
      </m:oMath>
      <w:r>
        <w:t xml:space="preserve"> says that the number of independently controlled wells matters more than the state dimension of a reduced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the first matching upper and lower regret bounds for online LQR with the correct dimension dependence, showing that naive exploration is optimal, and the self-bounding ODE method for Riccati perturbations. Proposed extension: fit a reduced-order linear model of the aquifer (heads, immobile-zone storage and toe) and run certainty equivalence with dithered pumping over simulated 20-year records, starting from the closed-form gain </w:t>
      </w:r>
      <m:oMath>
        <m:sSup>
          <m:e>
            <m:r>
              <m:t>k</m:t>
            </m:r>
          </m:e>
          <m:sup>
            <m:r>
              <m:rPr>
                <m:sty m:val="p"/>
              </m:rPr>
              <m:t>⋆</m:t>
            </m:r>
          </m:sup>
        </m:sSup>
      </m:oMath>
      <w:r>
        <w:t xml:space="preserve"> computed with a deliberately wrong model. Test: whether the cumulative excess cost grows like </w:t>
      </w:r>
      <m:oMath>
        <m:rad>
          <m:radPr>
            <m:degHide m:val="on"/>
          </m:radPr>
          <m:deg/>
          <m:e>
            <m:r>
              <m:t>T</m:t>
            </m:r>
          </m:e>
        </m:rad>
      </m:oMath>
      <w:r>
        <w:t xml:space="preserve"> and how it scales with the number of wells. Caveat: slow clay exchange makes the system nearly marginally stable, which enlarges the constants.</w:t>
      </w:r>
    </w:p>
    <w:p>
      <w:pPr>
        <w:pStyle w:val="Heading2"/>
        <w:keepNext/>
      </w:pPr>
      <w:r>
        <w:rPr>
          <w:color w:val="4D4D4F"/>
        </w:rPr>
        <w:t xml:space="preserve">M4  </w:t>
      </w:r>
      <w:r>
        <w:rPr>
          <w:color w:val="1F3864"/>
        </w:rPr>
        <w:t xml:space="preserve">Tight Guarantees for Interactive Decision Making with the Decision-Estimation Coefficient</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Dylan J. Foster, Noah Golowich, Yanjun 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36th Conference on Learning Theory (COLT 2023), PMLR 195, 3969–4043 (2023;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nql8eokbb245lbs-eb-l">
              <w:r>
                <w:rPr>
                  <w:color w:val="1D4ED8"/>
                  <w:sz w:val="18"/>
                  <w:szCs w:val="18"/>
                  <w:u w:val="single"/>
                </w:rPr>
                <w:t xml:space="preserve">https://proceedings.mlr.press/v195/foster23b.html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Golowich and Y. Han: MIT (PMLR 195 version, e-mail addresses nzg@mit.edu and yjhan@mit.edu, as reported in a search summary); D. J. Foster: Microsoft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decision–estimation coefficient · minimax regret · Hellinger distance · interactive decision making ·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Foster and co-authors (2021) introduced the decision–estimation coefficient (DEC), one complexity measure that gives upper and lower bounds on the optimal regret for a general class of interactive decision problems, including bandits and RL with function approximation, but the bounds were separated by several gaps. This paper defines a constrained DEC, in which the learner's distribution over decisions must keep the expected squared Hellinger distance between a candidate model and a reference model below </w:t>
      </w:r>
      <m:oMath>
        <m:sSup>
          <m:e>
            <m:r>
              <m:t>ε</m:t>
            </m:r>
          </m:e>
          <m:sup>
            <m:r>
              <m:t>2</m:t>
            </m:r>
          </m:sup>
        </m:sSup>
      </m:oMath>
      <w:r>
        <w:t xml:space="preserve">. With it the authors prove lower bounds that hold in expectation for every algorithm, hold globally without the localisation used before, and allow the reference model to be improper, that is, outside the model class; improper reference models are shown to play a fundamental role. They also prove regret upper bounds that scale with the same quantity, closing all but one of the gaps left by the 2021 framework, for both the regret and the PAC formulations.</w:t>
      </w:r>
    </w:p>
    <w:p>
      <w:pPr>
        <w:keepNext/>
        <w:spacing w:after="40" w:before="80"/>
      </w:pPr>
      <w:r>
        <w:rPr>
          <w:b/>
          <w:bCs/>
          <w:color w:val="4D4D4F"/>
        </w:rPr>
        <w:t xml:space="preserve">Key equation.</w:t>
      </w:r>
      <w:r>
        <w:rPr>
          <w:i/>
          <w:iCs/>
          <w:color w:val="5B6573"/>
          <w:sz w:val="18"/>
          <w:szCs w:val="18"/>
        </w:rPr>
        <w:t xml:space="preserve">  Constrained decision–estimation coefficient and the shape of the matching regret bounds (representative formulation; the radii are my reading and were not verified)</w:t>
      </w:r>
    </w:p>
    <w:p>
      <w:pPr>
        <w:pStyle w:val="Equation"/>
      </w:pPr>
      <m:oMathPara>
        <m:oMathParaPr>
          <m:jc m:val="center"/>
        </m:oMathParaPr>
        <m:oMath>
          <m:sSubSup>
            <m:e>
              <m:r>
                <m:rPr>
                  <m:nor/>
                </m:rPr>
                <m:t>dec</m:t>
              </m:r>
            </m:e>
            <m:sub>
              <m:r>
                <m:t>ε</m:t>
              </m:r>
            </m:sub>
            <m:sup>
              <m:r>
                <m:t>c</m:t>
              </m:r>
            </m:sup>
          </m:sSubSup>
          <m:d>
            <m:dPr>
              <m:begChr m:val="("/>
              <m:sepChr m:val=""/>
              <m:endChr m:val=")"/>
              <m:grow/>
            </m:dPr>
            <m:e>
              <m:r>
                <m:rPr>
                  <m:scr m:val="script"/>
                  <m:sty m:val="p"/>
                </m:rPr>
                <m:t>M</m:t>
              </m:r>
              <m:r>
                <m:rPr>
                  <m:sty m:val="p"/>
                </m:rPr>
                <m:t>,</m:t>
              </m:r>
              <m:bar>
                <m:barPr>
                  <m:pos m:val="top"/>
                </m:barPr>
                <m:e>
                  <m:r>
                    <m:t>M</m:t>
                  </m:r>
                </m:e>
              </m:bar>
            </m:e>
          </m:d>
          <m:r>
            <m:rPr>
              <m:sty m:val="p"/>
            </m:rPr>
            <m:t>=</m:t>
          </m:r>
          <m:limLow>
            <m:e>
              <m:r>
                <m:rPr>
                  <m:sty m:val="p"/>
                </m:rPr>
                <m:t>inf</m:t>
              </m:r>
            </m:e>
            <m:lim>
              <m:r>
                <m:t>p</m:t>
              </m:r>
              <m:r>
                <m:rPr>
                  <m:sty m:val="p"/>
                </m:rPr>
                <m:t>∈</m:t>
              </m:r>
              <m:r>
                <m:t>Δ</m:t>
              </m:r>
              <m:d>
                <m:dPr>
                  <m:begChr m:val="("/>
                  <m:sepChr m:val=""/>
                  <m:endChr m:val=")"/>
                  <m:grow/>
                </m:dPr>
                <m:e>
                  <m:r>
                    <m:t>Π</m:t>
                  </m:r>
                </m:e>
              </m:d>
            </m:lim>
          </m:limLow>
          <m:r>
            <m:t> </m:t>
          </m:r>
          <m:limLow>
            <m:e>
              <m:r>
                <m:rPr>
                  <m:sty m:val="p"/>
                </m:rPr>
                <m:t>sup</m:t>
              </m:r>
            </m:e>
            <m:lim>
              <m:r>
                <m:t>M</m:t>
              </m:r>
              <m:r>
                <m:rPr>
                  <m:sty m:val="p"/>
                </m:rPr>
                <m:t>∈</m:t>
              </m:r>
              <m:r>
                <m:rPr>
                  <m:scr m:val="script"/>
                  <m:sty m:val="p"/>
                </m:rPr>
                <m:t>M</m:t>
              </m:r>
            </m:lim>
          </m:limLow>
          <m:d>
            <m:dPr>
              <m:begChr m:val="{"/>
              <m:sepChr m:val=""/>
              <m:endChr m:val="}"/>
              <m:grow/>
            </m:dPr>
            <m:e>
              <m:sSub>
                <m:e>
                  <m:r>
                    <m:rPr>
                      <m:scr m:val="double-struck"/>
                      <m:sty m:val="p"/>
                    </m:rPr>
                    <m:t>E</m:t>
                  </m:r>
                </m:e>
                <m:sub>
                  <m:r>
                    <m:t>π</m:t>
                  </m:r>
                  <m:r>
                    <m:rPr>
                      <m:sty m:val="p"/>
                    </m:rPr>
                    <m:t>∼</m:t>
                  </m:r>
                  <m:r>
                    <m:t>p</m:t>
                  </m:r>
                </m:sub>
              </m:sSub>
              <m:d>
                <m:dPr>
                  <m:begChr m:val="["/>
                  <m:sepChr m:val=""/>
                  <m:endChr m:val="]"/>
                  <m:grow/>
                </m:dPr>
                <m:e>
                  <m:sSup>
                    <m:e>
                      <m:r>
                        <m:t>f</m:t>
                      </m:r>
                    </m:e>
                    <m:sup>
                      <m:r>
                        <m:t>M</m:t>
                      </m:r>
                    </m:sup>
                  </m:sSup>
                  <m:d>
                    <m:dPr>
                      <m:begChr m:val="("/>
                      <m:sepChr m:val=""/>
                      <m:endChr m:val=")"/>
                      <m:grow/>
                    </m:dPr>
                    <m:e>
                      <m:sSub>
                        <m:e>
                          <m:r>
                            <m:t>π</m:t>
                          </m:r>
                        </m:e>
                        <m:sub>
                          <m:r>
                            <m:t>M</m:t>
                          </m:r>
                        </m:sub>
                      </m:sSub>
                    </m:e>
                  </m:d>
                  <m:r>
                    <m:rPr>
                      <m:sty m:val="p"/>
                    </m:rPr>
                    <m:t>−</m:t>
                  </m:r>
                  <m:sSup>
                    <m:e>
                      <m:r>
                        <m:t>f</m:t>
                      </m:r>
                    </m:e>
                    <m:sup>
                      <m:r>
                        <m:t>M</m:t>
                      </m:r>
                    </m:sup>
                  </m:sSup>
                  <m:d>
                    <m:dPr>
                      <m:begChr m:val="("/>
                      <m:sepChr m:val=""/>
                      <m:endChr m:val=")"/>
                      <m:grow/>
                    </m:dPr>
                    <m:e>
                      <m:r>
                        <m:t>π</m:t>
                      </m:r>
                    </m:e>
                  </m:d>
                </m:e>
              </m:d>
              <m:r>
                <m:t> </m:t>
              </m:r>
              <m:r>
                <m:rPr>
                  <m:sty m:val="p"/>
                </m:rPr>
                <m:t>:</m:t>
              </m:r>
              <m:r>
                <m:t> </m:t>
              </m:r>
              <m:sSub>
                <m:e>
                  <m:r>
                    <m:rPr>
                      <m:scr m:val="double-struck"/>
                      <m:sty m:val="p"/>
                    </m:rPr>
                    <m:t>E</m:t>
                  </m:r>
                </m:e>
                <m:sub>
                  <m:r>
                    <m:t>π</m:t>
                  </m:r>
                  <m:r>
                    <m:rPr>
                      <m:sty m:val="p"/>
                    </m:rPr>
                    <m:t>∼</m:t>
                  </m:r>
                  <m:r>
                    <m:t>p</m:t>
                  </m:r>
                </m:sub>
              </m:sSub>
              <m:d>
                <m:dPr>
                  <m:begChr m:val="["/>
                  <m:sepChr m:val=""/>
                  <m:endChr m:val="]"/>
                  <m:grow/>
                </m:dPr>
                <m:e>
                  <m:sSubSup>
                    <m:e>
                      <m:r>
                        <m:t>D</m:t>
                      </m:r>
                    </m:e>
                    <m:sub>
                      <m:r>
                        <m:t>H</m:t>
                      </m:r>
                    </m:sub>
                    <m:sup>
                      <m:r>
                        <m:t>2</m:t>
                      </m:r>
                    </m:sup>
                  </m:sSubSup>
                  <m:d>
                    <m:dPr>
                      <m:begChr m:val="("/>
                      <m:sepChr m:val=""/>
                      <m:endChr m:val=")"/>
                      <m:grow/>
                    </m:dPr>
                    <m:e>
                      <m:r>
                        <m:t>M</m:t>
                      </m:r>
                      <m:d>
                        <m:dPr>
                          <m:begChr m:val="("/>
                          <m:sepChr m:val=""/>
                          <m:endChr m:val=")"/>
                          <m:grow/>
                        </m:dPr>
                        <m:e>
                          <m:r>
                            <m:t>π</m:t>
                          </m:r>
                        </m:e>
                      </m:d>
                      <m:r>
                        <m:rPr>
                          <m:sty m:val="p"/>
                        </m:rPr>
                        <m:t>,</m:t>
                      </m:r>
                      <m:bar>
                        <m:barPr>
                          <m:pos m:val="top"/>
                        </m:barPr>
                        <m:e>
                          <m:r>
                            <m:t>M</m:t>
                          </m:r>
                        </m:e>
                      </m:bar>
                      <m:d>
                        <m:dPr>
                          <m:begChr m:val="("/>
                          <m:sepChr m:val=""/>
                          <m:endChr m:val=")"/>
                          <m:grow/>
                        </m:dPr>
                        <m:e>
                          <m:r>
                            <m:t>π</m:t>
                          </m:r>
                        </m:e>
                      </m:d>
                    </m:e>
                  </m:d>
                </m:e>
              </m:d>
              <m:r>
                <m:rPr>
                  <m:sty m:val="p"/>
                </m:rPr>
                <m:t>≤</m:t>
              </m:r>
              <m:sSup>
                <m:e>
                  <m:r>
                    <m:t>ε</m:t>
                  </m:r>
                </m:e>
                <m:sup>
                  <m:r>
                    <m:t>2</m:t>
                  </m:r>
                </m:sup>
              </m:sSup>
            </m:e>
          </m:d>
        </m:oMath>
      </m:oMathPara>
    </w:p>
    <w:p>
      <w:pPr>
        <w:pStyle w:val="Equation"/>
      </w:pPr>
      <m:oMathPara>
        <m:oMathParaPr>
          <m:jc m:val="center"/>
        </m:oMathParaPr>
        <m:oMath>
          <m:r>
            <m:t>T</m:t>
          </m:r>
          <m:r>
            <m:rPr>
              <m:sty m:val="p"/>
            </m:rPr>
            <m:t>⋅</m:t>
          </m:r>
          <m:sSubSup>
            <m:e>
              <m:r>
                <m:rPr>
                  <m:nor/>
                </m:rPr>
                <m:t>dec</m:t>
              </m:r>
            </m:e>
            <m:sub>
              <m:sSub>
                <m:e>
                  <m:bar>
                    <m:barPr>
                      <m:pos m:val="bot"/>
                    </m:barPr>
                    <m:e>
                      <m:r>
                        <m:t>ε</m:t>
                      </m:r>
                    </m:e>
                  </m:bar>
                </m:e>
                <m:sub>
                  <m:r>
                    <m:t>T</m:t>
                  </m:r>
                </m:sub>
              </m:sSub>
            </m:sub>
            <m:sup>
              <m:r>
                <m:t>c</m:t>
              </m:r>
            </m:sup>
          </m:sSubSup>
          <m:d>
            <m:dPr>
              <m:begChr m:val="("/>
              <m:sepChr m:val=""/>
              <m:endChr m:val=")"/>
              <m:grow/>
            </m:dPr>
            <m:e>
              <m:r>
                <m:rPr>
                  <m:scr m:val="script"/>
                  <m:sty m:val="p"/>
                </m:rPr>
                <m:t>M</m:t>
              </m:r>
            </m:e>
          </m:d>
          <m:r>
            <m:rPr>
              <m:sty m:val="p"/>
            </m:rPr>
            <m:t>≲</m:t>
          </m:r>
          <m:r>
            <m:rPr>
              <m:scr m:val="double-struck"/>
              <m:sty m:val="p"/>
            </m:rPr>
            <m:t>E</m:t>
          </m:r>
          <m:d>
            <m:dPr>
              <m:begChr m:val="["/>
              <m:sepChr m:val=""/>
              <m:endChr m:val="]"/>
              <m:grow/>
            </m:dPr>
            <m:e>
              <m:sSub>
                <m:e>
                  <m:r>
                    <m:rPr>
                      <m:nor/>
                    </m:rPr>
                    <m:t>Reg</m:t>
                  </m:r>
                </m:e>
                <m:sub>
                  <m:r>
                    <m:t>T</m:t>
                  </m:r>
                </m:sub>
              </m:sSub>
            </m:e>
          </m:d>
          <m:r>
            <m:rPr>
              <m:sty m:val="p"/>
            </m:rPr>
            <m:t>≲</m:t>
          </m:r>
          <m:r>
            <m:t>T</m:t>
          </m:r>
          <m:r>
            <m:rPr>
              <m:sty m:val="p"/>
            </m:rPr>
            <m:t>⋅</m:t>
          </m:r>
          <m:sSubSup>
            <m:e>
              <m:r>
                <m:rPr>
                  <m:nor/>
                </m:rPr>
                <m:t>dec</m:t>
              </m:r>
            </m:e>
            <m:sub>
              <m:sSub>
                <m:e>
                  <m:bar>
                    <m:barPr>
                      <m:pos m:val="top"/>
                    </m:barPr>
                    <m:e>
                      <m:r>
                        <m:t>ε</m:t>
                      </m:r>
                    </m:e>
                  </m:bar>
                </m:e>
                <m:sub>
                  <m:r>
                    <m:t>T</m:t>
                  </m:r>
                </m:sub>
              </m:sSub>
            </m:sub>
            <m:sup>
              <m:r>
                <m:t>c</m:t>
              </m:r>
            </m:sup>
          </m:sSubSup>
          <m:d>
            <m:dPr>
              <m:begChr m:val="("/>
              <m:sepChr m:val=""/>
              <m:endChr m:val=")"/>
              <m:grow/>
            </m:dPr>
            <m:e>
              <m:r>
                <m:rPr>
                  <m:scr m:val="script"/>
                  <m:sty m:val="p"/>
                </m:rPr>
                <m:t>M</m:t>
              </m:r>
            </m:e>
          </m:d>
          <m:r>
            <m:rPr>
              <m:sty m:val="p"/>
            </m:rPr>
            <m:t>,</m:t>
          </m:r>
          <m:r>
            <m:t>  </m:t>
          </m:r>
          <m:sSub>
            <m:e>
              <m:bar>
                <m:barPr>
                  <m:pos m:val="bot"/>
                </m:barPr>
                <m:e>
                  <m:r>
                    <m:t>ε</m:t>
                  </m:r>
                </m:e>
              </m:bar>
            </m:e>
            <m:sub>
              <m:r>
                <m:t>T</m:t>
              </m:r>
            </m:sub>
          </m:sSub>
          <m:r>
            <m:rPr>
              <m:sty m:val="p"/>
            </m:rPr>
            <m:t>≍</m:t>
          </m:r>
          <m:f>
            <m:fPr>
              <m:type m:val="bar"/>
            </m:fPr>
            <m:num>
              <m:r>
                <m:t>1</m:t>
              </m:r>
            </m:num>
            <m:den>
              <m:rad>
                <m:radPr>
                  <m:degHide m:val="on"/>
                </m:radPr>
                <m:deg/>
                <m:e>
                  <m:r>
                    <m:t>T</m:t>
                  </m:r>
                </m:e>
              </m:rad>
            </m:den>
          </m:f>
          <m:r>
            <m:rPr>
              <m:sty m:val="p"/>
            </m:rPr>
            <m:t>,</m:t>
          </m:r>
          <m:r>
            <m:t> </m:t>
          </m:r>
          <m:sSub>
            <m:e>
              <m:bar>
                <m:barPr>
                  <m:pos m:val="top"/>
                </m:barPr>
                <m:e>
                  <m:r>
                    <m:t>ε</m:t>
                  </m:r>
                </m:e>
              </m:bar>
            </m:e>
            <m:sub>
              <m:r>
                <m:t>T</m:t>
              </m:r>
            </m:sub>
          </m:sSub>
          <m:r>
            <m:rPr>
              <m:sty m:val="p"/>
            </m:rPr>
            <m:t>≍</m:t>
          </m:r>
          <m:rad>
            <m:radPr>
              <m:degHide m:val="on"/>
            </m:radPr>
            <m:deg/>
            <m:e>
              <m:f>
                <m:fPr>
                  <m:type m:val="bar"/>
                </m:fPr>
                <m:num>
                  <m:r>
                    <m:rPr>
                      <m:sty m:val="p"/>
                    </m:rPr>
                    <m:t>log</m:t>
                  </m:r>
                  <m:d>
                    <m:dPr>
                      <m:begChr m:val="|"/>
                      <m:sepChr m:val=""/>
                      <m:endChr m:val="|"/>
                      <m:grow/>
                    </m:dPr>
                    <m:e>
                      <m:r>
                        <m:rPr>
                          <m:scr m:val="script"/>
                          <m:sty m:val="p"/>
                        </m:rPr>
                        <m:t>M</m:t>
                      </m:r>
                    </m:e>
                  </m:d>
                </m:num>
                <m:den>
                  <m:r>
                    <m:t>T</m:t>
                  </m:r>
                </m:den>
              </m:f>
            </m:e>
          </m:rad>
        </m:oMath>
      </m:oMathPara>
    </w:p>
    <w:p>
      <w:pPr>
        <w:spacing w:after="100"/>
        <w:jc w:val="both"/>
      </w:pPr>
      <m:oMath>
        <m:r>
          <m:rPr>
            <m:scr m:val="script"/>
            <m:sty m:val="p"/>
          </m:rPr>
          <m:t>M</m:t>
        </m:r>
      </m:oMath>
      <w:r>
        <w:rPr>
          <w:color w:val="3A4350"/>
          <w:sz w:val="19"/>
          <w:szCs w:val="19"/>
        </w:rPr>
        <w:t xml:space="preserve"> is the class of models, </w:t>
      </w:r>
      <m:oMath>
        <m:r>
          <m:t>Π</m:t>
        </m:r>
      </m:oMath>
      <w:r>
        <w:rPr>
          <w:color w:val="3A4350"/>
          <w:sz w:val="19"/>
          <w:szCs w:val="19"/>
        </w:rPr>
        <w:t xml:space="preserve"> the set of decisions, </w:t>
      </w:r>
      <m:oMath>
        <m:sSup>
          <m:e>
            <m:r>
              <m:t>f</m:t>
            </m:r>
          </m:e>
          <m:sup>
            <m:r>
              <m:t>M</m:t>
            </m:r>
          </m:sup>
        </m:sSup>
        <m:d>
          <m:dPr>
            <m:begChr m:val="("/>
            <m:sepChr m:val=""/>
            <m:endChr m:val=")"/>
            <m:grow/>
          </m:dPr>
          <m:e>
            <m:r>
              <m:t>π</m:t>
            </m:r>
          </m:e>
        </m:d>
      </m:oMath>
      <w:r>
        <w:rPr>
          <w:color w:val="3A4350"/>
          <w:sz w:val="19"/>
          <w:szCs w:val="19"/>
        </w:rPr>
        <w:t xml:space="preserve"> the expected reward of decision </w:t>
      </w:r>
      <m:oMath>
        <m:r>
          <m:t>π</m:t>
        </m:r>
      </m:oMath>
      <w:r>
        <w:rPr>
          <w:color w:val="3A4350"/>
          <w:sz w:val="19"/>
          <w:szCs w:val="19"/>
        </w:rPr>
        <w:t xml:space="preserve"> under model </w:t>
      </w:r>
      <m:oMath>
        <m:r>
          <m:t>M</m:t>
        </m:r>
      </m:oMath>
      <w:r>
        <w:rPr>
          <w:color w:val="3A4350"/>
          <w:sz w:val="19"/>
          <w:szCs w:val="19"/>
        </w:rPr>
        <w:t xml:space="preserve">, </w:t>
      </w:r>
      <m:oMath>
        <m:sSub>
          <m:e>
            <m:r>
              <m:t>π</m:t>
            </m:r>
          </m:e>
          <m:sub>
            <m:r>
              <m:t>M</m:t>
            </m:r>
          </m:sub>
        </m:sSub>
      </m:oMath>
      <w:r>
        <w:rPr>
          <w:color w:val="3A4350"/>
          <w:sz w:val="19"/>
          <w:szCs w:val="19"/>
        </w:rPr>
        <w:t xml:space="preserve"> the optimal decision of </w:t>
      </w:r>
      <m:oMath>
        <m:r>
          <m:t>M</m:t>
        </m:r>
      </m:oMath>
      <w:r>
        <w:rPr>
          <w:color w:val="3A4350"/>
          <w:sz w:val="19"/>
          <w:szCs w:val="19"/>
        </w:rPr>
        <w:t xml:space="preserve"> and </w:t>
      </w:r>
      <m:oMath>
        <m:sSubSup>
          <m:e>
            <m:r>
              <m:t>D</m:t>
            </m:r>
          </m:e>
          <m:sub>
            <m:r>
              <m:t>H</m:t>
            </m:r>
          </m:sub>
          <m:sup>
            <m:r>
              <m:t>2</m:t>
            </m:r>
          </m:sup>
        </m:sSubSup>
      </m:oMath>
      <w:r>
        <w:rPr>
          <w:color w:val="3A4350"/>
          <w:sz w:val="19"/>
          <w:szCs w:val="19"/>
        </w:rPr>
        <w:t xml:space="preserve"> the squared Hellinger distance between observation distributions. The class-level coefficient takes the worst reference model </w:t>
      </w:r>
      <m:oMath>
        <m:bar>
          <m:barPr>
            <m:pos m:val="top"/>
          </m:barPr>
          <m:e>
            <m:r>
              <m:t>M</m:t>
            </m:r>
          </m:e>
        </m:bar>
      </m:oMath>
      <w:r>
        <w:rPr>
          <w:color w:val="3A4350"/>
          <w:sz w:val="19"/>
          <w:szCs w:val="19"/>
        </w:rPr>
        <w:t xml:space="preserve">, which may lie outside </w:t>
      </w:r>
      <m:oMath>
        <m:r>
          <m:rPr>
            <m:scr m:val="script"/>
            <m:sty m:val="p"/>
          </m:rPr>
          <m:t>M</m:t>
        </m:r>
      </m:oMath>
      <w:r>
        <w:rPr>
          <w:color w:val="3A4350"/>
          <w:sz w:val="19"/>
          <w:szCs w:val="19"/>
        </w:rPr>
        <w:t xml:space="preserve">. The single remaining gap sits in the radius of the upper bound, where the estimation complexity (here </w:t>
      </w:r>
      <m:oMath>
        <m:r>
          <m:rPr>
            <m:sty m:val="p"/>
          </m:rPr>
          <m:t>log</m:t>
        </m:r>
        <m:d>
          <m:dPr>
            <m:begChr m:val="|"/>
            <m:sepChr m:val=""/>
            <m:endChr m:val="|"/>
            <m:grow/>
          </m:dPr>
          <m:e>
            <m:r>
              <m:rPr>
                <m:scr m:val="script"/>
                <m:sty m:val="p"/>
              </m:rPr>
              <m:t>M</m:t>
            </m:r>
          </m:e>
        </m:d>
      </m:oMath>
      <w:r>
        <w:rPr>
          <w:color w:val="3A4350"/>
          <w:sz w:val="19"/>
          <w:szCs w:val="19"/>
        </w:rPr>
        <w:t xml:space="preserve">) enters.</w:t>
      </w:r>
    </w:p>
    <w:p>
      <w:pPr>
        <w:spacing w:after="100" w:before="80"/>
        <w:jc w:val="both"/>
      </w:pPr>
      <w:r>
        <w:rPr>
          <w:b/>
          <w:bCs/>
          <w:color w:val="4D4D4F"/>
        </w:rPr>
        <w:t xml:space="preserve">Link to the system. </w:t>
      </w:r>
      <w:r>
        <w:t xml:space="preserve">Belongs to sections 1.3 and 1.9. Each season the manager chooses a pumping rule and observes heads and conductivity, whose distribution depends on unknown aquifer parameters such as transmissivity, clay exchange rates and the recharge response. The constrained DEC measures how much toe protection must be given up to gain a given amount of Hellinger information about those parameters. For a finite ensemble of calibrated aquifer models it gives a lower bound, valid for every learning rule, on the cumulative cost of learning the drought gain, and an algorithm that comes close to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constrained DEC that yields lower bounds in expectation for all algorithms without localisation, the proof that improper reference models are essential, and upper bounds matching the same quantity up to one gap. Proposed extension: take 50 aquifer models from history matching, a grid of drought gains </w:t>
      </w:r>
      <m:oMath>
        <m:r>
          <m:t>k</m:t>
        </m:r>
      </m:oMath>
      <w:r>
        <w:t xml:space="preserve">, and Gaussian observation models for heads and conductivity, for which the Hellinger distance has a closed form. With finitely many models the supremum is a finite maximum and the infimum a low-dimensional optimisation over </w:t>
      </w:r>
      <m:oMath>
        <m:r>
          <m:t>p</m:t>
        </m:r>
      </m:oMath>
      <w:r>
        <w:t xml:space="preserve">. Test: compare </w:t>
      </w:r>
      <m:oMath>
        <m:r>
          <m:t>T</m:t>
        </m:r>
        <m:r>
          <m:rPr>
            <m:sty m:val="p"/>
          </m:rPr>
          <m:t>⋅</m:t>
        </m:r>
        <m:sSubSup>
          <m:e>
            <m:r>
              <m:rPr>
                <m:nor/>
              </m:rPr>
              <m:t>dec</m:t>
            </m:r>
          </m:e>
          <m:sub>
            <m:r>
              <m:t>1</m:t>
            </m:r>
            <m:r>
              <m:rPr>
                <m:sty m:val="p"/>
              </m:rPr>
              <m:t>/</m:t>
            </m:r>
            <m:rad>
              <m:radPr>
                <m:degHide m:val="on"/>
              </m:radPr>
              <m:deg/>
              <m:e>
                <m:r>
                  <m:t>T</m:t>
                </m:r>
              </m:e>
            </m:rad>
          </m:sub>
          <m:sup>
            <m:r>
              <m:t>c</m:t>
            </m:r>
          </m:sup>
        </m:sSubSup>
      </m:oMath>
      <w:r>
        <w:t xml:space="preserve"> with the regret of an estimation-to-decisions learner on synthetic records, and report how many seasons pass before the learned gain approaches </w:t>
      </w:r>
      <m:oMath>
        <m:sSup>
          <m:e>
            <m:r>
              <m:t>k</m:t>
            </m:r>
          </m:e>
          <m:sup>
            <m:r>
              <m:rPr>
                <m:sty m:val="p"/>
              </m:rPr>
              <m:t>⋆</m:t>
            </m:r>
          </m:sup>
        </m:sSup>
      </m:oMath>
      <w:r>
        <w:t xml:space="preserve">.</w:t>
      </w:r>
    </w:p>
    <w:p>
      <w:pPr>
        <w:pStyle w:val="Heading2"/>
        <w:keepNext/>
      </w:pPr>
      <w:r>
        <w:rPr>
          <w:color w:val="4D4D4F"/>
        </w:rPr>
        <w:t xml:space="preserve">M5  </w:t>
      </w:r>
      <w:r>
        <w:rPr>
          <w:color w:val="1F3864"/>
        </w:rPr>
        <w:t xml:space="preserve">Independent Policy Gradient Methods for Competitive Reinforcement Learning</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Constantinos Daskalakis, Dylan J. Foster, Noah Golowich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pages not verified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lrcocxmprelb1ltf5t0x">
              <w:r>
                <w:rPr>
                  <w:color w:val="1D4ED8"/>
                  <w:sz w:val="18"/>
                  <w:szCs w:val="18"/>
                  <w:u w:val="single"/>
                </w:rPr>
                <w:t xml:space="preserve">https://papers.nips.cc/paper/2020/hash/3b2acfe2e38102074656ed938abf4ac3-Abstract.html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MIT (NeurIPS 2020 paper and arXiv:2101.04233 author block, as reported in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zero-sum stochastic games · independent learning · policy gradient · two-timescale rule · min-max equilibrium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In competitive multi-agent RL each player often learns on its own, seeing only the state, its own actions and its own rewards. The paper studies such independent learning in two-player zero-sum stochastic games in an episodic setting: in each episode both players select a policy independently and run policy-gradient updates in tandem, with no coordination and no access to the opponent's actions. The main theorem shows that if the learning rates follow a two-timescale rule, with one player adapting much more slowly than the other, the policies converge to a min-max equilibrium of the game, with explicit non-asymptotic sample bounds (rates not verified). The authors argue that the two-timescale rule is necessary. This is the first finite-sample convergence result for independent policy-gradient methods in competitive RL; earlier work relied on centralised, coordinated procedures for computing equilibria. The analysis has to handle a min-max objective that is neither convex nor concave in the policies.</w:t>
      </w:r>
    </w:p>
    <w:p>
      <w:pPr>
        <w:keepNext/>
        <w:spacing w:after="40" w:before="80"/>
      </w:pPr>
      <w:r>
        <w:rPr>
          <w:b/>
          <w:bCs/>
          <w:color w:val="4D4D4F"/>
        </w:rPr>
        <w:t xml:space="preserve">Key equation.</w:t>
      </w:r>
      <w:r>
        <w:rPr>
          <w:i/>
          <w:iCs/>
          <w:color w:val="5B6573"/>
          <w:sz w:val="18"/>
          <w:szCs w:val="18"/>
        </w:rPr>
        <w:t xml:space="preserve">  Zero-sum stochastic-game value and the two-timescale independent policy-gradient updates (representative formulation)</w:t>
      </w:r>
    </w:p>
    <w:p>
      <w:pPr>
        <w:pStyle w:val="Equation"/>
      </w:pPr>
      <m:oMathPara>
        <m:oMathParaPr>
          <m:jc m:val="center"/>
        </m:oMathParaPr>
        <m:oMath>
          <m:sSup>
            <m:e>
              <m:r>
                <m:t>V</m:t>
              </m:r>
            </m:e>
            <m:sup>
              <m:r>
                <m:rPr>
                  <m:sty m:val="p"/>
                </m:rPr>
                <m:t>⋆</m:t>
              </m:r>
            </m:sup>
          </m:sSup>
          <m:d>
            <m:dPr>
              <m:begChr m:val="("/>
              <m:sepChr m:val=""/>
              <m:endChr m:val=")"/>
              <m:grow/>
            </m:dPr>
            <m:e>
              <m:r>
                <m:t>ρ</m:t>
              </m:r>
            </m:e>
          </m:d>
          <m:r>
            <m:rPr>
              <m:sty m:val="p"/>
            </m:rPr>
            <m:t>=</m:t>
          </m:r>
          <m:limLow>
            <m:e>
              <m:r>
                <m:rPr>
                  <m:sty m:val="p"/>
                </m:rPr>
                <m:t>min</m:t>
              </m:r>
            </m:e>
            <m:lim>
              <m:r>
                <m:t>x</m:t>
              </m:r>
              <m:r>
                <m:rPr>
                  <m:sty m:val="p"/>
                </m:rPr>
                <m:t>∈</m:t>
              </m:r>
              <m:r>
                <m:rPr>
                  <m:scr m:val="script"/>
                  <m:sty m:val="p"/>
                </m:rPr>
                <m:t>X</m:t>
              </m:r>
            </m:lim>
          </m:limLow>
          <m:r>
            <m:t> </m:t>
          </m:r>
          <m:limLow>
            <m:e>
              <m:r>
                <m:rPr>
                  <m:sty m:val="p"/>
                </m:rPr>
                <m:t>max</m:t>
              </m:r>
            </m:e>
            <m:lim>
              <m:r>
                <m:t>y</m:t>
              </m:r>
              <m:r>
                <m:rPr>
                  <m:sty m:val="p"/>
                </m:rPr>
                <m:t>∈</m:t>
              </m:r>
              <m:r>
                <m:rPr>
                  <m:scr m:val="script"/>
                  <m:sty m:val="p"/>
                </m:rPr>
                <m:t>Y</m:t>
              </m:r>
            </m:lim>
          </m:limLow>
          <m:r>
            <m:t> </m:t>
          </m:r>
          <m:sSub>
            <m:e>
              <m:r>
                <m:t>V</m:t>
              </m:r>
            </m:e>
            <m:sub>
              <m:r>
                <m:t>ρ</m:t>
              </m:r>
            </m:sub>
          </m:sSub>
          <m:d>
            <m:dPr>
              <m:begChr m:val="("/>
              <m:sepChr m:val=""/>
              <m:endChr m:val=")"/>
              <m:grow/>
            </m:dPr>
            <m:e>
              <m:r>
                <m:t>x</m:t>
              </m:r>
              <m:r>
                <m:rPr>
                  <m:sty m:val="p"/>
                </m:rPr>
                <m:t>,</m:t>
              </m:r>
              <m:r>
                <m:t>y</m:t>
              </m:r>
            </m:e>
          </m:d>
        </m:oMath>
      </m:oMathPara>
    </w:p>
    <w:p>
      <w:pPr>
        <w:pStyle w:val="Equation"/>
      </w:pPr>
      <m:oMathPara>
        <m:oMathParaPr>
          <m:jc m:val="center"/>
        </m:oMathParaPr>
        <m:oMath>
          <m:sSub>
            <m:e>
              <m:r>
                <m:t>x</m:t>
              </m:r>
            </m:e>
            <m:sub>
              <m:r>
                <m:t>k</m:t>
              </m:r>
              <m:r>
                <m:rPr>
                  <m:sty m:val="p"/>
                </m:rPr>
                <m:t>+</m:t>
              </m:r>
              <m:r>
                <m:t>1</m:t>
              </m:r>
            </m:sub>
          </m:sSub>
          <m:r>
            <m:rPr>
              <m:sty m:val="p"/>
            </m:rPr>
            <m:t>=</m:t>
          </m:r>
          <m:sSub>
            <m:e>
              <m:r>
                <m:rPr>
                  <m:scr m:val="script"/>
                  <m:sty m:val="p"/>
                </m:rPr>
                <m:t>P</m:t>
              </m:r>
            </m:e>
            <m:sub>
              <m:r>
                <m:rPr>
                  <m:scr m:val="script"/>
                  <m:sty m:val="p"/>
                </m:rPr>
                <m:t>X</m:t>
              </m:r>
            </m:sub>
          </m:sSub>
          <m:d>
            <m:dPr>
              <m:begChr m:val="("/>
              <m:sepChr m:val=""/>
              <m:endChr m:val=")"/>
              <m:grow/>
            </m:dPr>
            <m:e>
              <m:sSub>
                <m:e>
                  <m:r>
                    <m:t>x</m:t>
                  </m:r>
                </m:e>
                <m:sub>
                  <m:r>
                    <m:t>k</m:t>
                  </m:r>
                </m:sub>
              </m:sSub>
              <m:r>
                <m:rPr>
                  <m:sty m:val="p"/>
                </m:rPr>
                <m:t>−</m:t>
              </m:r>
              <m:sSub>
                <m:e>
                  <m:r>
                    <m:t>η</m:t>
                  </m:r>
                </m:e>
                <m:sub>
                  <m:r>
                    <m:t>x</m:t>
                  </m:r>
                </m:sub>
              </m:sSub>
              <m:sSub>
                <m:e>
                  <m:acc>
                    <m:accPr>
                      <m:chr m:val="̂"/>
                    </m:accPr>
                    <m:e>
                      <m:r>
                        <m:rPr>
                          <m:sty m:val="p"/>
                        </m:rPr>
                        <m:t>∇</m:t>
                      </m:r>
                    </m:e>
                  </m:acc>
                </m:e>
                <m:sub>
                  <m:r>
                    <m:t>x</m:t>
                  </m:r>
                </m:sub>
              </m:sSub>
              <m:sSub>
                <m:e>
                  <m:r>
                    <m:t>V</m:t>
                  </m:r>
                </m:e>
                <m:sub>
                  <m:r>
                    <m:t>ρ</m:t>
                  </m:r>
                </m:sub>
              </m:sSub>
              <m:d>
                <m:dPr>
                  <m:begChr m:val="("/>
                  <m:sepChr m:val=""/>
                  <m:endChr m:val=")"/>
                  <m:grow/>
                </m:dPr>
                <m:e>
                  <m:sSub>
                    <m:e>
                      <m:r>
                        <m:t>x</m:t>
                      </m:r>
                    </m:e>
                    <m:sub>
                      <m:r>
                        <m:t>k</m:t>
                      </m:r>
                    </m:sub>
                  </m:sSub>
                  <m:r>
                    <m:rPr>
                      <m:sty m:val="p"/>
                    </m:rPr>
                    <m:t>,</m:t>
                  </m:r>
                  <m:sSub>
                    <m:e>
                      <m:r>
                        <m:t>y</m:t>
                      </m:r>
                    </m:e>
                    <m:sub>
                      <m:r>
                        <m:t>k</m:t>
                      </m:r>
                    </m:sub>
                  </m:sSub>
                </m:e>
              </m:d>
            </m:e>
          </m:d>
          <m:r>
            <m:rPr>
              <m:sty m:val="p"/>
            </m:rPr>
            <m:t>,</m:t>
          </m:r>
          <m:r>
            <m:t> </m:t>
          </m:r>
          <m:sSub>
            <m:e>
              <m:r>
                <m:t>y</m:t>
              </m:r>
            </m:e>
            <m:sub>
              <m:r>
                <m:t>k</m:t>
              </m:r>
              <m:r>
                <m:rPr>
                  <m:sty m:val="p"/>
                </m:rPr>
                <m:t>+</m:t>
              </m:r>
              <m:r>
                <m:t>1</m:t>
              </m:r>
            </m:sub>
          </m:sSub>
          <m:r>
            <m:rPr>
              <m:sty m:val="p"/>
            </m:rPr>
            <m:t>=</m:t>
          </m:r>
          <m:sSub>
            <m:e>
              <m:r>
                <m:rPr>
                  <m:scr m:val="script"/>
                  <m:sty m:val="p"/>
                </m:rPr>
                <m:t>P</m:t>
              </m:r>
            </m:e>
            <m:sub>
              <m:r>
                <m:rPr>
                  <m:scr m:val="script"/>
                  <m:sty m:val="p"/>
                </m:rPr>
                <m:t>Y</m:t>
              </m:r>
            </m:sub>
          </m:sSub>
          <m:d>
            <m:dPr>
              <m:begChr m:val="("/>
              <m:sepChr m:val=""/>
              <m:endChr m:val=")"/>
              <m:grow/>
            </m:dPr>
            <m:e>
              <m:sSub>
                <m:e>
                  <m:r>
                    <m:t>y</m:t>
                  </m:r>
                </m:e>
                <m:sub>
                  <m:r>
                    <m:t>k</m:t>
                  </m:r>
                </m:sub>
              </m:sSub>
              <m:r>
                <m:rPr>
                  <m:sty m:val="p"/>
                </m:rPr>
                <m:t>+</m:t>
              </m:r>
              <m:sSub>
                <m:e>
                  <m:r>
                    <m:t>η</m:t>
                  </m:r>
                </m:e>
                <m:sub>
                  <m:r>
                    <m:t>y</m:t>
                  </m:r>
                </m:sub>
              </m:sSub>
              <m:sSub>
                <m:e>
                  <m:acc>
                    <m:accPr>
                      <m:chr m:val="̂"/>
                    </m:accPr>
                    <m:e>
                      <m:r>
                        <m:rPr>
                          <m:sty m:val="p"/>
                        </m:rPr>
                        <m:t>∇</m:t>
                      </m:r>
                    </m:e>
                  </m:acc>
                </m:e>
                <m:sub>
                  <m:r>
                    <m:t>y</m:t>
                  </m:r>
                </m:sub>
              </m:sSub>
              <m:sSub>
                <m:e>
                  <m:r>
                    <m:t>V</m:t>
                  </m:r>
                </m:e>
                <m:sub>
                  <m:r>
                    <m:t>ρ</m:t>
                  </m:r>
                </m:sub>
              </m:sSub>
              <m:d>
                <m:dPr>
                  <m:begChr m:val="("/>
                  <m:sepChr m:val=""/>
                  <m:endChr m:val=")"/>
                  <m:grow/>
                </m:dPr>
                <m:e>
                  <m:sSub>
                    <m:e>
                      <m:r>
                        <m:t>x</m:t>
                      </m:r>
                    </m:e>
                    <m:sub>
                      <m:r>
                        <m:t>k</m:t>
                      </m:r>
                    </m:sub>
                  </m:sSub>
                  <m:r>
                    <m:rPr>
                      <m:sty m:val="p"/>
                    </m:rPr>
                    <m:t>,</m:t>
                  </m:r>
                  <m:sSub>
                    <m:e>
                      <m:r>
                        <m:t>y</m:t>
                      </m:r>
                    </m:e>
                    <m:sub>
                      <m:r>
                        <m:t>k</m:t>
                      </m:r>
                    </m:sub>
                  </m:sSub>
                </m:e>
              </m:d>
            </m:e>
          </m:d>
          <m:r>
            <m:rPr>
              <m:sty m:val="p"/>
            </m:rPr>
            <m:t>,</m:t>
          </m:r>
          <m:r>
            <m:t> </m:t>
          </m:r>
          <m:sSub>
            <m:e>
              <m:r>
                <m:t>η</m:t>
              </m:r>
            </m:e>
            <m:sub>
              <m:r>
                <m:t>x</m:t>
              </m:r>
            </m:sub>
          </m:sSub>
          <m:r>
            <m:rPr>
              <m:sty m:val="p"/>
            </m:rPr>
            <m:t>≪</m:t>
          </m:r>
          <m:sSub>
            <m:e>
              <m:r>
                <m:t>η</m:t>
              </m:r>
            </m:e>
            <m:sub>
              <m:r>
                <m:t>y</m:t>
              </m:r>
            </m:sub>
          </m:sSub>
        </m:oMath>
      </m:oMathPara>
    </w:p>
    <w:p>
      <w:pPr>
        <w:spacing w:after="100"/>
        <w:jc w:val="both"/>
      </w:pPr>
      <m:oMath>
        <m:r>
          <m:t>x</m:t>
        </m:r>
      </m:oMath>
      <w:r>
        <w:rPr>
          <w:color w:val="3A4350"/>
          <w:sz w:val="19"/>
          <w:szCs w:val="19"/>
        </w:rPr>
        <w:t xml:space="preserve"> and </w:t>
      </w:r>
      <m:oMath>
        <m:r>
          <m:t>y</m:t>
        </m:r>
      </m:oMath>
      <w:r>
        <w:rPr>
          <w:color w:val="3A4350"/>
          <w:sz w:val="19"/>
          <w:szCs w:val="19"/>
        </w:rPr>
        <w:t xml:space="preserve"> are the policies of the minimising and maximising players (one action distribution per state), </w:t>
      </w:r>
      <m:oMath>
        <m:sSub>
          <m:e>
            <m:r>
              <m:t>V</m:t>
            </m:r>
          </m:e>
          <m:sub>
            <m:r>
              <m:t>ρ</m:t>
            </m:r>
          </m:sub>
        </m:sSub>
        <m:d>
          <m:dPr>
            <m:begChr m:val="("/>
            <m:sepChr m:val=""/>
            <m:endChr m:val=")"/>
            <m:grow/>
          </m:dPr>
          <m:e>
            <m:r>
              <m:t>x</m:t>
            </m:r>
            <m:r>
              <m:rPr>
                <m:sty m:val="p"/>
              </m:rPr>
              <m:t>,</m:t>
            </m:r>
            <m:r>
              <m:t>y</m:t>
            </m:r>
          </m:e>
        </m:d>
      </m:oMath>
      <w:r>
        <w:rPr>
          <w:color w:val="3A4350"/>
          <w:sz w:val="19"/>
          <w:szCs w:val="19"/>
        </w:rPr>
        <w:t xml:space="preserve"> the expected cost from the initial distribution </w:t>
      </w:r>
      <m:oMath>
        <m:r>
          <m:t>ρ</m:t>
        </m:r>
      </m:oMath>
      <w:r>
        <w:rPr>
          <w:color w:val="3A4350"/>
          <w:sz w:val="19"/>
          <w:szCs w:val="19"/>
        </w:rPr>
        <w:t xml:space="preserve">, </w:t>
      </w:r>
      <m:oMath>
        <m:r>
          <m:rPr>
            <m:scr m:val="script"/>
            <m:sty m:val="p"/>
          </m:rPr>
          <m:t>P</m:t>
        </m:r>
      </m:oMath>
      <w:r>
        <w:rPr>
          <w:color w:val="3A4350"/>
          <w:sz w:val="19"/>
          <w:szCs w:val="19"/>
        </w:rPr>
        <w:t xml:space="preserve"> the Euclidean projection onto the policy sets and </w:t>
      </w:r>
      <m:oMath>
        <m:acc>
          <m:accPr>
            <m:chr m:val="̂"/>
          </m:accPr>
          <m:e>
            <m:r>
              <m:rPr>
                <m:sty m:val="p"/>
              </m:rPr>
              <m:t>∇</m:t>
            </m:r>
          </m:e>
        </m:acc>
      </m:oMath>
      <w:r>
        <w:rPr>
          <w:color w:val="3A4350"/>
          <w:sz w:val="19"/>
          <w:szCs w:val="19"/>
        </w:rPr>
        <w:t xml:space="preserve"> a gradient estimate that each player forms from its own rewards only. The slow player (</w:t>
      </w:r>
      <m:oMath>
        <m:sSub>
          <m:e>
            <m:r>
              <m:t>η</m:t>
            </m:r>
          </m:e>
          <m:sub>
            <m:r>
              <m:t>x</m:t>
            </m:r>
          </m:sub>
        </m:sSub>
        <m:r>
          <m:rPr>
            <m:sty m:val="p"/>
          </m:rPr>
          <m:t>≪</m:t>
        </m:r>
        <m:sSub>
          <m:e>
            <m:r>
              <m:t>η</m:t>
            </m:r>
          </m:e>
          <m:sub>
            <m:r>
              <m:t>y</m:t>
            </m:r>
          </m:sub>
        </m:sSub>
      </m:oMath>
      <w:r>
        <w:rPr>
          <w:color w:val="3A4350"/>
          <w:sz w:val="19"/>
          <w:szCs w:val="19"/>
        </w:rPr>
        <w:t xml:space="preserve">) effectively faces an approximate best response of the fast one.</w:t>
      </w:r>
    </w:p>
    <w:p>
      <w:pPr>
        <w:spacing w:after="100" w:before="80"/>
        <w:jc w:val="both"/>
      </w:pPr>
      <w:r>
        <w:rPr>
          <w:b/>
          <w:bCs/>
          <w:color w:val="4D4D4F"/>
        </w:rPr>
        <w:t xml:space="preserve">Link to the system. </w:t>
      </w:r>
      <w:r>
        <w:t xml:space="preserve">Belongs to sections 1.2 and 1.7. The natural zero-sum setting for the aquifer is robust design: a pumping manager plays against an adversarial climate that picks drought sequences within an ensemble envelope, and each side learns only from its own outcomes. The theorem says that independent policy gradient with one slow and one fast learner converges to the robust (min-max) rule. Its two-timescale structure also mirrors practice, where quotas change yearly and pumping seasonally, and it warns that equal learning rates on both sides can fail to converge.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finite-sample convergence proof for decentralised policy gradient on a nonconvex–nonconcave min-max problem, obtained through a two-timescale analysis that exploits the gradient-domination structure of policy optimisation (detail not checked in full text). Proposed extension: formulate robust pumping as a zero-sum stochastic game on a discretised surrogate of the aquifer, with the manager choosing the drought gain </w:t>
      </w:r>
      <m:oMath>
        <m:r>
          <m:t>k</m:t>
        </m:r>
      </m:oMath>
      <w:r>
        <w:t xml:space="preserve"> each season and nature choosing recharge anomalies from a bounded set derived from the climate ensemble. Run independent policy gradient with the manager as the slow player. Test: whether the learned gain converges, and how much toe variance the robust gain gives up relative to the variance-minimising </w:t>
      </w:r>
      <m:oMath>
        <m:sSup>
          <m:e>
            <m:r>
              <m:t>k</m:t>
            </m:r>
          </m:e>
          <m:sup>
            <m:r>
              <m:rPr>
                <m:sty m:val="p"/>
              </m:rPr>
              <m:t>⋆</m:t>
            </m:r>
          </m:sup>
        </m:sSup>
      </m:oMath>
      <w:r>
        <w:t xml:space="preserve">.</w:t>
      </w:r>
    </w:p>
    <w:p>
      <w:pPr>
        <w:pStyle w:val="Heading1"/>
        <w:pageBreakBefore/>
      </w:pPr>
      <w:r>
        <w:rPr>
          <w:color w:val="A51C30"/>
        </w:rPr>
        <w:t xml:space="preserve">7. Harvard University</w:t>
      </w:r>
    </w:p>
    <w:p>
      <w:pPr>
        <w:spacing w:after="120"/>
        <w:jc w:val="both"/>
      </w:pPr>
      <w:r>
        <w:t xml:space="preserve">Harvard contributes inference on adaptively collected data, decentralised and robust policy optimisation, and the role of coverage. Kelly Zhang, Lucas Janson and Susan Murphy show when least squares is asymptotically normal after batched bandit experiments and give a batched estimator that is normal in all cases [H1]; Yingying Li, Yujie Tang, Runyu Zhang and Na Li give a distributed, derivative-free policy optimisation for decentralised LQ control [H2]; Tengyang Xie, Dylan Foster, Yu Bai, Nan Jiang and Sham Kakade show that coverability governs sample-efficient online RL [H3]; Juan Perdomo, Akshay Krishnamurthy, Peter Bartlett and Kakade characterise exactly when linear off-policy estimators succeed [H4]; and Runyu Zhang, Yang Hu and Na Li prove that soft robust and risk-sensitive MDPs are equivalent and give policy-gradient and sample-complexity guarantees [H5].</w:t>
      </w:r>
    </w:p>
    <w:p>
      <w:pPr>
        <w:pStyle w:val="Heading2"/>
        <w:keepNext/>
      </w:pPr>
      <w:r>
        <w:rPr>
          <w:color w:val="A51C30"/>
        </w:rPr>
        <w:t xml:space="preserve">H1  </w:t>
      </w:r>
      <w:r>
        <w:rPr>
          <w:color w:val="1F3864"/>
        </w:rPr>
        <w:t xml:space="preserve">Inference for Batched Bandits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Kelly W. Zhang, Lucas Janson,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main track, 9818–9829 (2020); arXiv 2002.03217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6hnblupo-_df5uftbxoe">
              <w:r>
                <w:rPr>
                  <w:color w:val="1D4ED8"/>
                  <w:sz w:val="18"/>
                  <w:szCs w:val="18"/>
                  <w:u w:val="single"/>
                </w:rPr>
                <w:t xml:space="preserve">https://proceedings.nips.cc/paper_files/paper/2020/file/6fd86e0ad726b778e37cf270fa0247d7-Paper.pdf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at Harvard University (search summaries of the NeurIPS proceedings PDF, the copy hosted on L. Janson's Harvard FAS website lucasjanson.fas.harvard.edu, and the PMC record PMC8734616); departments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A. Murphy was appointed Mallinckrodt Professor of Statistics and of Computer Science at Harvard in 2021 (Harvard Statistics news) and is associate faculty of the Kempner Institute (SEAS directory).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batched bandits · adaptive sampling · asymptotic normality · least squares · hypothesis testing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Bandit algorithms are increasingly used to run experiments, but the data they produce are collected adaptively and standard inference may fail. The paper studies batched bandits, in which the action-selection probabilities are updated after each batch of </w:t>
      </w:r>
      <m:oMath>
        <m:r>
          <m:t>n</m:t>
        </m:r>
      </m:oMath>
      <w:r>
        <w:t xml:space="preserve"> decisions, and the margin </w:t>
      </w:r>
      <m:oMath>
        <m:r>
          <m:t>Δ</m:t>
        </m:r>
      </m:oMath>
      <w:r>
        <w:t xml:space="preserve">, the difference in expected reward between two arms. It proves that the ordinary least-squares (OLS) estimator is asymptotically normal when the margin is non-zero but not when it is zero, because the arm-selection probabilities need not concentrate; normal approximations and the bootstrap can then inflate the Type-1 error exactly under the null hypothesis of no difference. The proposed Batched OLS (BOLS) estimator computes an OLS estimate within each batch and standardises it by that batch's arm counts; the vector of standardised batch estimates is proved asymptotically normal whether or not the margin is zero, for multi-arm and contextual bandits, and it yields simultaneous confidence intervals when the effect changes between batches.</w:t>
      </w:r>
    </w:p>
    <w:p>
      <w:pPr>
        <w:keepNext/>
        <w:spacing w:after="40" w:before="80"/>
      </w:pPr>
      <w:r>
        <w:rPr>
          <w:b/>
          <w:bCs/>
          <w:color w:val="A51C30"/>
        </w:rPr>
        <w:t xml:space="preserve">Key equation.</w:t>
      </w:r>
      <w:r>
        <w:rPr>
          <w:i/>
          <w:iCs/>
          <w:color w:val="5B6573"/>
          <w:sz w:val="18"/>
          <w:szCs w:val="18"/>
        </w:rPr>
        <w:t xml:space="preserve">  Batch-wise OLS estimate and the asymptotic normality of the BOLS vector (representative formulation)</w:t>
      </w:r>
    </w:p>
    <w:p>
      <w:pPr>
        <w:pStyle w:val="Equation"/>
      </w:pPr>
      <m:oMathPara>
        <m:oMathParaPr>
          <m:jc m:val="center"/>
        </m:oMathParaPr>
        <m:oMath>
          <m:sSub>
            <m:e>
              <m:acc>
                <m:accPr>
                  <m:chr m:val="̂"/>
                </m:accPr>
                <m:e>
                  <m:r>
                    <m:t>Δ</m:t>
                  </m:r>
                </m:e>
              </m:acc>
            </m:e>
            <m:sub>
              <m:r>
                <m:t>t</m:t>
              </m:r>
            </m:sub>
          </m:sSub>
          <m:r>
            <m:rPr>
              <m:sty m:val="p"/>
            </m:rPr>
            <m:t>=</m:t>
          </m:r>
          <m:f>
            <m:fPr>
              <m:type m:val="bar"/>
            </m:fPr>
            <m:num>
              <m:nary>
                <m:naryPr>
                  <m:chr m:val="∑"/>
                  <m:limLoc m:val="undOvr"/>
                  <m:subHide m:val="off"/>
                  <m:supHide m:val="off"/>
                </m:naryPr>
                <m:sub>
                  <m:r>
                    <m:t>i</m:t>
                  </m:r>
                  <m:r>
                    <m:rPr>
                      <m:sty m:val="p"/>
                    </m:rPr>
                    <m:t>=</m:t>
                  </m:r>
                  <m:r>
                    <m:t>1</m:t>
                  </m:r>
                </m:sub>
                <m:sup>
                  <m:r>
                    <m:t>n</m:t>
                  </m:r>
                </m:sup>
                <m:e>
                  <m:sSub>
                    <m:e>
                      <m:r>
                        <m:t>A</m:t>
                      </m:r>
                    </m:e>
                    <m:sub>
                      <m:r>
                        <m:t>t</m:t>
                      </m:r>
                      <m:r>
                        <m:rPr>
                          <m:sty m:val="p"/>
                        </m:rPr>
                        <m:t>,</m:t>
                      </m:r>
                      <m:r>
                        <m:t>i</m:t>
                      </m:r>
                    </m:sub>
                  </m:sSub>
                </m:e>
              </m:nary>
              <m:sSub>
                <m:e>
                  <m:r>
                    <m:t>R</m:t>
                  </m:r>
                </m:e>
                <m:sub>
                  <m:r>
                    <m:t>t</m:t>
                  </m:r>
                  <m:r>
                    <m:rPr>
                      <m:sty m:val="p"/>
                    </m:rPr>
                    <m:t>,</m:t>
                  </m:r>
                  <m:r>
                    <m:t>i</m:t>
                  </m:r>
                </m:sub>
              </m:sSub>
            </m:num>
            <m:den>
              <m:sSub>
                <m:e>
                  <m:r>
                    <m:t>N</m:t>
                  </m:r>
                </m:e>
                <m:sub>
                  <m:r>
                    <m:t>t</m:t>
                  </m:r>
                  <m:r>
                    <m:rPr>
                      <m:sty m:val="p"/>
                    </m:rPr>
                    <m:t>,</m:t>
                  </m:r>
                  <m:r>
                    <m:t>1</m:t>
                  </m:r>
                </m:sub>
              </m:sSub>
            </m:den>
          </m:f>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r>
                        <m:t>1</m:t>
                      </m:r>
                      <m:r>
                        <m:rPr>
                          <m:sty m:val="p"/>
                        </m:rPr>
                        <m:t>−</m:t>
                      </m:r>
                      <m:sSub>
                        <m:e>
                          <m:r>
                            <m:t>A</m:t>
                          </m:r>
                        </m:e>
                        <m:sub>
                          <m:r>
                            <m:t>t</m:t>
                          </m:r>
                          <m:r>
                            <m:rPr>
                              <m:sty m:val="p"/>
                            </m:rPr>
                            <m:t>,</m:t>
                          </m:r>
                          <m:r>
                            <m:t>i</m:t>
                          </m:r>
                        </m:sub>
                      </m:sSub>
                    </m:e>
                  </m:d>
                </m:e>
              </m:nary>
              <m:sSub>
                <m:e>
                  <m:r>
                    <m:t>R</m:t>
                  </m:r>
                </m:e>
                <m:sub>
                  <m:r>
                    <m:t>t</m:t>
                  </m:r>
                  <m:r>
                    <m:rPr>
                      <m:sty m:val="p"/>
                    </m:rPr>
                    <m:t>,</m:t>
                  </m:r>
                  <m:r>
                    <m:t>i</m:t>
                  </m:r>
                </m:sub>
              </m:sSub>
            </m:num>
            <m:den>
              <m:sSub>
                <m:e>
                  <m:r>
                    <m:t>N</m:t>
                  </m:r>
                </m:e>
                <m:sub>
                  <m:r>
                    <m:t>t</m:t>
                  </m:r>
                  <m:r>
                    <m:rPr>
                      <m:sty m:val="p"/>
                    </m:rPr>
                    <m:t>,</m:t>
                  </m:r>
                  <m:r>
                    <m:t>0</m:t>
                  </m:r>
                </m:sub>
              </m:sSub>
            </m:den>
          </m:f>
          <m:r>
            <m:rPr>
              <m:sty m:val="p"/>
            </m:rPr>
            <m:t>,</m:t>
          </m:r>
          <m:r>
            <m:t>  </m:t>
          </m:r>
          <m:sSub>
            <m:e>
              <m:r>
                <m:t>N</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sSub>
                <m:e>
                  <m:r>
                    <m:t>A</m:t>
                  </m:r>
                </m:e>
                <m:sub>
                  <m:r>
                    <m:t>t</m:t>
                  </m:r>
                  <m:r>
                    <m:rPr>
                      <m:sty m:val="p"/>
                    </m:rPr>
                    <m:t>,</m:t>
                  </m:r>
                  <m:r>
                    <m:t>i</m:t>
                  </m:r>
                </m:sub>
              </m:sSub>
            </m:e>
          </m:nary>
          <m:r>
            <m:rPr>
              <m:sty m:val="p"/>
            </m:rPr>
            <m:t>=</m:t>
          </m:r>
          <m:r>
            <m:t>n</m:t>
          </m:r>
          <m:r>
            <m:rPr>
              <m:sty m:val="p"/>
            </m:rPr>
            <m:t>−</m:t>
          </m:r>
          <m:sSub>
            <m:e>
              <m:r>
                <m:t>N</m:t>
              </m:r>
            </m:e>
            <m:sub>
              <m:r>
                <m:t>t</m:t>
              </m:r>
              <m:r>
                <m:rPr>
                  <m:sty m:val="p"/>
                </m:rPr>
                <m:t>,</m:t>
              </m:r>
              <m:r>
                <m:t>0</m:t>
              </m:r>
            </m:sub>
          </m:sSub>
        </m:oMath>
      </m:oMathPara>
    </w:p>
    <w:p>
      <w:pPr>
        <w:pStyle w:val="Equation"/>
      </w:pPr>
      <m:oMathPara>
        <m:oMathParaPr>
          <m:jc m:val="center"/>
        </m:oMathParaPr>
        <m:oMath>
          <m:sSubSup>
            <m:e>
              <m:d>
                <m:dPr>
                  <m:begChr m:val="["/>
                  <m:sepChr m:val=""/>
                  <m:endChr m:val="]"/>
                  <m:grow/>
                </m:dPr>
                <m:e>
                  <m:rad>
                    <m:radPr>
                      <m:degHide m:val="on"/>
                    </m:radPr>
                    <m:deg/>
                    <m:e>
                      <m:f>
                        <m:fPr>
                          <m:type m:val="bar"/>
                        </m:fPr>
                        <m:num>
                          <m:sSub>
                            <m:e>
                              <m:r>
                                <m:t>N</m:t>
                              </m:r>
                            </m:e>
                            <m:sub>
                              <m:r>
                                <m:t>t</m:t>
                              </m:r>
                              <m:r>
                                <m:rPr>
                                  <m:sty m:val="p"/>
                                </m:rPr>
                                <m:t>,</m:t>
                              </m:r>
                              <m:r>
                                <m:t>0</m:t>
                              </m:r>
                            </m:sub>
                          </m:sSub>
                          <m:sSub>
                            <m:e>
                              <m:r>
                                <m:t>N</m:t>
                              </m:r>
                            </m:e>
                            <m:sub>
                              <m:r>
                                <m:t>t</m:t>
                              </m:r>
                              <m:r>
                                <m:rPr>
                                  <m:sty m:val="p"/>
                                </m:rPr>
                                <m:t>,</m:t>
                              </m:r>
                              <m:r>
                                <m:t>1</m:t>
                              </m:r>
                            </m:sub>
                          </m:sSub>
                        </m:num>
                        <m:den>
                          <m:r>
                            <m:t>n</m:t>
                          </m:r>
                        </m:den>
                      </m:f>
                    </m:e>
                  </m:rad>
                  <m:d>
                    <m:dPr>
                      <m:begChr m:val="("/>
                      <m:sepChr m:val=""/>
                      <m:endChr m:val=")"/>
                      <m:grow/>
                    </m:dPr>
                    <m:e>
                      <m:sSub>
                        <m:e>
                          <m:acc>
                            <m:accPr>
                              <m:chr m:val="̂"/>
                            </m:accPr>
                            <m:e>
                              <m:r>
                                <m:t>Δ</m:t>
                              </m:r>
                            </m:e>
                          </m:acc>
                        </m:e>
                        <m:sub>
                          <m:r>
                            <m:t>t</m:t>
                          </m:r>
                        </m:sub>
                      </m:sSub>
                      <m:r>
                        <m:rPr>
                          <m:sty m:val="p"/>
                        </m:rPr>
                        <m:t>−</m:t>
                      </m:r>
                      <m:r>
                        <m:t>Δ</m:t>
                      </m:r>
                    </m:e>
                  </m:d>
                </m:e>
              </m:d>
            </m:e>
            <m:sub>
              <m:r>
                <m:t>t</m:t>
              </m:r>
              <m:r>
                <m:rPr>
                  <m:sty m:val="p"/>
                </m:rPr>
                <m:t>=</m:t>
              </m:r>
              <m:r>
                <m:t>1</m:t>
              </m:r>
            </m:sub>
            <m:sup>
              <m:r>
                <m:t>T</m:t>
              </m:r>
            </m:sup>
          </m:sSubSup>
          <m:r>
            <m:t> </m:t>
          </m:r>
          <m:limUpp>
            <m:e>
              <m:r>
                <m:rPr>
                  <m:sty m:val="p"/>
                </m:rPr>
                <m:t>→</m:t>
              </m:r>
            </m:e>
            <m:lim>
              <m:r>
                <m:t>D</m:t>
              </m:r>
            </m:lim>
          </m:limUpp>
          <m:r>
            <m:t> </m:t>
          </m:r>
          <m:r>
            <m:rPr>
              <m:scr m:val="script"/>
              <m:sty m:val="p"/>
            </m:rPr>
            <m:t>N</m:t>
          </m:r>
          <m:d>
            <m:dPr>
              <m:begChr m:val="("/>
              <m:sepChr m:val=""/>
              <m:endChr m:val=")"/>
              <m:grow/>
            </m:dPr>
            <m:e>
              <m:r>
                <m:t>0</m:t>
              </m:r>
              <m:r>
                <m:rPr>
                  <m:sty m:val="p"/>
                </m:rPr>
                <m:t>,</m:t>
              </m:r>
              <m:sSup>
                <m:e>
                  <m:r>
                    <m:t>σ</m:t>
                  </m:r>
                </m:e>
                <m:sup>
                  <m:r>
                    <m:t>2</m:t>
                  </m:r>
                </m:sup>
              </m:sSup>
              <m:sSub>
                <m:e>
                  <m:r>
                    <m:t>I</m:t>
                  </m:r>
                </m:e>
                <m:sub>
                  <m:r>
                    <m:t>T</m:t>
                  </m:r>
                </m:sub>
              </m:sSub>
            </m:e>
          </m:d>
          <m:r>
            <m:t> </m:t>
          </m:r>
          <m:r>
            <m:rPr>
              <m:nor/>
            </m:rPr>
            <m:t>as</m:t>
          </m:r>
          <m:r>
            <m:t> </m:t>
          </m:r>
          <m:r>
            <m:t>n</m:t>
          </m:r>
          <m:r>
            <m:rPr>
              <m:sty m:val="p"/>
            </m:rPr>
            <m:t>→</m:t>
          </m:r>
          <m:r>
            <m:rPr>
              <m:sty m:val="p"/>
            </m:rPr>
            <m:t>∞</m:t>
          </m:r>
          <m:r>
            <m:rPr>
              <m:sty m:val="p"/>
            </m:rPr>
            <m:t>,</m:t>
          </m:r>
          <m:r>
            <m:t> </m:t>
          </m:r>
          <m:r>
            <m:rPr>
              <m:nor/>
            </m:rPr>
            <m:t>also when</m:t>
          </m:r>
          <m:r>
            <m:t> </m:t>
          </m:r>
          <m:r>
            <m:t>Δ</m:t>
          </m:r>
          <m:r>
            <m:rPr>
              <m:sty m:val="p"/>
            </m:rPr>
            <m:t>=</m:t>
          </m:r>
          <m:r>
            <m:t>0</m:t>
          </m:r>
        </m:oMath>
      </m:oMathPara>
    </w:p>
    <w:p>
      <w:pPr>
        <w:spacing w:after="100"/>
        <w:jc w:val="both"/>
      </w:pPr>
      <m:oMath>
        <m:sSub>
          <m:e>
            <m:r>
              <m:t>A</m:t>
            </m:r>
          </m:e>
          <m:sub>
            <m:r>
              <m:t>t</m:t>
            </m:r>
            <m:r>
              <m:rPr>
                <m:sty m:val="p"/>
              </m:rPr>
              <m:t>,</m:t>
            </m:r>
            <m:r>
              <m:t>i</m:t>
            </m:r>
          </m:sub>
        </m:sSub>
        <m:r>
          <m:rPr>
            <m:sty m:val="p"/>
          </m:rPr>
          <m:t>∈</m:t>
        </m:r>
        <m:d>
          <m:dPr>
            <m:begChr m:val="{"/>
            <m:sepChr m:val=""/>
            <m:endChr m:val="}"/>
            <m:grow/>
          </m:dPr>
          <m:e>
            <m:r>
              <m:t>0</m:t>
            </m:r>
            <m:r>
              <m:rPr>
                <m:sty m:val="p"/>
              </m:rPr>
              <m:t>,</m:t>
            </m:r>
            <m:r>
              <m:t>1</m:t>
            </m:r>
          </m:e>
        </m:d>
      </m:oMath>
      <w:r>
        <w:rPr>
          <w:color w:val="3A4350"/>
          <w:sz w:val="19"/>
          <w:szCs w:val="19"/>
        </w:rPr>
        <w:t xml:space="preserve"> is the arm chosen for unit </w:t>
      </w:r>
      <m:oMath>
        <m:r>
          <m:t>i</m:t>
        </m:r>
      </m:oMath>
      <w:r>
        <w:rPr>
          <w:color w:val="3A4350"/>
          <w:sz w:val="19"/>
          <w:szCs w:val="19"/>
        </w:rPr>
        <w:t xml:space="preserve"> of batch </w:t>
      </w:r>
      <m:oMath>
        <m:r>
          <m:t>t</m:t>
        </m:r>
      </m:oMath>
      <w:r>
        <w:rPr>
          <w:color w:val="3A4350"/>
          <w:sz w:val="19"/>
          <w:szCs w:val="19"/>
        </w:rPr>
        <w:t xml:space="preserve"> (with selection probability fixed within the batch), </w:t>
      </w:r>
      <m:oMath>
        <m:sSub>
          <m:e>
            <m:r>
              <m:t>R</m:t>
            </m:r>
          </m:e>
          <m:sub>
            <m:r>
              <m:t>t</m:t>
            </m:r>
            <m:r>
              <m:rPr>
                <m:sty m:val="p"/>
              </m:rPr>
              <m:t>,</m:t>
            </m:r>
            <m:r>
              <m:t>i</m:t>
            </m:r>
          </m:sub>
        </m:sSub>
      </m:oMath>
      <w:r>
        <w:rPr>
          <w:color w:val="3A4350"/>
          <w:sz w:val="19"/>
          <w:szCs w:val="19"/>
        </w:rPr>
        <w:t xml:space="preserve"> the reward, </w:t>
      </w:r>
      <m:oMath>
        <m:sSub>
          <m:e>
            <m:r>
              <m:t>N</m:t>
            </m:r>
          </m:e>
          <m:sub>
            <m:r>
              <m:t>t</m:t>
            </m:r>
            <m:r>
              <m:rPr>
                <m:sty m:val="p"/>
              </m:rPr>
              <m:t>,</m:t>
            </m:r>
            <m:r>
              <m:t>0</m:t>
            </m:r>
          </m:sub>
        </m:sSub>
      </m:oMath>
      <w:r>
        <w:rPr>
          <w:color w:val="3A4350"/>
          <w:sz w:val="19"/>
          <w:szCs w:val="19"/>
        </w:rPr>
        <w:t xml:space="preserve"> and </w:t>
      </w:r>
      <m:oMath>
        <m:sSub>
          <m:e>
            <m:r>
              <m:t>N</m:t>
            </m:r>
          </m:e>
          <m:sub>
            <m:r>
              <m:t>t</m:t>
            </m:r>
            <m:r>
              <m:rPr>
                <m:sty m:val="p"/>
              </m:rPr>
              <m:t>,</m:t>
            </m:r>
            <m:r>
              <m:t>1</m:t>
            </m:r>
          </m:sub>
        </m:sSub>
      </m:oMath>
      <w:r>
        <w:rPr>
          <w:color w:val="3A4350"/>
          <w:sz w:val="19"/>
          <w:szCs w:val="19"/>
        </w:rPr>
        <w:t xml:space="preserve"> the arm counts in the batch, </w:t>
      </w:r>
      <m:oMath>
        <m:r>
          <m:t>Δ</m:t>
        </m:r>
      </m:oMath>
      <w:r>
        <w:rPr>
          <w:color w:val="3A4350"/>
          <w:sz w:val="19"/>
          <w:szCs w:val="19"/>
        </w:rPr>
        <w:t xml:space="preserve"> the margin, </w:t>
      </w:r>
      <m:oMath>
        <m:sSup>
          <m:e>
            <m:r>
              <m:t>σ</m:t>
            </m:r>
          </m:e>
          <m:sup>
            <m:r>
              <m:t>2</m:t>
            </m:r>
          </m:sup>
        </m:sSup>
      </m:oMath>
      <w:r>
        <w:rPr>
          <w:color w:val="3A4350"/>
          <w:sz w:val="19"/>
          <w:szCs w:val="19"/>
        </w:rPr>
        <w:t xml:space="preserve"> the noise variance and </w:t>
      </w:r>
      <m:oMath>
        <m:r>
          <m:t>T</m:t>
        </m:r>
      </m:oMath>
      <w:r>
        <w:rPr>
          <w:color w:val="3A4350"/>
          <w:sz w:val="19"/>
          <w:szCs w:val="19"/>
        </w:rPr>
        <w:t xml:space="preserve"> the number of batches.</w:t>
      </w:r>
    </w:p>
    <w:p>
      <w:pPr>
        <w:spacing w:after="100" w:before="80"/>
        <w:jc w:val="both"/>
      </w:pPr>
      <w:r>
        <w:rPr>
          <w:b/>
          <w:bCs/>
          <w:color w:val="A51C30"/>
        </w:rPr>
        <w:t xml:space="preserve">Link to the system. </w:t>
      </w:r>
      <w:r>
        <w:t xml:space="preserve">Belongs to sections 1.9 and 1.3. If pumping rules are compared in the field by a bandit, for example by assigning wells each dry season to the closed-form gain </w:t>
      </w:r>
      <m:oMath>
        <m:sSup>
          <m:e>
            <m:r>
              <m:t>k</m:t>
            </m:r>
          </m:e>
          <m:sup>
            <m:r>
              <m:rPr>
                <m:sty m:val="p"/>
              </m:rPr>
              <m:t>⋆</m:t>
            </m:r>
          </m:sup>
        </m:sSup>
      </m:oMath>
      <w:r>
        <w:t xml:space="preserve"> or to a stronger rule with probabilities updated from the observed chloride rise, each season is a batch. The question the professor will be asked, whether the new rule really slows salinisation, is a test of zero margin, exactly the case in which naive OLS intervals fail. BOLS gives a valid test and season-by-season simultaneous intervals, which also cover an effect that differs between wet and dry years.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mathematically is the proof that adaptive sampling breaks the normal limit of OLS precisely at zero margin, because the selection probabilities do not concentrate, together with a batch-wise standardisation that restores a multivariate normal limit whatever the margin. Proposed extension: on the aquifer simulator, run 200 synthetic programmes of 10 dry seasons with Thompson sampling between </w:t>
      </w:r>
      <m:oMath>
        <m:sSup>
          <m:e>
            <m:r>
              <m:t>k</m:t>
            </m:r>
          </m:e>
          <m:sup>
            <m:r>
              <m:rPr>
                <m:sty m:val="p"/>
              </m:rPr>
              <m:t>⋆</m:t>
            </m:r>
          </m:sup>
        </m:sSup>
      </m:oMath>
      <w:r>
        <w:t xml:space="preserve"> and </w:t>
      </w:r>
      <m:oMath>
        <m:r>
          <m:t>1.5</m:t>
        </m:r>
        <m:sSup>
          <m:e>
            <m:r>
              <m:t>k</m:t>
            </m:r>
          </m:e>
          <m:sup>
            <m:r>
              <m:rPr>
                <m:sty m:val="p"/>
              </m:rPr>
              <m:t>⋆</m:t>
            </m:r>
          </m:sup>
        </m:sSup>
      </m:oMath>
      <w:r>
        <w:t xml:space="preserve"> when the true effect on the toe advance is zero, and compare the empirical Type-1 errors of OLS and BOLS; then use the soil-moisture index </w:t>
      </w:r>
      <m:oMath>
        <m:r>
          <m:t>m</m:t>
        </m:r>
      </m:oMath>
      <w:r>
        <w:t xml:space="preserve"> as the context of a contextual bandit and check the coverage of the BOLS intervals.</w:t>
      </w:r>
    </w:p>
    <w:p>
      <w:pPr>
        <w:pStyle w:val="Heading2"/>
        <w:keepNext/>
      </w:pPr>
      <w:r>
        <w:rPr>
          <w:color w:val="A51C30"/>
        </w:rPr>
        <w:t xml:space="preserve">H2  </w:t>
      </w:r>
      <w:r>
        <w:rPr>
          <w:color w:val="1F3864"/>
        </w:rPr>
        <w:t xml:space="preserve">Distributed Reinforcement Learning for Decentralized Linear Quadratic Control: A Derivative-Free Policy Optimization Approach</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Yingying Li, Yujie Tang, Runyu Zhang,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Automatic Control, 67 (issue not verified), 6429–6444 (2022); conference version at the 2nd Conference on Learning for Dynamics and Control (L4DC 2020, PMLR 120); arXiv 1912.09135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qrxyo0eq8rviwc6fcjv9">
              <w:r>
                <w:rPr>
                  <w:color w:val="1D4ED8"/>
                  <w:sz w:val="18"/>
                  <w:szCs w:val="18"/>
                  <w:u w:val="single"/>
                </w:rPr>
                <w:t xml:space="preserve">https://doi.org/10.1109/TAC.2021.3128592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with the John A. Paulson School of Engineering and Applied Sciences, Harvard University (search summary of the arXiv 1912.09135 author block; a copy is hosted on N. Li's group site nali.seas.harvard.edu). DOI and pages seen in two search summaries of an academic listing, not on IEEE Xplore itself.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N. Li is Winokur Family Professor of Electrical Engineering and Applied Mathematics at Harvard SEAS, received the 2019 Donald P. Eckman Award of the American Automatic Control Council and is an IEEE Fellow (SEAS news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decentralised LQ control · zero-order policy gradient · consensus · sample complexity · stability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Networked systems are often controlled by agents that see only part of the state and incur local costs, while the dynamics are unknown. The paper studies decentralised linear-quadratic control with partial observations and local costs, and proposes ZODPO, zero-order distributed policy optimisation. Each agent keeps a linear controller acting on its own observations. In each iteration the agents perturb their gains at random, run the system, estimate the global cost through a consensus algorithm with their neighbours, and update their own gains with a zero-order (derivative-free) estimate of the policy gradient. The analysis proves that the number of samples needed to approach a stationary point of the nonconvex cost grows polynomially in the inverse of the error tolerance and in the problem dimensions, and that the controllers generated by ZODPO are stabilising with high probability. Communication and storage needs are limited even for large systems; the method is tested on a multi-zone heating, ventilation and air-conditioning system.</w:t>
      </w:r>
    </w:p>
    <w:p>
      <w:pPr>
        <w:keepNext/>
        <w:spacing w:after="40" w:before="80"/>
      </w:pPr>
      <w:r>
        <w:rPr>
          <w:b/>
          <w:bCs/>
          <w:color w:val="A51C30"/>
        </w:rPr>
        <w:t xml:space="preserve">Key equation.</w:t>
      </w:r>
      <w:r>
        <w:rPr>
          <w:i/>
          <w:iCs/>
          <w:color w:val="5B6573"/>
          <w:sz w:val="18"/>
          <w:szCs w:val="18"/>
        </w:rPr>
        <w:t xml:space="preserve">  Decentralised LQ problem and the zero-order distributed update (representative formulation)</w:t>
      </w:r>
    </w:p>
    <w:p>
      <w:pPr>
        <w:pStyle w:val="Equation"/>
      </w:pPr>
      <m:oMathPara>
        <m:oMathParaPr>
          <m:jc m:val="center"/>
        </m:oMathParaPr>
        <m:oMath>
          <m:sSub>
            <m:e>
              <m:r>
                <m:t>x</m:t>
              </m:r>
            </m:e>
            <m:sub>
              <m:r>
                <m:t>t</m:t>
              </m:r>
              <m:r>
                <m:rPr>
                  <m:sty m:val="p"/>
                </m:rPr>
                <m:t>+</m:t>
              </m:r>
              <m:r>
                <m:t>1</m:t>
              </m:r>
            </m:sub>
          </m:sSub>
          <m:r>
            <m:rPr>
              <m:sty m:val="p"/>
            </m:rPr>
            <m:t>=</m:t>
          </m:r>
          <m:r>
            <m:t>A</m:t>
          </m:r>
          <m:sSub>
            <m:e>
              <m:r>
                <m:t>x</m:t>
              </m:r>
            </m:e>
            <m:sub>
              <m:r>
                <m:t>t</m:t>
              </m:r>
            </m:sub>
          </m:sSub>
          <m:r>
            <m:rPr>
              <m:sty m:val="p"/>
            </m:rPr>
            <m:t>+</m:t>
          </m:r>
          <m:r>
            <m:t>B</m:t>
          </m:r>
          <m:sSub>
            <m:e>
              <m:r>
                <m:t>u</m:t>
              </m:r>
            </m:e>
            <m:sub>
              <m:r>
                <m:t>t</m:t>
              </m:r>
            </m:sub>
          </m:sSub>
          <m:r>
            <m:rPr>
              <m:sty m:val="p"/>
            </m:rPr>
            <m:t>+</m:t>
          </m:r>
          <m:sSub>
            <m:e>
              <m:r>
                <m:t>w</m:t>
              </m:r>
            </m:e>
            <m:sub>
              <m:r>
                <m:t>t</m:t>
              </m:r>
            </m:sub>
          </m:sSub>
          <m:r>
            <m:rPr>
              <m:sty m:val="p"/>
            </m:rPr>
            <m:t>,</m:t>
          </m:r>
          <m:r>
            <m:t>  </m:t>
          </m:r>
          <m:sSubSup>
            <m:e>
              <m:r>
                <m:t>u</m:t>
              </m:r>
            </m:e>
            <m:sub>
              <m:r>
                <m:t>t</m:t>
              </m:r>
            </m:sub>
            <m:sup>
              <m:r>
                <m:t>i</m:t>
              </m:r>
            </m:sup>
          </m:sSubSup>
          <m:r>
            <m:rPr>
              <m:sty m:val="p"/>
            </m:rPr>
            <m:t>=</m:t>
          </m:r>
          <m:sSub>
            <m:e>
              <m:r>
                <m:t>K</m:t>
              </m:r>
            </m:e>
            <m:sub>
              <m:r>
                <m:t>i</m:t>
              </m:r>
            </m:sub>
          </m:sSub>
          <m:r>
            <m:t> </m:t>
          </m:r>
          <m:sSubSup>
            <m:e>
              <m:r>
                <m:t>y</m:t>
              </m:r>
            </m:e>
            <m:sub>
              <m:r>
                <m:t>t</m:t>
              </m:r>
            </m:sub>
            <m:sup>
              <m:r>
                <m:t>i</m:t>
              </m:r>
            </m:sup>
          </m:sSubSup>
          <m:r>
            <m:rPr>
              <m:sty m:val="p"/>
            </m:rPr>
            <m:t>,</m:t>
          </m:r>
          <m:r>
            <m:t>  </m:t>
          </m:r>
          <m:r>
            <m:t>J</m:t>
          </m:r>
          <m:d>
            <m:dPr>
              <m:begChr m:val="("/>
              <m:sepChr m:val=""/>
              <m:endChr m:val=")"/>
              <m:grow/>
            </m:dPr>
            <m:e>
              <m:r>
                <m:t>K</m:t>
              </m:r>
            </m:e>
          </m:d>
          <m:r>
            <m:rPr>
              <m:sty m:val="p"/>
            </m:rPr>
            <m:t>=</m:t>
          </m:r>
          <m:limLow>
            <m:e>
              <m:r>
                <m:rPr>
                  <m:sty m:val="p"/>
                </m:rPr>
                <m:t>lim</m:t>
              </m:r>
            </m:e>
            <m:lim>
              <m:r>
                <m:t>T</m:t>
              </m:r>
              <m:r>
                <m:rPr>
                  <m:sty m:val="p"/>
                </m:rPr>
                <m:t>→</m:t>
              </m:r>
              <m:r>
                <m:rPr>
                  <m:sty m:val="p"/>
                </m:rPr>
                <m:t>∞</m:t>
              </m:r>
            </m:lim>
          </m:limLow>
          <m:f>
            <m:fPr>
              <m:type m:val="bar"/>
            </m:fPr>
            <m:num>
              <m:r>
                <m:t>1</m:t>
              </m:r>
            </m:num>
            <m:den>
              <m:r>
                <m:t>T</m:t>
              </m:r>
            </m:den>
          </m:f>
          <m:nary>
            <m:naryPr>
              <m:chr m:val="∑"/>
              <m:limLoc m:val="undOvr"/>
              <m:subHide m:val="off"/>
              <m:supHide m:val="off"/>
            </m:naryPr>
            <m:sub>
              <m:r>
                <m:t>t</m:t>
              </m:r>
              <m:r>
                <m:rPr>
                  <m:sty m:val="p"/>
                </m:rPr>
                <m:t>=</m:t>
              </m:r>
              <m:r>
                <m:t>0</m:t>
              </m:r>
            </m:sub>
            <m:sup>
              <m:r>
                <m:t>T</m:t>
              </m:r>
              <m:r>
                <m:rPr>
                  <m:sty m:val="p"/>
                </m:rPr>
                <m:t>−</m:t>
              </m:r>
              <m:r>
                <m:t>1</m:t>
              </m:r>
            </m:sup>
            <m:e>
              <m:r>
                <m:rPr>
                  <m:scr m:val="double-struck"/>
                  <m:sty m:val="p"/>
                </m:rPr>
                <m:t>E</m:t>
              </m:r>
            </m:e>
          </m:nary>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c</m:t>
                      </m:r>
                    </m:e>
                    <m:sub>
                      <m:r>
                        <m:t>i</m:t>
                      </m:r>
                    </m:sub>
                  </m:sSub>
                </m:e>
              </m:nary>
              <m:d>
                <m:dPr>
                  <m:begChr m:val="("/>
                  <m:sepChr m:val=""/>
                  <m:endChr m:val=")"/>
                  <m:grow/>
                </m:dPr>
                <m:e>
                  <m:sSub>
                    <m:e>
                      <m:r>
                        <m:t>x</m:t>
                      </m:r>
                    </m:e>
                    <m:sub>
                      <m:r>
                        <m:t>t</m:t>
                      </m:r>
                    </m:sub>
                  </m:sSub>
                  <m:r>
                    <m:rPr>
                      <m:sty m:val="p"/>
                    </m:rPr>
                    <m:t>,</m:t>
                  </m:r>
                  <m:sSub>
                    <m:e>
                      <m:r>
                        <m:t>u</m:t>
                      </m:r>
                    </m:e>
                    <m:sub>
                      <m:r>
                        <m:t>t</m:t>
                      </m:r>
                    </m:sub>
                  </m:sSub>
                </m:e>
              </m:d>
            </m:e>
          </m:d>
        </m:oMath>
      </m:oMathPara>
    </w:p>
    <w:p>
      <w:pPr>
        <w:pStyle w:val="Equation"/>
      </w:pPr>
      <m:oMathPara>
        <m:oMathParaPr>
          <m:jc m:val="center"/>
        </m:oMathParaPr>
        <m:oMath>
          <m:sSubSup>
            <m:e>
              <m:r>
                <m:t>K</m:t>
              </m:r>
            </m:e>
            <m:sub>
              <m:r>
                <m:t>i</m:t>
              </m:r>
            </m:sub>
            <m:sup>
              <m:d>
                <m:dPr>
                  <m:begChr m:val="("/>
                  <m:sepChr m:val=""/>
                  <m:endChr m:val=")"/>
                  <m:grow/>
                </m:dPr>
                <m:e>
                  <m:r>
                    <m:t>s</m:t>
                  </m:r>
                  <m:r>
                    <m:rPr>
                      <m:sty m:val="p"/>
                    </m:rPr>
                    <m:t>+</m:t>
                  </m:r>
                  <m:r>
                    <m:t>1</m:t>
                  </m:r>
                </m:e>
              </m:d>
            </m:sup>
          </m:sSubSup>
          <m:r>
            <m:rPr>
              <m:sty m:val="p"/>
            </m:rPr>
            <m:t>=</m:t>
          </m:r>
          <m:sSubSup>
            <m:e>
              <m:r>
                <m:t>K</m:t>
              </m:r>
            </m:e>
            <m:sub>
              <m:r>
                <m:t>i</m:t>
              </m:r>
            </m:sub>
            <m:sup>
              <m:d>
                <m:dPr>
                  <m:begChr m:val="("/>
                  <m:sepChr m:val=""/>
                  <m:endChr m:val=")"/>
                  <m:grow/>
                </m:dPr>
                <m:e>
                  <m:r>
                    <m:t>s</m:t>
                  </m:r>
                </m:e>
              </m:d>
            </m:sup>
          </m:sSubSup>
          <m:r>
            <m:rPr>
              <m:sty m:val="p"/>
            </m:rPr>
            <m:t>−</m:t>
          </m:r>
          <m:r>
            <m:t>η</m:t>
          </m:r>
          <m:r>
            <m:t> </m:t>
          </m:r>
          <m:f>
            <m:fPr>
              <m:type m:val="bar"/>
            </m:fPr>
            <m:num>
              <m:r>
                <m:t>d</m:t>
              </m:r>
            </m:num>
            <m:den>
              <m:r>
                <m:t>r</m:t>
              </m:r>
            </m:den>
          </m:f>
          <m:r>
            <m:t> </m:t>
          </m:r>
          <m:sSub>
            <m:e>
              <m:acc>
                <m:accPr>
                  <m:chr m:val="̂"/>
                </m:accPr>
                <m:e>
                  <m:r>
                    <m:t>J</m:t>
                  </m:r>
                </m:e>
              </m:acc>
            </m:e>
            <m:sub>
              <m:r>
                <m:t>i</m:t>
              </m:r>
            </m:sub>
          </m:sSub>
          <m:d>
            <m:dPr>
              <m:begChr m:val="("/>
              <m:sepChr m:val=""/>
              <m:endChr m:val=")"/>
              <m:grow/>
            </m:dPr>
            <m:e>
              <m:sSup>
                <m:e>
                  <m:r>
                    <m:t>K</m:t>
                  </m:r>
                </m:e>
                <m:sup>
                  <m:d>
                    <m:dPr>
                      <m:begChr m:val="("/>
                      <m:sepChr m:val=""/>
                      <m:endChr m:val=")"/>
                      <m:grow/>
                    </m:dPr>
                    <m:e>
                      <m:r>
                        <m:t>s</m:t>
                      </m:r>
                    </m:e>
                  </m:d>
                </m:sup>
              </m:sSup>
              <m:r>
                <m:rPr>
                  <m:sty m:val="p"/>
                </m:rPr>
                <m:t>+</m:t>
              </m:r>
              <m:r>
                <m:t>r</m:t>
              </m:r>
              <m:sSup>
                <m:e>
                  <m:r>
                    <m:t>D</m:t>
                  </m:r>
                </m:e>
                <m:sup>
                  <m:d>
                    <m:dPr>
                      <m:begChr m:val="("/>
                      <m:sepChr m:val=""/>
                      <m:endChr m:val=")"/>
                      <m:grow/>
                    </m:dPr>
                    <m:e>
                      <m:r>
                        <m:t>s</m:t>
                      </m:r>
                    </m:e>
                  </m:d>
                </m:sup>
              </m:sSup>
            </m:e>
          </m:d>
          <m:sSubSup>
            <m:e>
              <m:r>
                <m:t>D</m:t>
              </m:r>
            </m:e>
            <m:sub>
              <m:r>
                <m:t>i</m:t>
              </m:r>
            </m:sub>
            <m:sup>
              <m:d>
                <m:dPr>
                  <m:begChr m:val="("/>
                  <m:sepChr m:val=""/>
                  <m:endChr m:val=")"/>
                  <m:grow/>
                </m:dPr>
                <m:e>
                  <m:r>
                    <m:t>s</m:t>
                  </m:r>
                </m:e>
              </m:d>
            </m:sup>
          </m:sSubSup>
          <m:r>
            <m:rPr>
              <m:sty m:val="p"/>
            </m:rPr>
            <m:t>,</m:t>
          </m:r>
          <m:r>
            <m:t>  </m:t>
          </m:r>
          <m:f>
            <m:fPr>
              <m:type m:val="bar"/>
            </m:fPr>
            <m:num>
              <m:r>
                <m:t>1</m:t>
              </m:r>
            </m:num>
            <m:den>
              <m:r>
                <m:t>S</m:t>
              </m:r>
            </m:den>
          </m:f>
          <m:nary>
            <m:naryPr>
              <m:chr m:val="∑"/>
              <m:limLoc m:val="undOvr"/>
              <m:subHide m:val="off"/>
              <m:supHide m:val="off"/>
            </m:naryPr>
            <m:sub>
              <m:r>
                <m:t>s</m:t>
              </m:r>
              <m:r>
                <m:rPr>
                  <m:sty m:val="p"/>
                </m:rPr>
                <m:t>=</m:t>
              </m:r>
              <m:r>
                <m:t>1</m:t>
              </m:r>
            </m:sub>
            <m:sup>
              <m:r>
                <m:t>S</m:t>
              </m:r>
            </m:sup>
            <m:e>
              <m:r>
                <m:rPr>
                  <m:scr m:val="double-struck"/>
                  <m:sty m:val="p"/>
                </m:rPr>
                <m:t>E</m:t>
              </m:r>
            </m:e>
          </m:nary>
          <m:sSup>
            <m:e>
              <m:d>
                <m:dPr>
                  <m:begChr m:val="∥"/>
                  <m:sepChr m:val=""/>
                  <m:endChr m:val="∥"/>
                  <m:grow/>
                </m:dPr>
                <m:e>
                  <m:r>
                    <m:rPr>
                      <m:sty m:val="p"/>
                    </m:rPr>
                    <m:t>∇</m:t>
                  </m:r>
                  <m:r>
                    <m:t>J</m:t>
                  </m:r>
                  <m:d>
                    <m:dPr>
                      <m:begChr m:val="("/>
                      <m:sepChr m:val=""/>
                      <m:endChr m:val=")"/>
                      <m:grow/>
                    </m:dPr>
                    <m:e>
                      <m:sSup>
                        <m:e>
                          <m:r>
                            <m:t>K</m:t>
                          </m:r>
                        </m:e>
                        <m:sup>
                          <m:d>
                            <m:dPr>
                              <m:begChr m:val="("/>
                              <m:sepChr m:val=""/>
                              <m:endChr m:val=")"/>
                              <m:grow/>
                            </m:dPr>
                            <m:e>
                              <m:r>
                                <m:t>s</m:t>
                              </m:r>
                            </m:e>
                          </m:d>
                        </m:sup>
                      </m:sSup>
                    </m:e>
                  </m:d>
                </m:e>
              </m:d>
            </m:e>
            <m:sup>
              <m:r>
                <m:t>2</m:t>
              </m:r>
            </m:sup>
          </m:sSup>
          <m:r>
            <m:rPr>
              <m:sty m:val="p"/>
            </m:rPr>
            <m:t>≤</m:t>
          </m:r>
          <m:r>
            <m:t>ε</m:t>
          </m:r>
        </m:oMath>
      </m:oMathPara>
    </w:p>
    <w:p>
      <w:pPr>
        <w:spacing w:after="100"/>
        <w:jc w:val="both"/>
      </w:pPr>
      <m:oMath>
        <m:sSubSup>
          <m:e>
            <m:r>
              <m:t>y</m:t>
            </m:r>
          </m:e>
          <m:sub>
            <m:r>
              <m:t>t</m:t>
            </m:r>
          </m:sub>
          <m:sup>
            <m:r>
              <m:t>i</m:t>
            </m:r>
          </m:sup>
        </m:sSubSup>
      </m:oMath>
      <w:r>
        <w:rPr>
          <w:color w:val="3A4350"/>
          <w:sz w:val="19"/>
          <w:szCs w:val="19"/>
        </w:rPr>
        <w:t xml:space="preserve"> is the local observation of agent </w:t>
      </w:r>
      <m:oMath>
        <m:r>
          <m:t>i</m:t>
        </m:r>
      </m:oMath>
      <w:r>
        <w:rPr>
          <w:color w:val="3A4350"/>
          <w:sz w:val="19"/>
          <w:szCs w:val="19"/>
        </w:rPr>
        <w:t xml:space="preserve">, </w:t>
      </w:r>
      <m:oMath>
        <m:sSub>
          <m:e>
            <m:r>
              <m:t>K</m:t>
            </m:r>
          </m:e>
          <m:sub>
            <m:r>
              <m:t>i</m:t>
            </m:r>
          </m:sub>
        </m:sSub>
      </m:oMath>
      <w:r>
        <w:rPr>
          <w:color w:val="3A4350"/>
          <w:sz w:val="19"/>
          <w:szCs w:val="19"/>
        </w:rPr>
        <w:t xml:space="preserve"> its gain and </w:t>
      </w:r>
      <m:oMath>
        <m:sSub>
          <m:e>
            <m:r>
              <m:t>c</m:t>
            </m:r>
          </m:e>
          <m:sub>
            <m:r>
              <m:t>i</m:t>
            </m:r>
          </m:sub>
        </m:sSub>
      </m:oMath>
      <w:r>
        <w:rPr>
          <w:color w:val="3A4350"/>
          <w:sz w:val="19"/>
          <w:szCs w:val="19"/>
        </w:rPr>
        <w:t xml:space="preserve"> its quadratic local cost; </w:t>
      </w:r>
      <m:oMath>
        <m:sSup>
          <m:e>
            <m:r>
              <m:t>D</m:t>
            </m:r>
          </m:e>
          <m:sup>
            <m:d>
              <m:dPr>
                <m:begChr m:val="("/>
                <m:sepChr m:val=""/>
                <m:endChr m:val=")"/>
                <m:grow/>
              </m:dPr>
              <m:e>
                <m:r>
                  <m:t>s</m:t>
                </m:r>
              </m:e>
            </m:d>
          </m:sup>
        </m:sSup>
      </m:oMath>
      <w:r>
        <w:rPr>
          <w:color w:val="3A4350"/>
          <w:sz w:val="19"/>
          <w:szCs w:val="19"/>
        </w:rPr>
        <w:t xml:space="preserve"> is a random direction on the unit sphere of the </w:t>
      </w:r>
      <m:oMath>
        <m:r>
          <m:t>d</m:t>
        </m:r>
      </m:oMath>
      <w:r>
        <w:rPr>
          <w:color w:val="3A4350"/>
          <w:sz w:val="19"/>
          <w:szCs w:val="19"/>
        </w:rPr>
        <w:t xml:space="preserve"> stacked controller parameters, </w:t>
      </w:r>
      <m:oMath>
        <m:r>
          <m:t>r</m:t>
        </m:r>
      </m:oMath>
      <w:r>
        <w:rPr>
          <w:color w:val="3A4350"/>
          <w:sz w:val="19"/>
          <w:szCs w:val="19"/>
        </w:rPr>
        <w:t xml:space="preserve"> the smoothing radius, </w:t>
      </w:r>
      <m:oMath>
        <m:sSub>
          <m:e>
            <m:acc>
              <m:accPr>
                <m:chr m:val="̂"/>
              </m:accPr>
              <m:e>
                <m:r>
                  <m:t>J</m:t>
                </m:r>
              </m:e>
            </m:acc>
          </m:e>
          <m:sub>
            <m:r>
              <m:t>i</m:t>
            </m:r>
          </m:sub>
        </m:sSub>
      </m:oMath>
      <w:r>
        <w:rPr>
          <w:color w:val="3A4350"/>
          <w:sz w:val="19"/>
          <w:szCs w:val="19"/>
        </w:rPr>
        <w:t xml:space="preserve"> agent </w:t>
      </w:r>
      <m:oMath>
        <m:r>
          <m:t>i</m:t>
        </m:r>
      </m:oMath>
      <w:r>
        <w:rPr>
          <w:color w:val="3A4350"/>
          <w:sz w:val="19"/>
          <w:szCs w:val="19"/>
        </w:rPr>
        <w:t xml:space="preserve">'s consensus estimate of the global cost and </w:t>
      </w:r>
      <m:oMath>
        <m:r>
          <m:t>η</m:t>
        </m:r>
      </m:oMath>
      <w:r>
        <w:rPr>
          <w:color w:val="3A4350"/>
          <w:sz w:val="19"/>
          <w:szCs w:val="19"/>
        </w:rPr>
        <w:t xml:space="preserve"> the step size.</w:t>
      </w:r>
    </w:p>
    <w:p>
      <w:pPr>
        <w:spacing w:after="100" w:before="80"/>
        <w:jc w:val="both"/>
      </w:pPr>
      <w:r>
        <w:rPr>
          <w:b/>
          <w:bCs/>
          <w:color w:val="A51C30"/>
        </w:rPr>
        <w:t xml:space="preserve">Link to the system. </w:t>
      </w:r>
      <w:r>
        <w:t xml:space="preserve">Belongs to sections 1.5 and 1.7. The linearised aquifer with many wells is a decentralised linear-quadratic problem: each well sees only nearby heads and salinities, has its own cost (drawdown, chloride at the screen), and the hydraulic coupling between wells is uncertain. ZODPO would learn a local linear gain for every well, generalising the scalar drought rule </w:t>
      </w:r>
      <m:oMath>
        <m:r>
          <m:t>Q</m:t>
        </m:r>
        <m:r>
          <m:rPr>
            <m:sty m:val="p"/>
          </m:rPr>
          <m:t>=</m:t>
        </m:r>
        <m:r>
          <m:t>k</m:t>
        </m:r>
        <m:d>
          <m:dPr>
            <m:begChr m:val="("/>
            <m:sepChr m:val=""/>
            <m:endChr m:val=")"/>
            <m:grow/>
          </m:dPr>
          <m:e>
            <m:r>
              <m:rPr>
                <m:sty m:val="p"/>
              </m:rPr>
              <m:t>−</m:t>
            </m:r>
            <m:r>
              <m:t>m</m:t>
            </m:r>
          </m:e>
        </m:d>
      </m:oMath>
      <w:r>
        <w:t xml:space="preserve"> to feedback on local observations, with only a scalar cost exchanged between neighbouring wells, no model identification, and stabilising gains with high probability throughout learning.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mathematically is the combination of consensus estimation of a global cost with zero-order gradient estimates in a nonconvex, structured linear-quadratic problem, with a polynomial sample-complexity bound and a high-probability guarantee that the iterates stay stabilising. Proposed extension: start every well from the centralised variance-minimising gain </w:t>
      </w:r>
      <m:oMath>
        <m:sSup>
          <m:e>
            <m:r>
              <m:t>k</m:t>
            </m:r>
          </m:e>
          <m:sup>
            <m:r>
              <m:rPr>
                <m:sty m:val="p"/>
              </m:rPr>
              <m:t>⋆</m:t>
            </m:r>
          </m:sup>
        </m:sSup>
      </m:oMath>
      <w:r>
        <w:t xml:space="preserve">, let ZODPO tune per-well gains on the simulator with 5 to 20 wells, and test whether the variance of the toe position falls below the four-fold reduction already achieved; since pumping regimes switch like a Markov chain, also learn regime-dependent gains and check whether stability with high probability survives the switching.</w:t>
      </w:r>
    </w:p>
    <w:p>
      <w:pPr>
        <w:pStyle w:val="Heading2"/>
        <w:keepNext/>
      </w:pPr>
      <w:r>
        <w:rPr>
          <w:color w:val="A51C30"/>
        </w:rPr>
        <w:t xml:space="preserve">H3  </w:t>
      </w:r>
      <w:r>
        <w:rPr>
          <w:color w:val="1F3864"/>
        </w:rPr>
        <w:t xml:space="preserve">The Role of Coverage in Online Reinforcement Learning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Tengyang Xie, Dylan J. Foster, Yu Bai, Nan Jiang, Sham M. Kakade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Eleventh International Conference on Learning Representations (ICLR 2023), main conference (no page numbers); arXiv 2210.04157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mdd0alf9fs8c1zldhbk8">
              <w:r>
                <w:rPr>
                  <w:color w:val="1D4ED8"/>
                  <w:sz w:val="18"/>
                  <w:szCs w:val="18"/>
                  <w:u w:val="single"/>
                </w:rPr>
                <w:t xml:space="preserve">https://iclr.cc/virtual/2023/poster/10809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M. Kakade, Harvard University (seas.harvard.edu address in the arXiv 2210.04157 author block, search summary); T. Xie and N. Jiang, University of Illinois; D. J. Foster, Microsoft Research; Y. Bai, Salesforce (inferred from e-mail domains). Kakade joined Harvard in January 2022, before the paper was submitted (October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Kakade is Gordon McKay Professor of Computer Science at Harvard with a joint appointment in Statistics, and co-directs the Kempner Institute for the Study of Natural and Artificial Intelligence (Harvard Statistics news, Harvard Magazine).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coverability · online exploration · regret · concentrability · function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In offline reinforcement learning the standard assumption is coverage (concentrability): some data distribution covers the state-action pairs visited by the policies of interest. Online learning is usually analysed through other structural measures, such as Bellman rank or the Bellman–Eluder dimension. The paper shows that coverage is also a structural property for online learning. It defines the coverability coefficient </w:t>
      </w:r>
      <m:oMath>
        <m:sSub>
          <m:e>
            <m:r>
              <m:t>C</m:t>
            </m:r>
          </m:e>
          <m:sub>
            <m:r>
              <m:rPr>
                <m:nor/>
              </m:rPr>
              <m:t>cov</m:t>
            </m:r>
          </m:sub>
        </m:sSub>
      </m:oMath>
      <w:r>
        <w:t xml:space="preserve">, the best concentrability over all policies that any sequence of distributions could achieve, and proves that the optimistic algorithm GOLF, with a value-function class </w:t>
      </w:r>
      <m:oMath>
        <m:r>
          <m:rPr>
            <m:scr m:val="script"/>
            <m:sty m:val="p"/>
          </m:rPr>
          <m:t>F</m:t>
        </m:r>
      </m:oMath>
      <w:r>
        <w:t xml:space="preserve"> satisfying the usual realisability and completeness conditions, has regret of order </w:t>
      </w:r>
      <m:oMath>
        <m:r>
          <m:t>H</m:t>
        </m:r>
        <m:rad>
          <m:radPr>
            <m:degHide m:val="on"/>
          </m:radPr>
          <m:deg/>
          <m:e>
            <m:sSub>
              <m:e>
                <m:r>
                  <m:t>C</m:t>
                </m:r>
              </m:e>
              <m:sub>
                <m:r>
                  <m:rPr>
                    <m:nor/>
                  </m:rPr>
                  <m:t>cov</m:t>
                </m:r>
              </m:sub>
            </m:sSub>
            <m:r>
              <m:t>T</m:t>
            </m:r>
            <m:r>
              <m:rPr>
                <m:sty m:val="p"/>
              </m:rPr>
              <m:t>log</m:t>
            </m:r>
            <m:d>
              <m:dPr>
                <m:begChr m:val="("/>
                <m:sepChr m:val=""/>
                <m:endChr m:val=")"/>
                <m:grow/>
              </m:dPr>
              <m:e>
                <m:d>
                  <m:dPr>
                    <m:begChr m:val="|"/>
                    <m:sepChr m:val=""/>
                    <m:endChr m:val="|"/>
                    <m:grow/>
                  </m:dPr>
                  <m:e>
                    <m:r>
                      <m:rPr>
                        <m:scr m:val="script"/>
                        <m:sty m:val="p"/>
                      </m:rPr>
                      <m:t>F</m:t>
                    </m:r>
                  </m:e>
                </m:d>
                <m:r>
                  <m:rPr>
                    <m:sty m:val="p"/>
                  </m:rPr>
                  <m:t>/</m:t>
                </m:r>
                <m:r>
                  <m:t>δ</m:t>
                </m:r>
              </m:e>
            </m:d>
          </m:e>
        </m:rad>
      </m:oMath>
      <w:r>
        <w:t xml:space="preserve"> up to logarithmic factors without knowing the covering distribution. It also proves that weaker notions sufficient offline, such as single-policy concentrability and conditions on Bellman residuals, are insufficient online, that existing complexity measures do not capture coverability, and it proposes a new complexity measure that unifies both.</w:t>
      </w:r>
    </w:p>
    <w:p>
      <w:pPr>
        <w:keepNext/>
        <w:spacing w:after="40" w:before="80"/>
      </w:pPr>
      <w:r>
        <w:rPr>
          <w:b/>
          <w:bCs/>
          <w:color w:val="A51C30"/>
        </w:rPr>
        <w:t xml:space="preserve">Key equation.</w:t>
      </w:r>
      <w:r>
        <w:rPr>
          <w:i/>
          <w:iCs/>
          <w:color w:val="5B6573"/>
          <w:sz w:val="18"/>
          <w:szCs w:val="18"/>
        </w:rPr>
        <w:t xml:space="preserve">  Coverability coefficient and the regret of GOLF (definition as restated in a later paper; regret bound shown up to logarithmic factors)</w:t>
      </w:r>
    </w:p>
    <w:p>
      <w:pPr>
        <w:pStyle w:val="Equation"/>
      </w:pPr>
      <m:oMathPara>
        <m:oMathParaPr>
          <m:jc m:val="center"/>
        </m:oMathParaPr>
        <m:oMath>
          <m:sSub>
            <m:e>
              <m:r>
                <m:t>C</m:t>
              </m:r>
            </m:e>
            <m:sub>
              <m:r>
                <m:rPr>
                  <m:nor/>
                </m:rPr>
                <m:t>cov</m:t>
              </m:r>
            </m:sub>
          </m:sSub>
          <m:r>
            <m:rPr>
              <m:sty m:val="p"/>
            </m:rPr>
            <m:t>=</m:t>
          </m:r>
          <m:limLow>
            <m:e>
              <m:r>
                <m:rPr>
                  <m:sty m:val="p"/>
                </m:rPr>
                <m:t>inf</m:t>
              </m:r>
            </m:e>
            <m:lim>
              <m:sSub>
                <m:e>
                  <m:r>
                    <m:t>μ</m:t>
                  </m:r>
                </m:e>
                <m:sub>
                  <m:r>
                    <m:t>1</m:t>
                  </m:r>
                </m:sub>
              </m:sSub>
              <m:r>
                <m:rPr>
                  <m:sty m:val="p"/>
                </m:rPr>
                <m:t>,</m:t>
              </m:r>
              <m:r>
                <m:rPr>
                  <m:sty m:val="p"/>
                </m:rPr>
                <m:t>…</m:t>
              </m:r>
              <m:r>
                <m:rPr>
                  <m:sty m:val="p"/>
                </m:rPr>
                <m:t>,</m:t>
              </m:r>
              <m:sSub>
                <m:e>
                  <m:r>
                    <m:t>μ</m:t>
                  </m:r>
                </m:e>
                <m:sub>
                  <m:r>
                    <m:t>H</m:t>
                  </m:r>
                </m:sub>
              </m:sSub>
              <m:r>
                <m:rPr>
                  <m:sty m:val="p"/>
                </m:rPr>
                <m:t>∈</m:t>
              </m:r>
              <m:r>
                <m:t>Δ</m:t>
              </m:r>
              <m:d>
                <m:dPr>
                  <m:begChr m:val="("/>
                  <m:sepChr m:val=""/>
                  <m:endChr m:val=")"/>
                  <m:grow/>
                </m:dPr>
                <m:e>
                  <m:r>
                    <m:rPr>
                      <m:scr m:val="script"/>
                      <m:sty m:val="p"/>
                    </m:rPr>
                    <m:t>S</m:t>
                  </m:r>
                  <m:r>
                    <m:rPr>
                      <m:sty m:val="p"/>
                    </m:rPr>
                    <m:t>×</m:t>
                  </m:r>
                  <m:r>
                    <m:rPr>
                      <m:scr m:val="script"/>
                      <m:sty m:val="p"/>
                    </m:rPr>
                    <m:t>A</m:t>
                  </m:r>
                </m:e>
              </m:d>
            </m:lim>
          </m:limLow>
          <m:r>
            <m:t> </m:t>
          </m:r>
          <m:limLow>
            <m:e>
              <m:r>
                <m:rPr>
                  <m:sty m:val="p"/>
                </m:rPr>
                <m:t>sup</m:t>
              </m:r>
            </m:e>
            <m:lim>
              <m:r>
                <m:t>π</m:t>
              </m:r>
              <m:r>
                <m:rPr>
                  <m:sty m:val="p"/>
                </m:rPr>
                <m:t>∈</m:t>
              </m:r>
              <m:r>
                <m:t>Π</m:t>
              </m:r>
              <m:r>
                <m:rPr>
                  <m:sty m:val="p"/>
                </m:rPr>
                <m:t>,</m:t>
              </m:r>
              <m:r>
                <m:t> </m:t>
              </m:r>
              <m:r>
                <m:t>h</m:t>
              </m:r>
              <m:r>
                <m:rPr>
                  <m:sty m:val="p"/>
                </m:rPr>
                <m:t>∈</m:t>
              </m:r>
              <m:d>
                <m:dPr>
                  <m:begChr m:val="["/>
                  <m:sepChr m:val=""/>
                  <m:endChr m:val="]"/>
                  <m:grow/>
                </m:dPr>
                <m:e>
                  <m:r>
                    <m:t>H</m:t>
                  </m:r>
                </m:e>
              </m:d>
            </m:lim>
          </m:limLow>
          <m:sSub>
            <m:e>
              <m:d>
                <m:dPr>
                  <m:begChr m:val="∥"/>
                  <m:sepChr m:val=""/>
                  <m:endChr m:val="∥"/>
                  <m:grow/>
                </m:dPr>
                <m:e>
                  <m:f>
                    <m:fPr>
                      <m:type m:val="bar"/>
                    </m:fPr>
                    <m:num>
                      <m:sSubSup>
                        <m:e>
                          <m:r>
                            <m:t>d</m:t>
                          </m:r>
                        </m:e>
                        <m:sub>
                          <m:r>
                            <m:t>h</m:t>
                          </m:r>
                        </m:sub>
                        <m:sup>
                          <m:r>
                            <m:t>π</m:t>
                          </m:r>
                        </m:sup>
                      </m:sSubSup>
                    </m:num>
                    <m:den>
                      <m:sSub>
                        <m:e>
                          <m:r>
                            <m:t>μ</m:t>
                          </m:r>
                        </m:e>
                        <m:sub>
                          <m:r>
                            <m:t>h</m:t>
                          </m:r>
                        </m:sub>
                      </m:sSub>
                    </m:den>
                  </m:f>
                </m:e>
              </m:d>
            </m:e>
            <m:sub>
              <m:r>
                <m:rPr>
                  <m:sty m:val="p"/>
                </m:rPr>
                <m:t>∞</m:t>
              </m:r>
            </m:sub>
          </m:sSub>
          <m:r>
            <m:rPr>
              <m:sty m:val="p"/>
            </m:rPr>
            <m:t>=</m:t>
          </m:r>
          <m:limLow>
            <m:e>
              <m:r>
                <m:rPr>
                  <m:sty m:val="p"/>
                </m:rPr>
                <m:t>max</m:t>
              </m:r>
            </m:e>
            <m:lim>
              <m:r>
                <m:t>h</m:t>
              </m:r>
              <m:r>
                <m:rPr>
                  <m:sty m:val="p"/>
                </m:rPr>
                <m:t>∈</m:t>
              </m:r>
              <m:d>
                <m:dPr>
                  <m:begChr m:val="["/>
                  <m:sepChr m:val=""/>
                  <m:endChr m:val="]"/>
                  <m:grow/>
                </m:dPr>
                <m:e>
                  <m:r>
                    <m:t>H</m:t>
                  </m:r>
                </m:e>
              </m:d>
            </m:lim>
          </m:limLow>
          <m:nary>
            <m:naryPr>
              <m:chr m:val="∑"/>
              <m:limLoc m:val="undOvr"/>
              <m:subHide m:val="off"/>
              <m:supHide m:val="on"/>
            </m:naryPr>
            <m:sub>
              <m:d>
                <m:dPr>
                  <m:begChr m:val="("/>
                  <m:sepChr m:val=""/>
                  <m:endChr m:val=")"/>
                  <m:grow/>
                </m:dPr>
                <m:e>
                  <m:r>
                    <m:t>s</m:t>
                  </m:r>
                  <m:r>
                    <m:rPr>
                      <m:sty m:val="p"/>
                    </m:rPr>
                    <m:t>,</m:t>
                  </m:r>
                  <m:r>
                    <m:t>a</m:t>
                  </m:r>
                </m:e>
              </m:d>
            </m:sub>
            <m:sup>
              <m:r>
                <m:t>​</m:t>
              </m:r>
            </m:sup>
            <m:e>
              <m:limLow>
                <m:e>
                  <m:r>
                    <m:rPr>
                      <m:sty m:val="p"/>
                    </m:rPr>
                    <m:t>sup</m:t>
                  </m:r>
                </m:e>
                <m:lim>
                  <m:r>
                    <m:t>π</m:t>
                  </m:r>
                  <m:r>
                    <m:rPr>
                      <m:sty m:val="p"/>
                    </m:rPr>
                    <m:t>∈</m:t>
                  </m:r>
                  <m:r>
                    <m:t>Π</m:t>
                  </m:r>
                </m:lim>
              </m:limLow>
            </m:e>
          </m:nary>
          <m:sSubSup>
            <m:e>
              <m:r>
                <m:t>d</m:t>
              </m:r>
            </m:e>
            <m:sub>
              <m:r>
                <m:t>h</m:t>
              </m:r>
            </m:sub>
            <m:sup>
              <m:r>
                <m:t>π</m:t>
              </m:r>
            </m:sup>
          </m:sSubSup>
          <m:d>
            <m:dPr>
              <m:begChr m:val="("/>
              <m:sepChr m:val=""/>
              <m:endChr m:val=")"/>
              <m:grow/>
            </m:dPr>
            <m:e>
              <m:r>
                <m:t>s</m:t>
              </m:r>
              <m:r>
                <m:rPr>
                  <m:sty m:val="p"/>
                </m:rPr>
                <m:t>,</m:t>
              </m:r>
              <m:r>
                <m:t>a</m:t>
              </m:r>
            </m:e>
          </m:d>
        </m:oMath>
      </m:oMathPara>
    </w:p>
    <w:p>
      <w:pPr>
        <w:pStyle w:val="Equation"/>
      </w:pPr>
      <m:oMathPara>
        <m:oMathParaPr>
          <m:jc m:val="center"/>
        </m:oMathParaPr>
        <m:oMath>
          <m:r>
            <m:rPr>
              <m:nor/>
            </m:rPr>
            <m:t>Reg</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p>
                    <m:e>
                      <m:r>
                        <m:t>V</m:t>
                      </m:r>
                    </m:e>
                    <m:sup>
                      <m:r>
                        <m:rPr>
                          <m:sty m:val="p"/>
                        </m:rPr>
                        <m:t>⋆</m:t>
                      </m:r>
                    </m:sup>
                  </m:sSup>
                  <m:r>
                    <m:rPr>
                      <m:sty m:val="p"/>
                    </m:rPr>
                    <m:t>−</m:t>
                  </m:r>
                  <m:sSup>
                    <m:e>
                      <m:r>
                        <m:t>V</m:t>
                      </m:r>
                    </m:e>
                    <m:sup>
                      <m:sSup>
                        <m:e>
                          <m:r>
                            <m:t>π</m:t>
                          </m:r>
                        </m:e>
                        <m:sup>
                          <m:d>
                            <m:dPr>
                              <m:begChr m:val="("/>
                              <m:sepChr m:val=""/>
                              <m:endChr m:val=")"/>
                              <m:grow/>
                            </m:dPr>
                            <m:e>
                              <m:r>
                                <m:t>t</m:t>
                              </m:r>
                            </m:e>
                          </m:d>
                        </m:sup>
                      </m:sSup>
                    </m:sup>
                  </m:sSup>
                </m:e>
              </m:d>
            </m:e>
          </m:nary>
          <m:r>
            <m:rPr>
              <m:sty m:val="p"/>
            </m:rPr>
            <m:t>≤</m:t>
          </m:r>
          <m:acc>
            <m:accPr>
              <m:chr m:val="̃"/>
            </m:accPr>
            <m:e>
              <m:r>
                <m:t>O</m:t>
              </m:r>
            </m:e>
          </m:acc>
          <m:d>
            <m:dPr>
              <m:begChr m:val="("/>
              <m:sepChr m:val=""/>
              <m:endChr m:val=")"/>
              <m:grow/>
            </m:dPr>
            <m:e>
              <m:r>
                <m:t>H</m:t>
              </m:r>
              <m:rad>
                <m:radPr>
                  <m:degHide m:val="on"/>
                </m:radPr>
                <m:deg/>
                <m:e>
                  <m:sSub>
                    <m:e>
                      <m:r>
                        <m:t>C</m:t>
                      </m:r>
                    </m:e>
                    <m:sub>
                      <m:r>
                        <m:rPr>
                          <m:nor/>
                        </m:rPr>
                        <m:t>cov</m:t>
                      </m:r>
                    </m:sub>
                  </m:sSub>
                  <m:r>
                    <m:t> </m:t>
                  </m:r>
                  <m:r>
                    <m:t>T</m:t>
                  </m:r>
                  <m:r>
                    <m:t> </m:t>
                  </m:r>
                  <m:r>
                    <m:rPr>
                      <m:sty m:val="p"/>
                    </m:rPr>
                    <m:t>log</m:t>
                  </m:r>
                  <m:d>
                    <m:dPr>
                      <m:begChr m:val="("/>
                      <m:sepChr m:val=""/>
                      <m:endChr m:val=")"/>
                      <m:grow/>
                    </m:dPr>
                    <m:e>
                      <m:d>
                        <m:dPr>
                          <m:begChr m:val="|"/>
                          <m:sepChr m:val=""/>
                          <m:endChr m:val="|"/>
                          <m:grow/>
                        </m:dPr>
                        <m:e>
                          <m:r>
                            <m:rPr>
                              <m:scr m:val="script"/>
                              <m:sty m:val="p"/>
                            </m:rPr>
                            <m:t>F</m:t>
                          </m:r>
                        </m:e>
                      </m:d>
                      <m:r>
                        <m:rPr>
                          <m:sty m:val="p"/>
                        </m:rPr>
                        <m:t>/</m:t>
                      </m:r>
                      <m:r>
                        <m:t>δ</m:t>
                      </m:r>
                    </m:e>
                  </m:d>
                </m:e>
              </m:rad>
            </m:e>
          </m:d>
        </m:oMath>
      </m:oMathPara>
    </w:p>
    <w:p>
      <w:pPr>
        <w:spacing w:after="100"/>
        <w:jc w:val="both"/>
      </w:pPr>
      <m:oMath>
        <m:sSubSup>
          <m:e>
            <m:r>
              <m:t>d</m:t>
            </m:r>
          </m:e>
          <m:sub>
            <m:r>
              <m:t>h</m:t>
            </m:r>
          </m:sub>
          <m:sup>
            <m:r>
              <m:t>π</m:t>
            </m:r>
          </m:sup>
        </m:sSubSup>
      </m:oMath>
      <w:r>
        <w:rPr>
          <w:color w:val="3A4350"/>
          <w:sz w:val="19"/>
          <w:szCs w:val="19"/>
        </w:rPr>
        <w:t xml:space="preserve"> is the state-action occupancy of policy </w:t>
      </w:r>
      <m:oMath>
        <m:r>
          <m:t>π</m:t>
        </m:r>
      </m:oMath>
      <w:r>
        <w:rPr>
          <w:color w:val="3A4350"/>
          <w:sz w:val="19"/>
          <w:szCs w:val="19"/>
        </w:rPr>
        <w:t xml:space="preserve"> at step </w:t>
      </w:r>
      <m:oMath>
        <m:r>
          <m:t>h</m:t>
        </m:r>
      </m:oMath>
      <w:r>
        <w:rPr>
          <w:color w:val="3A4350"/>
          <w:sz w:val="19"/>
          <w:szCs w:val="19"/>
        </w:rPr>
        <w:t xml:space="preserve"> of an episode of length </w:t>
      </w:r>
      <m:oMath>
        <m:r>
          <m:t>H</m:t>
        </m:r>
      </m:oMath>
      <w:r>
        <w:rPr>
          <w:color w:val="3A4350"/>
          <w:sz w:val="19"/>
          <w:szCs w:val="19"/>
        </w:rPr>
        <w:t xml:space="preserve">, </w:t>
      </w:r>
      <m:oMath>
        <m:sSub>
          <m:e>
            <m:r>
              <m:t>μ</m:t>
            </m:r>
          </m:e>
          <m:sub>
            <m:r>
              <m:t>h</m:t>
            </m:r>
          </m:sub>
        </m:sSub>
      </m:oMath>
      <w:r>
        <w:rPr>
          <w:color w:val="3A4350"/>
          <w:sz w:val="19"/>
          <w:szCs w:val="19"/>
        </w:rPr>
        <w:t xml:space="preserve"> a covering distribution that the learner need not know, </w:t>
      </w:r>
      <m:oMath>
        <m:r>
          <m:t>T</m:t>
        </m:r>
      </m:oMath>
      <w:r>
        <w:rPr>
          <w:color w:val="3A4350"/>
          <w:sz w:val="19"/>
          <w:szCs w:val="19"/>
        </w:rPr>
        <w:t xml:space="preserve"> the number of episodes, </w:t>
      </w:r>
      <m:oMath>
        <m:sSup>
          <m:e>
            <m:r>
              <m:t>π</m:t>
            </m:r>
          </m:e>
          <m:sup>
            <m:d>
              <m:dPr>
                <m:begChr m:val="("/>
                <m:sepChr m:val=""/>
                <m:endChr m:val=")"/>
                <m:grow/>
              </m:dPr>
              <m:e>
                <m:r>
                  <m:t>t</m:t>
                </m:r>
              </m:e>
            </m:d>
          </m:sup>
        </m:sSup>
      </m:oMath>
      <w:r>
        <w:rPr>
          <w:color w:val="3A4350"/>
          <w:sz w:val="19"/>
          <w:szCs w:val="19"/>
        </w:rPr>
        <w:t xml:space="preserve"> the policy played in episode </w:t>
      </w:r>
      <m:oMath>
        <m:r>
          <m:t>t</m:t>
        </m:r>
      </m:oMath>
      <w:r>
        <w:rPr>
          <w:color w:val="3A4350"/>
          <w:sz w:val="19"/>
          <w:szCs w:val="19"/>
        </w:rPr>
        <w:t xml:space="preserve"> and </w:t>
      </w:r>
      <m:oMath>
        <m:r>
          <m:t>δ</m:t>
        </m:r>
      </m:oMath>
      <w:r>
        <w:rPr>
          <w:color w:val="3A4350"/>
          <w:sz w:val="19"/>
          <w:szCs w:val="19"/>
        </w:rPr>
        <w:t xml:space="preserve"> the failure probability.</w:t>
      </w:r>
    </w:p>
    <w:p>
      <w:pPr>
        <w:spacing w:after="100" w:before="80"/>
        <w:jc w:val="both"/>
      </w:pPr>
      <w:r>
        <w:rPr>
          <w:b/>
          <w:bCs/>
          <w:color w:val="A51C30"/>
        </w:rPr>
        <w:t xml:space="preserve">Link to the system. </w:t>
      </w:r>
      <w:r>
        <w:t xml:space="preserve">Belongs to sections 1.3 and 1.4. The discretised state of the aquifer (toe position, heads, salinity, soil moisture, pumping regime) is large, but bounded pumping can push it only into a limited family of distributions. Coverability measures exactly this: if every feasible pumping policy visits states that some fixed distribution covers well, an optimistic learner can find a near-optimal pumping policy online with regret of order </w:t>
      </w:r>
      <m:oMath>
        <m:rad>
          <m:radPr>
            <m:degHide m:val="on"/>
          </m:radPr>
          <m:deg/>
          <m:e>
            <m:sSub>
              <m:e>
                <m:r>
                  <m:t>C</m:t>
                </m:r>
              </m:e>
              <m:sub>
                <m:r>
                  <m:rPr>
                    <m:nor/>
                  </m:rPr>
                  <m:t>cov</m:t>
                </m:r>
              </m:sub>
            </m:sSub>
            <m:r>
              <m:t>T</m:t>
            </m:r>
          </m:e>
        </m:rad>
      </m:oMath>
      <w:r>
        <w:t xml:space="preserve">. The negative results warn that historical data covering the current rule alone do not make online exploration efficient.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mathematically is that coverage, an offline notion, is an intrinsic structural parameter of an MDP that controls online exploration, with a regret bound for an existing algorithm, separations showing that weaker coverage notions fail online, and a new complexity measure unifying coverability with Bellman–Eluder-type structure. Proposed extension: compute </w:t>
      </w:r>
      <m:oMath>
        <m:sSub>
          <m:e>
            <m:r>
              <m:t>C</m:t>
            </m:r>
          </m:e>
          <m:sub>
            <m:r>
              <m:rPr>
                <m:nor/>
              </m:rPr>
              <m:t>cov</m:t>
            </m:r>
          </m:sub>
        </m:sSub>
      </m:oMath>
      <w:r>
        <w:t xml:space="preserve"> for a discretised aquifer MDP from the simulator, using the identity </w:t>
      </w:r>
      <m:oMath>
        <m:sSub>
          <m:e>
            <m:r>
              <m:t>C</m:t>
            </m:r>
          </m:e>
          <m:sub>
            <m:r>
              <m:rPr>
                <m:nor/>
              </m:rPr>
              <m:t>cov</m:t>
            </m:r>
          </m:sub>
        </m:sSub>
        <m:r>
          <m:rPr>
            <m:sty m:val="p"/>
          </m:rPr>
          <m:t>=</m:t>
        </m:r>
        <m:sSub>
          <m:e>
            <m:r>
              <m:rPr>
                <m:sty m:val="p"/>
              </m:rPr>
              <m:t>max</m:t>
            </m:r>
          </m:e>
          <m:sub>
            <m:r>
              <m:t>h</m:t>
            </m:r>
          </m:sub>
        </m:sSub>
        <m:nary>
          <m:naryPr>
            <m:chr m:val="∑"/>
            <m:limLoc m:val="undOvr"/>
            <m:subHide m:val="off"/>
            <m:supHide m:val="on"/>
          </m:naryPr>
          <m:sub>
            <m:d>
              <m:dPr>
                <m:begChr m:val="("/>
                <m:sepChr m:val=""/>
                <m:endChr m:val=")"/>
                <m:grow/>
              </m:dPr>
              <m:e>
                <m:r>
                  <m:t>s</m:t>
                </m:r>
                <m:r>
                  <m:rPr>
                    <m:sty m:val="p"/>
                  </m:rPr>
                  <m:t>,</m:t>
                </m:r>
                <m:r>
                  <m:t>a</m:t>
                </m:r>
              </m:e>
            </m:d>
          </m:sub>
          <m:sup>
            <m:r>
              <m:t>​</m:t>
            </m:r>
          </m:sup>
          <m:e>
            <m:sSub>
              <m:e>
                <m:r>
                  <m:rPr>
                    <m:sty m:val="p"/>
                  </m:rPr>
                  <m:t>sup</m:t>
                </m:r>
              </m:e>
              <m:sub>
                <m:r>
                  <m:t>π</m:t>
                </m:r>
              </m:sub>
            </m:sSub>
          </m:e>
        </m:nary>
        <m:sSubSup>
          <m:e>
            <m:r>
              <m:t>d</m:t>
            </m:r>
          </m:e>
          <m:sub>
            <m:r>
              <m:t>h</m:t>
            </m:r>
          </m:sub>
          <m:sup>
            <m:r>
              <m:t>π</m:t>
            </m:r>
          </m:sup>
        </m:sSubSup>
        <m:d>
          <m:dPr>
            <m:begChr m:val="("/>
            <m:sepChr m:val=""/>
            <m:endChr m:val=")"/>
            <m:grow/>
          </m:dPr>
          <m:e>
            <m:r>
              <m:t>s</m:t>
            </m:r>
            <m:r>
              <m:rPr>
                <m:sty m:val="p"/>
              </m:rPr>
              <m:t>,</m:t>
            </m:r>
            <m:r>
              <m:t>a</m:t>
            </m:r>
          </m:e>
        </m:d>
      </m:oMath>
      <w:r>
        <w:t xml:space="preserve">, in which each supremum is a linear programme over occupancy measures; compare its value with and without a pumping cap to obtain an a priori estimate of how many seasons are needed to learn a pumping policy.</w:t>
      </w:r>
    </w:p>
    <w:p>
      <w:pPr>
        <w:pStyle w:val="Heading2"/>
        <w:keepNext/>
      </w:pPr>
      <w:r>
        <w:rPr>
          <w:color w:val="A51C30"/>
        </w:rPr>
        <w:t xml:space="preserve">H4  </w:t>
      </w:r>
      <w:r>
        <w:rPr>
          <w:color w:val="1F3864"/>
        </w:rPr>
        <w:t xml:space="preserve">A Complete Characterization of Linear Estimators for Offline Policy Evaluation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Juan C. Perdomo, Akshay Krishnamurthy, Peter Bartlett, Sham Kakade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24(284), 1–50 (2023); arXiv 2203.04236, first titled "A Sharp Characterization of Linear Estimators for Offline Policy Evaluation"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gzwf7pee0cz280vny9zm">
              <w:r>
                <w:rPr>
                  <w:color w:val="1D4ED8"/>
                  <w:sz w:val="18"/>
                  <w:szCs w:val="18"/>
                  <w:u w:val="single"/>
                </w:rPr>
                <w:t xml:space="preserve">https://jmlr.org/papers/v24/22-0341.html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Kakade, Harvard University (affiliation in the NSF Public Access Repository copy of the paper, search summary); the affiliations of the other authors were not checked in this session.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Kakade is Gordon McKay Professor of Computer Science at Harvard with a joint appointment in Statistics, and co-directs the Kempner Institute (Harvard Statistics news, Harvard Magazine).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evaluation · fitted Q-iteration · LSTD · matrix stability · Lyapunov equation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Offline policy evaluation estimates the value of a target policy from data collected by another policy. With linear features the classical estimators are fitted Q-iteration (FQI) and least-squares temporal difference learning (LSTD), and the paper characterises exactly when they succeed. With a full-rank feature covariance </w:t>
      </w:r>
      <m:oMath>
        <m:r>
          <m:t>Σ</m:t>
        </m:r>
      </m:oMath>
      <w:r>
        <w:t xml:space="preserve"> under the data distribution and the cross-covariance </w:t>
      </w:r>
      <m:oMath>
        <m:sSub>
          <m:e>
            <m:r>
              <m:t>Σ</m:t>
            </m:r>
          </m:e>
          <m:sub>
            <m:r>
              <m:rPr>
                <m:nor/>
              </m:rPr>
              <m:t>cr</m:t>
            </m:r>
          </m:sub>
        </m:sSub>
      </m:oMath>
      <w:r>
        <w:t xml:space="preserve"> between current features and next-step features under the target policy, FQI requires the matrix </w:t>
      </w:r>
      <m:oMath>
        <m:r>
          <m:t>γ</m:t>
        </m:r>
        <m:sSup>
          <m:e>
            <m:r>
              <m:t>Σ</m:t>
            </m:r>
          </m:e>
          <m:sup>
            <m:r>
              <m:rPr>
                <m:sty m:val="p"/>
              </m:rPr>
              <m:t>−</m:t>
            </m:r>
            <m:r>
              <m:t>1</m:t>
            </m:r>
          </m:sup>
        </m:sSup>
        <m:sSub>
          <m:e>
            <m:r>
              <m:t>Σ</m:t>
            </m:r>
          </m:e>
          <m:sub>
            <m:r>
              <m:rPr>
                <m:nor/>
              </m:rPr>
              <m:t>cr</m:t>
            </m:r>
          </m:sub>
        </m:sSub>
      </m:oMath>
      <w:r>
        <w:t xml:space="preserve"> to be stable (spectral radius below one), and its sample-complexity bounds scale with the operator norm of the solution of a discrete Lyapunov equation. LSTD requires only an invertibility condition, and its bounds scale with the inverse of the smallest singular value of an instance-dependent matrix, so LSTD succeeds under strictly weaker conditions than FQI. Conversely, an instance that LSTD cannot solve cannot be solved by a broad class of linear estimators, even with infinite data.</w:t>
      </w:r>
    </w:p>
    <w:p>
      <w:pPr>
        <w:keepNext/>
        <w:spacing w:after="40" w:before="80"/>
      </w:pPr>
      <w:r>
        <w:rPr>
          <w:b/>
          <w:bCs/>
          <w:color w:val="A51C30"/>
        </w:rPr>
        <w:t xml:space="preserve">Key equation.</w:t>
      </w:r>
      <w:r>
        <w:rPr>
          <w:i/>
          <w:iCs/>
          <w:color w:val="5B6573"/>
          <w:sz w:val="18"/>
          <w:szCs w:val="18"/>
        </w:rPr>
        <w:t xml:space="preserve">  FQI as a linear iteration with its stability condition, and the LSTD solution (representative formulation; stability condition as reported in search summaries)</w:t>
      </w:r>
    </w:p>
    <w:p>
      <w:pPr>
        <w:pStyle w:val="Equation"/>
      </w:pPr>
      <m:oMathPara>
        <m:oMathParaPr>
          <m:jc m:val="center"/>
        </m:oMathParaPr>
        <m:oMath>
          <m:sSub>
            <m:e>
              <m:r>
                <m:t>θ</m:t>
              </m:r>
            </m:e>
            <m:sub>
              <m:r>
                <m:t>k</m:t>
              </m:r>
              <m:r>
                <m:rPr>
                  <m:sty m:val="p"/>
                </m:rPr>
                <m:t>+</m:t>
              </m:r>
              <m:r>
                <m:t>1</m:t>
              </m:r>
            </m:sub>
          </m:sSub>
          <m:r>
            <m:rPr>
              <m:sty m:val="p"/>
            </m:rPr>
            <m:t>=</m:t>
          </m:r>
          <m:sSup>
            <m:e>
              <m:r>
                <m:t>Σ</m:t>
              </m:r>
            </m:e>
            <m:sup>
              <m:r>
                <m:rPr>
                  <m:sty m:val="p"/>
                </m:rPr>
                <m:t>−</m:t>
              </m:r>
              <m:r>
                <m:t>1</m:t>
              </m:r>
            </m:sup>
          </m:sSup>
          <m:d>
            <m:dPr>
              <m:begChr m:val="("/>
              <m:sepChr m:val=""/>
              <m:endChr m:val=")"/>
              <m:grow/>
            </m:dPr>
            <m:e>
              <m:sSub>
                <m:e>
                  <m:r>
                    <m:rPr>
                      <m:scr m:val="double-struck"/>
                      <m:sty m:val="p"/>
                    </m:rPr>
                    <m:t>E</m:t>
                  </m:r>
                </m:e>
                <m:sub>
                  <m:r>
                    <m:t>μ</m:t>
                  </m:r>
                </m:sub>
              </m:sSub>
              <m:d>
                <m:dPr>
                  <m:begChr m:val="["/>
                  <m:sepChr m:val=""/>
                  <m:endChr m:val="]"/>
                  <m:grow/>
                </m:dPr>
                <m:e>
                  <m:r>
                    <m:t>ϕ</m:t>
                  </m:r>
                  <m:r>
                    <m:t> </m:t>
                  </m:r>
                  <m:r>
                    <m:t>r</m:t>
                  </m:r>
                </m:e>
              </m:d>
              <m:r>
                <m:rPr>
                  <m:sty m:val="p"/>
                </m:rPr>
                <m:t>+</m:t>
              </m:r>
              <m:r>
                <m:t>γ</m:t>
              </m:r>
              <m:r>
                <m:t> </m:t>
              </m:r>
              <m:sSub>
                <m:e>
                  <m:r>
                    <m:t>Σ</m:t>
                  </m:r>
                </m:e>
                <m:sub>
                  <m:r>
                    <m:rPr>
                      <m:nor/>
                    </m:rPr>
                    <m:t>cr</m:t>
                  </m:r>
                </m:sub>
              </m:sSub>
              <m:sSub>
                <m:e>
                  <m:r>
                    <m:t>θ</m:t>
                  </m:r>
                </m:e>
                <m:sub>
                  <m:r>
                    <m:t>k</m:t>
                  </m:r>
                </m:sub>
              </m:sSub>
            </m:e>
          </m:d>
          <m:r>
            <m:rPr>
              <m:sty m:val="p"/>
            </m:rPr>
            <m:t>,</m:t>
          </m:r>
          <m:r>
            <m:t>  </m:t>
          </m:r>
          <m:r>
            <m:t>ρ</m:t>
          </m:r>
          <m:d>
            <m:dPr>
              <m:begChr m:val="("/>
              <m:sepChr m:val=""/>
              <m:endChr m:val=")"/>
              <m:grow/>
            </m:dPr>
            <m:e>
              <m:r>
                <m:t>γ</m:t>
              </m:r>
              <m:r>
                <m:t> </m:t>
              </m:r>
              <m:sSup>
                <m:e>
                  <m:r>
                    <m:t>Σ</m:t>
                  </m:r>
                </m:e>
                <m:sup>
                  <m:r>
                    <m:rPr>
                      <m:sty m:val="p"/>
                    </m:rPr>
                    <m:t>−</m:t>
                  </m:r>
                  <m:r>
                    <m:t>1</m:t>
                  </m:r>
                </m:sup>
              </m:sSup>
              <m:sSub>
                <m:e>
                  <m:r>
                    <m:t>Σ</m:t>
                  </m:r>
                </m:e>
                <m:sub>
                  <m:r>
                    <m:rPr>
                      <m:nor/>
                    </m:rPr>
                    <m:t>cr</m:t>
                  </m:r>
                </m:sub>
              </m:sSub>
            </m:e>
          </m:d>
          <m:r>
            <m:rPr>
              <m:sty m:val="p"/>
            </m:rPr>
            <m:t>&lt;</m:t>
          </m:r>
          <m:r>
            <m:t>1</m:t>
          </m:r>
        </m:oMath>
      </m:oMathPara>
    </w:p>
    <w:p>
      <w:pPr>
        <w:pStyle w:val="Equation"/>
      </w:pPr>
      <m:oMathPara>
        <m:oMathParaPr>
          <m:jc m:val="center"/>
        </m:oMathParaPr>
        <m:oMath>
          <m:sSub>
            <m:e>
              <m:acc>
                <m:accPr>
                  <m:chr m:val="̂"/>
                </m:accPr>
                <m:e>
                  <m:r>
                    <m:t>θ</m:t>
                  </m:r>
                </m:e>
              </m:acc>
            </m:e>
            <m:sub>
              <m:r>
                <m:rPr>
                  <m:nor/>
                </m:rPr>
                <m:t>LSTD</m:t>
              </m:r>
            </m:sub>
          </m:sSub>
          <m:r>
            <m:rPr>
              <m:sty m:val="p"/>
            </m:rPr>
            <m:t>=</m:t>
          </m:r>
          <m:sSup>
            <m:e>
              <m:d>
                <m:dPr>
                  <m:begChr m:val="("/>
                  <m:sepChr m:val=""/>
                  <m:endChr m:val=")"/>
                  <m:grow/>
                </m:dPr>
                <m:e>
                  <m:r>
                    <m:t>Σ</m:t>
                  </m:r>
                  <m:r>
                    <m:rPr>
                      <m:sty m:val="p"/>
                    </m:rPr>
                    <m:t>−</m:t>
                  </m:r>
                  <m:r>
                    <m:t>γ</m:t>
                  </m:r>
                  <m:r>
                    <m:t> </m:t>
                  </m:r>
                  <m:sSub>
                    <m:e>
                      <m:r>
                        <m:t>Σ</m:t>
                      </m:r>
                    </m:e>
                    <m:sub>
                      <m:r>
                        <m:rPr>
                          <m:nor/>
                        </m:rPr>
                        <m:t>cr</m:t>
                      </m:r>
                    </m:sub>
                  </m:sSub>
                </m:e>
              </m:d>
            </m:e>
            <m:sup>
              <m:r>
                <m:rPr>
                  <m:sty m:val="p"/>
                </m:rPr>
                <m:t>−</m:t>
              </m:r>
              <m:r>
                <m:t>1</m:t>
              </m:r>
            </m:sup>
          </m:sSup>
          <m:sSub>
            <m:e>
              <m:r>
                <m:rPr>
                  <m:scr m:val="double-struck"/>
                  <m:sty m:val="p"/>
                </m:rPr>
                <m:t>E</m:t>
              </m:r>
            </m:e>
            <m:sub>
              <m:r>
                <m:t>μ</m:t>
              </m:r>
            </m:sub>
          </m:sSub>
          <m:d>
            <m:dPr>
              <m:begChr m:val="["/>
              <m:sepChr m:val=""/>
              <m:endChr m:val="]"/>
              <m:grow/>
            </m:dPr>
            <m:e>
              <m:r>
                <m:t>ϕ</m:t>
              </m:r>
              <m:r>
                <m:t> </m:t>
              </m:r>
              <m:r>
                <m:t>r</m:t>
              </m:r>
            </m:e>
          </m:d>
          <m:r>
            <m:rPr>
              <m:sty m:val="p"/>
            </m:rPr>
            <m:t>,</m:t>
          </m:r>
          <m:r>
            <m:t>  </m:t>
          </m:r>
          <m:r>
            <m:t>Σ</m:t>
          </m:r>
          <m:r>
            <m:rPr>
              <m:sty m:val="p"/>
            </m:rPr>
            <m:t>=</m:t>
          </m:r>
          <m:sSub>
            <m:e>
              <m:r>
                <m:rPr>
                  <m:scr m:val="double-struck"/>
                  <m:sty m:val="p"/>
                </m:rPr>
                <m:t>E</m:t>
              </m:r>
            </m:e>
            <m:sub>
              <m:r>
                <m:t>μ</m:t>
              </m:r>
            </m:sub>
          </m:sSub>
          <m:d>
            <m:dPr>
              <m:begChr m:val="["/>
              <m:sepChr m:val=""/>
              <m:endChr m:val="]"/>
              <m:grow/>
            </m:dPr>
            <m:e>
              <m:r>
                <m:t>ϕ</m:t>
              </m:r>
              <m:d>
                <m:dPr>
                  <m:begChr m:val="("/>
                  <m:sepChr m:val=""/>
                  <m:endChr m:val=")"/>
                  <m:grow/>
                </m:dPr>
                <m:e>
                  <m:r>
                    <m:t>s</m:t>
                  </m:r>
                  <m:r>
                    <m:rPr>
                      <m:sty m:val="p"/>
                    </m:rPr>
                    <m:t>,</m:t>
                  </m:r>
                  <m:r>
                    <m:t>a</m:t>
                  </m:r>
                </m:e>
              </m:d>
              <m:r>
                <m:t>ϕ</m:t>
              </m:r>
              <m:sSup>
                <m:e>
                  <m:d>
                    <m:dPr>
                      <m:begChr m:val="("/>
                      <m:sepChr m:val=""/>
                      <m:endChr m:val=")"/>
                      <m:grow/>
                    </m:dPr>
                    <m:e>
                      <m:r>
                        <m:t>s</m:t>
                      </m:r>
                      <m:r>
                        <m:rPr>
                          <m:sty m:val="p"/>
                        </m:rPr>
                        <m:t>,</m:t>
                      </m:r>
                      <m:r>
                        <m:t>a</m:t>
                      </m:r>
                    </m:e>
                  </m:d>
                </m:e>
                <m:sup>
                  <m:r>
                    <m:rPr>
                      <m:sty m:val="p"/>
                    </m:rPr>
                    <m:t>⊤</m:t>
                  </m:r>
                </m:sup>
              </m:sSup>
            </m:e>
          </m:d>
          <m:r>
            <m:rPr>
              <m:sty m:val="p"/>
            </m:rPr>
            <m:t>,</m:t>
          </m:r>
          <m:r>
            <m:t>  </m:t>
          </m:r>
          <m:sSub>
            <m:e>
              <m:r>
                <m:t>Σ</m:t>
              </m:r>
            </m:e>
            <m:sub>
              <m:r>
                <m:rPr>
                  <m:nor/>
                </m:rPr>
                <m:t>cr</m:t>
              </m:r>
            </m:sub>
          </m:sSub>
          <m:r>
            <m:rPr>
              <m:sty m:val="p"/>
            </m:rPr>
            <m:t>=</m:t>
          </m:r>
          <m:sSub>
            <m:e>
              <m:r>
                <m:rPr>
                  <m:scr m:val="double-struck"/>
                  <m:sty m:val="p"/>
                </m:rPr>
                <m:t>E</m:t>
              </m:r>
            </m:e>
            <m:sub>
              <m:r>
                <m:t>μ</m:t>
              </m:r>
            </m:sub>
          </m:sSub>
          <m:d>
            <m:dPr>
              <m:begChr m:val="["/>
              <m:sepChr m:val=""/>
              <m:endChr m:val="]"/>
              <m:grow/>
            </m:dPr>
            <m:e>
              <m:r>
                <m:t>ϕ</m:t>
              </m:r>
              <m:d>
                <m:dPr>
                  <m:begChr m:val="("/>
                  <m:sepChr m:val=""/>
                  <m:endChr m:val=")"/>
                  <m:grow/>
                </m:dPr>
                <m:e>
                  <m:r>
                    <m:t>s</m:t>
                  </m:r>
                  <m:r>
                    <m:rPr>
                      <m:sty m:val="p"/>
                    </m:rPr>
                    <m:t>,</m:t>
                  </m:r>
                  <m:r>
                    <m:t>a</m:t>
                  </m:r>
                </m:e>
              </m:d>
              <m:r>
                <m:t>ϕ</m:t>
              </m:r>
              <m:sSup>
                <m:e>
                  <m:d>
                    <m:dPr>
                      <m:begChr m:val="("/>
                      <m:sepChr m:val=""/>
                      <m:endChr m:val=")"/>
                      <m:grow/>
                    </m:dPr>
                    <m:e>
                      <m:r>
                        <m:t>s</m:t>
                      </m:r>
                      <m:r>
                        <m:rPr>
                          <m:sty m:val="p"/>
                        </m:rPr>
                        <m:t>′</m:t>
                      </m:r>
                      <m:r>
                        <m:rPr>
                          <m:sty m:val="p"/>
                        </m:rPr>
                        <m:t>,</m:t>
                      </m:r>
                      <m:r>
                        <m:t>π</m:t>
                      </m:r>
                      <m:d>
                        <m:dPr>
                          <m:begChr m:val="("/>
                          <m:sepChr m:val=""/>
                          <m:endChr m:val=")"/>
                          <m:grow/>
                        </m:dPr>
                        <m:e>
                          <m:r>
                            <m:t>s</m:t>
                          </m:r>
                          <m:r>
                            <m:rPr>
                              <m:sty m:val="p"/>
                            </m:rPr>
                            <m:t>′</m:t>
                          </m:r>
                        </m:e>
                      </m:d>
                    </m:e>
                  </m:d>
                </m:e>
                <m:sup>
                  <m:r>
                    <m:rPr>
                      <m:sty m:val="p"/>
                    </m:rPr>
                    <m:t>⊤</m:t>
                  </m:r>
                </m:sup>
              </m:sSup>
            </m:e>
          </m:d>
        </m:oMath>
      </m:oMathPara>
    </w:p>
    <w:p>
      <w:pPr>
        <w:spacing w:after="100"/>
        <w:jc w:val="both"/>
      </w:pPr>
      <m:oMath>
        <m:r>
          <m:t>ϕ</m:t>
        </m:r>
        <m:d>
          <m:dPr>
            <m:begChr m:val="("/>
            <m:sepChr m:val=""/>
            <m:endChr m:val=")"/>
            <m:grow/>
          </m:dPr>
          <m:e>
            <m:r>
              <m:t>s</m:t>
            </m:r>
            <m:r>
              <m:rPr>
                <m:sty m:val="p"/>
              </m:rPr>
              <m:t>,</m:t>
            </m:r>
            <m:r>
              <m:t>a</m:t>
            </m:r>
          </m:e>
        </m:d>
      </m:oMath>
      <w:r>
        <w:rPr>
          <w:color w:val="3A4350"/>
          <w:sz w:val="19"/>
          <w:szCs w:val="19"/>
        </w:rPr>
        <w:t xml:space="preserve"> is the feature vector, </w:t>
      </w:r>
      <m:oMath>
        <m:r>
          <m:t>μ</m:t>
        </m:r>
      </m:oMath>
      <w:r>
        <w:rPr>
          <w:color w:val="3A4350"/>
          <w:sz w:val="19"/>
          <w:szCs w:val="19"/>
        </w:rPr>
        <w:t xml:space="preserve"> the distribution of the offline transitions </w:t>
      </w:r>
      <m:oMath>
        <m:d>
          <m:dPr>
            <m:begChr m:val="("/>
            <m:sepChr m:val=""/>
            <m:endChr m:val=")"/>
            <m:grow/>
          </m:dPr>
          <m:e>
            <m:r>
              <m:t>s</m:t>
            </m:r>
            <m:r>
              <m:rPr>
                <m:sty m:val="p"/>
              </m:rPr>
              <m:t>,</m:t>
            </m:r>
            <m:r>
              <m:t>a</m:t>
            </m:r>
            <m:r>
              <m:rPr>
                <m:sty m:val="p"/>
              </m:rPr>
              <m:t>,</m:t>
            </m:r>
            <m:r>
              <m:t>r</m:t>
            </m:r>
            <m:r>
              <m:rPr>
                <m:sty m:val="p"/>
              </m:rPr>
              <m:t>,</m:t>
            </m:r>
            <m:r>
              <m:t>s</m:t>
            </m:r>
            <m:r>
              <m:rPr>
                <m:sty m:val="p"/>
              </m:rPr>
              <m:t>′</m:t>
            </m:r>
          </m:e>
        </m:d>
      </m:oMath>
      <w:r>
        <w:rPr>
          <w:color w:val="3A4350"/>
          <w:sz w:val="19"/>
          <w:szCs w:val="19"/>
        </w:rPr>
        <w:t xml:space="preserve">, </w:t>
      </w:r>
      <m:oMath>
        <m:r>
          <m:t>π</m:t>
        </m:r>
      </m:oMath>
      <w:r>
        <w:rPr>
          <w:color w:val="3A4350"/>
          <w:sz w:val="19"/>
          <w:szCs w:val="19"/>
        </w:rPr>
        <w:t xml:space="preserve"> the target policy, </w:t>
      </w:r>
      <m:oMath>
        <m:r>
          <m:t>γ</m:t>
        </m:r>
      </m:oMath>
      <w:r>
        <w:rPr>
          <w:color w:val="3A4350"/>
          <w:sz w:val="19"/>
          <w:szCs w:val="19"/>
        </w:rPr>
        <w:t xml:space="preserve"> the discount factor, </w:t>
      </w:r>
      <m:oMath>
        <m:r>
          <m:t>ρ</m:t>
        </m:r>
      </m:oMath>
      <w:r>
        <w:rPr>
          <w:color w:val="3A4350"/>
          <w:sz w:val="19"/>
          <w:szCs w:val="19"/>
        </w:rPr>
        <w:t xml:space="preserve"> the spectral radius and </w:t>
      </w:r>
      <m:oMath>
        <m:r>
          <m:t>θ</m:t>
        </m:r>
      </m:oMath>
      <w:r>
        <w:rPr>
          <w:color w:val="3A4350"/>
          <w:sz w:val="19"/>
          <w:szCs w:val="19"/>
        </w:rPr>
        <w:t xml:space="preserve"> the weights of the linear action-value function </w:t>
      </w:r>
      <m:oMath>
        <m:r>
          <m:t>Q</m:t>
        </m:r>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r>
          <m:t>θ</m:t>
        </m:r>
      </m:oMath>
      <w:r>
        <w:rPr>
          <w:color w:val="3A4350"/>
          <w:sz w:val="19"/>
          <w:szCs w:val="19"/>
        </w:rPr>
        <w:t xml:space="preserve">.</w:t>
      </w:r>
    </w:p>
    <w:p>
      <w:pPr>
        <w:spacing w:after="100" w:before="80"/>
        <w:jc w:val="both"/>
      </w:pPr>
      <w:r>
        <w:rPr>
          <w:b/>
          <w:bCs/>
          <w:color w:val="A51C30"/>
        </w:rPr>
        <w:t xml:space="preserve">Link to the system. </w:t>
      </w:r>
      <w:r>
        <w:t xml:space="preserve">Belongs to sections 1.4 and 1.8. Before a new pumping rule is tried in the field, its value should be estimated from historical records collected under past pumping. With linear features (heads, salinity, soil moisture), the paper turns the choice between FQI and LSTD into a checkable test: estimate </w:t>
      </w:r>
      <m:oMath>
        <m:r>
          <m:t>Σ</m:t>
        </m:r>
      </m:oMath>
      <w:r>
        <w:t xml:space="preserve"> and </w:t>
      </w:r>
      <m:oMath>
        <m:sSub>
          <m:e>
            <m:r>
              <m:t>Σ</m:t>
            </m:r>
          </m:e>
          <m:sub>
            <m:r>
              <m:rPr>
                <m:nor/>
              </m:rPr>
              <m:t>cr</m:t>
            </m:r>
          </m:sub>
        </m:sSub>
      </m:oMath>
      <w:r>
        <w:t xml:space="preserve"> from the records, check whether </w:t>
      </w:r>
      <m:oMath>
        <m:r>
          <m:t>γ</m:t>
        </m:r>
        <m:sSup>
          <m:e>
            <m:r>
              <m:t>Σ</m:t>
            </m:r>
          </m:e>
          <m:sup>
            <m:r>
              <m:rPr>
                <m:sty m:val="p"/>
              </m:rPr>
              <m:t>−</m:t>
            </m:r>
            <m:r>
              <m:t>1</m:t>
            </m:r>
          </m:sup>
        </m:sSup>
        <m:sSub>
          <m:e>
            <m:r>
              <m:t>Σ</m:t>
            </m:r>
          </m:e>
          <m:sub>
            <m:r>
              <m:rPr>
                <m:nor/>
              </m:rPr>
              <m:t>cr</m:t>
            </m:r>
          </m:sub>
        </m:sSub>
      </m:oMath>
      <w:r>
        <w:t xml:space="preserve"> is stable and whether </w:t>
      </w:r>
      <m:oMath>
        <m:r>
          <m:t>Σ</m:t>
        </m:r>
        <m:r>
          <m:rPr>
            <m:sty m:val="p"/>
          </m:rPr>
          <m:t>−</m:t>
        </m:r>
        <m:r>
          <m:t>γ</m:t>
        </m:r>
        <m:sSub>
          <m:e>
            <m:r>
              <m:t>Σ</m:t>
            </m:r>
          </m:e>
          <m:sub>
            <m:r>
              <m:rPr>
                <m:nor/>
              </m:rPr>
              <m:t>cr</m:t>
            </m:r>
          </m:sub>
        </m:sSub>
      </m:oMath>
      <w:r>
        <w:t xml:space="preserve"> is well conditioned, and read off how much data the evaluation of the candidate rule needs.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mathematically is an exact, control-theoretic characterisation of linear offline evaluation: FQI is a linear dynamical system whose convergence is a stability question, its error is governed by a discrete Lyapunov equation, and LSTD dominates a whole class of linear estimators. Proposed extension: because the linearised aquifer has quadratic costs, the value of a linear drought rule is quadratic in the (augmented) state, so quadratic features built from the slow modes of the mobile–immobile system are realisable; compute the stability margin and the Lyapunov norm from the historical well records, and compare FQI and LSTD estimates of the value of </w:t>
      </w:r>
      <m:oMath>
        <m:sSup>
          <m:e>
            <m:r>
              <m:t>k</m:t>
            </m:r>
          </m:e>
          <m:sup>
            <m:r>
              <m:rPr>
                <m:sty m:val="p"/>
              </m:rPr>
              <m:t>⋆</m:t>
            </m:r>
          </m:sup>
        </m:sSup>
      </m:oMath>
      <w:r>
        <w:t xml:space="preserve"> with the simulator's answer.</w:t>
      </w:r>
    </w:p>
    <w:p>
      <w:pPr>
        <w:pStyle w:val="Heading2"/>
        <w:keepNext/>
      </w:pPr>
      <w:r>
        <w:rPr>
          <w:color w:val="A51C30"/>
        </w:rPr>
        <w:t xml:space="preserve">H5  </w:t>
      </w:r>
      <w:r>
        <w:rPr>
          <w:color w:val="1F3864"/>
        </w:rPr>
        <w:t xml:space="preserve">Soft Robust MDPs and Risk-Sensitive MDPs: Equivalence, Policy Gradient, and Sample Complexity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Runyu Zhang, Yang Hu,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Twelfth International Conference on Learning Representations (ICLR 2024), main conference (no page numbers); arXiv 2306.11626, an earlier version titled "Regularized Robust MDPs and Risk-Sensitive MDPs"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zzl6sdyy2qbafmrczuop">
              <w:r>
                <w:rPr>
                  <w:color w:val="1D4ED8"/>
                  <w:sz w:val="18"/>
                  <w:szCs w:val="18"/>
                  <w:u w:val="single"/>
                </w:rPr>
                <w:t xml:space="preserve">https://proceedings.iclr.cc/paper_files/paper/2024/hash/3f7f788b479a26348605a9f97c465d22-Abstract-Conference.html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John A. Paulson School of Engineering and Applied Sciences, Harvard University (ICLR 2024 slides and search summaries of the proceedings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N. Li is Winokur Family Professor of Electrical Engineering and Applied Mathematics at Harvard SEAS, received the 2019 Donald P. Eckman Award of the American Automatic Control Council and is an IEEE Fellow (SEAS news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robust MDPs · risk-sensitive control · policy gradient · gradient domination · offline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Robust Markov decision processes (MDPs) guard against model error by optimising against the worst transition kernel in an uncertainty set; risk-sensitive MDPs replace expectations by risk measures. The paper introduces a new way of measuring risk and proves that the resulting risk-sensitive MDP is equivalent to a class of soft robust MDPs, in which an adversary may move the transition kernel away from the nominal one at a cost given by a penalty; the standard robust MDP is a special case. From this equivalence it derives a policy-gradient theorem for both problems and proves gradient domination and global convergence of exact policy gradient for tabular, directly parameterised policies, whereas the classical Markov risk measure can lack gradient domination. For a KL-divergence penalty, equivalent to an entropic risk measure, it proposes the offline, model-free robust fitted-Z iteration (RFZI) and proves a sample-complexity bound under Bellman completeness and concentrability.</w:t>
      </w:r>
    </w:p>
    <w:p>
      <w:pPr>
        <w:keepNext/>
        <w:spacing w:after="40" w:before="80"/>
      </w:pPr>
      <w:r>
        <w:rPr>
          <w:b/>
          <w:bCs/>
          <w:color w:val="A51C30"/>
        </w:rPr>
        <w:t xml:space="preserve">Key equation.</w:t>
      </w:r>
      <w:r>
        <w:rPr>
          <w:i/>
          <w:iCs/>
          <w:color w:val="5B6573"/>
          <w:sz w:val="18"/>
          <w:szCs w:val="18"/>
        </w:rPr>
        <w:t xml:space="preserve">  KL-penalised worst case as an entropic risk (representative formulation) and the sample complexity of RFZI (as reported in a search summary of the arXiv version)</w:t>
      </w:r>
    </w:p>
    <w:p>
      <w:pPr>
        <w:pStyle w:val="Equation"/>
      </w:pPr>
      <m:oMathPara>
        <m:oMathParaPr>
          <m:jc m:val="center"/>
        </m:oMathParaPr>
        <m:oMath>
          <m:limLow>
            <m:e>
              <m:r>
                <m:rPr>
                  <m:sty m:val="p"/>
                </m:rPr>
                <m:t>inf</m:t>
              </m:r>
            </m:e>
            <m:lim>
              <m:r>
                <m:t>p</m:t>
              </m:r>
              <m:r>
                <m:rPr>
                  <m:sty m:val="p"/>
                </m:rPr>
                <m:t>∈</m:t>
              </m:r>
              <m:r>
                <m:t>Δ</m:t>
              </m:r>
              <m:d>
                <m:dPr>
                  <m:begChr m:val="("/>
                  <m:sepChr m:val=""/>
                  <m:endChr m:val=")"/>
                  <m:grow/>
                </m:dPr>
                <m:e>
                  <m:r>
                    <m:rPr>
                      <m:scr m:val="script"/>
                      <m:sty m:val="p"/>
                    </m:rPr>
                    <m:t>S</m:t>
                  </m:r>
                </m:e>
              </m:d>
            </m:lim>
          </m:limLow>
          <m:d>
            <m:dPr>
              <m:begChr m:val="{"/>
              <m:sepChr m:val=""/>
              <m:endChr m:val="}"/>
              <m:grow/>
            </m:dPr>
            <m:e>
              <m:sSub>
                <m:e>
                  <m:r>
                    <m:rPr>
                      <m:scr m:val="double-struck"/>
                      <m:sty m:val="p"/>
                    </m:rPr>
                    <m:t>E</m:t>
                  </m:r>
                </m:e>
                <m:sub>
                  <m:r>
                    <m:t>s</m:t>
                  </m:r>
                  <m:r>
                    <m:rPr>
                      <m:sty m:val="p"/>
                    </m:rPr>
                    <m:t>′</m:t>
                  </m:r>
                  <m:r>
                    <m:rPr>
                      <m:sty m:val="p"/>
                    </m:rPr>
                    <m:t>∼</m:t>
                  </m:r>
                  <m:r>
                    <m:t>p</m:t>
                  </m:r>
                </m:sub>
              </m:sSub>
              <m:r>
                <m:t>V</m:t>
              </m:r>
              <m:d>
                <m:dPr>
                  <m:begChr m:val="("/>
                  <m:sepChr m:val=""/>
                  <m:endChr m:val=")"/>
                  <m:grow/>
                </m:dPr>
                <m:e>
                  <m:r>
                    <m:t>s</m:t>
                  </m:r>
                  <m:r>
                    <m:rPr>
                      <m:sty m:val="p"/>
                    </m:rPr>
                    <m:t>′</m:t>
                  </m:r>
                </m:e>
              </m:d>
              <m:r>
                <m:rPr>
                  <m:sty m:val="p"/>
                </m:rPr>
                <m:t>+</m:t>
              </m:r>
              <m:f>
                <m:fPr>
                  <m:type m:val="bar"/>
                </m:fPr>
                <m:num>
                  <m:r>
                    <m:t>1</m:t>
                  </m:r>
                </m:num>
                <m:den>
                  <m:r>
                    <m:t>β</m:t>
                  </m:r>
                </m:den>
              </m:f>
              <m:r>
                <m:rPr>
                  <m:nor/>
                </m:rPr>
                <m:t>KL</m:t>
              </m:r>
              <m:d>
                <m:dPr>
                  <m:begChr m:val="("/>
                  <m:sepChr m:val=""/>
                  <m:endChr m:val=")"/>
                  <m:grow/>
                </m:dPr>
                <m:e>
                  <m:r>
                    <m:t>p</m:t>
                  </m:r>
                  <m:r>
                    <m:t> </m:t>
                  </m:r>
                  <m:r>
                    <m:rPr>
                      <m:sty m:val="p"/>
                    </m:rPr>
                    <m:t>∥</m:t>
                  </m:r>
                  <m:r>
                    <m:t> </m:t>
                  </m:r>
                  <m:r>
                    <m:t>P</m:t>
                  </m:r>
                  <m:d>
                    <m:dPr>
                      <m:begChr m:val="("/>
                      <m:sepChr m:val=""/>
                      <m:endChr m:val=")"/>
                      <m:grow/>
                    </m:dPr>
                    <m:e>
                      <m:r>
                        <m:rPr>
                          <m:sty m:val="p"/>
                        </m:rPr>
                        <m:t>⋅</m:t>
                      </m:r>
                      <m:r>
                        <m:rPr>
                          <m:sty m:val="p"/>
                        </m:rPr>
                        <m:t>∣</m:t>
                      </m:r>
                      <m:r>
                        <m:t>s</m:t>
                      </m:r>
                      <m:r>
                        <m:rPr>
                          <m:sty m:val="p"/>
                        </m:rPr>
                        <m:t>,</m:t>
                      </m:r>
                      <m:r>
                        <m:t>a</m:t>
                      </m:r>
                    </m:e>
                  </m:d>
                </m:e>
              </m:d>
            </m:e>
          </m:d>
          <m:r>
            <m:rPr>
              <m:sty m:val="p"/>
            </m:rPr>
            <m:t>=</m:t>
          </m:r>
          <m:r>
            <m:rPr>
              <m:sty m:val="p"/>
            </m:rPr>
            <m:t>−</m:t>
          </m:r>
          <m:f>
            <m:fPr>
              <m:type m:val="bar"/>
            </m:fPr>
            <m:num>
              <m:r>
                <m:t>1</m:t>
              </m:r>
            </m:num>
            <m:den>
              <m:r>
                <m:t>β</m:t>
              </m:r>
            </m:den>
          </m:f>
          <m:r>
            <m:rPr>
              <m:sty m:val="p"/>
            </m:rPr>
            <m:t>log</m:t>
          </m:r>
          <m:sSub>
            <m:e>
              <m:r>
                <m:rPr>
                  <m:scr m:val="double-struck"/>
                  <m:sty m:val="p"/>
                </m:rPr>
                <m:t>E</m:t>
              </m:r>
            </m:e>
            <m:sub>
              <m:r>
                <m:t>s</m:t>
              </m:r>
              <m:r>
                <m:rPr>
                  <m:sty m:val="p"/>
                </m:rPr>
                <m:t>′</m:t>
              </m:r>
              <m:r>
                <m:rPr>
                  <m:sty m:val="p"/>
                </m:rPr>
                <m:t>∼</m:t>
              </m:r>
              <m:r>
                <m:t>P</m:t>
              </m:r>
              <m:d>
                <m:dPr>
                  <m:begChr m:val="("/>
                  <m:sepChr m:val=""/>
                  <m:endChr m:val=")"/>
                  <m:grow/>
                </m:dPr>
                <m:e>
                  <m:r>
                    <m:rPr>
                      <m:sty m:val="p"/>
                    </m:rPr>
                    <m:t>⋅</m:t>
                  </m:r>
                  <m:r>
                    <m:rPr>
                      <m:sty m:val="p"/>
                    </m:rPr>
                    <m:t>∣</m:t>
                  </m:r>
                  <m:r>
                    <m:t>s</m:t>
                  </m:r>
                  <m:r>
                    <m:rPr>
                      <m:sty m:val="p"/>
                    </m:rPr>
                    <m:t>,</m:t>
                  </m:r>
                  <m:r>
                    <m:t>a</m:t>
                  </m:r>
                </m:e>
              </m:d>
            </m:sub>
          </m:sSub>
          <m:d>
            <m:dPr>
              <m:begChr m:val="["/>
              <m:sepChr m:val=""/>
              <m:endChr m:val="]"/>
              <m:grow/>
            </m:dPr>
            <m:e>
              <m:sSup>
                <m:e>
                  <m:r>
                    <m:t>e</m:t>
                  </m:r>
                </m:e>
                <m:sup>
                  <m:r>
                    <m:rPr>
                      <m:sty m:val="p"/>
                    </m:rPr>
                    <m:t>−</m:t>
                  </m:r>
                  <m:r>
                    <m:t>β</m:t>
                  </m:r>
                  <m:r>
                    <m:t>V</m:t>
                  </m:r>
                  <m:d>
                    <m:dPr>
                      <m:begChr m:val="("/>
                      <m:sepChr m:val=""/>
                      <m:endChr m:val=")"/>
                      <m:grow/>
                    </m:dPr>
                    <m:e>
                      <m:r>
                        <m:t>s</m:t>
                      </m:r>
                      <m:r>
                        <m:rPr>
                          <m:sty m:val="p"/>
                        </m:rPr>
                        <m:t>′</m:t>
                      </m:r>
                    </m:e>
                  </m:d>
                </m:sup>
              </m:sSup>
            </m:e>
          </m:d>
        </m:oMath>
      </m:oMathPara>
    </w:p>
    <w:p>
      <w:pPr>
        <w:pStyle w:val="Equation"/>
      </w:pPr>
      <m:oMathPara>
        <m:oMathParaPr>
          <m:jc m:val="center"/>
        </m:oMathParaPr>
        <m:oMath>
          <m:r>
            <m:t>N</m:t>
          </m:r>
          <m:r>
            <m:rPr>
              <m:sty m:val="p"/>
            </m:rPr>
            <m:t>=</m:t>
          </m:r>
          <m:r>
            <m:t>O</m:t>
          </m:r>
          <m:d>
            <m:dPr>
              <m:begChr m:val="("/>
              <m:sepChr m:val=""/>
              <m:endChr m:val=")"/>
              <m:grow/>
            </m:dPr>
            <m:e>
              <m:f>
                <m:fPr>
                  <m:type m:val="bar"/>
                </m:fPr>
                <m:num>
                  <m:sSup>
                    <m:e>
                      <m:r>
                        <m:t>C</m:t>
                      </m:r>
                    </m:e>
                    <m:sup>
                      <m:r>
                        <m:t>2</m:t>
                      </m:r>
                    </m:sup>
                  </m:sSup>
                  <m:sSup>
                    <m:e>
                      <m:d>
                        <m:dPr>
                          <m:begChr m:val="("/>
                          <m:sepChr m:val=""/>
                          <m:endChr m:val=")"/>
                          <m:grow/>
                        </m:dPr>
                        <m:e>
                          <m:sSup>
                            <m:e>
                              <m:r>
                                <m:t>β</m:t>
                              </m:r>
                            </m:e>
                            <m:sup>
                              <m:r>
                                <m:rPr>
                                  <m:sty m:val="p"/>
                                </m:rPr>
                                <m:t>−</m:t>
                              </m:r>
                              <m:r>
                                <m:t>1</m:t>
                              </m:r>
                            </m:sup>
                          </m:sSup>
                          <m:sSup>
                            <m:e>
                              <m:r>
                                <m:t>e</m:t>
                              </m:r>
                            </m:e>
                            <m:sup>
                              <m:r>
                                <m:t>β</m:t>
                              </m:r>
                              <m:r>
                                <m:rPr>
                                  <m:sty m:val="p"/>
                                </m:rPr>
                                <m:t>/</m:t>
                              </m:r>
                              <m:d>
                                <m:dPr>
                                  <m:begChr m:val="("/>
                                  <m:sepChr m:val=""/>
                                  <m:endChr m:val=")"/>
                                  <m:grow/>
                                </m:dPr>
                                <m:e>
                                  <m:r>
                                    <m:t>1</m:t>
                                  </m:r>
                                  <m:r>
                                    <m:rPr>
                                      <m:sty m:val="p"/>
                                    </m:rPr>
                                    <m:t>−</m:t>
                                  </m:r>
                                  <m:r>
                                    <m:t>γ</m:t>
                                  </m:r>
                                </m:e>
                              </m:d>
                            </m:sup>
                          </m:sSup>
                        </m:e>
                      </m:d>
                    </m:e>
                    <m:sup>
                      <m:r>
                        <m:t>2</m:t>
                      </m:r>
                    </m:sup>
                  </m:sSup>
                  <m:r>
                    <m:rPr>
                      <m:sty m:val="p"/>
                    </m:rPr>
                    <m:t>log</m:t>
                  </m:r>
                  <m:d>
                    <m:dPr>
                      <m:begChr m:val="|"/>
                      <m:sepChr m:val=""/>
                      <m:endChr m:val="|"/>
                      <m:grow/>
                    </m:dPr>
                    <m:e>
                      <m:r>
                        <m:rPr>
                          <m:scr m:val="script"/>
                          <m:sty m:val="p"/>
                        </m:rPr>
                        <m:t>F</m:t>
                      </m:r>
                    </m:e>
                  </m:d>
                </m:num>
                <m:den>
                  <m:sSup>
                    <m:e>
                      <m:d>
                        <m:dPr>
                          <m:begChr m:val="("/>
                          <m:sepChr m:val=""/>
                          <m:endChr m:val=")"/>
                          <m:grow/>
                        </m:dPr>
                        <m:e>
                          <m:r>
                            <m:t>1</m:t>
                          </m:r>
                          <m:r>
                            <m:rPr>
                              <m:sty m:val="p"/>
                            </m:rPr>
                            <m:t>−</m:t>
                          </m:r>
                          <m:r>
                            <m:t>γ</m:t>
                          </m:r>
                        </m:e>
                      </m:d>
                    </m:e>
                    <m:sup>
                      <m:r>
                        <m:t>4</m:t>
                      </m:r>
                    </m:sup>
                  </m:sSup>
                  <m:r>
                    <m:t> </m:t>
                  </m:r>
                  <m:sSup>
                    <m:e>
                      <m:r>
                        <m:t>ε</m:t>
                      </m:r>
                    </m:e>
                    <m:sup>
                      <m:r>
                        <m:t>2</m:t>
                      </m:r>
                    </m:sup>
                  </m:sSup>
                </m:den>
              </m:f>
            </m:e>
          </m:d>
        </m:oMath>
      </m:oMathPara>
    </w:p>
    <w:p>
      <w:pPr>
        <w:spacing w:after="100"/>
        <w:jc w:val="both"/>
      </w:pPr>
      <m:oMath>
        <m:r>
          <m:t>P</m:t>
        </m:r>
      </m:oMath>
      <w:r>
        <w:rPr>
          <w:color w:val="3A4350"/>
          <w:sz w:val="19"/>
          <w:szCs w:val="19"/>
        </w:rPr>
        <w:t xml:space="preserve"> is the nominal transition kernel, </w:t>
      </w:r>
      <m:oMath>
        <m:r>
          <m:t>V</m:t>
        </m:r>
      </m:oMath>
      <w:r>
        <w:rPr>
          <w:color w:val="3A4350"/>
          <w:sz w:val="19"/>
          <w:szCs w:val="19"/>
        </w:rPr>
        <w:t xml:space="preserve"> the value function, </w:t>
      </w:r>
      <m:oMath>
        <m:r>
          <m:t>β</m:t>
        </m:r>
        <m:r>
          <m:rPr>
            <m:sty m:val="p"/>
          </m:rPr>
          <m:t>&gt;</m:t>
        </m:r>
        <m:r>
          <m:t>0</m:t>
        </m:r>
      </m:oMath>
      <w:r>
        <w:rPr>
          <w:color w:val="3A4350"/>
          <w:sz w:val="19"/>
          <w:szCs w:val="19"/>
        </w:rPr>
        <w:t xml:space="preserve"> the risk-aversion (inverse penalty) parameter, </w:t>
      </w:r>
      <m:oMath>
        <m:r>
          <m:t>C</m:t>
        </m:r>
      </m:oMath>
      <w:r>
        <w:rPr>
          <w:color w:val="3A4350"/>
          <w:sz w:val="19"/>
          <w:szCs w:val="19"/>
        </w:rPr>
        <w:t xml:space="preserve"> a concentrability coefficient of the offline data, </w:t>
      </w:r>
      <m:oMath>
        <m:r>
          <m:rPr>
            <m:scr m:val="script"/>
            <m:sty m:val="p"/>
          </m:rPr>
          <m:t>F</m:t>
        </m:r>
      </m:oMath>
      <w:r>
        <w:rPr>
          <w:color w:val="3A4350"/>
          <w:sz w:val="19"/>
          <w:szCs w:val="19"/>
        </w:rPr>
        <w:t xml:space="preserve"> the function class used by RFZI, </w:t>
      </w:r>
      <m:oMath>
        <m:r>
          <m:t>γ</m:t>
        </m:r>
      </m:oMath>
      <w:r>
        <w:rPr>
          <w:color w:val="3A4350"/>
          <w:sz w:val="19"/>
          <w:szCs w:val="19"/>
        </w:rPr>
        <w:t xml:space="preserve"> the discount factor and </w:t>
      </w:r>
      <m:oMath>
        <m:r>
          <m:t>N</m:t>
        </m:r>
      </m:oMath>
      <w:r>
        <w:rPr>
          <w:color w:val="3A4350"/>
          <w:sz w:val="19"/>
          <w:szCs w:val="19"/>
        </w:rPr>
        <w:t xml:space="preserve"> the number of samples needed for an </w:t>
      </w:r>
      <m:oMath>
        <m:r>
          <m:t>ε</m:t>
        </m:r>
      </m:oMath>
      <w:r>
        <w:rPr>
          <w:color w:val="3A4350"/>
          <w:sz w:val="19"/>
          <w:szCs w:val="19"/>
        </w:rPr>
        <w:t xml:space="preserve">-optimal policy.</w:t>
      </w:r>
    </w:p>
    <w:p>
      <w:pPr>
        <w:spacing w:after="100" w:before="80"/>
        <w:jc w:val="both"/>
      </w:pPr>
      <w:r>
        <w:rPr>
          <w:b/>
          <w:bCs/>
          <w:color w:val="A51C30"/>
        </w:rPr>
        <w:t xml:space="preserve">Link to the system. </w:t>
      </w:r>
      <w:r>
        <w:t xml:space="preserve">Belongs to sections 1.2 and 1.4. The response of the aquifer to pumping is uncertain (transmissivity, exchange rates between mobile and immobile zones), which is an uncertain transition kernel. Penalising departures from the nominal model by a KL divergence gives an entropic, risk-averse criterion that weights the bad tails of the toe position, and gradient domination guarantees that policy gradient on a tabular pumping MDP (toe bin, soil-moisture class, regime) finds the globally optimal robust policy. RFZI can learn that policy offline from simulator runs or records.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mathematically is an equivalence between a new risk measure and soft robust MDPs, which yields a policy-gradient theorem, gradient domination (absent for the classical Markov risk measure) and an offline sample-complexity bound for the KL case. Proposed extension: for linear-Gaussian dynamics with quadratic cost an entropic criterion leads to a modified Riccati recursion of the risk-sensitive (LEQG) type, so the variance-minimising drought gain </w:t>
      </w:r>
      <m:oMath>
        <m:sSup>
          <m:e>
            <m:r>
              <m:t>k</m:t>
            </m:r>
          </m:e>
          <m:sup>
            <m:r>
              <m:rPr>
                <m:sty m:val="p"/>
              </m:rPr>
              <m:t>⋆</m:t>
            </m:r>
          </m:sup>
        </m:sSup>
      </m:oMath>
      <w:r>
        <w:t xml:space="preserve"> should generalise to a risk-averse gain </w:t>
      </w:r>
      <m:oMath>
        <m:sSup>
          <m:e>
            <m:r>
              <m:t>k</m:t>
            </m:r>
          </m:e>
          <m:sup>
            <m:r>
              <m:rPr>
                <m:sty m:val="p"/>
              </m:rPr>
              <m:t>⋆</m:t>
            </m:r>
          </m:sup>
        </m:sSup>
        <m:d>
          <m:dPr>
            <m:begChr m:val="("/>
            <m:sepChr m:val=""/>
            <m:endChr m:val=")"/>
            <m:grow/>
          </m:dPr>
          <m:e>
            <m:r>
              <m:t>β</m:t>
            </m:r>
          </m:e>
        </m:d>
      </m:oMath>
      <w:r>
        <w:t xml:space="preserve">; compute it, compare the 95th percentile of the toe position under </w:t>
      </w:r>
      <m:oMath>
        <m:sSup>
          <m:e>
            <m:r>
              <m:t>k</m:t>
            </m:r>
          </m:e>
          <m:sup>
            <m:r>
              <m:rPr>
                <m:sty m:val="p"/>
              </m:rPr>
              <m:t>⋆</m:t>
            </m:r>
          </m:sup>
        </m:sSup>
      </m:oMath>
      <w:r>
        <w:t xml:space="preserve"> and </w:t>
      </w:r>
      <m:oMath>
        <m:sSup>
          <m:e>
            <m:r>
              <m:t>k</m:t>
            </m:r>
          </m:e>
          <m:sup>
            <m:r>
              <m:rPr>
                <m:sty m:val="p"/>
              </m:rPr>
              <m:t>⋆</m:t>
            </m:r>
          </m:sup>
        </m:sSup>
        <m:d>
          <m:dPr>
            <m:begChr m:val="("/>
            <m:sepChr m:val=""/>
            <m:endChr m:val=")"/>
            <m:grow/>
          </m:dPr>
          <m:e>
            <m:r>
              <m:t>β</m:t>
            </m:r>
          </m:e>
        </m:d>
      </m:oMath>
      <w:r>
        <w:t xml:space="preserve"> on the simulator, and check against RFZI with </w:t>
      </w:r>
      <m:oMath>
        <m:r>
          <m:t>β</m:t>
        </m:r>
      </m:oMath>
      <w:r>
        <w:t xml:space="preserve"> of order </w:t>
      </w:r>
      <m:oMath>
        <m:r>
          <m:t>1</m:t>
        </m:r>
        <m:r>
          <m:rPr>
            <m:sty m:val="p"/>
          </m:rPr>
          <m:t>−</m:t>
        </m:r>
        <m:r>
          <m:t>γ</m:t>
        </m:r>
      </m:oMath>
      <w:r>
        <w:t xml:space="preserve">, the range in which the bound is smallest.</w:t>
      </w:r>
    </w:p>
    <w:p>
      <w:pPr>
        <w:pStyle w:val="Heading1"/>
        <w:pageBreakBefore/>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MDPs, Bellman operators and the geometry of policies</w:t>
            </w:r>
          </w:p>
        </w:tc>
        <w:tc>
          <w:tcPr>
            <w:tcW w:type="dxa" w:w="5338"/>
            <w:tcMar>
              <w:top w:type="dxa" w:w="60"/>
              <w:left w:type="dxa" w:w="100"/>
              <w:bottom w:type="dxa" w:w="60"/>
              <w:right w:type="dxa" w:w="100"/>
            </w:tcMar>
            <w:vAlign w:val="top"/>
          </w:tcPr>
          <w:p>
            <w:r>
              <w:rPr>
                <w:sz w:val="17"/>
                <w:szCs w:val="17"/>
              </w:rPr>
              <w:t xml:space="preserve">[O5], [M1]</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Policy gradient, natural gradient and mirror descent</w:t>
            </w:r>
          </w:p>
        </w:tc>
        <w:tc>
          <w:tcPr>
            <w:tcW w:type="dxa" w:w="5338"/>
            <w:shd w:fill="F7F9FC" w:color="auto" w:val="clear"/>
            <w:tcMar>
              <w:top w:type="dxa" w:w="60"/>
              <w:left w:type="dxa" w:w="100"/>
              <w:bottom w:type="dxa" w:w="60"/>
              <w:right w:type="dxa" w:w="100"/>
            </w:tcMar>
            <w:vAlign w:val="top"/>
          </w:tcPr>
          <w:p>
            <w:r>
              <w:rPr>
                <w:sz w:val="17"/>
                <w:szCs w:val="17"/>
              </w:rPr>
              <w:t xml:space="preserve">[O1], [O2], [O3], [C5], [M5], [H5]</w:t>
            </w:r>
          </w:p>
        </w:tc>
      </w:tr>
      <w:tr>
        <w:trPr>
          <w:cantSplit/>
        </w:trPr>
        <w:tc>
          <w:tcPr>
            <w:tcW w:type="dxa" w:w="4300"/>
            <w:tcMar>
              <w:top w:type="dxa" w:w="60"/>
              <w:left w:type="dxa" w:w="100"/>
              <w:bottom w:type="dxa" w:w="60"/>
              <w:right w:type="dxa" w:w="100"/>
            </w:tcMar>
            <w:vAlign w:val="top"/>
          </w:tcPr>
          <w:p>
            <w:r>
              <w:rPr>
                <w:sz w:val="17"/>
                <w:szCs w:val="17"/>
              </w:rPr>
              <w:t xml:space="preserve">1.3 Sample complexity, regret and lower bounds</w:t>
            </w:r>
          </w:p>
        </w:tc>
        <w:tc>
          <w:tcPr>
            <w:tcW w:type="dxa" w:w="5338"/>
            <w:tcMar>
              <w:top w:type="dxa" w:w="60"/>
              <w:left w:type="dxa" w:w="100"/>
              <w:bottom w:type="dxa" w:w="60"/>
              <w:right w:type="dxa" w:w="100"/>
            </w:tcMar>
            <w:vAlign w:val="top"/>
          </w:tcPr>
          <w:p>
            <w:r>
              <w:rPr>
                <w:sz w:val="17"/>
                <w:szCs w:val="17"/>
              </w:rPr>
              <w:t xml:space="preserve">[O3], [C1], [C2], [M2], [M3], [M4], [H1], [H3]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Offline RL, pessimism and off-policy evaluation</w:t>
            </w:r>
          </w:p>
        </w:tc>
        <w:tc>
          <w:tcPr>
            <w:tcW w:type="dxa" w:w="5338"/>
            <w:shd w:fill="F7F9FC" w:color="auto" w:val="clear"/>
            <w:tcMar>
              <w:top w:type="dxa" w:w="60"/>
              <w:left w:type="dxa" w:w="100"/>
              <w:bottom w:type="dxa" w:w="60"/>
              <w:right w:type="dxa" w:w="100"/>
            </w:tcMar>
            <w:vAlign w:val="top"/>
          </w:tcPr>
          <w:p>
            <w:r>
              <w:rPr>
                <w:sz w:val="17"/>
                <w:szCs w:val="17"/>
              </w:rPr>
              <w:t xml:space="preserve">[O4], [H3], [H4], [H5]</w:t>
            </w:r>
          </w:p>
        </w:tc>
      </w:tr>
      <w:tr>
        <w:trPr>
          <w:cantSplit/>
        </w:trPr>
        <w:tc>
          <w:tcPr>
            <w:tcW w:type="dxa" w:w="4300"/>
            <w:tcMar>
              <w:top w:type="dxa" w:w="60"/>
              <w:left w:type="dxa" w:w="100"/>
              <w:bottom w:type="dxa" w:w="60"/>
              <w:right w:type="dxa" w:w="100"/>
            </w:tcMar>
            <w:vAlign w:val="top"/>
          </w:tcPr>
          <w:p>
            <w:r>
              <w:rPr>
                <w:sz w:val="17"/>
                <w:szCs w:val="17"/>
              </w:rPr>
              <w:t xml:space="preserve">1.5 Continuous time and control</w:t>
            </w:r>
          </w:p>
        </w:tc>
        <w:tc>
          <w:tcPr>
            <w:tcW w:type="dxa" w:w="5338"/>
            <w:tcMar>
              <w:top w:type="dxa" w:w="60"/>
              <w:left w:type="dxa" w:w="100"/>
              <w:bottom w:type="dxa" w:w="60"/>
              <w:right w:type="dxa" w:w="100"/>
            </w:tcMar>
            <w:vAlign w:val="top"/>
          </w:tcPr>
          <w:p>
            <w:r>
              <w:rPr>
                <w:sz w:val="17"/>
                <w:szCs w:val="17"/>
              </w:rPr>
              <w:t xml:space="preserve">[O1], [O2], [C2], [C3], [C5], [M3], [H2]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Partial observation and filtering</w:t>
            </w:r>
          </w:p>
        </w:tc>
        <w:tc>
          <w:tcPr>
            <w:tcW w:type="dxa" w:w="5338"/>
            <w:shd w:fill="F7F9FC" w:color="auto" w:val="clear"/>
            <w:tcMar>
              <w:top w:type="dxa" w:w="60"/>
              <w:left w:type="dxa" w:w="100"/>
              <w:bottom w:type="dxa" w:w="60"/>
              <w:right w:type="dxa" w:w="100"/>
            </w:tcMar>
            <w:vAlign w:val="top"/>
          </w:tcPr>
          <w:p>
            <w:r>
              <w:rPr>
                <w:sz w:val="17"/>
                <w:szCs w:val="17"/>
              </w:rPr>
              <w:t xml:space="preserve">[M2]</w:t>
            </w:r>
          </w:p>
        </w:tc>
      </w:tr>
      <w:tr>
        <w:trPr>
          <w:cantSplit/>
        </w:trPr>
        <w:tc>
          <w:tcPr>
            <w:tcW w:type="dxa" w:w="4300"/>
            <w:tcMar>
              <w:top w:type="dxa" w:w="60"/>
              <w:left w:type="dxa" w:w="100"/>
              <w:bottom w:type="dxa" w:w="60"/>
              <w:right w:type="dxa" w:w="100"/>
            </w:tcMar>
            <w:vAlign w:val="top"/>
          </w:tcPr>
          <w:p>
            <w:r>
              <w:rPr>
                <w:sz w:val="17"/>
                <w:szCs w:val="17"/>
              </w:rPr>
              <w:t xml:space="preserve">1.7 Markov games</w:t>
            </w:r>
          </w:p>
        </w:tc>
        <w:tc>
          <w:tcPr>
            <w:tcW w:type="dxa" w:w="5338"/>
            <w:tcMar>
              <w:top w:type="dxa" w:w="60"/>
              <w:left w:type="dxa" w:w="100"/>
              <w:bottom w:type="dxa" w:w="60"/>
              <w:right w:type="dxa" w:w="100"/>
            </w:tcMar>
            <w:vAlign w:val="top"/>
          </w:tcPr>
          <w:p>
            <w:r>
              <w:rPr>
                <w:sz w:val="17"/>
                <w:szCs w:val="17"/>
              </w:rPr>
              <w:t xml:space="preserve">[C4], [M1], [M5], [H2]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Stochastic approximation</w:t>
            </w:r>
          </w:p>
        </w:tc>
        <w:tc>
          <w:tcPr>
            <w:tcW w:type="dxa" w:w="5338"/>
            <w:shd w:fill="F7F9FC" w:color="auto" w:val="clear"/>
            <w:tcMar>
              <w:top w:type="dxa" w:w="60"/>
              <w:left w:type="dxa" w:w="100"/>
              <w:bottom w:type="dxa" w:w="60"/>
              <w:right w:type="dxa" w:w="100"/>
            </w:tcMar>
            <w:vAlign w:val="top"/>
          </w:tcPr>
          <w:p>
            <w:r>
              <w:rPr>
                <w:sz w:val="17"/>
                <w:szCs w:val="17"/>
              </w:rPr>
              <w:t xml:space="preserve">[O4], [C1], [C4], [H4]</w:t>
            </w:r>
          </w:p>
        </w:tc>
      </w:tr>
      <w:tr>
        <w:trPr>
          <w:cantSplit/>
        </w:trPr>
        <w:tc>
          <w:tcPr>
            <w:tcW w:type="dxa" w:w="4300"/>
            <w:tcMar>
              <w:top w:type="dxa" w:w="60"/>
              <w:left w:type="dxa" w:w="100"/>
              <w:bottom w:type="dxa" w:w="60"/>
              <w:right w:type="dxa" w:w="100"/>
            </w:tcMar>
            <w:vAlign w:val="top"/>
          </w:tcPr>
          <w:p>
            <w:r>
              <w:rPr>
                <w:sz w:val="17"/>
                <w:szCs w:val="17"/>
              </w:rPr>
              <w:t xml:space="preserve">1.9 Inference, safety and constraints</w:t>
            </w:r>
          </w:p>
        </w:tc>
        <w:tc>
          <w:tcPr>
            <w:tcW w:type="dxa" w:w="5338"/>
            <w:tcMar>
              <w:top w:type="dxa" w:w="60"/>
              <w:left w:type="dxa" w:w="100"/>
              <w:bottom w:type="dxa" w:w="60"/>
              <w:right w:type="dxa" w:w="100"/>
            </w:tcMar>
            <w:vAlign w:val="top"/>
          </w:tcPr>
          <w:p>
            <w:r>
              <w:rPr>
                <w:sz w:val="17"/>
                <w:szCs w:val="17"/>
              </w:rPr>
              <w:t xml:space="preserve">[O5], [C3], [M4], [H1]</w:t>
            </w:r>
          </w:p>
        </w:tc>
      </w:tr>
    </w:tbl>
    <w:p>
      <w:pPr>
        <w:spacing w:after="160"/>
      </w:pPr>
    </w:p>
    <w:p>
      <w:pPr>
        <w:pStyle w:val="Heading3"/>
      </w:pPr>
      <w:r>
        <w:rPr>
          <w:color w:val="1F3864"/>
        </w:rPr>
        <w:t xml:space="preserve">8.2 Non-convex, yet benign: why policy optimisation works</w:t>
      </w:r>
    </w:p>
    <w:p>
      <w:pPr>
        <w:spacing w:after="120"/>
        <w:jc w:val="both"/>
      </w:pPr>
      <w:r>
        <w:t xml:space="preserve">The most consistent message of the set is that the landscapes of RL are non-convex but benign. Gradient domination (section 1.2) makes stationary points optimal; the papers extend it to exploratory LQ control in continuous time, where the right geometry for the covariance is Bures–Wasserstein [O1], to nonlinear diffusions through the adjoint equation [O2], to soft robust and risk-sensitive problems [H5] and to time-varying systems through contraction [C5]; for tabular problems mirror descent reaches the rate </w:t>
      </w:r>
      <m:oMath>
        <m:sSup>
          <m:e>
            <m:r>
              <m:t>γ</m:t>
            </m:r>
          </m:e>
          <m:sup>
            <m:r>
              <m:t>k</m:t>
            </m:r>
          </m:sup>
        </m:sSup>
      </m:oMath>
      <w:r>
        <w:t xml:space="preserve"> of policy iteration and no faster [O3]. For the aquifer this means that a pumping rule written as a parameterised policy can be tuned by gradient steps on simulated or observed costs with a guarantee of reaching the best rule of its class.</w:t>
      </w:r>
    </w:p>
    <w:p>
      <w:pPr>
        <w:pStyle w:val="Heading3"/>
      </w:pPr>
      <w:r>
        <w:rPr>
          <w:color w:val="1F3864"/>
        </w:rPr>
        <w:t xml:space="preserve">8.3 What learning costs: regret, lower bounds and structure</w:t>
      </w:r>
    </w:p>
    <w:p>
      <w:pPr>
        <w:spacing w:after="120"/>
        <w:jc w:val="both"/>
      </w:pPr>
      <w:r>
        <w:t xml:space="preserve">The regret papers draw a precise map. Without structure, learning an unknown linear system costs </w:t>
      </w:r>
      <m:oMath>
        <m:rad>
          <m:radPr>
            <m:degHide m:val="on"/>
          </m:radPr>
          <m:deg/>
          <m:e>
            <m:r>
              <m:t>T</m:t>
            </m:r>
          </m:e>
        </m:rad>
      </m:oMath>
      <w:r>
        <w:t xml:space="preserve">, and certainty equivalence with naive exploration is optimal [M3]; Thompson sampling achieves the same without a known stabilising controller [C2]; the decision–estimation coefficient says, for any model class, how much structure lowers the cost [M4]; coverability plays the same role for online RL with function approximation [H3]; and asynchronous Q-learning on one trajectory pays for the mixing time and for rarely visited pairs [C1]. None of the papers asks whether physical structure, rather than mathematical assumptions, lowers the cost. Section 9 shows that in the aquifer it does: a signal excluded from the head equation removes the need for exploration and turns </w:t>
      </w:r>
      <m:oMath>
        <m:rad>
          <m:radPr>
            <m:degHide m:val="on"/>
          </m:radPr>
          <m:deg/>
          <m:e>
            <m:r>
              <m:t>T</m:t>
            </m:r>
          </m:e>
        </m:rad>
      </m:oMath>
      <w:r>
        <w:t xml:space="preserve"> into </w:t>
      </w:r>
      <m:oMath>
        <m:r>
          <m:rPr>
            <m:sty m:val="p"/>
          </m:rPr>
          <m:t>ln</m:t>
        </m:r>
        <m:r>
          <m:t>T</m:t>
        </m:r>
      </m:oMath>
      <w:r>
        <w:t xml:space="preserve">.</w:t>
      </w:r>
    </w:p>
    <w:p>
      <w:pPr>
        <w:pStyle w:val="Heading3"/>
      </w:pPr>
      <w:r>
        <w:rPr>
          <w:color w:val="1F3864"/>
        </w:rPr>
        <w:t xml:space="preserve">8.4 Learning from records and inference after learning</w:t>
      </w:r>
    </w:p>
    <w:p>
      <w:pPr>
        <w:spacing w:after="120"/>
        <w:jc w:val="both"/>
      </w:pPr>
      <w:r>
        <w:t xml:space="preserve">An aquifer is usually managed from records collected under one practice. The papers say what such records can and cannot do: linear off-policy estimators work exactly when a spectral condition holds [H4]; off-policy updates with bootstrapping can diverge unless stabilised, for example by a target network [O4]; the cost an operator was minimising can be recovered from behaviour only up to shaping terms [O5]; and after an adaptive experiment, the usual confidence intervals can fail and need batch-wise standardisation [H1]. Together with the barrier results for offline RL in the further reading, they say that historical pumping records cannot evaluate a rule that was never played; a model or a designed variation of pumping is needed.</w:t>
      </w:r>
    </w:p>
    <w:p>
      <w:pPr>
        <w:pStyle w:val="Heading3"/>
      </w:pPr>
      <w:r>
        <w:rPr>
          <w:color w:val="1F3864"/>
        </w:rPr>
        <w:t xml:space="preserve">8.5 Hidden states, forecasts and many users</w:t>
      </w:r>
    </w:p>
    <w:p>
      <w:pPr>
        <w:spacing w:after="120"/>
        <w:jc w:val="both"/>
      </w:pPr>
      <w:r>
        <w:t xml:space="preserve">Three practical complications have deep answers. When the state is hidden (the toe, the clay salinity), filter stability under observability makes short-window policies near-optimal [M2]. When forecasts of the forcing are available but untrusted, a trust parameter tuned online keeps the controller near the clairvoyant optimum when forecasts are good and bounded when they are bad [C3]. When many users share the aquifer, stationary equilibria may be intractable in general [M1], but independent learners converge in zero-sum and potential structures [M5, C4] and decentralised LQ controllers can be tuned from local costs [H2].</w:t>
      </w:r>
    </w:p>
    <w:p>
      <w:pPr>
        <w:pStyle w:val="Heading3"/>
      </w:pPr>
      <w:r>
        <w:rPr>
          <w:color w:val="1F3864"/>
        </w:rPr>
        <w:t xml:space="preserve">8.6 What the set does not contain</w:t>
      </w:r>
    </w:p>
    <w:p>
      <w:pPr>
        <w:spacing w:after="120"/>
        <w:jc w:val="both"/>
      </w:pPr>
      <w:r>
        <w:t xml:space="preserve">No paper of the set studies a physical system with slow memory, uses known physics (exclusions, conservation, lags) to lower the cost of learning, or treats a groundwater or water-resources decision. MESIMI-GO does the first two on a test bed of the third.</w:t>
      </w:r>
    </w:p>
    <w:p>
      <w:pPr>
        <w:pStyle w:val="Heading3"/>
      </w:pPr>
      <w:r>
        <w:rPr>
          <w:color w:val="1F3864"/>
        </w:rPr>
        <w:t xml:space="preserve">8.7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Kuba, Chen, Wen, Wen, Sun, Wang &amp; Yang (2022)</w:t>
            </w:r>
          </w:p>
        </w:tc>
        <w:tc>
          <w:tcPr>
            <w:tcW w:type="dxa" w:w="4900"/>
            <w:tcMar>
              <w:top w:type="dxa" w:w="60"/>
              <w:left w:type="dxa" w:w="100"/>
              <w:bottom w:type="dxa" w:w="60"/>
              <w:right w:type="dxa" w:w="100"/>
            </w:tcMar>
            <w:vAlign w:val="top"/>
          </w:tcPr>
          <w:p>
            <w:r>
              <w:rPr>
                <w:sz w:val="16"/>
                <w:szCs w:val="16"/>
              </w:rPr>
              <w:t xml:space="preserve">Trust region policy optimisation in multi-agent reinforcement learning. </w:t>
            </w:r>
            <w:r>
              <w:rPr>
                <w:i/>
                <w:iCs/>
                <w:sz w:val="16"/>
                <w:szCs w:val="16"/>
              </w:rPr>
              <w:t xml:space="preserve">ICLR 2022</w:t>
            </w:r>
            <w:r>
              <w:rPr>
                <w:sz w:val="16"/>
                <w:szCs w:val="16"/>
              </w:rPr>
              <w:t xml:space="preserve">. </w:t>
            </w:r>
            <w:hyperlink w:history="1" r:id="rIdqbvswtmc2m-yrbffc8gxp">
              <w:r>
                <w:rPr>
                  <w:color w:val="1D4ED8"/>
                  <w:sz w:val="16"/>
                  <w:szCs w:val="16"/>
                  <w:u w:val="single"/>
                </w:rPr>
                <w:t xml:space="preserve">https://iclr.cc/virtual/2022/poster/6244</w:t>
              </w:r>
            </w:hyperlink>
          </w:p>
        </w:tc>
        <w:tc>
          <w:tcPr>
            <w:tcW w:type="dxa" w:w="2538"/>
            <w:tcMar>
              <w:top w:type="dxa" w:w="60"/>
              <w:left w:type="dxa" w:w="100"/>
              <w:bottom w:type="dxa" w:w="60"/>
              <w:right w:type="dxa" w:w="100"/>
            </w:tcMar>
            <w:vAlign w:val="top"/>
          </w:tcPr>
          <w:p>
            <w:r>
              <w:rPr>
                <w:sz w:val="16"/>
                <w:szCs w:val="16"/>
              </w:rPr>
              <w:t xml:space="preserve">Oxford (first author); a multi-agent advantage decomposition with monotonic improvement for cooperating agents (sections 1.7, 1.2).</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Alfano, Yuan &amp; Rebeschini (2023)</w:t>
            </w:r>
          </w:p>
        </w:tc>
        <w:tc>
          <w:tcPr>
            <w:tcW w:type="dxa" w:w="4900"/>
            <w:shd w:fill="F7F9FC" w:color="auto" w:val="clear"/>
            <w:tcMar>
              <w:top w:type="dxa" w:w="60"/>
              <w:left w:type="dxa" w:w="100"/>
              <w:bottom w:type="dxa" w:w="60"/>
              <w:right w:type="dxa" w:w="100"/>
            </w:tcMar>
            <w:vAlign w:val="top"/>
          </w:tcPr>
          <w:p>
            <w:r>
              <w:rPr>
                <w:sz w:val="16"/>
                <w:szCs w:val="16"/>
              </w:rPr>
              <w:t xml:space="preserve">A novel framework for policy mirror descent with general parameterization and linear convergence. </w:t>
            </w:r>
            <w:r>
              <w:rPr>
                <w:i/>
                <w:iCs/>
                <w:sz w:val="16"/>
                <w:szCs w:val="16"/>
              </w:rPr>
              <w:t xml:space="preserve">NeurIPS 36</w:t>
            </w:r>
            <w:r>
              <w:rPr>
                <w:sz w:val="16"/>
                <w:szCs w:val="16"/>
              </w:rPr>
              <w:t xml:space="preserve">. </w:t>
            </w:r>
            <w:hyperlink w:history="1" r:id="rIdqpwvwngwzzsgha3t3uqkd">
              <w:r>
                <w:rPr>
                  <w:color w:val="1D4ED8"/>
                  <w:sz w:val="16"/>
                  <w:szCs w:val="16"/>
                  <w:u w:val="single"/>
                </w:rPr>
                <w:t xml:space="preserve">https://proceedings.neurips.cc/paper_files/paper/2023/hash/61a9278dfef5f871b5e472389f8d6fa1-Abstract.html</w:t>
              </w:r>
            </w:hyperlink>
          </w:p>
        </w:tc>
        <w:tc>
          <w:tcPr>
            <w:tcW w:type="dxa" w:w="2538"/>
            <w:shd w:fill="F7F9FC" w:color="auto" w:val="clear"/>
            <w:tcMar>
              <w:top w:type="dxa" w:w="60"/>
              <w:left w:type="dxa" w:w="100"/>
              <w:bottom w:type="dxa" w:w="60"/>
              <w:right w:type="dxa" w:w="100"/>
            </w:tcMar>
            <w:vAlign w:val="top"/>
          </w:tcPr>
          <w:p>
            <w:r>
              <w:rPr>
                <w:sz w:val="16"/>
                <w:szCs w:val="16"/>
              </w:rPr>
              <w:t xml:space="preserve">Oxford Statistics; mirror descent with parametric policies and linear convergence (sections 1.2, 1.3).</w:t>
            </w:r>
          </w:p>
        </w:tc>
      </w:tr>
      <w:tr>
        <w:trPr>
          <w:cantSplit/>
        </w:trPr>
        <w:tc>
          <w:tcPr>
            <w:tcW w:type="dxa" w:w="2200"/>
            <w:tcMar>
              <w:top w:type="dxa" w:w="60"/>
              <w:left w:type="dxa" w:w="100"/>
              <w:bottom w:type="dxa" w:w="60"/>
              <w:right w:type="dxa" w:w="100"/>
            </w:tcMar>
            <w:vAlign w:val="top"/>
          </w:tcPr>
          <w:p>
            <w:r>
              <w:rPr>
                <w:sz w:val="16"/>
                <w:szCs w:val="16"/>
              </w:rPr>
              <w:t xml:space="preserve">Yu, Shi, Chung, Yue &amp; Wierman (2020)</w:t>
            </w:r>
          </w:p>
        </w:tc>
        <w:tc>
          <w:tcPr>
            <w:tcW w:type="dxa" w:w="4900"/>
            <w:tcMar>
              <w:top w:type="dxa" w:w="60"/>
              <w:left w:type="dxa" w:w="100"/>
              <w:bottom w:type="dxa" w:w="60"/>
              <w:right w:type="dxa" w:w="100"/>
            </w:tcMar>
            <w:vAlign w:val="top"/>
          </w:tcPr>
          <w:p>
            <w:r>
              <w:rPr>
                <w:sz w:val="16"/>
                <w:szCs w:val="16"/>
              </w:rPr>
              <w:t xml:space="preserve">The power of predictions in online control. </w:t>
            </w:r>
            <w:r>
              <w:rPr>
                <w:i/>
                <w:iCs/>
                <w:sz w:val="16"/>
                <w:szCs w:val="16"/>
              </w:rPr>
              <w:t xml:space="preserve">NeurIPS 33</w:t>
            </w:r>
            <w:r>
              <w:rPr>
                <w:sz w:val="16"/>
                <w:szCs w:val="16"/>
              </w:rPr>
              <w:t xml:space="preserve">. </w:t>
            </w:r>
            <w:hyperlink w:history="1" r:id="rIdfhe0qg8uv8_d2uiy4smrn">
              <w:r>
                <w:rPr>
                  <w:color w:val="1D4ED8"/>
                  <w:sz w:val="16"/>
                  <w:szCs w:val="16"/>
                  <w:u w:val="single"/>
                </w:rPr>
                <w:t xml:space="preserve">https://proceedings.neurips.cc/paper/2020/hash/155fa09596c7e18e50b58eb7e0c6ccb4-Abstract.html</w:t>
              </w:r>
            </w:hyperlink>
          </w:p>
        </w:tc>
        <w:tc>
          <w:tcPr>
            <w:tcW w:type="dxa" w:w="2538"/>
            <w:tcMar>
              <w:top w:type="dxa" w:w="60"/>
              <w:left w:type="dxa" w:w="100"/>
              <w:bottom w:type="dxa" w:w="60"/>
              <w:right w:type="dxa" w:w="100"/>
            </w:tcMar>
            <w:vAlign w:val="top"/>
          </w:tcPr>
          <w:p>
            <w:r>
              <w:rPr>
                <w:sz w:val="16"/>
                <w:szCs w:val="16"/>
              </w:rPr>
              <w:t xml:space="preserve">Caltech; how many predictions of disturbances make the regret of online LQ control bounded (sections 1.5, 1.3).</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Lin, Qu, Huang &amp; Wierman (2021)</w:t>
            </w:r>
          </w:p>
        </w:tc>
        <w:tc>
          <w:tcPr>
            <w:tcW w:type="dxa" w:w="4900"/>
            <w:shd w:fill="F7F9FC" w:color="auto" w:val="clear"/>
            <w:tcMar>
              <w:top w:type="dxa" w:w="60"/>
              <w:left w:type="dxa" w:w="100"/>
              <w:bottom w:type="dxa" w:w="60"/>
              <w:right w:type="dxa" w:w="100"/>
            </w:tcMar>
            <w:vAlign w:val="top"/>
          </w:tcPr>
          <w:p>
            <w:r>
              <w:rPr>
                <w:sz w:val="16"/>
                <w:szCs w:val="16"/>
              </w:rPr>
              <w:t xml:space="preserve">Multi-agent reinforcement learning in stochastic networked systems. </w:t>
            </w:r>
            <w:r>
              <w:rPr>
                <w:i/>
                <w:iCs/>
                <w:sz w:val="16"/>
                <w:szCs w:val="16"/>
              </w:rPr>
              <w:t xml:space="preserve">NeurIPS 34</w:t>
            </w:r>
            <w:r>
              <w:rPr>
                <w:sz w:val="16"/>
                <w:szCs w:val="16"/>
              </w:rPr>
              <w:t xml:space="preserve">. </w:t>
            </w:r>
            <w:hyperlink w:history="1" r:id="rIdrrmeqwu7g9viyutxqvpai">
              <w:r>
                <w:rPr>
                  <w:color w:val="1D4ED8"/>
                  <w:sz w:val="16"/>
                  <w:szCs w:val="16"/>
                  <w:u w:val="single"/>
                </w:rPr>
                <w:t xml:space="preserve">https://mlanthology.org/neurips/2021/lin2021neurips-multiagent</w:t>
              </w:r>
            </w:hyperlink>
          </w:p>
        </w:tc>
        <w:tc>
          <w:tcPr>
            <w:tcW w:type="dxa" w:w="2538"/>
            <w:shd w:fill="F7F9FC" w:color="auto" w:val="clear"/>
            <w:tcMar>
              <w:top w:type="dxa" w:w="60"/>
              <w:left w:type="dxa" w:w="100"/>
              <w:bottom w:type="dxa" w:w="60"/>
              <w:right w:type="dxa" w:w="100"/>
            </w:tcMar>
            <w:vAlign w:val="top"/>
          </w:tcPr>
          <w:p>
            <w:r>
              <w:rPr>
                <w:sz w:val="16"/>
                <w:szCs w:val="16"/>
              </w:rPr>
              <w:t xml:space="preserve">Caltech; scalable actor–critic for agents with stochastic, non-local coupling (sections 1.7, 1.8).</w:t>
            </w:r>
          </w:p>
        </w:tc>
      </w:tr>
      <w:tr>
        <w:trPr>
          <w:cantSplit/>
        </w:trPr>
        <w:tc>
          <w:tcPr>
            <w:tcW w:type="dxa" w:w="2200"/>
            <w:tcMar>
              <w:top w:type="dxa" w:w="60"/>
              <w:left w:type="dxa" w:w="100"/>
              <w:bottom w:type="dxa" w:w="60"/>
              <w:right w:type="dxa" w:w="100"/>
            </w:tcMar>
            <w:vAlign w:val="top"/>
          </w:tcPr>
          <w:p>
            <w:r>
              <w:rPr>
                <w:sz w:val="16"/>
                <w:szCs w:val="16"/>
              </w:rPr>
              <w:t xml:space="preserve">Foster, Krishnamurthy, Simchi-Levi &amp; Xu (2022)</w:t>
            </w:r>
          </w:p>
        </w:tc>
        <w:tc>
          <w:tcPr>
            <w:tcW w:type="dxa" w:w="4900"/>
            <w:tcMar>
              <w:top w:type="dxa" w:w="60"/>
              <w:left w:type="dxa" w:w="100"/>
              <w:bottom w:type="dxa" w:w="60"/>
              <w:right w:type="dxa" w:w="100"/>
            </w:tcMar>
            <w:vAlign w:val="top"/>
          </w:tcPr>
          <w:p>
            <w:r>
              <w:rPr>
                <w:sz w:val="16"/>
                <w:szCs w:val="16"/>
              </w:rPr>
              <w:t xml:space="preserve">Offline reinforcement learning: fundamental barriers for value function approximation. </w:t>
            </w:r>
            <w:r>
              <w:rPr>
                <w:i/>
                <w:iCs/>
                <w:sz w:val="16"/>
                <w:szCs w:val="16"/>
              </w:rPr>
              <w:t xml:space="preserve">COLT 2022</w:t>
            </w:r>
            <w:r>
              <w:rPr>
                <w:sz w:val="16"/>
                <w:szCs w:val="16"/>
              </w:rPr>
              <w:t xml:space="preserve">, PMLR 178 (extended abstract; full version arXiv:2111.10919). </w:t>
            </w:r>
            <w:hyperlink w:history="1" r:id="rIdnkjdgcoj31febymtq3shd">
              <w:r>
                <w:rPr>
                  <w:color w:val="1D4ED8"/>
                  <w:sz w:val="16"/>
                  <w:szCs w:val="16"/>
                  <w:u w:val="single"/>
                </w:rPr>
                <w:t xml:space="preserve">https://proceedings.mlr.press/v178/foster22a.html</w:t>
              </w:r>
            </w:hyperlink>
          </w:p>
        </w:tc>
        <w:tc>
          <w:tcPr>
            <w:tcW w:type="dxa" w:w="2538"/>
            <w:tcMar>
              <w:top w:type="dxa" w:w="60"/>
              <w:left w:type="dxa" w:w="100"/>
              <w:bottom w:type="dxa" w:w="60"/>
              <w:right w:type="dxa" w:w="100"/>
            </w:tcMar>
            <w:vAlign w:val="top"/>
          </w:tcPr>
          <w:p>
            <w:r>
              <w:rPr>
                <w:sz w:val="16"/>
                <w:szCs w:val="16"/>
              </w:rPr>
              <w:t xml:space="preserve">MIT; realizability and concentrability are not enough for offline RL (section 1.4).</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Sayin, Zhang, Leslie, Başar &amp; Ozdaglar (2021)</w:t>
            </w:r>
          </w:p>
        </w:tc>
        <w:tc>
          <w:tcPr>
            <w:tcW w:type="dxa" w:w="4900"/>
            <w:shd w:fill="F7F9FC" w:color="auto" w:val="clear"/>
            <w:tcMar>
              <w:top w:type="dxa" w:w="60"/>
              <w:left w:type="dxa" w:w="100"/>
              <w:bottom w:type="dxa" w:w="60"/>
              <w:right w:type="dxa" w:w="100"/>
            </w:tcMar>
            <w:vAlign w:val="top"/>
          </w:tcPr>
          <w:p>
            <w:r>
              <w:rPr>
                <w:sz w:val="16"/>
                <w:szCs w:val="16"/>
              </w:rPr>
              <w:t xml:space="preserve">Decentralized Q-learning in zero-sum Markov games. </w:t>
            </w:r>
            <w:r>
              <w:rPr>
                <w:i/>
                <w:iCs/>
                <w:sz w:val="16"/>
                <w:szCs w:val="16"/>
              </w:rPr>
              <w:t xml:space="preserve">NeurIPS 34</w:t>
            </w:r>
            <w:r>
              <w:rPr>
                <w:sz w:val="16"/>
                <w:szCs w:val="16"/>
              </w:rPr>
              <w:t xml:space="preserve"> (pages not verified). </w:t>
            </w:r>
            <w:hyperlink w:history="1" r:id="rIdrayao7onkgyhnbiabxcbq">
              <w:r>
                <w:rPr>
                  <w:color w:val="1D4ED8"/>
                  <w:sz w:val="16"/>
                  <w:szCs w:val="16"/>
                  <w:u w:val="single"/>
                </w:rPr>
                <w:t xml:space="preserve">https://papers.nips.cc/paper/2021/hash/985e9a46e10005356bbaf194249f6856-Abstract.html</w:t>
              </w:r>
            </w:hyperlink>
          </w:p>
        </w:tc>
        <w:tc>
          <w:tcPr>
            <w:tcW w:type="dxa" w:w="2538"/>
            <w:shd w:fill="F7F9FC" w:color="auto" w:val="clear"/>
            <w:tcMar>
              <w:top w:type="dxa" w:w="60"/>
              <w:left w:type="dxa" w:w="100"/>
              <w:bottom w:type="dxa" w:w="60"/>
              <w:right w:type="dxa" w:w="100"/>
            </w:tcMar>
            <w:vAlign w:val="top"/>
          </w:tcPr>
          <w:p>
            <w:r>
              <w:rPr>
                <w:sz w:val="16"/>
                <w:szCs w:val="16"/>
              </w:rPr>
              <w:t xml:space="preserve">MIT; radically uncoupled two-time-scale Q-learning that converges in zero-sum games (sections 1.7, 1.8).</w:t>
            </w:r>
          </w:p>
        </w:tc>
      </w:tr>
      <w:tr>
        <w:trPr>
          <w:cantSplit/>
        </w:trPr>
        <w:tc>
          <w:tcPr>
            <w:tcW w:type="dxa" w:w="2200"/>
            <w:tcMar>
              <w:top w:type="dxa" w:w="60"/>
              <w:left w:type="dxa" w:w="100"/>
              <w:bottom w:type="dxa" w:w="60"/>
              <w:right w:type="dxa" w:w="100"/>
            </w:tcMar>
            <w:vAlign w:val="top"/>
          </w:tcPr>
          <w:p>
            <w:r>
              <w:rPr>
                <w:sz w:val="16"/>
                <w:szCs w:val="16"/>
              </w:rPr>
              <w:t xml:space="preserve">Zhang, Ren &amp; Li (2024)</w:t>
            </w:r>
          </w:p>
        </w:tc>
        <w:tc>
          <w:tcPr>
            <w:tcW w:type="dxa" w:w="4900"/>
            <w:tcMar>
              <w:top w:type="dxa" w:w="60"/>
              <w:left w:type="dxa" w:w="100"/>
              <w:bottom w:type="dxa" w:w="60"/>
              <w:right w:type="dxa" w:w="100"/>
            </w:tcMar>
            <w:vAlign w:val="top"/>
          </w:tcPr>
          <w:p>
            <w:r>
              <w:rPr>
                <w:sz w:val="16"/>
                <w:szCs w:val="16"/>
              </w:rPr>
              <w:t xml:space="preserve">Gradient play in stochastic games: stationary points, convergence, and sample complexity. </w:t>
            </w:r>
            <w:r>
              <w:rPr>
                <w:i/>
                <w:iCs/>
                <w:sz w:val="16"/>
                <w:szCs w:val="16"/>
              </w:rPr>
              <w:t xml:space="preserve">IEEE Trans. Autom. Control</w:t>
            </w:r>
            <w:r>
              <w:rPr>
                <w:sz w:val="16"/>
                <w:szCs w:val="16"/>
              </w:rPr>
              <w:t xml:space="preserve"> 69, 6499–6514. </w:t>
            </w:r>
            <w:hyperlink w:history="1" r:id="rIdqr_7qnb9ftpf9sgjef9m2">
              <w:r>
                <w:rPr>
                  <w:color w:val="1D4ED8"/>
                  <w:sz w:val="16"/>
                  <w:szCs w:val="16"/>
                  <w:u w:val="single"/>
                </w:rPr>
                <w:t xml:space="preserve">https://doi.org/10.1109/TAC.2024.3387208</w:t>
              </w:r>
            </w:hyperlink>
          </w:p>
        </w:tc>
        <w:tc>
          <w:tcPr>
            <w:tcW w:type="dxa" w:w="2538"/>
            <w:tcMar>
              <w:top w:type="dxa" w:w="60"/>
              <w:left w:type="dxa" w:w="100"/>
              <w:bottom w:type="dxa" w:w="60"/>
              <w:right w:type="dxa" w:w="100"/>
            </w:tcMar>
            <w:vAlign w:val="top"/>
          </w:tcPr>
          <w:p>
            <w:r>
              <w:rPr>
                <w:sz w:val="16"/>
                <w:szCs w:val="16"/>
              </w:rPr>
              <w:t xml:space="preserve">Harvard; stationary points equal Nash equilibria under direct parameterisation; convergence in Markov potential games (sections 1.7, 1.2).</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Bordelon, Masset, Kuo &amp; Pehlevan (2023)</w:t>
            </w:r>
          </w:p>
        </w:tc>
        <w:tc>
          <w:tcPr>
            <w:tcW w:type="dxa" w:w="4900"/>
            <w:shd w:fill="F7F9FC" w:color="auto" w:val="clear"/>
            <w:tcMar>
              <w:top w:type="dxa" w:w="60"/>
              <w:left w:type="dxa" w:w="100"/>
              <w:bottom w:type="dxa" w:w="60"/>
              <w:right w:type="dxa" w:w="100"/>
            </w:tcMar>
            <w:vAlign w:val="top"/>
          </w:tcPr>
          <w:p>
            <w:r>
              <w:rPr>
                <w:sz w:val="16"/>
                <w:szCs w:val="16"/>
              </w:rPr>
              <w:t xml:space="preserve">Loss dynamics of temporal difference reinforcement learning. </w:t>
            </w:r>
            <w:r>
              <w:rPr>
                <w:i/>
                <w:iCs/>
                <w:sz w:val="16"/>
                <w:szCs w:val="16"/>
              </w:rPr>
              <w:t xml:space="preserve">NeurIPS 36</w:t>
            </w:r>
            <w:r>
              <w:rPr>
                <w:sz w:val="16"/>
                <w:szCs w:val="16"/>
              </w:rPr>
              <w:t xml:space="preserve"> (pages not verified). </w:t>
            </w:r>
            <w:hyperlink w:history="1" r:id="rIdifutoljejlmrf7mr0i0ji">
              <w:r>
                <w:rPr>
                  <w:color w:val="1D4ED8"/>
                  <w:sz w:val="16"/>
                  <w:szCs w:val="16"/>
                  <w:u w:val="single"/>
                </w:rPr>
                <w:t xml:space="preserve">https://neurips.cc/virtual/2023/poster/71541</w:t>
              </w:r>
            </w:hyperlink>
          </w:p>
        </w:tc>
        <w:tc>
          <w:tcPr>
            <w:tcW w:type="dxa" w:w="2538"/>
            <w:shd w:fill="F7F9FC" w:color="auto" w:val="clear"/>
            <w:tcMar>
              <w:top w:type="dxa" w:w="60"/>
              <w:left w:type="dxa" w:w="100"/>
              <w:bottom w:type="dxa" w:w="60"/>
              <w:right w:type="dxa" w:w="100"/>
            </w:tcMar>
            <w:vAlign w:val="top"/>
          </w:tcPr>
          <w:p>
            <w:r>
              <w:rPr>
                <w:sz w:val="16"/>
                <w:szCs w:val="16"/>
              </w:rPr>
              <w:t xml:space="preserve">Harvard; typical learning curves of TD learning from statistical physics (section 1.8).</w:t>
            </w:r>
          </w:p>
        </w:tc>
      </w:tr>
    </w:tbl>
    <w:p>
      <w:pPr>
        <w:pStyle w:val="Heading1"/>
        <w:pageBreakBefore/>
      </w:pPr>
      <w:r>
        <w:rPr>
          <w:color w:val="92400E"/>
        </w:rPr>
        <w:t xml:space="preserve">9. The proposed innovation</w:t>
      </w:r>
    </w:p>
    <w:p>
      <w:pPr>
        <w:pStyle w:val="Heading3"/>
      </w:pPr>
      <w:r>
        <w:rPr>
          <w:color w:val="1F3864"/>
        </w:rPr>
        <w:t xml:space="preserve">9.1 The idea</w:t>
      </w:r>
    </w:p>
    <w:p>
      <w:pPr>
        <w:spacing w:after="120"/>
        <w:jc w:val="both"/>
      </w:pPr>
      <w:r>
        <w:t xml:space="preserve">Section 1.3 ends on a dichotomy. A controller that learns a linear system while it controls it pays a regret of order </w:t>
      </w:r>
      <m:oMath>
        <m:rad>
          <m:radPr>
            <m:degHide m:val="on"/>
          </m:radPr>
          <m:deg/>
          <m:e>
            <m:r>
              <m:t>T</m:t>
            </m:r>
          </m:e>
        </m:rad>
      </m:oMath>
      <w:r>
        <w:t xml:space="preserve"> when the data cannot separate the effect of its own action from the dynamics, because it must then perturb the system on purpose [M3, C2]; it pays only </w:t>
      </w:r>
      <m:oMath>
        <m:r>
          <m:rPr>
            <m:sty m:val="p"/>
          </m:rPr>
          <m:t>ln</m:t>
        </m:r>
        <m:r>
          <m:t>T</m:t>
        </m:r>
      </m:oMath>
      <w:r>
        <w:t xml:space="preserve"> when part of the system is known [B31] or when the data are naturally diverse [B33]. For a well field the difference is practical. Perturbing pumping to learn the aquifer's response costs water, money and salt; a rule that learns without perturbation costs nothing extra. MESIMI-GO (</w:t>
      </w:r>
      <w:r>
        <w:rPr>
          <w:i/>
          <w:iCs/>
        </w:rPr>
        <w:t xml:space="preserve">mesimi</w:t>
      </w:r>
      <w:r>
        <w:t xml:space="preserve">, the learning) asks when the hydrology itself supplies the exploration, and answers: when the pumping rule responds to a signal that does not enter the short-term equation of the heads, such as the soil-moisture index, the rule identifies the aquifer's response to pumping on its own, and certainty equivalence achieves logarithmic regret with a constant that can be computed in advance.</w:t>
      </w:r>
    </w:p>
    <w:p>
      <w:pPr>
        <w:pStyle w:val="Heading3"/>
      </w:pPr>
      <w:r>
        <w:rPr>
          <w:color w:val="1F3864"/>
        </w:rPr>
        <w:t xml:space="preserve">9.2 The model and Proposition M</w:t>
      </w:r>
    </w:p>
    <w:p>
      <w:pPr>
        <w:spacing w:after="120"/>
        <w:jc w:val="both"/>
      </w:pPr>
      <w:r>
        <w:t xml:space="preserve">The aquifer is reduced to a monthly linear system </w:t>
      </w:r>
      <m:oMath>
        <m:sSub>
          <m:e>
            <m:r>
              <m:t>z</m:t>
            </m:r>
          </m:e>
          <m:sub>
            <m:r>
              <m:t>t</m:t>
            </m:r>
            <m:r>
              <m:rPr>
                <m:sty m:val="p"/>
              </m:rPr>
              <m:t>+</m:t>
            </m:r>
            <m:r>
              <m:t>1</m:t>
            </m:r>
          </m:sub>
        </m:sSub>
        <m:r>
          <m:rPr>
            <m:sty m:val="p"/>
          </m:rPr>
          <m:t>=</m:t>
        </m:r>
        <m:r>
          <m:t>A</m:t>
        </m:r>
        <m:d>
          <m:dPr>
            <m:begChr m:val="("/>
            <m:sepChr m:val=""/>
            <m:endChr m:val=")"/>
            <m:grow/>
          </m:dPr>
          <m:e>
            <m:r>
              <m:t>θ</m:t>
            </m:r>
          </m:e>
        </m:d>
        <m:sSub>
          <m:e>
            <m:r>
              <m:t>z</m:t>
            </m:r>
          </m:e>
          <m:sub>
            <m:r>
              <m:t>t</m:t>
            </m:r>
          </m:sub>
        </m:sSub>
        <m:r>
          <m:rPr>
            <m:sty m:val="p"/>
          </m:rPr>
          <m:t>+</m:t>
        </m:r>
        <m:r>
          <m:t>B</m:t>
        </m:r>
        <m:d>
          <m:dPr>
            <m:begChr m:val="("/>
            <m:sepChr m:val=""/>
            <m:endChr m:val=")"/>
            <m:grow/>
          </m:dPr>
          <m:e>
            <m:r>
              <m:t>θ</m:t>
            </m:r>
          </m:e>
        </m:d>
        <m:sSub>
          <m:e>
            <m:r>
              <m:t>q</m:t>
            </m:r>
          </m:e>
          <m:sub>
            <m:r>
              <m:t>t</m:t>
            </m:r>
          </m:sub>
        </m:sSub>
        <m:r>
          <m:rPr>
            <m:sty m:val="p"/>
          </m:rPr>
          <m:t>+</m:t>
        </m:r>
        <m:sSub>
          <m:e>
            <m:r>
              <m:t>w</m:t>
            </m:r>
          </m:e>
          <m:sub>
            <m:r>
              <m:t>t</m:t>
            </m:r>
          </m:sub>
        </m:sSub>
      </m:oMath>
      <w:r>
        <w:t xml:space="preserve"> with quadratic cost (section 9.3). Only one equation is uncertain, the head equation </w:t>
      </w:r>
      <m:oMath>
        <m:sSub>
          <m:e>
            <m:r>
              <m:t>h</m:t>
            </m:r>
          </m:e>
          <m:sub>
            <m:r>
              <m:t>t</m:t>
            </m:r>
            <m:r>
              <m:rPr>
                <m:sty m:val="p"/>
              </m:rPr>
              <m:t>+</m:t>
            </m:r>
            <m:r>
              <m:t>1</m:t>
            </m:r>
          </m:sub>
        </m:sSub>
        <m:r>
          <m:rPr>
            <m:sty m:val="p"/>
          </m:rPr>
          <m:t>=</m:t>
        </m:r>
        <m:sSup>
          <m:e>
            <m:r>
              <m:t>θ</m:t>
            </m:r>
          </m:e>
          <m:sup>
            <m:r>
              <m:rPr>
                <m:sty m:val="p"/>
              </m:rPr>
              <m:t>⊤</m:t>
            </m:r>
          </m:sup>
        </m:sSup>
        <m:sSub>
          <m:e>
            <m:r>
              <m:t>ϕ</m:t>
            </m:r>
          </m:e>
          <m:sub>
            <m:r>
              <m:t>t</m:t>
            </m:r>
          </m:sub>
        </m:sSub>
        <m:r>
          <m:rPr>
            <m:sty m:val="p"/>
          </m:rPr>
          <m:t>+</m:t>
        </m:r>
        <m:sSub>
          <m:e>
            <m:r>
              <m:t>σ</m:t>
            </m:r>
          </m:e>
          <m:sub>
            <m:r>
              <m:t>h</m:t>
            </m:r>
          </m:sub>
        </m:sSub>
        <m:sSub>
          <m:e>
            <m:r>
              <m:t>ε</m:t>
            </m:r>
          </m:e>
          <m:sub>
            <m:r>
              <m:t>t</m:t>
            </m:r>
          </m:sub>
        </m:sSub>
      </m:oMath>
      <w:r>
        <w:t xml:space="preserve"> with regressors </w:t>
      </w:r>
      <m:oMath>
        <m:sSub>
          <m:e>
            <m:r>
              <m:t>ϕ</m:t>
            </m:r>
          </m:e>
          <m:sub>
            <m:r>
              <m:t>t</m:t>
            </m:r>
          </m:sub>
        </m:sSub>
        <m:r>
          <m:rPr>
            <m:sty m:val="p"/>
          </m:rPr>
          <m:t>=</m:t>
        </m:r>
        <m:d>
          <m:dPr>
            <m:begChr m:val="("/>
            <m:sepChr m:val=""/>
            <m:endChr m:val=")"/>
            <m:grow/>
          </m:dPr>
          <m:e>
            <m:sSub>
              <m:e>
                <m:r>
                  <m:t>h</m:t>
                </m:r>
              </m:e>
              <m:sub>
                <m:r>
                  <m:t>t</m:t>
                </m:r>
              </m:sub>
            </m:sSub>
            <m:r>
              <m:rPr>
                <m:sty m:val="p"/>
              </m:rPr>
              <m:t>,</m:t>
            </m:r>
            <m:sSub>
              <m:e>
                <m:r>
                  <m:t>r</m:t>
                </m:r>
              </m:e>
              <m:sub>
                <m:r>
                  <m:t>t</m:t>
                </m:r>
              </m:sub>
            </m:sSub>
            <m:r>
              <m:rPr>
                <m:sty m:val="p"/>
              </m:rPr>
              <m:t>,</m:t>
            </m:r>
            <m:r>
              <m:rPr>
                <m:sty m:val="p"/>
              </m:rPr>
              <m:t>−</m:t>
            </m:r>
            <m:sSub>
              <m:e>
                <m:r>
                  <m:t>q</m:t>
                </m:r>
              </m:e>
              <m:sub>
                <m:r>
                  <m:t>t</m:t>
                </m:r>
              </m:sub>
            </m:sSub>
          </m:e>
        </m:d>
      </m:oMath>
      <w:r>
        <w:t xml:space="preserve"> and parameters </w:t>
      </w:r>
      <m:oMath>
        <m:r>
          <m:t>θ</m:t>
        </m:r>
        <m:r>
          <m:rPr>
            <m:sty m:val="p"/>
          </m:rPr>
          <m:t>=</m:t>
        </m:r>
        <m:d>
          <m:dPr>
            <m:begChr m:val="("/>
            <m:sepChr m:val=""/>
            <m:endChr m:val=")"/>
            <m:grow/>
          </m:dPr>
          <m:e>
            <m:sSub>
              <m:e>
                <m:r>
                  <m:t>a</m:t>
                </m:r>
              </m:e>
              <m:sub>
                <m:r>
                  <m:t>h</m:t>
                </m:r>
              </m:sub>
            </m:sSub>
            <m:r>
              <m:rPr>
                <m:sty m:val="p"/>
              </m:rPr>
              <m:t>,</m:t>
            </m:r>
            <m:sSub>
              <m:e>
                <m:r>
                  <m:t>b</m:t>
                </m:r>
              </m:e>
              <m:sub>
                <m:r>
                  <m:t>r</m:t>
                </m:r>
              </m:sub>
            </m:sSub>
            <m:r>
              <m:rPr>
                <m:sty m:val="p"/>
              </m:rPr>
              <m:t>,</m:t>
            </m:r>
            <m:r>
              <m:t>β</m:t>
            </m:r>
          </m:e>
        </m:d>
      </m:oMath>
      <w:r>
        <w:t xml:space="preserve">, where </w:t>
      </w:r>
      <m:oMath>
        <m:r>
          <m:t>β</m:t>
        </m:r>
      </m:oMath>
      <w:r>
        <w:t xml:space="preserve"> is the response of the coastal head to pumping. The soil-moisture index </w:t>
      </w:r>
      <m:oMath>
        <m:r>
          <m:t>m</m:t>
        </m:r>
      </m:oMath>
      <w:r>
        <w:t xml:space="preserve"> and the toe </w:t>
      </w:r>
      <m:oMath>
        <m:r>
          <m:t>X</m:t>
        </m:r>
      </m:oMath>
      <w:r>
        <w:t xml:space="preserve"> do not appear in it: soil moisture acts on the heads only through recharge, with a lag, and in this linear model the toe does not feed back on the heads. The learner plays certainty equivalence: it estimates </w:t>
      </w:r>
      <m:oMath>
        <m:r>
          <m:t>θ</m:t>
        </m:r>
      </m:oMath>
      <w:r>
        <w:t xml:space="preserve"> by least squares and applies the rule </w:t>
      </w:r>
      <m:oMath>
        <m:r>
          <m:t>K</m:t>
        </m:r>
        <m:d>
          <m:dPr>
            <m:begChr m:val="("/>
            <m:sepChr m:val=""/>
            <m:endChr m:val=")"/>
            <m:grow/>
          </m:dPr>
          <m:e>
            <m:acc>
              <m:accPr>
                <m:chr m:val="̂"/>
              </m:accPr>
              <m:e>
                <m:r>
                  <m:t>θ</m:t>
                </m:r>
              </m:e>
            </m:acc>
          </m:e>
        </m:d>
      </m:oMath>
      <w:r>
        <w:t xml:space="preserve"> that would be optimal within its policy class if </w:t>
      </w:r>
      <m:oMath>
        <m:acc>
          <m:accPr>
            <m:chr m:val="̂"/>
          </m:accPr>
          <m:e>
            <m:r>
              <m:t>θ</m:t>
            </m:r>
          </m:e>
        </m:acc>
      </m:oMath>
      <w:r>
        <w:t xml:space="preserve"> were true. For a stabilising gain </w:t>
      </w:r>
      <m:oMath>
        <m:r>
          <m:t>K</m:t>
        </m:r>
      </m:oMath>
      <w:r>
        <w:t xml:space="preserve"> define the orthogonal variance of pumping, the part of the pumping that the other regressors of the head equation do not explain, under the stationary law of the closed loop,</w:t>
      </w:r>
    </w:p>
    <w:p>
      <w:pPr>
        <w:pStyle w:val="Equation"/>
      </w:pPr>
      <m:oMathPara>
        <m:oMathParaPr>
          <m:jc m:val="center"/>
        </m:oMathParaPr>
        <m:oMath>
          <m:sSubSup>
            <m:e>
              <m:r>
                <m:t>σ</m:t>
              </m:r>
            </m:e>
            <m:sub>
              <m:r>
                <m:rPr>
                  <m:sty m:val="p"/>
                </m:rPr>
                <m:t>⊥</m:t>
              </m:r>
            </m:sub>
            <m:sup>
              <m:r>
                <m:t>2</m:t>
              </m:r>
            </m:sup>
          </m:sSubSup>
          <m:d>
            <m:dPr>
              <m:begChr m:val="("/>
              <m:sepChr m:val=""/>
              <m:endChr m:val=")"/>
              <m:grow/>
            </m:dPr>
            <m:e>
              <m:r>
                <m:t>K</m:t>
              </m:r>
            </m:e>
          </m:d>
          <m:r>
            <m:rPr>
              <m:sty m:val="p"/>
            </m:rPr>
            <m:t>=</m:t>
          </m:r>
          <m:sSub>
            <m:e>
              <m:r>
                <m:rPr>
                  <m:sty m:val="p"/>
                </m:rPr>
                <m:t>Var</m:t>
              </m:r>
            </m:e>
            <m:sub>
              <m:r>
                <m:t>K</m:t>
              </m:r>
            </m:sub>
          </m:sSub>
          <m:d>
            <m:dPr>
              <m:begChr m:val="("/>
              <m:sepChr m:val=""/>
              <m:endChr m:val=")"/>
              <m:grow/>
            </m:dPr>
            <m:e>
              <m:r>
                <m:t>q</m:t>
              </m:r>
            </m:e>
          </m:d>
          <m:r>
            <m:rPr>
              <m:sty m:val="p"/>
            </m:rPr>
            <m:t>−</m:t>
          </m:r>
          <m:sSub>
            <m:e>
              <m:r>
                <m:rPr>
                  <m:sty m:val="p"/>
                </m:rPr>
                <m:t>Cov</m:t>
              </m:r>
            </m:e>
            <m:sub>
              <m:r>
                <m:t>K</m:t>
              </m:r>
            </m:sub>
          </m:sSub>
          <m:d>
            <m:dPr>
              <m:begChr m:val="("/>
              <m:sepChr m:val=""/>
              <m:endChr m:val=")"/>
              <m:grow/>
            </m:dPr>
            <m:e>
              <m:r>
                <m:t>q</m:t>
              </m:r>
              <m:r>
                <m:rPr>
                  <m:sty m:val="p"/>
                </m:rPr>
                <m:t>,</m:t>
              </m:r>
              <m:r>
                <m:t>x</m:t>
              </m:r>
            </m:e>
          </m:d>
          <m:sSub>
            <m:e>
              <m:r>
                <m:rPr>
                  <m:sty m:val="p"/>
                </m:rPr>
                <m:t>Var</m:t>
              </m:r>
            </m:e>
            <m:sub>
              <m:r>
                <m:t>K</m:t>
              </m:r>
            </m:sub>
          </m:sSub>
          <m:sSup>
            <m:e>
              <m:d>
                <m:dPr>
                  <m:begChr m:val="("/>
                  <m:sepChr m:val=""/>
                  <m:endChr m:val=")"/>
                  <m:grow/>
                </m:dPr>
                <m:e>
                  <m:r>
                    <m:t>x</m:t>
                  </m:r>
                </m:e>
              </m:d>
            </m:e>
            <m:sup>
              <m:r>
                <m:rPr>
                  <m:sty m:val="p"/>
                </m:rPr>
                <m:t>−</m:t>
              </m:r>
              <m:r>
                <m:t>1</m:t>
              </m:r>
            </m:sup>
          </m:sSup>
          <m:sSub>
            <m:e>
              <m:r>
                <m:rPr>
                  <m:sty m:val="p"/>
                </m:rPr>
                <m:t>Cov</m:t>
              </m:r>
            </m:e>
            <m:sub>
              <m:r>
                <m:t>K</m:t>
              </m:r>
            </m:sub>
          </m:sSub>
          <m:d>
            <m:dPr>
              <m:begChr m:val="("/>
              <m:sepChr m:val=""/>
              <m:endChr m:val=")"/>
              <m:grow/>
            </m:dPr>
            <m:e>
              <m:r>
                <m:t>x</m:t>
              </m:r>
              <m:r>
                <m:rPr>
                  <m:sty m:val="p"/>
                </m:rPr>
                <m:t>,</m:t>
              </m:r>
              <m:r>
                <m:t>q</m:t>
              </m:r>
            </m:e>
          </m:d>
          <m:r>
            <m:rPr>
              <m:sty m:val="p"/>
            </m:rPr>
            <m:t>,</m:t>
          </m:r>
          <m:r>
            <m:t>  </m:t>
          </m:r>
          <m:r>
            <m:t>x</m:t>
          </m:r>
          <m:r>
            <m:rPr>
              <m:sty m:val="p"/>
            </m:rPr>
            <m:t>=</m:t>
          </m:r>
          <m:d>
            <m:dPr>
              <m:begChr m:val="("/>
              <m:sepChr m:val=""/>
              <m:endChr m:val=")"/>
              <m:grow/>
            </m:dPr>
            <m:e>
              <m:r>
                <m:t>h</m:t>
              </m:r>
              <m:r>
                <m:rPr>
                  <m:sty m:val="p"/>
                </m:rPr>
                <m:t>,</m:t>
              </m:r>
              <m:r>
                <m:t>r</m:t>
              </m:r>
            </m:e>
          </m:d>
        </m:oMath>
      </m:oMathPara>
    </w:p>
    <w:p>
      <w:pPr>
        <w:spacing w:after="120"/>
        <w:jc w:val="both"/>
      </w:pPr>
      <w:r>
        <w:rPr>
          <w:b/>
          <w:bCs/>
        </w:rPr>
        <w:t xml:space="preserve">Proposition M (free exploration from an excluded signal).</w:t>
      </w:r>
      <w:r>
        <w:t xml:space="preserve"> Let </w:t>
      </w:r>
      <m:oMath>
        <m:sSup>
          <m:e>
            <m:r>
              <m:t>K</m:t>
            </m:r>
          </m:e>
          <m:sup>
            <m:r>
              <m:rPr>
                <m:sty m:val="p"/>
              </m:rPr>
              <m:t>⋆</m:t>
            </m:r>
          </m:sup>
        </m:sSup>
        <m:r>
          <m:rPr>
            <m:sty m:val="p"/>
          </m:rPr>
          <m:t>=</m:t>
        </m:r>
        <m:r>
          <m:t>K</m:t>
        </m:r>
        <m:d>
          <m:dPr>
            <m:begChr m:val="("/>
            <m:sepChr m:val=""/>
            <m:endChr m:val=")"/>
            <m:grow/>
          </m:dPr>
          <m:e>
            <m:sSup>
              <m:e>
                <m:r>
                  <m:t>θ</m:t>
                </m:r>
              </m:e>
              <m:sup>
                <m:r>
                  <m:rPr>
                    <m:sty m:val="p"/>
                  </m:rPr>
                  <m:t>⋆</m:t>
                </m:r>
              </m:sup>
            </m:sSup>
          </m:e>
        </m:d>
      </m:oMath>
      <w:r>
        <w:t xml:space="preserve"> be the optimal rule of the class for the true parameter, assume </w:t>
      </w:r>
      <m:oMath>
        <m:r>
          <m:t>θ</m:t>
        </m:r>
        <m:r>
          <m:rPr>
            <m:sty m:val="p"/>
          </m:rPr>
          <m:t>↦</m:t>
        </m:r>
        <m:r>
          <m:t>K</m:t>
        </m:r>
        <m:d>
          <m:dPr>
            <m:begChr m:val="("/>
            <m:sepChr m:val=""/>
            <m:endChr m:val=")"/>
            <m:grow/>
          </m:dPr>
          <m:e>
            <m:r>
              <m:t>θ</m:t>
            </m:r>
          </m:e>
        </m:d>
      </m:oMath>
      <w:r>
        <w:t xml:space="preserve"> is twice continuously differentiable near </w:t>
      </w:r>
      <m:oMath>
        <m:sSup>
          <m:e>
            <m:r>
              <m:t>θ</m:t>
            </m:r>
          </m:e>
          <m:sup>
            <m:r>
              <m:rPr>
                <m:sty m:val="p"/>
              </m:rPr>
              <m:t>⋆</m:t>
            </m:r>
          </m:sup>
        </m:sSup>
      </m:oMath>
      <w:r>
        <w:t xml:space="preserve"> and that the certainty-equivalent rules stay in a neighbourhood where the closed loop is stable. (i) If </w:t>
      </w:r>
      <m:oMath>
        <m:sSubSup>
          <m:e>
            <m:r>
              <m:t>σ</m:t>
            </m:r>
          </m:e>
          <m:sub>
            <m:r>
              <m:rPr>
                <m:sty m:val="p"/>
              </m:rPr>
              <m:t>⊥</m:t>
            </m:r>
          </m:sub>
          <m:sup>
            <m:r>
              <m:t>2</m:t>
            </m:r>
          </m:sup>
        </m:sSubSup>
        <m:d>
          <m:dPr>
            <m:begChr m:val="("/>
            <m:sepChr m:val=""/>
            <m:endChr m:val=")"/>
            <m:grow/>
          </m:dPr>
          <m:e>
            <m:sSup>
              <m:e>
                <m:r>
                  <m:t>K</m:t>
                </m:r>
              </m:e>
              <m:sup>
                <m:r>
                  <m:rPr>
                    <m:sty m:val="p"/>
                  </m:rPr>
                  <m:t>⋆</m:t>
                </m:r>
              </m:sup>
            </m:sSup>
          </m:e>
        </m:d>
        <m:r>
          <m:rPr>
            <m:sty m:val="p"/>
          </m:rPr>
          <m:t>&gt;</m:t>
        </m:r>
        <m:r>
          <m:t>0</m:t>
        </m:r>
      </m:oMath>
      <w:r>
        <w:t xml:space="preserve">, the information matrix </w:t>
      </w:r>
      <m:oMath>
        <m:sSub>
          <m:e>
            <m:r>
              <m:t>Σ</m:t>
            </m:r>
          </m:e>
          <m:sub>
            <m:r>
              <m:t>ϕ</m:t>
            </m:r>
          </m:sub>
        </m:sSub>
        <m:r>
          <m:rPr>
            <m:sty m:val="p"/>
          </m:rPr>
          <m:t>=</m:t>
        </m:r>
        <m:sSub>
          <m:e>
            <m:r>
              <m:rPr>
                <m:scr m:val="double-struck"/>
                <m:sty m:val="p"/>
              </m:rPr>
              <m:t>E</m:t>
            </m:r>
          </m:e>
          <m:sub>
            <m:sSup>
              <m:e>
                <m:r>
                  <m:t>K</m:t>
                </m:r>
              </m:e>
              <m:sup>
                <m:r>
                  <m:rPr>
                    <m:sty m:val="p"/>
                  </m:rPr>
                  <m:t>⋆</m:t>
                </m:r>
              </m:sup>
            </m:sSup>
          </m:sub>
        </m:sSub>
        <m:d>
          <m:dPr>
            <m:begChr m:val="["/>
            <m:sepChr m:val=""/>
            <m:endChr m:val="]"/>
            <m:grow/>
          </m:dPr>
          <m:e>
            <m:r>
              <m:t>ϕ</m:t>
            </m:r>
            <m:sSup>
              <m:e>
                <m:r>
                  <m:t>ϕ</m:t>
                </m:r>
              </m:e>
              <m:sup>
                <m:r>
                  <m:rPr>
                    <m:sty m:val="p"/>
                  </m:rPr>
                  <m:t>⊤</m:t>
                </m:r>
              </m:sup>
            </m:sSup>
          </m:e>
        </m:d>
      </m:oMath>
      <w:r>
        <w:t xml:space="preserve"> is non-singular, the estimate is strongly consistent, </w:t>
      </w:r>
      <m:oMath>
        <m:r>
          <m:t>t</m:t>
        </m:r>
        <m:r>
          <m:t> </m:t>
        </m:r>
        <m:r>
          <m:rPr>
            <m:scr m:val="double-struck"/>
            <m:sty m:val="p"/>
          </m:rPr>
          <m:t>E</m:t>
        </m:r>
        <m:d>
          <m:dPr>
            <m:begChr m:val="["/>
            <m:sepChr m:val=""/>
            <m:endChr m:val="]"/>
            <m:grow/>
          </m:dPr>
          <m:e>
            <m:d>
              <m:dPr>
                <m:begChr m:val="("/>
                <m:sepChr m:val=""/>
                <m:endChr m:val=")"/>
                <m:grow/>
              </m:dPr>
              <m:e>
                <m:sSub>
                  <m:e>
                    <m:acc>
                      <m:accPr>
                        <m:chr m:val="̂"/>
                      </m:accPr>
                      <m:e>
                        <m:r>
                          <m:t>θ</m:t>
                        </m:r>
                      </m:e>
                    </m:acc>
                  </m:e>
                  <m:sub>
                    <m:r>
                      <m:t>t</m:t>
                    </m:r>
                  </m:sub>
                </m:sSub>
                <m:r>
                  <m:rPr>
                    <m:sty m:val="p"/>
                  </m:rPr>
                  <m:t>−</m:t>
                </m:r>
                <m:sSup>
                  <m:e>
                    <m:r>
                      <m:t>θ</m:t>
                    </m:r>
                  </m:e>
                  <m:sup>
                    <m:r>
                      <m:rPr>
                        <m:sty m:val="p"/>
                      </m:rPr>
                      <m:t>⋆</m:t>
                    </m:r>
                  </m:sup>
                </m:sSup>
              </m:e>
            </m:d>
            <m:sSup>
              <m:e>
                <m:d>
                  <m:dPr>
                    <m:begChr m:val="("/>
                    <m:sepChr m:val=""/>
                    <m:endChr m:val=")"/>
                    <m:grow/>
                  </m:dPr>
                  <m:e>
                    <m:sSub>
                      <m:e>
                        <m:acc>
                          <m:accPr>
                            <m:chr m:val="̂"/>
                          </m:accPr>
                          <m:e>
                            <m:r>
                              <m:t>θ</m:t>
                            </m:r>
                          </m:e>
                        </m:acc>
                      </m:e>
                      <m:sub>
                        <m:r>
                          <m:t>t</m:t>
                        </m:r>
                      </m:sub>
                    </m:sSub>
                    <m:r>
                      <m:rPr>
                        <m:sty m:val="p"/>
                      </m:rPr>
                      <m:t>−</m:t>
                    </m:r>
                    <m:sSup>
                      <m:e>
                        <m:r>
                          <m:t>θ</m:t>
                        </m:r>
                      </m:e>
                      <m:sup>
                        <m:r>
                          <m:rPr>
                            <m:sty m:val="p"/>
                          </m:rPr>
                          <m:t>⋆</m:t>
                        </m:r>
                      </m:sup>
                    </m:sSup>
                  </m:e>
                </m:d>
              </m:e>
              <m:sup>
                <m:r>
                  <m:rPr>
                    <m:sty m:val="p"/>
                  </m:rPr>
                  <m:t>⊤</m:t>
                </m:r>
              </m:sup>
            </m:sSup>
          </m:e>
        </m:d>
        <m:r>
          <m:rPr>
            <m:sty m:val="p"/>
          </m:rPr>
          <m:t>→</m:t>
        </m:r>
        <m:sSubSup>
          <m:e>
            <m:r>
              <m:t>σ</m:t>
            </m:r>
          </m:e>
          <m:sub>
            <m:r>
              <m:t>h</m:t>
            </m:r>
          </m:sub>
          <m:sup>
            <m:r>
              <m:t>2</m:t>
            </m:r>
          </m:sup>
        </m:sSubSup>
        <m:sSubSup>
          <m:e>
            <m:r>
              <m:t>Σ</m:t>
            </m:r>
          </m:e>
          <m:sub>
            <m:r>
              <m:t>ϕ</m:t>
            </m:r>
          </m:sub>
          <m:sup>
            <m:r>
              <m:rPr>
                <m:sty m:val="p"/>
              </m:rPr>
              <m:t>−</m:t>
            </m:r>
            <m:r>
              <m:t>1</m:t>
            </m:r>
          </m:sup>
        </m:sSubSup>
      </m:oMath>
      <w:r>
        <w:t xml:space="preserve">, and the regret of certainty equivalence without any injected exploration satisfies</w:t>
      </w:r>
    </w:p>
    <w:p>
      <w:pPr>
        <w:pStyle w:val="Equation"/>
      </w:pPr>
      <m:oMathPara>
        <m:oMathParaPr>
          <m:jc m:val="center"/>
        </m:oMathParaPr>
        <m:oMath>
          <m:r>
            <m:rPr>
              <m:scr m:val="script"/>
              <m:sty m:val="p"/>
            </m:rPr>
            <m:t>R</m:t>
          </m:r>
          <m:d>
            <m:dPr>
              <m:begChr m:val="("/>
              <m:sepChr m:val=""/>
              <m:endChr m:val=")"/>
              <m:grow/>
            </m:dPr>
            <m:e>
              <m:r>
                <m:t>T</m:t>
              </m:r>
            </m:e>
          </m:d>
          <m:r>
            <m:rPr>
              <m:sty m:val="p"/>
            </m:rPr>
            <m:t>=</m:t>
          </m:r>
          <m:r>
            <m:t>c</m:t>
          </m:r>
          <m:r>
            <m:t> </m:t>
          </m:r>
          <m:r>
            <m:rPr>
              <m:sty m:val="p"/>
            </m:rPr>
            <m:t>ln</m:t>
          </m:r>
          <m:r>
            <m:t>T</m:t>
          </m:r>
          <m:r>
            <m:rPr>
              <m:sty m:val="p"/>
            </m:rPr>
            <m:t>+</m:t>
          </m:r>
          <m:r>
            <m:t>O</m:t>
          </m:r>
          <m:d>
            <m:dPr>
              <m:begChr m:val="("/>
              <m:sepChr m:val=""/>
              <m:endChr m:val=")"/>
              <m:grow/>
            </m:dPr>
            <m:e>
              <m:r>
                <m:t>1</m:t>
              </m:r>
            </m:e>
          </m:d>
          <m:r>
            <m:rPr>
              <m:sty m:val="p"/>
            </m:rPr>
            <m:t>,</m:t>
          </m:r>
          <m:r>
            <m:t>  </m:t>
          </m:r>
          <m:r>
            <m:t>c</m:t>
          </m:r>
          <m:r>
            <m:rPr>
              <m:sty m:val="p"/>
            </m:rPr>
            <m:t>=</m:t>
          </m:r>
          <m:f>
            <m:fPr>
              <m:type m:val="bar"/>
            </m:fPr>
            <m:num>
              <m:r>
                <m:t>1</m:t>
              </m:r>
            </m:num>
            <m:den>
              <m:r>
                <m:t>2</m:t>
              </m:r>
            </m:den>
          </m:f>
          <m:r>
            <m:rPr>
              <m:sty m:val="p"/>
            </m:rPr>
            <m:t>tr</m:t>
          </m:r>
          <m:d>
            <m:dPr>
              <m:begChr m:val="("/>
              <m:sepChr m:val=""/>
              <m:endChr m:val=")"/>
              <m:grow/>
            </m:dPr>
            <m:e>
              <m:r>
                <m:t>H</m:t>
              </m:r>
              <m:r>
                <m:t> </m:t>
              </m:r>
              <m:sSubSup>
                <m:e>
                  <m:r>
                    <m:t>σ</m:t>
                  </m:r>
                </m:e>
                <m:sub>
                  <m:r>
                    <m:t>h</m:t>
                  </m:r>
                </m:sub>
                <m:sup>
                  <m:r>
                    <m:t>2</m:t>
                  </m:r>
                </m:sup>
              </m:sSubSup>
              <m:r>
                <m:t> </m:t>
              </m:r>
              <m:sSubSup>
                <m:e>
                  <m:r>
                    <m:t>Σ</m:t>
                  </m:r>
                </m:e>
                <m:sub>
                  <m:r>
                    <m:t>ϕ</m:t>
                  </m:r>
                </m:sub>
                <m:sup>
                  <m:r>
                    <m:rPr>
                      <m:sty m:val="p"/>
                    </m:rPr>
                    <m:t>−</m:t>
                  </m:r>
                  <m:r>
                    <m:t>1</m:t>
                  </m:r>
                </m:sup>
              </m:sSubSup>
            </m:e>
          </m:d>
          <m:r>
            <m:rPr>
              <m:sty m:val="p"/>
            </m:rPr>
            <m:t>,</m:t>
          </m:r>
          <m:r>
            <m:t>  </m:t>
          </m:r>
          <m:r>
            <m:t>H</m:t>
          </m:r>
          <m:r>
            <m:rPr>
              <m:sty m:val="p"/>
            </m:rPr>
            <m:t>=</m:t>
          </m:r>
          <m:sSubSup>
            <m:e>
              <m:r>
                <m:rPr>
                  <m:sty m:val="p"/>
                </m:rPr>
                <m:t>∇</m:t>
              </m:r>
            </m:e>
            <m:sub>
              <m:r>
                <m:t>θ</m:t>
              </m:r>
            </m:sub>
            <m:sup>
              <m:r>
                <m:t>2</m:t>
              </m:r>
            </m:sup>
          </m:sSubSup>
          <m:r>
            <m:t> </m:t>
          </m:r>
          <m:sSub>
            <m:e>
              <m:r>
                <m:t>J</m:t>
              </m:r>
            </m:e>
            <m:sub>
              <m:sSup>
                <m:e>
                  <m:r>
                    <m:t>θ</m:t>
                  </m:r>
                </m:e>
                <m:sup>
                  <m:r>
                    <m:rPr>
                      <m:sty m:val="p"/>
                    </m:rPr>
                    <m:t>⋆</m:t>
                  </m:r>
                </m:sup>
              </m:sSup>
            </m:sub>
          </m:sSub>
          <m:d>
            <m:dPr>
              <m:begChr m:val="("/>
              <m:sepChr m:val=""/>
              <m:endChr m:val=")"/>
              <m:grow/>
            </m:dPr>
            <m:e>
              <m:r>
                <m:t>K</m:t>
              </m:r>
              <m:d>
                <m:dPr>
                  <m:begChr m:val="("/>
                  <m:sepChr m:val=""/>
                  <m:endChr m:val=")"/>
                  <m:grow/>
                </m:dPr>
                <m:e>
                  <m:r>
                    <m:t>θ</m:t>
                  </m:r>
                </m:e>
              </m:d>
            </m:e>
          </m:d>
          <m:sSub>
            <m:e>
              <m:r>
                <m:rPr>
                  <m:sty m:val="p"/>
                </m:rPr>
                <m:t>∣</m:t>
              </m:r>
            </m:e>
            <m:sub>
              <m:r>
                <m:t>θ</m:t>
              </m:r>
              <m:r>
                <m:rPr>
                  <m:sty m:val="p"/>
                </m:rPr>
                <m:t>=</m:t>
              </m:r>
              <m:sSup>
                <m:e>
                  <m:r>
                    <m:t>θ</m:t>
                  </m:r>
                </m:e>
                <m:sup>
                  <m:r>
                    <m:rPr>
                      <m:sty m:val="p"/>
                    </m:rPr>
                    <m:t>⋆</m:t>
                  </m:r>
                </m:sup>
              </m:sSup>
            </m:sub>
          </m:sSub>
        </m:oMath>
      </m:oMathPara>
    </w:p>
    <w:p>
      <w:pPr>
        <w:spacing w:after="120"/>
        <w:jc w:val="both"/>
      </w:pPr>
      <w:r>
        <w:t xml:space="preserve">(ii) If </w:t>
      </w:r>
      <m:oMath>
        <m:sSubSup>
          <m:e>
            <m:r>
              <m:t>σ</m:t>
            </m:r>
          </m:e>
          <m:sub>
            <m:r>
              <m:rPr>
                <m:sty m:val="p"/>
              </m:rPr>
              <m:t>⊥</m:t>
            </m:r>
          </m:sub>
          <m:sup>
            <m:r>
              <m:t>2</m:t>
            </m:r>
          </m:sup>
        </m:sSubSup>
        <m:d>
          <m:dPr>
            <m:begChr m:val="("/>
            <m:sepChr m:val=""/>
            <m:endChr m:val=")"/>
            <m:grow/>
          </m:dPr>
          <m:e>
            <m:sSup>
              <m:e>
                <m:r>
                  <m:t>K</m:t>
                </m:r>
              </m:e>
              <m:sup>
                <m:r>
                  <m:rPr>
                    <m:sty m:val="p"/>
                  </m:rPr>
                  <m:t>⋆</m:t>
                </m:r>
              </m:sup>
            </m:sSup>
          </m:e>
        </m:d>
        <m:r>
          <m:rPr>
            <m:sty m:val="p"/>
          </m:rPr>
          <m:t>=</m:t>
        </m:r>
        <m:r>
          <m:t>0</m:t>
        </m:r>
      </m:oMath>
      <w:r>
        <w:t xml:space="preserve">, which is the case for any rule that sets pumping from the head (and recharge) alone, </w:t>
      </w:r>
      <m:oMath>
        <m:sSub>
          <m:e>
            <m:r>
              <m:t>Σ</m:t>
            </m:r>
          </m:e>
          <m:sub>
            <m:r>
              <m:t>ϕ</m:t>
            </m:r>
          </m:sub>
        </m:sSub>
      </m:oMath>
      <w:r>
        <w:t xml:space="preserve"> is singular: the data generated by the rule identify only a projection of </w:t>
      </w:r>
      <m:oMath>
        <m:r>
          <m:t>θ</m:t>
        </m:r>
      </m:oMath>
      <w:r>
        <w:t xml:space="preserve">, for a head-only rule </w:t>
      </w:r>
      <m:oMath>
        <m:r>
          <m:t>q</m:t>
        </m:r>
        <m:r>
          <m:rPr>
            <m:sty m:val="p"/>
          </m:rPr>
          <m:t>=</m:t>
        </m:r>
        <m:r>
          <m:rPr>
            <m:sty m:val="p"/>
          </m:rPr>
          <m:t>−</m:t>
        </m:r>
        <m:r>
          <m:t>k</m:t>
        </m:r>
        <m:r>
          <m:t>h</m:t>
        </m:r>
      </m:oMath>
      <w:r>
        <w:t xml:space="preserve"> the combination </w:t>
      </w:r>
      <m:oMath>
        <m:sSub>
          <m:e>
            <m:r>
              <m:t>a</m:t>
            </m:r>
          </m:e>
          <m:sub>
            <m:r>
              <m:t>h</m:t>
            </m:r>
          </m:sub>
        </m:sSub>
        <m:r>
          <m:rPr>
            <m:sty m:val="p"/>
          </m:rPr>
          <m:t>+</m:t>
        </m:r>
        <m:r>
          <m:t>k</m:t>
        </m:r>
        <m:r>
          <m:t>β</m:t>
        </m:r>
      </m:oMath>
      <w:r>
        <w:t xml:space="preserve">. Wrong parameters that the data cannot refute under the rule they induce (the self-confirming set of adaptive control [B42]) can then attract certainty equivalence, which pays a constant excess cost per month: linear regret. Injecting a pumping perturbation of variance </w:t>
      </w:r>
      <m:oMath>
        <m:sSubSup>
          <m:e>
            <m:r>
              <m:t>σ</m:t>
            </m:r>
          </m:e>
          <m:sub>
            <m:r>
              <m:t>e</m:t>
            </m:r>
          </m:sub>
          <m:sup>
            <m:r>
              <m:t>2</m:t>
            </m:r>
          </m:sup>
        </m:sSubSup>
        <m:sSup>
          <m:e>
            <m:r>
              <m:t>t</m:t>
            </m:r>
          </m:e>
          <m:sup>
            <m:r>
              <m:rPr>
                <m:sty m:val="p"/>
              </m:rPr>
              <m:t>−</m:t>
            </m:r>
            <m:r>
              <m:t>1</m:t>
            </m:r>
            <m:r>
              <m:rPr>
                <m:sty m:val="p"/>
              </m:rPr>
              <m:t>/</m:t>
            </m:r>
            <m:r>
              <m:t>2</m:t>
            </m:r>
          </m:sup>
        </m:sSup>
      </m:oMath>
      <w:r>
        <w:t xml:space="preserve"> restores consistency at a regret of order </w:t>
      </w:r>
      <m:oMath>
        <m:rad>
          <m:radPr>
            <m:degHide m:val="on"/>
          </m:radPr>
          <m:deg/>
          <m:e>
            <m:r>
              <m:t>T</m:t>
            </m:r>
          </m:e>
        </m:rad>
      </m:oMath>
      <w:r>
        <w:t xml:space="preserve">, the rate that is optimal when nothing is known [M3].</w:t>
      </w:r>
    </w:p>
    <w:p>
      <w:pPr>
        <w:spacing w:after="120"/>
        <w:jc w:val="both"/>
      </w:pPr>
      <w:r>
        <w:rPr>
          <w:i/>
          <w:iCs/>
        </w:rPr>
        <w:t xml:space="preserve">Proof sketch.</w:t>
      </w:r>
      <w:r>
        <w:t xml:space="preserve"> (i) If </w:t>
      </w:r>
      <m:oMath>
        <m:sSubSup>
          <m:e>
            <m:r>
              <m:t>σ</m:t>
            </m:r>
          </m:e>
          <m:sub>
            <m:r>
              <m:rPr>
                <m:sty m:val="p"/>
              </m:rPr>
              <m:t>⊥</m:t>
            </m:r>
          </m:sub>
          <m:sup>
            <m:r>
              <m:t>2</m:t>
            </m:r>
          </m:sup>
        </m:sSubSup>
        <m:d>
          <m:dPr>
            <m:begChr m:val="("/>
            <m:sepChr m:val=""/>
            <m:endChr m:val=")"/>
            <m:grow/>
          </m:dPr>
          <m:e>
            <m:sSup>
              <m:e>
                <m:r>
                  <m:t>K</m:t>
                </m:r>
              </m:e>
              <m:sup>
                <m:r>
                  <m:rPr>
                    <m:sty m:val="p"/>
                  </m:rPr>
                  <m:t>⋆</m:t>
                </m:r>
              </m:sup>
            </m:sSup>
          </m:e>
        </m:d>
        <m:r>
          <m:rPr>
            <m:sty m:val="p"/>
          </m:rPr>
          <m:t>&gt;</m:t>
        </m:r>
        <m:r>
          <m:t>0</m:t>
        </m:r>
      </m:oMath>
      <w:r>
        <w:t xml:space="preserve"> then </w:t>
      </w:r>
      <m:oMath>
        <m:sSub>
          <m:e>
            <m:r>
              <m:t>Σ</m:t>
            </m:r>
          </m:e>
          <m:sub>
            <m:r>
              <m:t>ϕ</m:t>
            </m:r>
          </m:sub>
        </m:sSub>
      </m:oMath>
      <w:r>
        <w:t xml:space="preserve">, the covariance of </w:t>
      </w:r>
      <m:oMath>
        <m:d>
          <m:dPr>
            <m:begChr m:val="("/>
            <m:sepChr m:val=""/>
            <m:endChr m:val=")"/>
            <m:grow/>
          </m:dPr>
          <m:e>
            <m:r>
              <m:t>h</m:t>
            </m:r>
            <m:r>
              <m:rPr>
                <m:sty m:val="p"/>
              </m:rPr>
              <m:t>,</m:t>
            </m:r>
            <m:r>
              <m:t>r</m:t>
            </m:r>
            <m:r>
              <m:rPr>
                <m:sty m:val="p"/>
              </m:rPr>
              <m:t>,</m:t>
            </m:r>
            <m:r>
              <m:rPr>
                <m:sty m:val="p"/>
              </m:rPr>
              <m:t>−</m:t>
            </m:r>
            <m:r>
              <m:t>q</m:t>
            </m:r>
          </m:e>
        </m:d>
      </m:oMath>
      <w:r>
        <w:t xml:space="preserve">, has a positive Schur complement for </w:t>
      </w:r>
      <m:oMath>
        <m:r>
          <m:t>q</m:t>
        </m:r>
      </m:oMath>
      <w:r>
        <w:t xml:space="preserve"> and is non-singular. Under the stable closed loop the ergodic theorem gives </w:t>
      </w:r>
      <m:oMath>
        <m:sSup>
          <m:e>
            <m:r>
              <m:t>t</m:t>
            </m:r>
          </m:e>
          <m:sup>
            <m:r>
              <m:rPr>
                <m:sty m:val="p"/>
              </m:rPr>
              <m:t>−</m:t>
            </m:r>
            <m:r>
              <m:t>1</m:t>
            </m:r>
          </m:sup>
        </m:sSup>
        <m:nary>
          <m:naryPr>
            <m:chr m:val="∑"/>
            <m:limLoc m:val="undOvr"/>
            <m:subHide m:val="off"/>
            <m:supHide m:val="on"/>
          </m:naryPr>
          <m:sub>
            <m:r>
              <m:t>s</m:t>
            </m:r>
            <m:r>
              <m:rPr>
                <m:sty m:val="p"/>
              </m:rPr>
              <m:t>≤</m:t>
            </m:r>
            <m:r>
              <m:t>t</m:t>
            </m:r>
          </m:sub>
          <m:sup>
            <m:r>
              <m:t>​</m:t>
            </m:r>
          </m:sup>
          <m:e>
            <m:sSub>
              <m:e>
                <m:r>
                  <m:t>ϕ</m:t>
                </m:r>
              </m:e>
              <m:sub>
                <m:r>
                  <m:t>s</m:t>
                </m:r>
              </m:sub>
            </m:sSub>
          </m:e>
        </m:nary>
        <m:sSubSup>
          <m:e>
            <m:r>
              <m:t>ϕ</m:t>
            </m:r>
          </m:e>
          <m:sub>
            <m:r>
              <m:t>s</m:t>
            </m:r>
          </m:sub>
          <m:sup>
            <m:r>
              <m:rPr>
                <m:sty m:val="p"/>
              </m:rPr>
              <m:t>⊤</m:t>
            </m:r>
          </m:sup>
        </m:sSubSup>
        <m:r>
          <m:rPr>
            <m:sty m:val="p"/>
          </m:rPr>
          <m:t>→</m:t>
        </m:r>
        <m:sSub>
          <m:e>
            <m:r>
              <m:t>Σ</m:t>
            </m:r>
          </m:e>
          <m:sub>
            <m:r>
              <m:t>ϕ</m:t>
            </m:r>
          </m:sub>
        </m:sSub>
      </m:oMath>
      <w:r>
        <w:t xml:space="preserve">, so the smallest eigenvalue of the information grows linearly, the condition of Lai and Wei [B32] holds, and the least-squares error is a martingale transform with covariance </w:t>
      </w:r>
      <m:oMath>
        <m:sSubSup>
          <m:e>
            <m:r>
              <m:t>σ</m:t>
            </m:r>
          </m:e>
          <m:sub>
            <m:r>
              <m:t>h</m:t>
            </m:r>
          </m:sub>
          <m:sup>
            <m:r>
              <m:t>2</m:t>
            </m:r>
          </m:sup>
        </m:sSubSup>
        <m:sSup>
          <m:e>
            <m:d>
              <m:dPr>
                <m:begChr m:val="("/>
                <m:sepChr m:val=""/>
                <m:endChr m:val=")"/>
                <m:grow/>
              </m:dPr>
              <m:e>
                <m:r>
                  <m:rPr>
                    <m:sty m:val="p"/>
                  </m:rPr>
                  <m:t>∑</m:t>
                </m:r>
                <m:r>
                  <m:t>ϕ</m:t>
                </m:r>
                <m:sSup>
                  <m:e>
                    <m:r>
                      <m:t>ϕ</m:t>
                    </m:r>
                  </m:e>
                  <m:sup>
                    <m:r>
                      <m:rPr>
                        <m:sty m:val="p"/>
                      </m:rPr>
                      <m:t>⊤</m:t>
                    </m:r>
                  </m:sup>
                </m:sSup>
              </m:e>
            </m:d>
          </m:e>
          <m:sup>
            <m:r>
              <m:rPr>
                <m:sty m:val="p"/>
              </m:rPr>
              <m:t>−</m:t>
            </m:r>
            <m:r>
              <m:t>1</m:t>
            </m:r>
          </m:sup>
        </m:sSup>
        <m:r>
          <m:rPr>
            <m:sty m:val="p"/>
          </m:rPr>
          <m:t>≈</m:t>
        </m:r>
        <m:sSubSup>
          <m:e>
            <m:r>
              <m:t>σ</m:t>
            </m:r>
          </m:e>
          <m:sub>
            <m:r>
              <m:t>h</m:t>
            </m:r>
          </m:sub>
          <m:sup>
            <m:r>
              <m:t>2</m:t>
            </m:r>
          </m:sup>
        </m:sSubSup>
        <m:sSubSup>
          <m:e>
            <m:r>
              <m:t>Σ</m:t>
            </m:r>
          </m:e>
          <m:sub>
            <m:r>
              <m:t>ϕ</m:t>
            </m:r>
          </m:sub>
          <m:sup>
            <m:r>
              <m:rPr>
                <m:sty m:val="p"/>
              </m:rPr>
              <m:t>−</m:t>
            </m:r>
            <m:r>
              <m:t>1</m:t>
            </m:r>
          </m:sup>
        </m:sSubSup>
        <m:r>
          <m:rPr>
            <m:sty m:val="p"/>
          </m:rPr>
          <m:t>/</m:t>
        </m:r>
        <m:r>
          <m:t>t</m:t>
        </m:r>
      </m:oMath>
      <w:r>
        <w:t xml:space="preserve">. Because </w:t>
      </w:r>
      <m:oMath>
        <m:sSup>
          <m:e>
            <m:r>
              <m:t>K</m:t>
            </m:r>
          </m:e>
          <m:sup>
            <m:r>
              <m:rPr>
                <m:sty m:val="p"/>
              </m:rPr>
              <m:t>⋆</m:t>
            </m:r>
          </m:sup>
        </m:sSup>
      </m:oMath>
      <w:r>
        <w:t xml:space="preserve"> minimises the true average cost </w:t>
      </w:r>
      <m:oMath>
        <m:sSub>
          <m:e>
            <m:r>
              <m:t>J</m:t>
            </m:r>
          </m:e>
          <m:sub>
            <m:sSup>
              <m:e>
                <m:r>
                  <m:t>θ</m:t>
                </m:r>
              </m:e>
              <m:sup>
                <m:r>
                  <m:rPr>
                    <m:sty m:val="p"/>
                  </m:rPr>
                  <m:t>⋆</m:t>
                </m:r>
              </m:sup>
            </m:sSup>
          </m:sub>
        </m:sSub>
      </m:oMath>
      <w:r>
        <w:t xml:space="preserve"> over the class and every </w:t>
      </w:r>
      <m:oMath>
        <m:r>
          <m:t>K</m:t>
        </m:r>
        <m:d>
          <m:dPr>
            <m:begChr m:val="("/>
            <m:sepChr m:val=""/>
            <m:endChr m:val=")"/>
            <m:grow/>
          </m:dPr>
          <m:e>
            <m:r>
              <m:t>θ</m:t>
            </m:r>
          </m:e>
        </m:d>
      </m:oMath>
      <w:r>
        <w:t xml:space="preserve"> lies in the class, </w:t>
      </w:r>
      <m:oMath>
        <m:r>
          <m:t>θ</m:t>
        </m:r>
        <m:r>
          <m:rPr>
            <m:sty m:val="p"/>
          </m:rPr>
          <m:t>↦</m:t>
        </m:r>
        <m:sSub>
          <m:e>
            <m:r>
              <m:t>J</m:t>
            </m:r>
          </m:e>
          <m:sub>
            <m:sSup>
              <m:e>
                <m:r>
                  <m:t>θ</m:t>
                </m:r>
              </m:e>
              <m:sup>
                <m:r>
                  <m:rPr>
                    <m:sty m:val="p"/>
                  </m:rPr>
                  <m:t>⋆</m:t>
                </m:r>
              </m:sup>
            </m:sSup>
          </m:sub>
        </m:sSub>
        <m:d>
          <m:dPr>
            <m:begChr m:val="("/>
            <m:sepChr m:val=""/>
            <m:endChr m:val=")"/>
            <m:grow/>
          </m:dPr>
          <m:e>
            <m:r>
              <m:t>K</m:t>
            </m:r>
            <m:d>
              <m:dPr>
                <m:begChr m:val="("/>
                <m:sepChr m:val=""/>
                <m:endChr m:val=")"/>
                <m:grow/>
              </m:dPr>
              <m:e>
                <m:r>
                  <m:t>θ</m:t>
                </m:r>
              </m:e>
            </m:d>
          </m:e>
        </m:d>
      </m:oMath>
      <w:r>
        <w:t xml:space="preserve"> has zero gradient at </w:t>
      </w:r>
      <m:oMath>
        <m:sSup>
          <m:e>
            <m:r>
              <m:t>θ</m:t>
            </m:r>
          </m:e>
          <m:sup>
            <m:r>
              <m:rPr>
                <m:sty m:val="p"/>
              </m:rPr>
              <m:t>⋆</m:t>
            </m:r>
          </m:sup>
        </m:sSup>
      </m:oMath>
      <w:r>
        <w:t xml:space="preserve">, so the excess cost of playing </w:t>
      </w:r>
      <m:oMath>
        <m:r>
          <m:t>K</m:t>
        </m:r>
        <m:d>
          <m:dPr>
            <m:begChr m:val="("/>
            <m:sepChr m:val=""/>
            <m:endChr m:val=")"/>
            <m:grow/>
          </m:dPr>
          <m:e>
            <m:sSub>
              <m:e>
                <m:acc>
                  <m:accPr>
                    <m:chr m:val="̂"/>
                  </m:accPr>
                  <m:e>
                    <m:r>
                      <m:t>θ</m:t>
                    </m:r>
                  </m:e>
                </m:acc>
              </m:e>
              <m:sub>
                <m:r>
                  <m:t>t</m:t>
                </m:r>
              </m:sub>
            </m:sSub>
          </m:e>
        </m:d>
      </m:oMath>
      <w:r>
        <w:t xml:space="preserve"> is </w:t>
      </w:r>
      <m:oMath>
        <m:f>
          <m:fPr>
            <m:type m:val="bar"/>
          </m:fPr>
          <m:num>
            <m:r>
              <m:t>1</m:t>
            </m:r>
          </m:num>
          <m:den>
            <m:r>
              <m:t>2</m:t>
            </m:r>
          </m:den>
        </m:f>
        <m:sSubSup>
          <m:e>
            <m:r>
              <m:t>δ</m:t>
            </m:r>
          </m:e>
          <m:sub>
            <m:r>
              <m:t>t</m:t>
            </m:r>
          </m:sub>
          <m:sup>
            <m:r>
              <m:rPr>
                <m:sty m:val="p"/>
              </m:rPr>
              <m:t>⊤</m:t>
            </m:r>
          </m:sup>
        </m:sSubSup>
        <m:r>
          <m:t>H</m:t>
        </m:r>
        <m:sSub>
          <m:e>
            <m:r>
              <m:t>δ</m:t>
            </m:r>
          </m:e>
          <m:sub>
            <m:r>
              <m:t>t</m:t>
            </m:r>
          </m:sub>
        </m:sSub>
        <m:r>
          <m:rPr>
            <m:sty m:val="p"/>
          </m:rPr>
          <m:t>+</m:t>
        </m:r>
        <m:r>
          <m:t>o</m:t>
        </m:r>
        <m:d>
          <m:dPr>
            <m:begChr m:val="("/>
            <m:sepChr m:val=""/>
            <m:endChr m:val=")"/>
            <m:grow/>
          </m:dPr>
          <m:e>
            <m:sSup>
              <m:e>
                <m:d>
                  <m:dPr>
                    <m:begChr m:val="|"/>
                    <m:sepChr m:val=""/>
                    <m:endChr m:val="|"/>
                    <m:grow/>
                  </m:dPr>
                  <m:e>
                    <m:sSub>
                      <m:e>
                        <m:r>
                          <m:t>δ</m:t>
                        </m:r>
                      </m:e>
                      <m:sub>
                        <m:r>
                          <m:t>t</m:t>
                        </m:r>
                      </m:sub>
                    </m:sSub>
                  </m:e>
                </m:d>
              </m:e>
              <m:sup>
                <m:r>
                  <m:t>2</m:t>
                </m:r>
              </m:sup>
            </m:sSup>
          </m:e>
        </m:d>
      </m:oMath>
      <w:r>
        <w:t xml:space="preserve"> with </w:t>
      </w:r>
      <m:oMath>
        <m:sSub>
          <m:e>
            <m:r>
              <m:t>δ</m:t>
            </m:r>
          </m:e>
          <m:sub>
            <m:r>
              <m:t>t</m:t>
            </m:r>
          </m:sub>
        </m:sSub>
        <m:r>
          <m:rPr>
            <m:sty m:val="p"/>
          </m:rPr>
          <m:t>=</m:t>
        </m:r>
        <m:sSub>
          <m:e>
            <m:acc>
              <m:accPr>
                <m:chr m:val="̂"/>
              </m:accPr>
              <m:e>
                <m:r>
                  <m:t>θ</m:t>
                </m:r>
              </m:e>
            </m:acc>
          </m:e>
          <m:sub>
            <m:r>
              <m:t>t</m:t>
            </m:r>
          </m:sub>
        </m:sSub>
        <m:r>
          <m:rPr>
            <m:sty m:val="p"/>
          </m:rPr>
          <m:t>−</m:t>
        </m:r>
        <m:sSup>
          <m:e>
            <m:r>
              <m:t>θ</m:t>
            </m:r>
          </m:e>
          <m:sup>
            <m:r>
              <m:rPr>
                <m:sty m:val="p"/>
              </m:rPr>
              <m:t>⋆</m:t>
            </m:r>
          </m:sup>
        </m:sSup>
      </m:oMath>
      <w:r>
        <w:t xml:space="preserve">. Its expectation is </w:t>
      </w:r>
      <m:oMath>
        <m:r>
          <m:t>c</m:t>
        </m:r>
        <m:r>
          <m:rPr>
            <m:sty m:val="p"/>
          </m:rPr>
          <m:t>/</m:t>
        </m:r>
        <m:r>
          <m:t>t</m:t>
        </m:r>
        <m:r>
          <m:rPr>
            <m:sty m:val="p"/>
          </m:rPr>
          <m:t>+</m:t>
        </m:r>
        <m:r>
          <m:t>o</m:t>
        </m:r>
        <m:d>
          <m:dPr>
            <m:begChr m:val="("/>
            <m:sepChr m:val=""/>
            <m:endChr m:val=")"/>
            <m:grow/>
          </m:dPr>
          <m:e>
            <m:r>
              <m:t>1</m:t>
            </m:r>
            <m:r>
              <m:rPr>
                <m:sty m:val="p"/>
              </m:rPr>
              <m:t>/</m:t>
            </m:r>
            <m:r>
              <m:t>t</m:t>
            </m:r>
          </m:e>
        </m:d>
      </m:oMath>
      <w:r>
        <w:t xml:space="preserve">, and the sum over </w:t>
      </w:r>
      <m:oMath>
        <m:r>
          <m:t>t</m:t>
        </m:r>
        <m:r>
          <m:rPr>
            <m:sty m:val="p"/>
          </m:rPr>
          <m:t>≤</m:t>
        </m:r>
        <m:r>
          <m:t>T</m:t>
        </m:r>
      </m:oMath>
      <w:r>
        <w:t xml:space="preserve"> is </w:t>
      </w:r>
      <m:oMath>
        <m:r>
          <m:t>c</m:t>
        </m:r>
        <m:r>
          <m:rPr>
            <m:sty m:val="p"/>
          </m:rPr>
          <m:t>ln</m:t>
        </m:r>
        <m:r>
          <m:t>T</m:t>
        </m:r>
        <m:r>
          <m:rPr>
            <m:sty m:val="p"/>
          </m:rPr>
          <m:t>+</m:t>
        </m:r>
        <m:r>
          <m:t>O</m:t>
        </m:r>
        <m:d>
          <m:dPr>
            <m:begChr m:val="("/>
            <m:sepChr m:val=""/>
            <m:endChr m:val=")"/>
            <m:grow/>
          </m:dPr>
          <m:e>
            <m:r>
              <m:t>1</m:t>
            </m:r>
          </m:e>
        </m:d>
      </m:oMath>
      <w:r>
        <w:t xml:space="preserve">; the burn-in and the transients after each update add a bounded amount. (ii) If </w:t>
      </w:r>
      <m:oMath>
        <m:r>
          <m:t>q</m:t>
        </m:r>
        <m:r>
          <m:rPr>
            <m:sty m:val="p"/>
          </m:rPr>
          <m:t>=</m:t>
        </m:r>
        <m:r>
          <m:rPr>
            <m:sty m:val="p"/>
          </m:rPr>
          <m:t>−</m:t>
        </m:r>
        <m:sSub>
          <m:e>
            <m:r>
              <m:t>k</m:t>
            </m:r>
          </m:e>
          <m:sub>
            <m:r>
              <m:t>1</m:t>
            </m:r>
          </m:sub>
        </m:sSub>
        <m:r>
          <m:t>h</m:t>
        </m:r>
        <m:r>
          <m:rPr>
            <m:sty m:val="p"/>
          </m:rPr>
          <m:t>−</m:t>
        </m:r>
        <m:sSub>
          <m:e>
            <m:r>
              <m:t>k</m:t>
            </m:r>
          </m:e>
          <m:sub>
            <m:r>
              <m:t>2</m:t>
            </m:r>
          </m:sub>
        </m:sSub>
        <m:r>
          <m:t>r</m:t>
        </m:r>
      </m:oMath>
      <w:r>
        <w:t xml:space="preserve"> then </w:t>
      </w:r>
      <m:oMath>
        <m:r>
          <m:t>ϕ</m:t>
        </m:r>
      </m:oMath>
      <w:r>
        <w:t xml:space="preserve"> lies in a two-dimensional subspace and </w:t>
      </w:r>
      <m:oMath>
        <m:sSub>
          <m:e>
            <m:r>
              <m:t>Σ</m:t>
            </m:r>
          </m:e>
          <m:sub>
            <m:r>
              <m:t>ϕ</m:t>
            </m:r>
          </m:sub>
        </m:sSub>
      </m:oMath>
      <w:r>
        <w:t xml:space="preserve"> has rank two; along </w:t>
      </w:r>
      <m:oMath>
        <m:r>
          <m:rPr>
            <m:sty m:val="p"/>
          </m:rPr>
          <m:t>ker</m:t>
        </m:r>
        <m:sSub>
          <m:e>
            <m:r>
              <m:t>Σ</m:t>
            </m:r>
          </m:e>
          <m:sub>
            <m:r>
              <m:t>ϕ</m:t>
            </m:r>
          </m:sub>
        </m:sSub>
      </m:oMath>
      <w:r>
        <w:t xml:space="preserve"> the likelihood is flat. With a perturbation </w:t>
      </w:r>
      <m:oMath>
        <m:sSub>
          <m:e>
            <m:r>
              <m:t>e</m:t>
            </m:r>
          </m:e>
          <m:sub>
            <m:r>
              <m:t>t</m:t>
            </m:r>
          </m:sub>
        </m:sSub>
      </m:oMath>
      <w:r>
        <w:t xml:space="preserve"> the orthogonal variance is at least </w:t>
      </w:r>
      <m:oMath>
        <m:sSubSup>
          <m:e>
            <m:r>
              <m:t>σ</m:t>
            </m:r>
          </m:e>
          <m:sub>
            <m:r>
              <m:t>e</m:t>
            </m:r>
          </m:sub>
          <m:sup>
            <m:r>
              <m:t>2</m:t>
            </m:r>
          </m:sup>
        </m:sSubSup>
        <m:sSup>
          <m:e>
            <m:r>
              <m:t>t</m:t>
            </m:r>
          </m:e>
          <m:sup>
            <m:r>
              <m:rPr>
                <m:sty m:val="p"/>
              </m:rPr>
              <m:t>−</m:t>
            </m:r>
            <m:r>
              <m:t>1</m:t>
            </m:r>
            <m:r>
              <m:rPr>
                <m:sty m:val="p"/>
              </m:rPr>
              <m:t>/</m:t>
            </m:r>
            <m:r>
              <m:t>2</m:t>
            </m:r>
          </m:sup>
        </m:sSup>
      </m:oMath>
      <w:r>
        <w:t xml:space="preserve">, the information grows like </w:t>
      </w:r>
      <m:oMath>
        <m:rad>
          <m:radPr>
            <m:degHide m:val="on"/>
          </m:radPr>
          <m:deg/>
          <m:e>
            <m:r>
              <m:t>t</m:t>
            </m:r>
          </m:e>
        </m:rad>
      </m:oMath>
      <w:r>
        <w:t xml:space="preserve">, the estimation part of the excess cost is of order </w:t>
      </w:r>
      <m:oMath>
        <m:sSup>
          <m:e>
            <m:r>
              <m:t>t</m:t>
            </m:r>
          </m:e>
          <m:sup>
            <m:r>
              <m:rPr>
                <m:sty m:val="p"/>
              </m:rPr>
              <m:t>−</m:t>
            </m:r>
            <m:r>
              <m:t>1</m:t>
            </m:r>
            <m:r>
              <m:rPr>
                <m:sty m:val="p"/>
              </m:rPr>
              <m:t>/</m:t>
            </m:r>
            <m:r>
              <m:t>2</m:t>
            </m:r>
          </m:sup>
        </m:sSup>
      </m:oMath>
      <w:r>
        <w:t xml:space="preserve"> and the cost of the perturbation itself is </w:t>
      </w:r>
      <m:oMath>
        <m:r>
          <m:t>λ</m:t>
        </m:r>
        <m:sSubSup>
          <m:e>
            <m:r>
              <m:t>σ</m:t>
            </m:r>
          </m:e>
          <m:sub>
            <m:r>
              <m:t>e</m:t>
            </m:r>
          </m:sub>
          <m:sup>
            <m:r>
              <m:t>2</m:t>
            </m:r>
          </m:sup>
        </m:sSubSup>
        <m:sSup>
          <m:e>
            <m:r>
              <m:t>t</m:t>
            </m:r>
          </m:e>
          <m:sup>
            <m:r>
              <m:rPr>
                <m:sty m:val="p"/>
              </m:rPr>
              <m:t>−</m:t>
            </m:r>
            <m:r>
              <m:t>1</m:t>
            </m:r>
            <m:r>
              <m:rPr>
                <m:sty m:val="p"/>
              </m:rPr>
              <m:t>/</m:t>
            </m:r>
            <m:r>
              <m:t>2</m:t>
            </m:r>
          </m:sup>
        </m:sSup>
      </m:oMath>
      <w:r>
        <w:t xml:space="preserve">; both sum to order </w:t>
      </w:r>
      <m:oMath>
        <m:rad>
          <m:radPr>
            <m:degHide m:val="on"/>
          </m:radPr>
          <m:deg/>
          <m:e>
            <m:r>
              <m:t>T</m:t>
            </m:r>
          </m:e>
        </m:rad>
      </m:oMath>
      <w:r>
        <w:t xml:space="preserve">. </w:t>
      </w:r>
      <m:oMath>
        <m:r>
          <m:rPr>
            <m:sty m:val="p"/>
          </m:rPr>
          <m:t>▫</m:t>
        </m:r>
      </m:oMath>
    </w:p>
    <w:p>
      <w:pPr>
        <w:spacing w:after="120"/>
        <w:jc w:val="both"/>
      </w:pPr>
      <w:r>
        <w:t xml:space="preserve">The ingredients are classical: consistency of least squares under feedback [B32], the second-order expansion of the certainty-equivalent cost [B35] and self-confirming parameters [B42]. What the proposition adds is the condition in a form a hydrologist can check, a variance computed from the closed loop, and the closed-form constant </w:t>
      </w:r>
      <m:oMath>
        <m:r>
          <m:t>c</m:t>
        </m:r>
      </m:oMath>
      <w:r>
        <w:t xml:space="preserve">, which turns "learning is cheap" into a number. It does not contradict the </w:t>
      </w:r>
      <m:oMath>
        <m:rad>
          <m:radPr>
            <m:degHide m:val="on"/>
          </m:radPr>
          <m:deg/>
          <m:e>
            <m:r>
              <m:t>T</m:t>
            </m:r>
          </m:e>
        </m:rad>
      </m:oMath>
      <w:r>
        <w:t xml:space="preserve"> lower bound of [M3], which is a worst case over all unknown </w:t>
      </w:r>
      <m:oMath>
        <m:d>
          <m:dPr>
            <m:begChr m:val="("/>
            <m:sepChr m:val=""/>
            <m:endChr m:val=")"/>
            <m:grow/>
          </m:dPr>
          <m:e>
            <m:r>
              <m:t>A</m:t>
            </m:r>
            <m:r>
              <m:rPr>
                <m:sty m:val="p"/>
              </m:rPr>
              <m:t>,</m:t>
            </m:r>
            <m:r>
              <m:t>B</m:t>
            </m:r>
          </m:e>
        </m:d>
      </m:oMath>
      <w:r>
        <w:t xml:space="preserve">; here the structure of the aquifer (a known exclusion of soil moisture from the head equation) is information that the worst case does not have, much as knowing </w:t>
      </w:r>
      <m:oMath>
        <m:r>
          <m:t>B</m:t>
        </m:r>
      </m:oMath>
      <w:r>
        <w:t xml:space="preserve"> is in [B31].</w:t>
      </w:r>
    </w:p>
    <w:p>
      <w:pPr>
        <w:pStyle w:val="Heading3"/>
      </w:pPr>
      <w:r>
        <w:rPr>
          <w:color w:val="1F3864"/>
        </w:rPr>
        <w:t xml:space="preserve">9.3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75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5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100"/>
            <w:tcMar>
              <w:top w:type="dxa" w:w="60"/>
              <w:left w:type="dxa" w:w="100"/>
              <w:bottom w:type="dxa" w:w="60"/>
              <w:right w:type="dxa" w:w="100"/>
            </w:tcMar>
            <w:vAlign w:val="top"/>
          </w:tcPr>
          <w:p>
            <w:r>
              <w:rPr>
                <w:sz w:val="17"/>
                <w:szCs w:val="17"/>
              </w:rPr>
              <w:t xml:space="preserve">State</w:t>
            </w:r>
          </w:p>
        </w:tc>
        <w:tc>
          <w:tcPr>
            <w:tcW w:type="dxa" w:w="7538"/>
            <w:tcMar>
              <w:top w:type="dxa" w:w="60"/>
              <w:left w:type="dxa" w:w="100"/>
              <w:bottom w:type="dxa" w:w="60"/>
              <w:right w:type="dxa" w:w="100"/>
            </w:tcMar>
            <w:vAlign w:val="top"/>
          </w:tcPr>
          <w:p>
            <w:r>
              <w:rPr>
                <w:sz w:val="17"/>
                <w:szCs w:val="17"/>
              </w:rPr>
              <w:t xml:space="preserve">Monthly </w:t>
            </w:r>
            <m:oMath>
              <m:sSub>
                <m:e>
                  <m:r>
                    <m:t>z</m:t>
                  </m:r>
                </m:e>
                <m:sub>
                  <m:r>
                    <m:t>t</m:t>
                  </m:r>
                </m:sub>
              </m:sSub>
              <m:r>
                <m:rPr>
                  <m:sty m:val="p"/>
                </m:rPr>
                <m:t>=</m:t>
              </m:r>
              <m:d>
                <m:dPr>
                  <m:begChr m:val="("/>
                  <m:sepChr m:val=""/>
                  <m:endChr m:val=")"/>
                  <m:grow/>
                </m:dPr>
                <m:e>
                  <m:sSub>
                    <m:e>
                      <m:r>
                        <m:t>m</m:t>
                      </m:r>
                    </m:e>
                    <m:sub>
                      <m:r>
                        <m:t>t</m:t>
                      </m:r>
                    </m:sub>
                  </m:sSub>
                  <m:r>
                    <m:rPr>
                      <m:sty m:val="p"/>
                    </m:rPr>
                    <m:t>,</m:t>
                  </m:r>
                  <m:sSub>
                    <m:e>
                      <m:r>
                        <m:t>r</m:t>
                      </m:r>
                    </m:e>
                    <m:sub>
                      <m:r>
                        <m:t>t</m:t>
                      </m:r>
                    </m:sub>
                  </m:sSub>
                  <m:r>
                    <m:rPr>
                      <m:sty m:val="p"/>
                    </m:rPr>
                    <m:t>,</m:t>
                  </m:r>
                  <m:sSub>
                    <m:e>
                      <m:r>
                        <m:t>h</m:t>
                      </m:r>
                    </m:e>
                    <m:sub>
                      <m:r>
                        <m:t>t</m:t>
                      </m:r>
                    </m:sub>
                  </m:sSub>
                  <m:r>
                    <m:rPr>
                      <m:sty m:val="p"/>
                    </m:rPr>
                    <m:t>,</m:t>
                  </m:r>
                  <m:sSub>
                    <m:e>
                      <m:r>
                        <m:t>X</m:t>
                      </m:r>
                    </m:e>
                    <m:sub>
                      <m:r>
                        <m:t>t</m:t>
                      </m:r>
                    </m:sub>
                  </m:sSub>
                </m:e>
              </m:d>
            </m:oMath>
            <w:r>
              <w:rPr>
                <w:sz w:val="17"/>
                <w:szCs w:val="17"/>
              </w:rPr>
              <w:t xml:space="preserve">: soil-moisture index </w:t>
            </w:r>
            <m:oMath>
              <m:r>
                <m:t>m</m:t>
              </m:r>
            </m:oMath>
            <w:r>
              <w:rPr>
                <w:sz w:val="17"/>
                <w:szCs w:val="17"/>
              </w:rPr>
              <w:t xml:space="preserve">, recharge </w:t>
            </w:r>
            <m:oMath>
              <m:r>
                <m:t>r</m:t>
              </m:r>
            </m:oMath>
            <w:r>
              <w:rPr>
                <w:sz w:val="17"/>
                <w:szCs w:val="17"/>
              </w:rPr>
              <w:t xml:space="preserve">, coastal head </w:t>
            </w:r>
            <m:oMath>
              <m:r>
                <m:t>h</m:t>
              </m:r>
            </m:oMath>
            <w:r>
              <w:rPr>
                <w:sz w:val="17"/>
                <w:szCs w:val="17"/>
              </w:rPr>
              <w:t xml:space="preserve"> (deviation from its mean) and landward toe advance </w:t>
            </w:r>
            <m:oMath>
              <m:r>
                <m:t>X</m:t>
              </m:r>
            </m:oMath>
            <w:r>
              <w:rPr>
                <w:sz w:val="17"/>
                <w:szCs w:val="17"/>
              </w:rPr>
              <w:t xml:space="preserve">; all linearised and scaled.</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Dynamics</w:t>
            </w:r>
          </w:p>
        </w:tc>
        <w:tc>
          <w:tcPr>
            <w:tcW w:type="dxa" w:w="7538"/>
            <w:shd w:fill="F7F9FC" w:color="auto" w:val="clear"/>
            <w:tcMar>
              <w:top w:type="dxa" w:w="60"/>
              <w:left w:type="dxa" w:w="100"/>
              <w:bottom w:type="dxa" w:w="60"/>
              <w:right w:type="dxa" w:w="100"/>
            </w:tcMar>
            <w:vAlign w:val="top"/>
          </w:tcPr>
          <w:p>
            <m:oMath>
              <m:r>
                <m:t>m</m:t>
              </m:r>
              <m:r>
                <m:rPr>
                  <m:sty m:val="p"/>
                </m:rPr>
                <m:t>′</m:t>
              </m:r>
              <m:r>
                <m:rPr>
                  <m:sty m:val="p"/>
                </m:rPr>
                <m:t>=</m:t>
              </m:r>
              <m:r>
                <m:t>0.8</m:t>
              </m:r>
              <m:r>
                <m:t> </m:t>
              </m:r>
              <m:r>
                <m:t>m</m:t>
              </m:r>
              <m:r>
                <m:rPr>
                  <m:sty m:val="p"/>
                </m:rPr>
                <m:t>+</m:t>
              </m:r>
              <m:r>
                <m:t>0.6</m:t>
              </m:r>
              <m:r>
                <m:t> </m:t>
              </m:r>
              <m:sSub>
                <m:e>
                  <m:r>
                    <m:t>w</m:t>
                  </m:r>
                </m:e>
                <m:sub>
                  <m:r>
                    <m:t>m</m:t>
                  </m:r>
                </m:sub>
              </m:sSub>
            </m:oMath>
            <w:r>
              <w:rPr>
                <w:sz w:val="17"/>
                <w:szCs w:val="17"/>
              </w:rPr>
              <w:t xml:space="preserve">; </w:t>
            </w:r>
            <m:oMath>
              <m:r>
                <m:t>r</m:t>
              </m:r>
              <m:r>
                <m:rPr>
                  <m:sty m:val="p"/>
                </m:rPr>
                <m:t>′</m:t>
              </m:r>
              <m:r>
                <m:rPr>
                  <m:sty m:val="p"/>
                </m:rPr>
                <m:t>=</m:t>
              </m:r>
              <m:r>
                <m:t>0.7</m:t>
              </m:r>
              <m:r>
                <m:t> </m:t>
              </m:r>
              <m:r>
                <m:t>r</m:t>
              </m:r>
              <m:r>
                <m:rPr>
                  <m:sty m:val="p"/>
                </m:rPr>
                <m:t>+</m:t>
              </m:r>
              <m:r>
                <m:t>0.3</m:t>
              </m:r>
              <m:r>
                <m:t> </m:t>
              </m:r>
              <m:r>
                <m:t>m</m:t>
              </m:r>
            </m:oMath>
            <w:r>
              <w:rPr>
                <w:sz w:val="17"/>
                <w:szCs w:val="17"/>
              </w:rPr>
              <w:t xml:space="preserve">; </w:t>
            </w:r>
            <m:oMath>
              <m:r>
                <m:t>h</m:t>
              </m:r>
              <m:r>
                <m:rPr>
                  <m:sty m:val="p"/>
                </m:rPr>
                <m:t>′</m:t>
              </m:r>
              <m:r>
                <m:rPr>
                  <m:sty m:val="p"/>
                </m:rPr>
                <m:t>=</m:t>
              </m:r>
              <m:sSub>
                <m:e>
                  <m:r>
                    <m:t>a</m:t>
                  </m:r>
                </m:e>
                <m:sub>
                  <m:r>
                    <m:t>h</m:t>
                  </m:r>
                </m:sub>
              </m:sSub>
              <m:r>
                <m:t>h</m:t>
              </m:r>
              <m:r>
                <m:rPr>
                  <m:sty m:val="p"/>
                </m:rPr>
                <m:t>+</m:t>
              </m:r>
              <m:sSub>
                <m:e>
                  <m:r>
                    <m:t>b</m:t>
                  </m:r>
                </m:e>
                <m:sub>
                  <m:r>
                    <m:t>r</m:t>
                  </m:r>
                </m:sub>
              </m:sSub>
              <m:r>
                <m:t>r</m:t>
              </m:r>
              <m:r>
                <m:rPr>
                  <m:sty m:val="p"/>
                </m:rPr>
                <m:t>−</m:t>
              </m:r>
              <m:r>
                <m:t>β</m:t>
              </m:r>
              <m:r>
                <m:t>q</m:t>
              </m:r>
              <m:r>
                <m:rPr>
                  <m:sty m:val="p"/>
                </m:rPr>
                <m:t>+</m:t>
              </m:r>
              <m:r>
                <m:t>0.1</m:t>
              </m:r>
              <m:r>
                <m:t> </m:t>
              </m:r>
              <m:sSub>
                <m:e>
                  <m:r>
                    <m:t>w</m:t>
                  </m:r>
                </m:e>
                <m:sub>
                  <m:r>
                    <m:t>h</m:t>
                  </m:r>
                </m:sub>
              </m:sSub>
            </m:oMath>
            <w:r>
              <w:rPr>
                <w:sz w:val="17"/>
                <w:szCs w:val="17"/>
              </w:rPr>
              <w:t xml:space="preserve"> with </w:t>
            </w:r>
            <m:oMath>
              <m:d>
                <m:dPr>
                  <m:begChr m:val="("/>
                  <m:sepChr m:val=""/>
                  <m:endChr m:val=")"/>
                  <m:grow/>
                </m:dPr>
                <m:e>
                  <m:sSub>
                    <m:e>
                      <m:r>
                        <m:t>a</m:t>
                      </m:r>
                    </m:e>
                    <m:sub>
                      <m:r>
                        <m:t>h</m:t>
                      </m:r>
                    </m:sub>
                  </m:sSub>
                  <m:r>
                    <m:rPr>
                      <m:sty m:val="p"/>
                    </m:rPr>
                    <m:t>,</m:t>
                  </m:r>
                  <m:sSub>
                    <m:e>
                      <m:r>
                        <m:t>b</m:t>
                      </m:r>
                    </m:e>
                    <m:sub>
                      <m:r>
                        <m:t>r</m:t>
                      </m:r>
                    </m:sub>
                  </m:sSub>
                  <m:r>
                    <m:rPr>
                      <m:sty m:val="p"/>
                    </m:rPr>
                    <m:t>,</m:t>
                  </m:r>
                  <m:r>
                    <m:t>β</m:t>
                  </m:r>
                </m:e>
              </m:d>
              <m:r>
                <m:rPr>
                  <m:sty m:val="p"/>
                </m:rPr>
                <m:t>=</m:t>
              </m:r>
              <m:d>
                <m:dPr>
                  <m:begChr m:val="("/>
                  <m:sepChr m:val=""/>
                  <m:endChr m:val=")"/>
                  <m:grow/>
                </m:dPr>
                <m:e>
                  <m:r>
                    <m:t>0.9</m:t>
                  </m:r>
                  <m:r>
                    <m:rPr>
                      <m:sty m:val="p"/>
                    </m:rPr>
                    <m:t>,</m:t>
                  </m:r>
                  <m:r>
                    <m:t>0.5</m:t>
                  </m:r>
                  <m:r>
                    <m:rPr>
                      <m:sty m:val="p"/>
                    </m:rPr>
                    <m:t>,</m:t>
                  </m:r>
                  <m:r>
                    <m:t>0.3</m:t>
                  </m:r>
                </m:e>
              </m:d>
            </m:oMath>
            <w:r>
              <w:rPr>
                <w:sz w:val="17"/>
                <w:szCs w:val="17"/>
              </w:rPr>
              <w:t xml:space="preserve">; </w:t>
            </w:r>
            <m:oMath>
              <m:r>
                <m:t>X</m:t>
              </m:r>
              <m:r>
                <m:rPr>
                  <m:sty m:val="p"/>
                </m:rPr>
                <m:t>′</m:t>
              </m:r>
              <m:r>
                <m:rPr>
                  <m:sty m:val="p"/>
                </m:rPr>
                <m:t>=</m:t>
              </m:r>
              <m:r>
                <m:t>0.95</m:t>
              </m:r>
              <m:r>
                <m:t> </m:t>
              </m:r>
              <m:r>
                <m:t>X</m:t>
              </m:r>
              <m:r>
                <m:rPr>
                  <m:sty m:val="p"/>
                </m:rPr>
                <m:t>−</m:t>
              </m:r>
              <m:r>
                <m:t>0.5</m:t>
              </m:r>
              <m:r>
                <m:t> </m:t>
              </m:r>
              <m:r>
                <m:t>h</m:t>
              </m:r>
              <m:r>
                <m:rPr>
                  <m:sty m:val="p"/>
                </m:rPr>
                <m:t>+</m:t>
              </m:r>
              <m:r>
                <m:t>0.1</m:t>
              </m:r>
              <m:r>
                <m:t> </m:t>
              </m:r>
              <m:sSub>
                <m:e>
                  <m:r>
                    <m:t>w</m:t>
                  </m:r>
                </m:e>
                <m:sub>
                  <m:r>
                    <m:t>X</m:t>
                  </m:r>
                </m:sub>
              </m:sSub>
            </m:oMath>
            <w:r>
              <w:rPr>
                <w:sz w:val="17"/>
                <w:szCs w:val="17"/>
              </w:rPr>
              <w:t xml:space="preserve">; independent standard normal </w:t>
            </w:r>
            <m:oMath>
              <m:r>
                <m:t>w</m:t>
              </m:r>
            </m:oMath>
            <w:r>
              <w:rPr>
                <w:sz w:val="17"/>
                <w:szCs w:val="17"/>
              </w:rPr>
              <w:t xml:space="preserve">.</w:t>
            </w:r>
          </w:p>
        </w:tc>
      </w:tr>
      <w:tr>
        <w:trPr>
          <w:cantSplit/>
        </w:trPr>
        <w:tc>
          <w:tcPr>
            <w:tcW w:type="dxa" w:w="2100"/>
            <w:tcMar>
              <w:top w:type="dxa" w:w="60"/>
              <w:left w:type="dxa" w:w="100"/>
              <w:bottom w:type="dxa" w:w="60"/>
              <w:right w:type="dxa" w:w="100"/>
            </w:tcMar>
            <w:vAlign w:val="top"/>
          </w:tcPr>
          <w:p>
            <w:r>
              <w:rPr>
                <w:sz w:val="17"/>
                <w:szCs w:val="17"/>
              </w:rPr>
              <w:t xml:space="preserve">Cost</w:t>
            </w:r>
          </w:p>
        </w:tc>
        <w:tc>
          <w:tcPr>
            <w:tcW w:type="dxa" w:w="7538"/>
            <w:tcMar>
              <w:top w:type="dxa" w:w="60"/>
              <w:left w:type="dxa" w:w="100"/>
              <w:bottom w:type="dxa" w:w="60"/>
              <w:right w:type="dxa" w:w="100"/>
            </w:tcMar>
            <w:vAlign w:val="top"/>
          </w:tcPr>
          <w:p>
            <m:oMath>
              <m:r>
                <m:t>c</m:t>
              </m:r>
              <m:r>
                <m:rPr>
                  <m:sty m:val="p"/>
                </m:rPr>
                <m:t>=</m:t>
              </m:r>
              <m:sSup>
                <m:e>
                  <m:r>
                    <m:t>X</m:t>
                  </m:r>
                </m:e>
                <m:sup>
                  <m:r>
                    <m:t>2</m:t>
                  </m:r>
                </m:sup>
              </m:sSup>
              <m:r>
                <m:rPr>
                  <m:sty m:val="p"/>
                </m:rPr>
                <m:t>+</m:t>
              </m:r>
              <m:r>
                <m:t>0.5</m:t>
              </m:r>
              <m:r>
                <m:t> </m:t>
              </m:r>
              <m:sSup>
                <m:e>
                  <m:r>
                    <m:t>q</m:t>
                  </m:r>
                </m:e>
                <m:sup>
                  <m:r>
                    <m:t>2</m:t>
                  </m:r>
                </m:sup>
              </m:sSup>
            </m:oMath>
            <w:r>
              <w:rPr>
                <w:sz w:val="17"/>
                <w:szCs w:val="17"/>
              </w:rPr>
              <w:t xml:space="preserve"> per month: toe advance against water not supplied (the pumping anomaly </w:t>
            </w:r>
            <m:oMath>
              <m:r>
                <m:t>q</m:t>
              </m:r>
            </m:oMath>
            <w:r>
              <w:rPr>
                <w:sz w:val="17"/>
                <w:szCs w:val="17"/>
              </w:rPr>
              <w:t xml:space="preserve">).</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What is unknown</w:t>
            </w:r>
          </w:p>
        </w:tc>
        <w:tc>
          <w:tcPr>
            <w:tcW w:type="dxa" w:w="7538"/>
            <w:shd w:fill="F7F9FC" w:color="auto" w:val="clear"/>
            <w:tcMar>
              <w:top w:type="dxa" w:w="60"/>
              <w:left w:type="dxa" w:w="100"/>
              <w:bottom w:type="dxa" w:w="60"/>
              <w:right w:type="dxa" w:w="100"/>
            </w:tcMar>
            <w:vAlign w:val="top"/>
          </w:tcPr>
          <w:p>
            <w:r>
              <w:rPr>
                <w:sz w:val="17"/>
                <w:szCs w:val="17"/>
              </w:rPr>
              <w:t xml:space="preserve">The head row </w:t>
            </w:r>
            <m:oMath>
              <m:r>
                <m:t>θ</m:t>
              </m:r>
              <m:r>
                <m:rPr>
                  <m:sty m:val="p"/>
                </m:rPr>
                <m:t>=</m:t>
              </m:r>
              <m:d>
                <m:dPr>
                  <m:begChr m:val="("/>
                  <m:sepChr m:val=""/>
                  <m:endChr m:val=")"/>
                  <m:grow/>
                </m:dPr>
                <m:e>
                  <m:sSub>
                    <m:e>
                      <m:r>
                        <m:t>a</m:t>
                      </m:r>
                    </m:e>
                    <m:sub>
                      <m:r>
                        <m:t>h</m:t>
                      </m:r>
                    </m:sub>
                  </m:sSub>
                  <m:r>
                    <m:rPr>
                      <m:sty m:val="p"/>
                    </m:rPr>
                    <m:t>,</m:t>
                  </m:r>
                  <m:sSub>
                    <m:e>
                      <m:r>
                        <m:t>b</m:t>
                      </m:r>
                    </m:e>
                    <m:sub>
                      <m:r>
                        <m:t>r</m:t>
                      </m:r>
                    </m:sub>
                  </m:sSub>
                  <m:r>
                    <m:rPr>
                      <m:sty m:val="p"/>
                    </m:rPr>
                    <m:t>,</m:t>
                  </m:r>
                  <m:r>
                    <m:t>β</m:t>
                  </m:r>
                </m:e>
              </m:d>
            </m:oMath>
            <w:r>
              <w:rPr>
                <w:sz w:val="17"/>
                <w:szCs w:val="17"/>
              </w:rPr>
              <w:t xml:space="preserve">; the learner knows the other rows and the structure. Initial guess </w:t>
            </w:r>
            <m:oMath>
              <m:acc>
                <m:accPr>
                  <m:chr m:val="̂"/>
                </m:accPr>
                <m:e>
                  <m:r>
                    <m:t>β</m:t>
                  </m:r>
                </m:e>
              </m:acc>
              <m:r>
                <m:rPr>
                  <m:sty m:val="p"/>
                </m:rPr>
                <m:t>=</m:t>
              </m:r>
              <m:r>
                <m:t>0.45</m:t>
              </m:r>
            </m:oMath>
            <w:r>
              <w:rPr>
                <w:sz w:val="17"/>
                <w:szCs w:val="17"/>
              </w:rPr>
              <w:t xml:space="preserve"> (a conservative overestimate of the true 0.3).</w:t>
            </w:r>
          </w:p>
        </w:tc>
      </w:tr>
      <w:tr>
        <w:trPr>
          <w:cantSplit/>
        </w:trPr>
        <w:tc>
          <w:tcPr>
            <w:tcW w:type="dxa" w:w="2100"/>
            <w:tcMar>
              <w:top w:type="dxa" w:w="60"/>
              <w:left w:type="dxa" w:w="100"/>
              <w:bottom w:type="dxa" w:w="60"/>
              <w:right w:type="dxa" w:w="100"/>
            </w:tcMar>
            <w:vAlign w:val="top"/>
          </w:tcPr>
          <w:p>
            <w:r>
              <w:rPr>
                <w:sz w:val="17"/>
                <w:szCs w:val="17"/>
              </w:rPr>
              <w:t xml:space="preserve">Learner</w:t>
            </w:r>
          </w:p>
        </w:tc>
        <w:tc>
          <w:tcPr>
            <w:tcW w:type="dxa" w:w="7538"/>
            <w:tcMar>
              <w:top w:type="dxa" w:w="60"/>
              <w:left w:type="dxa" w:w="100"/>
              <w:bottom w:type="dxa" w:w="60"/>
              <w:right w:type="dxa" w:w="100"/>
            </w:tcMar>
            <w:vAlign w:val="top"/>
          </w:tcPr>
          <w:p>
            <w:r>
              <w:rPr>
                <w:sz w:val="17"/>
                <w:szCs w:val="17"/>
              </w:rPr>
              <w:t xml:space="preserve">Certainty equivalence: ridge least squares (</w:t>
            </w:r>
            <m:oMath>
              <m:r>
                <m:t>ρ</m:t>
              </m:r>
              <m:r>
                <m:rPr>
                  <m:sty m:val="p"/>
                </m:rPr>
                <m:t>=</m:t>
              </m:r>
              <m:sSup>
                <m:e>
                  <m:r>
                    <m:t>10</m:t>
                  </m:r>
                </m:e>
                <m:sup>
                  <m:r>
                    <m:rPr>
                      <m:sty m:val="p"/>
                    </m:rPr>
                    <m:t>−</m:t>
                  </m:r>
                  <m:r>
                    <m:t>3</m:t>
                  </m:r>
                </m:sup>
              </m:sSup>
            </m:oMath>
            <w:r>
              <w:rPr>
                <w:sz w:val="17"/>
                <w:szCs w:val="17"/>
              </w:rPr>
              <w:t xml:space="preserve">) of </w:t>
            </w:r>
            <m:oMath>
              <m:sSub>
                <m:e>
                  <m:r>
                    <m:t>h</m:t>
                  </m:r>
                </m:e>
                <m:sub>
                  <m:r>
                    <m:t>t</m:t>
                  </m:r>
                  <m:r>
                    <m:rPr>
                      <m:sty m:val="p"/>
                    </m:rPr>
                    <m:t>+</m:t>
                  </m:r>
                  <m:r>
                    <m:t>1</m:t>
                  </m:r>
                </m:sub>
              </m:sSub>
            </m:oMath>
            <w:r>
              <w:rPr>
                <w:sz w:val="17"/>
                <w:szCs w:val="17"/>
              </w:rPr>
              <w:t xml:space="preserve"> on </w:t>
            </w:r>
            <m:oMath>
              <m:d>
                <m:dPr>
                  <m:begChr m:val="("/>
                  <m:sepChr m:val=""/>
                  <m:endChr m:val=")"/>
                  <m:grow/>
                </m:dPr>
                <m:e>
                  <m:sSub>
                    <m:e>
                      <m:r>
                        <m:t>h</m:t>
                      </m:r>
                    </m:e>
                    <m:sub>
                      <m:r>
                        <m:t>t</m:t>
                      </m:r>
                    </m:sub>
                  </m:sSub>
                  <m:r>
                    <m:rPr>
                      <m:sty m:val="p"/>
                    </m:rPr>
                    <m:t>,</m:t>
                  </m:r>
                  <m:sSub>
                    <m:e>
                      <m:r>
                        <m:t>r</m:t>
                      </m:r>
                    </m:e>
                    <m:sub>
                      <m:r>
                        <m:t>t</m:t>
                      </m:r>
                    </m:sub>
                  </m:sSub>
                  <m:r>
                    <m:rPr>
                      <m:sty m:val="p"/>
                    </m:rPr>
                    <m:t>,</m:t>
                  </m:r>
                  <m:r>
                    <m:rPr>
                      <m:sty m:val="p"/>
                    </m:rPr>
                    <m:t>−</m:t>
                  </m:r>
                  <m:sSub>
                    <m:e>
                      <m:r>
                        <m:t>q</m:t>
                      </m:r>
                    </m:e>
                    <m:sub>
                      <m:r>
                        <m:t>t</m:t>
                      </m:r>
                    </m:sub>
                  </m:sSub>
                </m:e>
              </m:d>
            </m:oMath>
            <w:r>
              <w:rPr>
                <w:sz w:val="17"/>
                <w:szCs w:val="17"/>
              </w:rPr>
              <w:t xml:space="preserve">, the rule re-solved every 50 months after a warm-up of 24 months, </w:t>
            </w:r>
            <m:oMath>
              <m:acc>
                <m:accPr>
                  <m:chr m:val="̂"/>
                </m:accPr>
                <m:e>
                  <m:r>
                    <m:t>β</m:t>
                  </m:r>
                </m:e>
              </m:acc>
            </m:oMath>
            <w:r>
              <w:rPr>
                <w:sz w:val="17"/>
                <w:szCs w:val="17"/>
              </w:rPr>
              <w:t xml:space="preserve"> clipped to </w:t>
            </w:r>
            <m:oMath>
              <m:d>
                <m:dPr>
                  <m:begChr m:val="["/>
                  <m:sepChr m:val=""/>
                  <m:endChr m:val="]"/>
                  <m:grow/>
                </m:dPr>
                <m:e>
                  <m:r>
                    <m:t>0.1</m:t>
                  </m:r>
                  <m:r>
                    <m:rPr>
                      <m:sty m:val="p"/>
                    </m:rPr>
                    <m:t>,</m:t>
                  </m:r>
                  <m:r>
                    <m:t>2</m:t>
                  </m:r>
                </m:e>
              </m:d>
            </m:oMath>
            <w:r>
              <w:rPr>
                <w:sz w:val="17"/>
                <w:szCs w:val="17"/>
              </w:rPr>
              <w:t xml:space="preserve">.</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Policy classes</w:t>
            </w:r>
          </w:p>
        </w:tc>
        <w:tc>
          <w:tcPr>
            <w:tcW w:type="dxa" w:w="7538"/>
            <w:shd w:fill="F7F9FC" w:color="auto" w:val="clear"/>
            <w:tcMar>
              <w:top w:type="dxa" w:w="60"/>
              <w:left w:type="dxa" w:w="100"/>
              <w:bottom w:type="dxa" w:w="60"/>
              <w:right w:type="dxa" w:w="100"/>
            </w:tcMar>
            <w:vAlign w:val="top"/>
          </w:tcPr>
          <w:p>
            <w:r>
              <w:rPr>
                <w:sz w:val="17"/>
                <w:szCs w:val="17"/>
              </w:rPr>
              <w:t xml:space="preserve">Drought-aware: </w:t>
            </w:r>
            <m:oMath>
              <m:r>
                <m:t>q</m:t>
              </m:r>
              <m:r>
                <m:rPr>
                  <m:sty m:val="p"/>
                </m:rPr>
                <m:t>=</m:t>
              </m:r>
              <m:r>
                <m:rPr>
                  <m:sty m:val="p"/>
                </m:rPr>
                <m:t>−</m:t>
              </m:r>
              <m:r>
                <m:t>K</m:t>
              </m:r>
              <m:r>
                <m:t>z</m:t>
              </m:r>
            </m:oMath>
            <w:r>
              <w:rPr>
                <w:sz w:val="17"/>
                <w:szCs w:val="17"/>
              </w:rPr>
              <w:t xml:space="preserve"> (Riccati). Head-only: </w:t>
            </w:r>
            <m:oMath>
              <m:r>
                <m:t>q</m:t>
              </m:r>
              <m:r>
                <m:rPr>
                  <m:sty m:val="p"/>
                </m:rPr>
                <m:t>=</m:t>
              </m:r>
              <m:r>
                <m:rPr>
                  <m:sty m:val="p"/>
                </m:rPr>
                <m:t>−</m:t>
              </m:r>
              <m:r>
                <m:t>k</m:t>
              </m:r>
              <m:r>
                <m:t>h</m:t>
              </m:r>
            </m:oMath>
            <w:r>
              <w:rPr>
                <w:sz w:val="17"/>
                <w:szCs w:val="17"/>
              </w:rPr>
              <w:t xml:space="preserve"> (bounded search, </w:t>
            </w:r>
            <m:oMath>
              <m:r>
                <m:t>k</m:t>
              </m:r>
              <m:r>
                <m:rPr>
                  <m:sty m:val="p"/>
                </m:rPr>
                <m:t>≥</m:t>
              </m:r>
              <m:r>
                <m:rPr>
                  <m:sty m:val="p"/>
                </m:rPr>
                <m:t>−</m:t>
              </m:r>
              <m:r>
                <m:t>6</m:t>
              </m:r>
            </m:oMath>
            <w:r>
              <w:rPr>
                <w:sz w:val="17"/>
                <w:szCs w:val="17"/>
              </w:rPr>
              <w:t xml:space="preserve">, inside the stability region of the estimated model). With exploration: head-only plus a pumping perturbation of standard deviation </w:t>
            </w:r>
            <m:oMath>
              <m:sSup>
                <m:e>
                  <m:r>
                    <m:t>t</m:t>
                  </m:r>
                </m:e>
                <m:sup>
                  <m:r>
                    <m:rPr>
                      <m:sty m:val="p"/>
                    </m:rPr>
                    <m:t>−</m:t>
                  </m:r>
                  <m:r>
                    <m:t>1</m:t>
                  </m:r>
                  <m:r>
                    <m:rPr>
                      <m:sty m:val="p"/>
                    </m:rPr>
                    <m:t>/</m:t>
                  </m:r>
                  <m:r>
                    <m:t>4</m:t>
                  </m:r>
                </m:sup>
              </m:sSup>
            </m:oMath>
            <w:r>
              <w:rPr>
                <w:sz w:val="17"/>
                <w:szCs w:val="17"/>
              </w:rPr>
              <w:t xml:space="preserve">.</w:t>
            </w:r>
          </w:p>
        </w:tc>
      </w:tr>
      <w:tr>
        <w:trPr>
          <w:cantSplit/>
        </w:trPr>
        <w:tc>
          <w:tcPr>
            <w:tcW w:type="dxa" w:w="2100"/>
            <w:tcMar>
              <w:top w:type="dxa" w:w="60"/>
              <w:left w:type="dxa" w:w="100"/>
              <w:bottom w:type="dxa" w:w="60"/>
              <w:right w:type="dxa" w:w="100"/>
            </w:tcMar>
            <w:vAlign w:val="top"/>
          </w:tcPr>
          <w:p>
            <w:r>
              <w:rPr>
                <w:sz w:val="17"/>
                <w:szCs w:val="17"/>
              </w:rPr>
              <w:t xml:space="preserve">Experiment</w:t>
            </w:r>
          </w:p>
        </w:tc>
        <w:tc>
          <w:tcPr>
            <w:tcW w:type="dxa" w:w="7538"/>
            <w:tcMar>
              <w:top w:type="dxa" w:w="60"/>
              <w:left w:type="dxa" w:w="100"/>
              <w:bottom w:type="dxa" w:w="60"/>
              <w:right w:type="dxa" w:w="100"/>
            </w:tcMar>
            <w:vAlign w:val="top"/>
          </w:tcPr>
          <w:p>
            <w:r>
              <w:rPr>
                <w:sz w:val="17"/>
                <w:szCs w:val="17"/>
              </w:rPr>
              <w:t xml:space="preserve">160 independent runs of 20,000 months each, common random numbers for all learners and their oracles; regret against the optimal rule of the same class.</w:t>
            </w:r>
          </w:p>
        </w:tc>
      </w:tr>
    </w:tbl>
    <w:p>
      <w:pPr>
        <w:spacing w:after="160"/>
      </w:pPr>
    </w:p>
    <w:p>
      <w:pPr>
        <w:spacing w:after="120"/>
        <w:jc w:val="both"/>
      </w:pPr>
      <w:r>
        <w:t xml:space="preserve">The optimal drought-aware rule is </w:t>
      </w:r>
      <m:oMath>
        <m:r>
          <m:t>q</m:t>
        </m:r>
        <m:r>
          <m:rPr>
            <m:sty m:val="p"/>
          </m:rPr>
          <m:t>=</m:t>
        </m:r>
        <m:r>
          <m:rPr>
            <m:sty m:val="p"/>
          </m:rPr>
          <m:t>−</m:t>
        </m:r>
        <m:sSup>
          <m:e>
            <m:r>
              <m:t>K</m:t>
            </m:r>
          </m:e>
          <m:sup>
            <m:r>
              <m:rPr>
                <m:sty m:val="p"/>
              </m:rPr>
              <m:t>⋆</m:t>
            </m:r>
          </m:sup>
        </m:sSup>
        <m:r>
          <m:t>z</m:t>
        </m:r>
      </m:oMath>
      <w:r>
        <w:t xml:space="preserve"> with </w:t>
      </w:r>
      <m:oMath>
        <m:sSup>
          <m:e>
            <m:r>
              <m:t>K</m:t>
            </m:r>
          </m:e>
          <m:sup>
            <m:r>
              <m:rPr>
                <m:sty m:val="p"/>
              </m:rPr>
              <m:t>⋆</m:t>
            </m:r>
          </m:sup>
        </m:sSup>
        <m:r>
          <m:rPr>
            <m:sty m:val="p"/>
          </m:rPr>
          <m:t>=</m:t>
        </m:r>
        <m:d>
          <m:dPr>
            <m:begChr m:val="("/>
            <m:sepChr m:val=""/>
            <m:endChr m:val=")"/>
            <m:grow/>
          </m:dPr>
          <m:e>
            <m:r>
              <m:rPr>
                <m:sty m:val="p"/>
              </m:rPr>
              <m:t>−</m:t>
            </m:r>
            <m:r>
              <m:t>0.388</m:t>
            </m:r>
            <m:r>
              <m:rPr>
                <m:sty m:val="p"/>
              </m:rPr>
              <m:t>,</m:t>
            </m:r>
            <m:r>
              <m:t> </m:t>
            </m:r>
            <m:r>
              <m:rPr>
                <m:sty m:val="p"/>
              </m:rPr>
              <m:t>−</m:t>
            </m:r>
            <m:r>
              <m:t>1.275</m:t>
            </m:r>
            <m:r>
              <m:rPr>
                <m:sty m:val="p"/>
              </m:rPr>
              <m:t>,</m:t>
            </m:r>
            <m:r>
              <m:t> </m:t>
            </m:r>
            <m:r>
              <m:rPr>
                <m:sty m:val="p"/>
              </m:rPr>
              <m:t>−</m:t>
            </m:r>
            <m:r>
              <m:t>1.708</m:t>
            </m:r>
            <m:r>
              <m:rPr>
                <m:sty m:val="p"/>
              </m:rPr>
              <m:t>,</m:t>
            </m:r>
            <m:r>
              <m:t> </m:t>
            </m:r>
            <m:r>
              <m:t>0.877</m:t>
            </m:r>
          </m:e>
        </m:d>
      </m:oMath>
      <w:r>
        <w:t xml:space="preserve"> on </w:t>
      </w:r>
      <m:oMath>
        <m:d>
          <m:dPr>
            <m:begChr m:val="("/>
            <m:sepChr m:val=""/>
            <m:endChr m:val=")"/>
            <m:grow/>
          </m:dPr>
          <m:e>
            <m:r>
              <m:t>m</m:t>
            </m:r>
            <m:r>
              <m:rPr>
                <m:sty m:val="p"/>
              </m:rPr>
              <m:t>,</m:t>
            </m:r>
            <m:r>
              <m:t>r</m:t>
            </m:r>
            <m:r>
              <m:rPr>
                <m:sty m:val="p"/>
              </m:rPr>
              <m:t>,</m:t>
            </m:r>
            <m:r>
              <m:t>h</m:t>
            </m:r>
            <m:r>
              <m:rPr>
                <m:sty m:val="p"/>
              </m:rPr>
              <m:t>,</m:t>
            </m:r>
            <m:r>
              <m:t>X</m:t>
            </m:r>
          </m:e>
        </m:d>
      </m:oMath>
      <w:r>
        <w:t xml:space="preserve">: pumping falls in dry months and when the toe has advanced, and rises with recharge and head. Its average cost is 0.875 per month, against 2.735 for the best head-only rule </w:t>
      </w:r>
      <m:oMath>
        <m:sSup>
          <m:e>
            <m:r>
              <m:t>k</m:t>
            </m:r>
          </m:e>
          <m:sup>
            <m:r>
              <m:rPr>
                <m:sty m:val="p"/>
              </m:rPr>
              <m:t>⋆</m:t>
            </m:r>
          </m:sup>
        </m:sSup>
        <m:r>
          <m:rPr>
            <m:sty m:val="p"/>
          </m:rPr>
          <m:t>=</m:t>
        </m:r>
        <m:r>
          <m:rPr>
            <m:sty m:val="p"/>
          </m:rPr>
          <m:t>−</m:t>
        </m:r>
        <m:r>
          <m:t>5.47</m:t>
        </m:r>
      </m:oMath>
      <w:r>
        <w:t xml:space="preserve">, so reading soil moisture and the toe makes the known-model rule 3.1 times cheaper before any learning. Its orthogonal variance is </w:t>
      </w:r>
      <m:oMath>
        <m:sSubSup>
          <m:e>
            <m:r>
              <m:t>σ</m:t>
            </m:r>
          </m:e>
          <m:sub>
            <m:r>
              <m:rPr>
                <m:sty m:val="p"/>
              </m:rPr>
              <m:t>⊥</m:t>
            </m:r>
          </m:sub>
          <m:sup>
            <m:r>
              <m:t>2</m:t>
            </m:r>
          </m:sup>
        </m:sSubSup>
        <m:r>
          <m:rPr>
            <m:sty m:val="p"/>
          </m:rPr>
          <m:t>=</m:t>
        </m:r>
        <m:r>
          <m:t>0.102</m:t>
        </m:r>
      </m:oMath>
      <w:r>
        <w:t xml:space="preserve">; that of any head-only rule is zero.</w:t>
      </w:r>
    </w:p>
    <w:p>
      <w:pPr>
        <w:pStyle w:val="Heading3"/>
      </w:pPr>
      <w:r>
        <w:rPr>
          <w:color w:val="1F3864"/>
        </w:rPr>
        <w:t xml:space="preserve">9.4 Results: who learns, and at what cost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1200"/>
        <w:gridCol w:w="1350"/>
        <w:gridCol w:w="1450"/>
        <w:gridCol w:w="1150"/>
        <w:gridCol w:w="1100"/>
        <w:gridCol w:w="128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Learner</w:t>
            </w:r>
          </w:p>
        </w:tc>
        <w:tc>
          <w:tcPr>
            <w:tcW w:type="dxa" w:w="1200"/>
            <w:shd w:fill="1F3864" w:color="auto" w:val="clear"/>
            <w:tcMar>
              <w:top w:type="dxa" w:w="60"/>
              <w:left w:type="dxa" w:w="100"/>
              <w:bottom w:type="dxa" w:w="60"/>
              <w:right w:type="dxa" w:w="100"/>
            </w:tcMar>
            <w:vAlign w:val="top"/>
          </w:tcPr>
          <w:p>
            <w:r>
              <w:rPr>
                <w:b/>
                <w:bCs/>
                <w:color w:val="FFFFFF"/>
                <w:sz w:val="17"/>
                <w:szCs w:val="17"/>
              </w:rPr>
              <w:t xml:space="preserve">Orthogonal variance of q</w:t>
            </w:r>
          </w:p>
        </w:tc>
        <w:tc>
          <w:tcPr>
            <w:tcW w:type="dxa" w:w="1350"/>
            <w:shd w:fill="1F3864" w:color="auto" w:val="clear"/>
            <w:tcMar>
              <w:top w:type="dxa" w:w="60"/>
              <w:left w:type="dxa" w:w="100"/>
              <w:bottom w:type="dxa" w:w="60"/>
              <w:right w:type="dxa" w:w="100"/>
            </w:tcMar>
            <w:vAlign w:val="top"/>
          </w:tcPr>
          <w:p>
            <w:r>
              <w:rPr>
                <w:b/>
                <w:bCs/>
                <w:color w:val="FFFFFF"/>
                <w:sz w:val="17"/>
                <w:szCs w:val="17"/>
              </w:rPr>
              <w:t xml:space="preserve">Regret at 226 months (≈19 yr)</w:t>
            </w:r>
          </w:p>
        </w:tc>
        <w:tc>
          <w:tcPr>
            <w:tcW w:type="dxa" w:w="1450"/>
            <w:shd w:fill="1F3864" w:color="auto" w:val="clear"/>
            <w:tcMar>
              <w:top w:type="dxa" w:w="60"/>
              <w:left w:type="dxa" w:w="100"/>
              <w:bottom w:type="dxa" w:w="60"/>
              <w:right w:type="dxa" w:w="100"/>
            </w:tcMar>
            <w:vAlign w:val="top"/>
          </w:tcPr>
          <w:p>
            <w:r>
              <w:rPr>
                <w:b/>
                <w:bCs/>
                <w:color w:val="FFFFFF"/>
                <w:sz w:val="17"/>
                <w:szCs w:val="17"/>
              </w:rPr>
              <w:t xml:space="preserve">Regret at 20,000 months</w:t>
            </w:r>
          </w:p>
        </w:tc>
        <w:tc>
          <w:tcPr>
            <w:tcW w:type="dxa" w:w="1150"/>
            <w:shd w:fill="1F3864" w:color="auto" w:val="clear"/>
            <w:tcMar>
              <w:top w:type="dxa" w:w="60"/>
              <w:left w:type="dxa" w:w="100"/>
              <w:bottom w:type="dxa" w:w="60"/>
              <w:right w:type="dxa" w:w="100"/>
            </w:tcMar>
            <w:vAlign w:val="top"/>
          </w:tcPr>
          <w:p>
            <w:r>
              <w:rPr>
                <w:b/>
                <w:bCs/>
                <w:color w:val="FFFFFF"/>
                <w:sz w:val="17"/>
                <w:szCs w:val="17"/>
              </w:rPr>
              <w:t xml:space="preserve">Log–log slope (T ≥ 1,000)</w:t>
            </w:r>
          </w:p>
        </w:tc>
        <w:tc>
          <w:tcPr>
            <w:tcW w:type="dxa" w:w="1100"/>
            <w:shd w:fill="1F3864" w:color="auto" w:val="clear"/>
            <w:tcMar>
              <w:top w:type="dxa" w:w="60"/>
              <w:left w:type="dxa" w:w="100"/>
              <w:bottom w:type="dxa" w:w="60"/>
              <w:right w:type="dxa" w:w="100"/>
            </w:tcMar>
            <w:vAlign w:val="top"/>
          </w:tcPr>
          <w:p>
            <w:r>
              <w:rPr>
                <w:b/>
                <w:bCs/>
                <w:color w:val="FFFFFF"/>
                <w:sz w:val="17"/>
                <w:szCs w:val="17"/>
              </w:rPr>
              <w:t xml:space="preserve">β RMSE at the end</w:t>
            </w:r>
          </w:p>
        </w:tc>
        <w:tc>
          <w:tcPr>
            <w:tcW w:type="dxa" w:w="1288"/>
            <w:shd w:fill="1F3864" w:color="auto" w:val="clear"/>
            <w:tcMar>
              <w:top w:type="dxa" w:w="60"/>
              <w:left w:type="dxa" w:w="100"/>
              <w:bottom w:type="dxa" w:w="60"/>
              <w:right w:type="dxa" w:w="100"/>
            </w:tcMar>
            <w:vAlign w:val="top"/>
          </w:tcPr>
          <w:p>
            <w:r>
              <w:rPr>
                <w:b/>
                <w:bCs/>
                <w:color w:val="FFFFFF"/>
                <w:sz w:val="17"/>
                <w:szCs w:val="17"/>
              </w:rPr>
              <w:t xml:space="preserve">Excess cost per month in the tail</w:t>
            </w:r>
          </w:p>
        </w:tc>
      </w:tr>
      <w:tr>
        <w:trPr>
          <w:cantSplit/>
        </w:trPr>
        <w:tc>
          <w:tcPr>
            <w:tcW w:type="dxa" w:w="2100"/>
            <w:tcMar>
              <w:top w:type="dxa" w:w="60"/>
              <w:left w:type="dxa" w:w="100"/>
              <w:bottom w:type="dxa" w:w="60"/>
              <w:right w:type="dxa" w:w="100"/>
            </w:tcMar>
            <w:vAlign w:val="top"/>
          </w:tcPr>
          <w:p>
            <w:r>
              <w:rPr>
                <w:sz w:val="17"/>
                <w:szCs w:val="17"/>
              </w:rPr>
              <w:t xml:space="preserve">Drought-aware rule, no exploration</w:t>
            </w:r>
          </w:p>
        </w:tc>
        <w:tc>
          <w:tcPr>
            <w:tcW w:type="dxa" w:w="1200"/>
            <w:tcMar>
              <w:top w:type="dxa" w:w="60"/>
              <w:left w:type="dxa" w:w="100"/>
              <w:bottom w:type="dxa" w:w="60"/>
              <w:right w:type="dxa" w:w="100"/>
            </w:tcMar>
            <w:vAlign w:val="top"/>
          </w:tcPr>
          <w:p>
            <w:r>
              <w:rPr>
                <w:sz w:val="17"/>
                <w:szCs w:val="17"/>
              </w:rPr>
              <w:t xml:space="preserve">0.102</w:t>
            </w:r>
          </w:p>
        </w:tc>
        <w:tc>
          <w:tcPr>
            <w:tcW w:type="dxa" w:w="1350"/>
            <w:tcMar>
              <w:top w:type="dxa" w:w="60"/>
              <w:left w:type="dxa" w:w="100"/>
              <w:bottom w:type="dxa" w:w="60"/>
              <w:right w:type="dxa" w:w="100"/>
            </w:tcMar>
            <w:vAlign w:val="top"/>
          </w:tcPr>
          <w:p>
            <w:r>
              <w:rPr>
                <w:sz w:val="17"/>
                <w:szCs w:val="17"/>
              </w:rPr>
              <w:t xml:space="preserve">8.5</w:t>
            </w:r>
          </w:p>
        </w:tc>
        <w:tc>
          <w:tcPr>
            <w:tcW w:type="dxa" w:w="1450"/>
            <w:tcMar>
              <w:top w:type="dxa" w:w="60"/>
              <w:left w:type="dxa" w:w="100"/>
              <w:bottom w:type="dxa" w:w="60"/>
              <w:right w:type="dxa" w:w="100"/>
            </w:tcMar>
            <w:vAlign w:val="top"/>
          </w:tcPr>
          <w:p>
            <w:r>
              <w:rPr>
                <w:sz w:val="17"/>
                <w:szCs w:val="17"/>
              </w:rPr>
              <w:t xml:space="preserve">10.0 ± 0.5</w:t>
            </w:r>
          </w:p>
        </w:tc>
        <w:tc>
          <w:tcPr>
            <w:tcW w:type="dxa" w:w="1150"/>
            <w:tcMar>
              <w:top w:type="dxa" w:w="60"/>
              <w:left w:type="dxa" w:w="100"/>
              <w:bottom w:type="dxa" w:w="60"/>
              <w:right w:type="dxa" w:w="100"/>
            </w:tcMar>
            <w:vAlign w:val="top"/>
          </w:tcPr>
          <w:p>
            <w:r>
              <w:rPr>
                <w:sz w:val="17"/>
                <w:szCs w:val="17"/>
              </w:rPr>
              <w:t xml:space="preserve">0.04</w:t>
            </w:r>
          </w:p>
        </w:tc>
        <w:tc>
          <w:tcPr>
            <w:tcW w:type="dxa" w:w="1100"/>
            <w:tcMar>
              <w:top w:type="dxa" w:w="60"/>
              <w:left w:type="dxa" w:w="100"/>
              <w:bottom w:type="dxa" w:w="60"/>
              <w:right w:type="dxa" w:w="100"/>
            </w:tcMar>
            <w:vAlign w:val="top"/>
          </w:tcPr>
          <w:p>
            <w:r>
              <w:rPr>
                <w:sz w:val="17"/>
                <w:szCs w:val="17"/>
              </w:rPr>
              <w:t xml:space="preserve">0.0021</w:t>
            </w:r>
          </w:p>
        </w:tc>
        <w:tc>
          <w:tcPr>
            <w:tcW w:type="dxa" w:w="1288"/>
            <w:tcMar>
              <w:top w:type="dxa" w:w="60"/>
              <w:left w:type="dxa" w:w="100"/>
              <w:bottom w:type="dxa" w:w="60"/>
              <w:right w:type="dxa" w:w="100"/>
            </w:tcMar>
            <w:vAlign w:val="top"/>
          </w:tcPr>
          <w:p>
            <w:r>
              <w:rPr>
                <w:sz w:val="17"/>
                <w:szCs w:val="17"/>
              </w:rPr>
              <w:t xml:space="preserve">0.0000</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Head-only rule, no exploration</w:t>
            </w:r>
          </w:p>
        </w:tc>
        <w:tc>
          <w:tcPr>
            <w:tcW w:type="dxa" w:w="1200"/>
            <w:shd w:fill="F7F9FC" w:color="auto" w:val="clear"/>
            <w:tcMar>
              <w:top w:type="dxa" w:w="60"/>
              <w:left w:type="dxa" w:w="100"/>
              <w:bottom w:type="dxa" w:w="60"/>
              <w:right w:type="dxa" w:w="100"/>
            </w:tcMar>
            <w:vAlign w:val="top"/>
          </w:tcPr>
          <w:p>
            <w:r>
              <w:rPr>
                <w:sz w:val="17"/>
                <w:szCs w:val="17"/>
              </w:rPr>
              <w:t xml:space="preserve">0.000</w:t>
            </w:r>
          </w:p>
        </w:tc>
        <w:tc>
          <w:tcPr>
            <w:tcW w:type="dxa" w:w="1350"/>
            <w:shd w:fill="F7F9FC" w:color="auto" w:val="clear"/>
            <w:tcMar>
              <w:top w:type="dxa" w:w="60"/>
              <w:left w:type="dxa" w:w="100"/>
              <w:bottom w:type="dxa" w:w="60"/>
              <w:right w:type="dxa" w:w="100"/>
            </w:tcMar>
            <w:vAlign w:val="top"/>
          </w:tcPr>
          <w:p>
            <w:r>
              <w:rPr>
                <w:sz w:val="17"/>
                <w:szCs w:val="17"/>
              </w:rPr>
              <w:t xml:space="preserve">95.6</w:t>
            </w:r>
          </w:p>
        </w:tc>
        <w:tc>
          <w:tcPr>
            <w:tcW w:type="dxa" w:w="1450"/>
            <w:shd w:fill="F7F9FC" w:color="auto" w:val="clear"/>
            <w:tcMar>
              <w:top w:type="dxa" w:w="60"/>
              <w:left w:type="dxa" w:w="100"/>
              <w:bottom w:type="dxa" w:w="60"/>
              <w:right w:type="dxa" w:w="100"/>
            </w:tcMar>
            <w:vAlign w:val="top"/>
          </w:tcPr>
          <w:p>
            <w:r>
              <w:rPr>
                <w:sz w:val="17"/>
                <w:szCs w:val="17"/>
              </w:rPr>
              <w:t xml:space="preserve">900.8 ± 177.7</w:t>
            </w:r>
          </w:p>
        </w:tc>
        <w:tc>
          <w:tcPr>
            <w:tcW w:type="dxa" w:w="1150"/>
            <w:shd w:fill="F7F9FC" w:color="auto" w:val="clear"/>
            <w:tcMar>
              <w:top w:type="dxa" w:w="60"/>
              <w:left w:type="dxa" w:w="100"/>
              <w:bottom w:type="dxa" w:w="60"/>
              <w:right w:type="dxa" w:w="100"/>
            </w:tcMar>
            <w:vAlign w:val="top"/>
          </w:tcPr>
          <w:p>
            <w:r>
              <w:rPr>
                <w:sz w:val="17"/>
                <w:szCs w:val="17"/>
              </w:rPr>
              <w:t xml:space="preserve">0.57</w:t>
            </w:r>
          </w:p>
        </w:tc>
        <w:tc>
          <w:tcPr>
            <w:tcW w:type="dxa" w:w="1100"/>
            <w:shd w:fill="F7F9FC" w:color="auto" w:val="clear"/>
            <w:tcMar>
              <w:top w:type="dxa" w:w="60"/>
              <w:left w:type="dxa" w:w="100"/>
              <w:bottom w:type="dxa" w:w="60"/>
              <w:right w:type="dxa" w:w="100"/>
            </w:tcMar>
            <w:vAlign w:val="top"/>
          </w:tcPr>
          <w:p>
            <w:r>
              <w:rPr>
                <w:sz w:val="17"/>
                <w:szCs w:val="17"/>
              </w:rPr>
              <w:t xml:space="preserve">0.0411</w:t>
            </w:r>
          </w:p>
        </w:tc>
        <w:tc>
          <w:tcPr>
            <w:tcW w:type="dxa" w:w="1288"/>
            <w:shd w:fill="F7F9FC" w:color="auto" w:val="clear"/>
            <w:tcMar>
              <w:top w:type="dxa" w:w="60"/>
              <w:left w:type="dxa" w:w="100"/>
              <w:bottom w:type="dxa" w:w="60"/>
              <w:right w:type="dxa" w:w="100"/>
            </w:tcMar>
            <w:vAlign w:val="top"/>
          </w:tcPr>
          <w:p>
            <w:r>
              <w:rPr>
                <w:sz w:val="17"/>
                <w:szCs w:val="17"/>
              </w:rPr>
              <w:t xml:space="preserve">0.0378</w:t>
            </w:r>
          </w:p>
        </w:tc>
      </w:tr>
      <w:tr>
        <w:trPr>
          <w:cantSplit/>
        </w:trPr>
        <w:tc>
          <w:tcPr>
            <w:tcW w:type="dxa" w:w="2100"/>
            <w:tcMar>
              <w:top w:type="dxa" w:w="60"/>
              <w:left w:type="dxa" w:w="100"/>
              <w:bottom w:type="dxa" w:w="60"/>
              <w:right w:type="dxa" w:w="100"/>
            </w:tcMar>
            <w:vAlign w:val="top"/>
          </w:tcPr>
          <w:p>
            <w:r>
              <w:rPr>
                <w:sz w:val="17"/>
                <w:szCs w:val="17"/>
              </w:rPr>
              <w:t xml:space="preserve">Head-only rule, exploration ∝ t^(−1/4)</w:t>
            </w:r>
          </w:p>
        </w:tc>
        <w:tc>
          <w:tcPr>
            <w:tcW w:type="dxa" w:w="1200"/>
            <w:tcMar>
              <w:top w:type="dxa" w:w="60"/>
              <w:left w:type="dxa" w:w="100"/>
              <w:bottom w:type="dxa" w:w="60"/>
              <w:right w:type="dxa" w:w="100"/>
            </w:tcMar>
            <w:vAlign w:val="top"/>
          </w:tcPr>
          <w:p>
            <w:r>
              <w:rPr>
                <w:sz w:val="17"/>
                <w:szCs w:val="17"/>
              </w:rPr>
              <w:t xml:space="preserve">0.000</w:t>
            </w:r>
          </w:p>
        </w:tc>
        <w:tc>
          <w:tcPr>
            <w:tcW w:type="dxa" w:w="1350"/>
            <w:tcMar>
              <w:top w:type="dxa" w:w="60"/>
              <w:left w:type="dxa" w:w="100"/>
              <w:bottom w:type="dxa" w:w="60"/>
              <w:right w:type="dxa" w:w="100"/>
            </w:tcMar>
            <w:vAlign w:val="top"/>
          </w:tcPr>
          <w:p>
            <w:r>
              <w:rPr>
                <w:sz w:val="17"/>
                <w:szCs w:val="17"/>
              </w:rPr>
              <w:t xml:space="preserve">117.9</w:t>
            </w:r>
          </w:p>
        </w:tc>
        <w:tc>
          <w:tcPr>
            <w:tcW w:type="dxa" w:w="1450"/>
            <w:tcMar>
              <w:top w:type="dxa" w:w="60"/>
              <w:left w:type="dxa" w:w="100"/>
              <w:bottom w:type="dxa" w:w="60"/>
              <w:right w:type="dxa" w:w="100"/>
            </w:tcMar>
            <w:vAlign w:val="top"/>
          </w:tcPr>
          <w:p>
            <w:r>
              <w:rPr>
                <w:sz w:val="17"/>
                <w:szCs w:val="17"/>
              </w:rPr>
              <w:t xml:space="preserve">1023.6 ± 9.6</w:t>
            </w:r>
          </w:p>
        </w:tc>
        <w:tc>
          <w:tcPr>
            <w:tcW w:type="dxa" w:w="1150"/>
            <w:tcMar>
              <w:top w:type="dxa" w:w="60"/>
              <w:left w:type="dxa" w:w="100"/>
              <w:bottom w:type="dxa" w:w="60"/>
              <w:right w:type="dxa" w:w="100"/>
            </w:tcMar>
            <w:vAlign w:val="top"/>
          </w:tcPr>
          <w:p>
            <w:r>
              <w:rPr>
                <w:sz w:val="17"/>
                <w:szCs w:val="17"/>
              </w:rPr>
              <w:t xml:space="preserve">0.49</w:t>
            </w:r>
          </w:p>
        </w:tc>
        <w:tc>
          <w:tcPr>
            <w:tcW w:type="dxa" w:w="1100"/>
            <w:tcMar>
              <w:top w:type="dxa" w:w="60"/>
              <w:left w:type="dxa" w:w="100"/>
              <w:bottom w:type="dxa" w:w="60"/>
              <w:right w:type="dxa" w:w="100"/>
            </w:tcMar>
            <w:vAlign w:val="top"/>
          </w:tcPr>
          <w:p>
            <w:r>
              <w:rPr>
                <w:sz w:val="17"/>
                <w:szCs w:val="17"/>
              </w:rPr>
              <w:t xml:space="preserve">0.0061</w:t>
            </w:r>
          </w:p>
        </w:tc>
        <w:tc>
          <w:tcPr>
            <w:tcW w:type="dxa" w:w="1288"/>
            <w:tcMar>
              <w:top w:type="dxa" w:w="60"/>
              <w:left w:type="dxa" w:w="100"/>
              <w:bottom w:type="dxa" w:w="60"/>
              <w:right w:type="dxa" w:w="100"/>
            </w:tcMar>
            <w:vAlign w:val="top"/>
          </w:tcPr>
          <w:p>
            <w:r>
              <w:rPr>
                <w:sz w:val="17"/>
                <w:szCs w:val="17"/>
              </w:rPr>
              <w:t xml:space="preserve">0.0291</w:t>
            </w:r>
          </w:p>
        </w:tc>
      </w:tr>
    </w:tbl>
    <w:p>
      <w:pPr>
        <w:spacing w:after="160"/>
      </w:pPr>
    </w:p>
    <w:p>
      <w:pPr>
        <w:spacing w:after="120"/>
        <w:jc w:val="both"/>
      </w:pPr>
      <w:r>
        <w:t xml:space="preserve">The drought-aware learner identifies </w:t>
      </w:r>
      <m:oMath>
        <m:r>
          <m:t>β</m:t>
        </m:r>
      </m:oMath>
      <w:r>
        <w:t xml:space="preserve"> without any perturbation of the wells: the error falls from 0.034 after 100 months to 0.0098 after 1,000 and 0.0031 after 10,000, the </w:t>
      </w:r>
      <m:oMath>
        <m:sSup>
          <m:e>
            <m:r>
              <m:t>t</m:t>
            </m:r>
          </m:e>
          <m:sup>
            <m:r>
              <m:rPr>
                <m:sty m:val="p"/>
              </m:rPr>
              <m:t>−</m:t>
            </m:r>
            <m:r>
              <m:t>1</m:t>
            </m:r>
            <m:r>
              <m:rPr>
                <m:sty m:val="p"/>
              </m:rPr>
              <m:t>/</m:t>
            </m:r>
            <m:r>
              <m:t>2</m:t>
            </m:r>
          </m:sup>
        </m:sSup>
      </m:oMath>
      <w:r>
        <w:t xml:space="preserve"> rate of (i) (Figure 9.1b), and its regret flattens: 8.3 after 104 months, 8.5 after 226 months and 10.0 ± 0.5 after 20,000, a log–log slope of 0.04 (Figure 9.1a). Nearly all of it is paid in the first eight years, while the estimate moves from the conservative initial guess to the truth; afterwards each doubling of the record costs only </w:t>
      </w:r>
      <m:oMath>
        <m:r>
          <m:t>c</m:t>
        </m:r>
        <m:r>
          <m:rPr>
            <m:sty m:val="p"/>
          </m:rPr>
          <m:t>ln</m:t>
        </m:r>
        <m:r>
          <m:t>2</m:t>
        </m:r>
        <m:r>
          <m:rPr>
            <m:sty m:val="p"/>
          </m:rPr>
          <m:t>≈</m:t>
        </m:r>
        <m:r>
          <m:t>0.23</m:t>
        </m:r>
      </m:oMath>
      <w:r>
        <w:t xml:space="preserve">, about 27% of one month's optimal cost. The head-only learner without exploration stalls: its error of </w:t>
      </w:r>
      <m:oMath>
        <m:r>
          <m:t>β</m:t>
        </m:r>
      </m:oMath>
      <w:r>
        <w:t xml:space="preserve"> stops at 0.041, its excess cost settles at 0.038 per month and its regret reaches 901 ± 178, with a large spread between runs because each run locks onto a different wrong value (case ii). With exploration the head-only learner becomes consistent (error 0.0061) and its regret grows like </w:t>
      </w:r>
      <m:oMath>
        <m:rad>
          <m:radPr>
            <m:degHide m:val="on"/>
          </m:radPr>
          <m:deg/>
          <m:e>
            <m:r>
              <m:t>T</m:t>
            </m:r>
          </m:e>
        </m:rad>
      </m:oMath>
      <w:r>
        <w:t xml:space="preserve"> (slope 0.49), reaching 1024 ± 10; its excess per month is still falling at the end (0.029), so it overtakes the stalled learner only beyond the simulated horizon.</w:t>
      </w:r>
    </w:p>
    <w:p>
      <w:pPr>
        <w:spacing w:after="120"/>
        <w:jc w:val="both"/>
      </w:pPr>
      <w:r>
        <w:t xml:space="preserve">For a water authority the comparison at about 19 years (226 months) is the relevant one. The drought-aware learner has paid 8.5 in excess cost, about 10 months of its own optimal cost. The head-only learners have paid 96 and 118 relative to their own class, and in addition the head-only class costs 1.86 per month more than the drought-aware class, 421 over 226 months: the choice of what the rule reads matters more than how it learns, and the two effects point the same way.</w:t>
      </w:r>
    </w:p>
    <w:p>
      <w:pPr>
        <w:pStyle w:val="Heading3"/>
      </w:pPr>
      <w:r>
        <w:rPr>
          <w:color w:val="1F3864"/>
        </w:rPr>
        <w:t xml:space="preserve">9.5 The log T constant, predicted in advance</w:t>
      </w:r>
    </w:p>
    <w:p>
      <w:pPr>
        <w:spacing w:after="120"/>
        <w:jc w:val="both"/>
      </w:pPr>
      <w:r>
        <w:t xml:space="preserve">The constant of Proposition M needs only the Hessian </w:t>
      </w:r>
      <m:oMath>
        <m:r>
          <m:t>H</m:t>
        </m:r>
      </m:oMath>
      <w:r>
        <w:t xml:space="preserve"> of the average cost with respect to the head-equation parameters, computed by finite differences of the Riccati solution (eigenvalues 0.15, 0.70, 41.50: the cost is most sensitive to the combination dominated by </w:t>
      </w:r>
      <m:oMath>
        <m:r>
          <m:t>β</m:t>
        </m:r>
      </m:oMath>
      <w:r>
        <w:t xml:space="preserve">), and the stationary covariance </w:t>
      </w:r>
      <m:oMath>
        <m:sSub>
          <m:e>
            <m:r>
              <m:t>Σ</m:t>
            </m:r>
          </m:e>
          <m:sub>
            <m:r>
              <m:t>ϕ</m:t>
            </m:r>
          </m:sub>
        </m:sSub>
      </m:oMath>
      <w:r>
        <w:t xml:space="preserve"> of the regressors under </w:t>
      </w:r>
      <m:oMath>
        <m:sSup>
          <m:e>
            <m:r>
              <m:t>K</m:t>
            </m:r>
          </m:e>
          <m:sup>
            <m:r>
              <m:rPr>
                <m:sty m:val="p"/>
              </m:rPr>
              <m:t>⋆</m:t>
            </m:r>
          </m:sup>
        </m:sSup>
      </m:oMath>
      <w:r>
        <w:t xml:space="preserve">. It gives </w:t>
      </w:r>
      <m:oMath>
        <m:r>
          <m:t>c</m:t>
        </m:r>
        <m:r>
          <m:rPr>
            <m:sty m:val="p"/>
          </m:rPr>
          <m:t>=</m:t>
        </m:r>
        <m:r>
          <m:t>0.336</m:t>
        </m:r>
      </m:oMath>
      <w:r>
        <w:t xml:space="preserve">. The regret accumulated between a month </w:t>
      </w:r>
      <m:oMath>
        <m:sSub>
          <m:e>
            <m:r>
              <m:t>T</m:t>
            </m:r>
          </m:e>
          <m:sub>
            <m:r>
              <m:t>0</m:t>
            </m:r>
          </m:sub>
        </m:sSub>
      </m:oMath>
      <w:r>
        <w:t xml:space="preserve"> and the end of the record removes the burn-in and tests the constant directly (table and Figure 9.1c):</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2700"/>
        <w:gridCol w:w="2700"/>
        <w:gridCol w:w="2238"/>
      </w:tblGrid>
      <w:tr>
        <w:trPr>
          <w:cantSplit/>
          <w:tblHeader/>
        </w:trPr>
        <w:tc>
          <w:tcPr>
            <w:tcW w:type="dxa" w:w="2000"/>
            <w:shd w:fill="1F3864" w:color="auto" w:val="clear"/>
            <w:tcMar>
              <w:top w:type="dxa" w:w="60"/>
              <w:left w:type="dxa" w:w="100"/>
              <w:bottom w:type="dxa" w:w="60"/>
              <w:right w:type="dxa" w:w="100"/>
            </w:tcMar>
            <w:vAlign w:val="top"/>
          </w:tcPr>
          <w:p>
            <w:r>
              <w:rPr>
                <w:b/>
                <w:bCs/>
                <w:color w:val="FFFFFF"/>
                <w:sz w:val="17"/>
                <w:szCs w:val="17"/>
              </w:rPr>
              <w:t xml:space="preserve">From month T₀</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Measured regret from T₀ to 20,000</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Predicted c ln(20,000 / T₀)</w:t>
            </w:r>
          </w:p>
        </w:tc>
        <w:tc>
          <w:tcPr>
            <w:tcW w:type="dxa" w:w="2238"/>
            <w:shd w:fill="1F3864" w:color="auto" w:val="clear"/>
            <w:tcMar>
              <w:top w:type="dxa" w:w="60"/>
              <w:left w:type="dxa" w:w="100"/>
              <w:bottom w:type="dxa" w:w="60"/>
              <w:right w:type="dxa" w:w="100"/>
            </w:tcMar>
            <w:vAlign w:val="top"/>
          </w:tcPr>
          <w:p>
            <w:r>
              <w:rPr>
                <w:b/>
                <w:bCs/>
                <w:color w:val="FFFFFF"/>
                <w:sz w:val="17"/>
                <w:szCs w:val="17"/>
              </w:rPr>
              <w:t xml:space="preserve">Difference</w:t>
            </w:r>
          </w:p>
        </w:tc>
      </w:tr>
      <w:tr>
        <w:trPr>
          <w:cantSplit/>
        </w:trPr>
        <w:tc>
          <w:tcPr>
            <w:tcW w:type="dxa" w:w="2000"/>
            <w:tcMar>
              <w:top w:type="dxa" w:w="60"/>
              <w:left w:type="dxa" w:w="100"/>
              <w:bottom w:type="dxa" w:w="60"/>
              <w:right w:type="dxa" w:w="100"/>
            </w:tcMar>
            <w:vAlign w:val="top"/>
          </w:tcPr>
          <w:p>
            <w:r>
              <w:rPr>
                <w:sz w:val="17"/>
                <w:szCs w:val="17"/>
              </w:rPr>
              <w:t xml:space="preserve">104</w:t>
            </w:r>
          </w:p>
        </w:tc>
        <w:tc>
          <w:tcPr>
            <w:tcW w:type="dxa" w:w="2700"/>
            <w:tcMar>
              <w:top w:type="dxa" w:w="60"/>
              <w:left w:type="dxa" w:w="100"/>
              <w:bottom w:type="dxa" w:w="60"/>
              <w:right w:type="dxa" w:w="100"/>
            </w:tcMar>
            <w:vAlign w:val="top"/>
          </w:tcPr>
          <w:p>
            <w:r>
              <w:rPr>
                <w:sz w:val="17"/>
                <w:szCs w:val="17"/>
              </w:rPr>
              <w:t xml:space="preserve">1.73</w:t>
            </w:r>
          </w:p>
        </w:tc>
        <w:tc>
          <w:tcPr>
            <w:tcW w:type="dxa" w:w="2700"/>
            <w:tcMar>
              <w:top w:type="dxa" w:w="60"/>
              <w:left w:type="dxa" w:w="100"/>
              <w:bottom w:type="dxa" w:w="60"/>
              <w:right w:type="dxa" w:w="100"/>
            </w:tcMar>
            <w:vAlign w:val="top"/>
          </w:tcPr>
          <w:p>
            <w:r>
              <w:rPr>
                <w:sz w:val="17"/>
                <w:szCs w:val="17"/>
              </w:rPr>
              <w:t xml:space="preserve">1.77</w:t>
            </w:r>
          </w:p>
        </w:tc>
        <w:tc>
          <w:tcPr>
            <w:tcW w:type="dxa" w:w="2238"/>
            <w:tcMar>
              <w:top w:type="dxa" w:w="60"/>
              <w:left w:type="dxa" w:w="100"/>
              <w:bottom w:type="dxa" w:w="60"/>
              <w:right w:type="dxa" w:w="100"/>
            </w:tcMar>
            <w:vAlign w:val="top"/>
          </w:tcPr>
          <w:p>
            <w:r>
              <w:rPr>
                <w:sz w:val="17"/>
                <w:szCs w:val="17"/>
              </w:rPr>
              <w:t xml:space="preserve">−2%</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275</w:t>
            </w:r>
          </w:p>
        </w:tc>
        <w:tc>
          <w:tcPr>
            <w:tcW w:type="dxa" w:w="2700"/>
            <w:shd w:fill="F7F9FC" w:color="auto" w:val="clear"/>
            <w:tcMar>
              <w:top w:type="dxa" w:w="60"/>
              <w:left w:type="dxa" w:w="100"/>
              <w:bottom w:type="dxa" w:w="60"/>
              <w:right w:type="dxa" w:w="100"/>
            </w:tcMar>
            <w:vAlign w:val="top"/>
          </w:tcPr>
          <w:p>
            <w:r>
              <w:rPr>
                <w:sz w:val="17"/>
                <w:szCs w:val="17"/>
              </w:rPr>
              <w:t xml:space="preserve">1.41</w:t>
            </w:r>
          </w:p>
        </w:tc>
        <w:tc>
          <w:tcPr>
            <w:tcW w:type="dxa" w:w="2700"/>
            <w:shd w:fill="F7F9FC" w:color="auto" w:val="clear"/>
            <w:tcMar>
              <w:top w:type="dxa" w:w="60"/>
              <w:left w:type="dxa" w:w="100"/>
              <w:bottom w:type="dxa" w:w="60"/>
              <w:right w:type="dxa" w:w="100"/>
            </w:tcMar>
            <w:vAlign w:val="top"/>
          </w:tcPr>
          <w:p>
            <w:r>
              <w:rPr>
                <w:sz w:val="17"/>
                <w:szCs w:val="17"/>
              </w:rPr>
              <w:t xml:space="preserve">1.44</w:t>
            </w:r>
          </w:p>
        </w:tc>
        <w:tc>
          <w:tcPr>
            <w:tcW w:type="dxa" w:w="2238"/>
            <w:shd w:fill="F7F9FC" w:color="auto" w:val="clear"/>
            <w:tcMar>
              <w:top w:type="dxa" w:w="60"/>
              <w:left w:type="dxa" w:w="100"/>
              <w:bottom w:type="dxa" w:w="60"/>
              <w:right w:type="dxa" w:w="100"/>
            </w:tcMar>
            <w:vAlign w:val="top"/>
          </w:tcPr>
          <w:p>
            <w:r>
              <w:rPr>
                <w:sz w:val="17"/>
                <w:szCs w:val="17"/>
              </w:rPr>
              <w:t xml:space="preserve">−2%</w:t>
            </w:r>
          </w:p>
        </w:tc>
      </w:tr>
      <w:tr>
        <w:trPr>
          <w:cantSplit/>
        </w:trPr>
        <w:tc>
          <w:tcPr>
            <w:tcW w:type="dxa" w:w="2000"/>
            <w:tcMar>
              <w:top w:type="dxa" w:w="60"/>
              <w:left w:type="dxa" w:w="100"/>
              <w:bottom w:type="dxa" w:w="60"/>
              <w:right w:type="dxa" w:w="100"/>
            </w:tcMar>
            <w:vAlign w:val="top"/>
          </w:tcPr>
          <w:p>
            <w:r>
              <w:rPr>
                <w:sz w:val="17"/>
                <w:szCs w:val="17"/>
              </w:rPr>
              <w:t xml:space="preserve">1,075</w:t>
            </w:r>
          </w:p>
        </w:tc>
        <w:tc>
          <w:tcPr>
            <w:tcW w:type="dxa" w:w="2700"/>
            <w:tcMar>
              <w:top w:type="dxa" w:w="60"/>
              <w:left w:type="dxa" w:w="100"/>
              <w:bottom w:type="dxa" w:w="60"/>
              <w:right w:type="dxa" w:w="100"/>
            </w:tcMar>
            <w:vAlign w:val="top"/>
          </w:tcPr>
          <w:p>
            <w:r>
              <w:rPr>
                <w:sz w:val="17"/>
                <w:szCs w:val="17"/>
              </w:rPr>
              <w:t xml:space="preserve">0.95</w:t>
            </w:r>
          </w:p>
        </w:tc>
        <w:tc>
          <w:tcPr>
            <w:tcW w:type="dxa" w:w="2700"/>
            <w:tcMar>
              <w:top w:type="dxa" w:w="60"/>
              <w:left w:type="dxa" w:w="100"/>
              <w:bottom w:type="dxa" w:w="60"/>
              <w:right w:type="dxa" w:w="100"/>
            </w:tcMar>
            <w:vAlign w:val="top"/>
          </w:tcPr>
          <w:p>
            <w:r>
              <w:rPr>
                <w:sz w:val="17"/>
                <w:szCs w:val="17"/>
              </w:rPr>
              <w:t xml:space="preserve">0.98</w:t>
            </w:r>
          </w:p>
        </w:tc>
        <w:tc>
          <w:tcPr>
            <w:tcW w:type="dxa" w:w="2238"/>
            <w:tcMar>
              <w:top w:type="dxa" w:w="60"/>
              <w:left w:type="dxa" w:w="100"/>
              <w:bottom w:type="dxa" w:w="60"/>
              <w:right w:type="dxa" w:w="100"/>
            </w:tcMar>
            <w:vAlign w:val="top"/>
          </w:tcPr>
          <w:p>
            <w:r>
              <w:rPr>
                <w:sz w:val="17"/>
                <w:szCs w:val="17"/>
              </w:rPr>
              <w:t xml:space="preserve">−3%</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2,848</w:t>
            </w:r>
          </w:p>
        </w:tc>
        <w:tc>
          <w:tcPr>
            <w:tcW w:type="dxa" w:w="2700"/>
            <w:shd w:fill="F7F9FC" w:color="auto" w:val="clear"/>
            <w:tcMar>
              <w:top w:type="dxa" w:w="60"/>
              <w:left w:type="dxa" w:w="100"/>
              <w:bottom w:type="dxa" w:w="60"/>
              <w:right w:type="dxa" w:w="100"/>
            </w:tcMar>
            <w:vAlign w:val="top"/>
          </w:tcPr>
          <w:p>
            <w:r>
              <w:rPr>
                <w:sz w:val="17"/>
                <w:szCs w:val="17"/>
              </w:rPr>
              <w:t xml:space="preserve">0.66</w:t>
            </w:r>
          </w:p>
        </w:tc>
        <w:tc>
          <w:tcPr>
            <w:tcW w:type="dxa" w:w="2700"/>
            <w:shd w:fill="F7F9FC" w:color="auto" w:val="clear"/>
            <w:tcMar>
              <w:top w:type="dxa" w:w="60"/>
              <w:left w:type="dxa" w:w="100"/>
              <w:bottom w:type="dxa" w:w="60"/>
              <w:right w:type="dxa" w:w="100"/>
            </w:tcMar>
            <w:vAlign w:val="top"/>
          </w:tcPr>
          <w:p>
            <w:r>
              <w:rPr>
                <w:sz w:val="17"/>
                <w:szCs w:val="17"/>
              </w:rPr>
              <w:t xml:space="preserve">0.66</w:t>
            </w:r>
          </w:p>
        </w:tc>
        <w:tc>
          <w:tcPr>
            <w:tcW w:type="dxa" w:w="2238"/>
            <w:shd w:fill="F7F9FC" w:color="auto" w:val="clear"/>
            <w:tcMar>
              <w:top w:type="dxa" w:w="60"/>
              <w:left w:type="dxa" w:w="100"/>
              <w:bottom w:type="dxa" w:w="60"/>
              <w:right w:type="dxa" w:w="100"/>
            </w:tcMar>
            <w:vAlign w:val="top"/>
          </w:tcPr>
          <w:p>
            <w:r>
              <w:rPr>
                <w:sz w:val="17"/>
                <w:szCs w:val="17"/>
              </w:rPr>
              <w:t xml:space="preserve">1%</w:t>
            </w:r>
          </w:p>
        </w:tc>
      </w:tr>
      <w:tr>
        <w:trPr>
          <w:cantSplit/>
        </w:trPr>
        <w:tc>
          <w:tcPr>
            <w:tcW w:type="dxa" w:w="2000"/>
            <w:tcMar>
              <w:top w:type="dxa" w:w="60"/>
              <w:left w:type="dxa" w:w="100"/>
              <w:bottom w:type="dxa" w:w="60"/>
              <w:right w:type="dxa" w:w="100"/>
            </w:tcMar>
            <w:vAlign w:val="top"/>
          </w:tcPr>
          <w:p>
            <w:r>
              <w:rPr>
                <w:sz w:val="17"/>
                <w:szCs w:val="17"/>
              </w:rPr>
              <w:t xml:space="preserve">9,172</w:t>
            </w:r>
          </w:p>
        </w:tc>
        <w:tc>
          <w:tcPr>
            <w:tcW w:type="dxa" w:w="2700"/>
            <w:tcMar>
              <w:top w:type="dxa" w:w="60"/>
              <w:left w:type="dxa" w:w="100"/>
              <w:bottom w:type="dxa" w:w="60"/>
              <w:right w:type="dxa" w:w="100"/>
            </w:tcMar>
            <w:vAlign w:val="top"/>
          </w:tcPr>
          <w:p>
            <w:r>
              <w:rPr>
                <w:sz w:val="17"/>
                <w:szCs w:val="17"/>
              </w:rPr>
              <w:t xml:space="preserve">0.24</w:t>
            </w:r>
          </w:p>
        </w:tc>
        <w:tc>
          <w:tcPr>
            <w:tcW w:type="dxa" w:w="2700"/>
            <w:tcMar>
              <w:top w:type="dxa" w:w="60"/>
              <w:left w:type="dxa" w:w="100"/>
              <w:bottom w:type="dxa" w:w="60"/>
              <w:right w:type="dxa" w:w="100"/>
            </w:tcMar>
            <w:vAlign w:val="top"/>
          </w:tcPr>
          <w:p>
            <w:r>
              <w:rPr>
                <w:sz w:val="17"/>
                <w:szCs w:val="17"/>
              </w:rPr>
              <w:t xml:space="preserve">0.26</w:t>
            </w:r>
          </w:p>
        </w:tc>
        <w:tc>
          <w:tcPr>
            <w:tcW w:type="dxa" w:w="2238"/>
            <w:tcMar>
              <w:top w:type="dxa" w:w="60"/>
              <w:left w:type="dxa" w:w="100"/>
              <w:bottom w:type="dxa" w:w="60"/>
              <w:right w:type="dxa" w:w="100"/>
            </w:tcMar>
            <w:vAlign w:val="top"/>
          </w:tcPr>
          <w:p>
            <w:r>
              <w:rPr>
                <w:sz w:val="17"/>
                <w:szCs w:val="17"/>
              </w:rPr>
              <w:t xml:space="preserve">−9%</w:t>
            </w:r>
          </w:p>
        </w:tc>
      </w:tr>
    </w:tbl>
    <w:p>
      <w:pPr>
        <w:spacing w:after="160"/>
      </w:pPr>
    </w:p>
    <w:p>
      <w:pPr>
        <w:spacing w:after="120"/>
        <w:jc w:val="both"/>
      </w:pPr>
      <w:r>
        <w:t xml:space="preserve">The prediction is within 9% at every starting month. The total regret also contains the burn-in of about 8.3 in the first 100 months, which an asymptotic formula cannot give; the formula from month one would predict 3.5 against the measured 10.0.</w:t>
      </w:r>
    </w:p>
    <w:p>
      <w:pPr>
        <w:keepNext/>
        <w:spacing w:after="60" w:before="120"/>
        <w:jc w:val="center"/>
      </w:pPr>
      <w:r>
        <w:drawing>
          <wp:inline distT="0" distB="0" distL="0" distR="0">
            <wp:extent cx="5943600" cy="1924050"/>
            <wp:effectExtent t="0" r="0" b="0" l="0"/>
            <wp:docPr id="1" name="Figure 9.1" descr="Figure 9.1"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24050"/>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Regret against months of learning, mean of 160 runs with ±2 standard errors, for the drought-aware rule without exploration (blue), the head-only rule without exploration (orange) and the head-only rule with exploration of standard deviation </w:t>
      </w:r>
      <m:oMath>
        <m:sSup>
          <m:e>
            <m:r>
              <m:t>t</m:t>
            </m:r>
          </m:e>
          <m:sup>
            <m:r>
              <m:rPr>
                <m:sty m:val="p"/>
              </m:rPr>
              <m:t>−</m:t>
            </m:r>
            <m:r>
              <m:t>1</m:t>
            </m:r>
            <m:r>
              <m:rPr>
                <m:sty m:val="p"/>
              </m:rPr>
              <m:t>/</m:t>
            </m:r>
            <m:r>
              <m:t>4</m:t>
            </m:r>
          </m:sup>
        </m:sSup>
      </m:oMath>
      <w:r>
        <w:rPr>
          <w:color w:val="3A4350"/>
          <w:sz w:val="18"/>
          <w:szCs w:val="18"/>
        </w:rPr>
        <w:t xml:space="preserve"> (green); dashed: </w:t>
      </w:r>
      <m:oMath>
        <m:rad>
          <m:radPr>
            <m:degHide m:val="on"/>
          </m:radPr>
          <m:deg/>
          <m:e>
            <m:r>
              <m:t>T</m:t>
            </m:r>
          </m:e>
        </m:rad>
      </m:oMath>
      <w:r>
        <w:rPr>
          <w:color w:val="3A4350"/>
          <w:sz w:val="18"/>
          <w:szCs w:val="18"/>
        </w:rPr>
        <w:t xml:space="preserve">. (b) Root-mean-square error of the estimated response of the head to pumping </w:t>
      </w:r>
      <m:oMath>
        <m:acc>
          <m:accPr>
            <m:chr m:val="̂"/>
          </m:accPr>
          <m:e>
            <m:r>
              <m:t>β</m:t>
            </m:r>
          </m:e>
        </m:acc>
      </m:oMath>
      <w:r>
        <w:rPr>
          <w:color w:val="3A4350"/>
          <w:sz w:val="18"/>
          <w:szCs w:val="18"/>
        </w:rPr>
        <w:t xml:space="preserve">; dashed: slope </w:t>
      </w:r>
      <m:oMath>
        <m:r>
          <m:rPr>
            <m:sty m:val="p"/>
          </m:rPr>
          <m:t>−</m:t>
        </m:r>
        <m:r>
          <m:t>1</m:t>
        </m:r>
        <m:r>
          <m:rPr>
            <m:sty m:val="p"/>
          </m:rPr>
          <m:t>/</m:t>
        </m:r>
        <m:r>
          <m:t>2</m:t>
        </m:r>
      </m:oMath>
      <w:r>
        <w:rPr>
          <w:color w:val="3A4350"/>
          <w:sz w:val="18"/>
          <w:szCs w:val="18"/>
        </w:rPr>
        <w:t xml:space="preserve">. (c) Regret accumulated from month </w:t>
      </w:r>
      <m:oMath>
        <m:sSub>
          <m:e>
            <m:r>
              <m:t>T</m:t>
            </m:r>
          </m:e>
          <m:sub>
            <m:r>
              <m:t>0</m:t>
            </m:r>
          </m:sub>
        </m:sSub>
      </m:oMath>
      <w:r>
        <w:rPr>
          <w:color w:val="3A4350"/>
          <w:sz w:val="18"/>
          <w:szCs w:val="18"/>
        </w:rPr>
        <w:t xml:space="preserve"> to 20,000 against the prediction </w:t>
      </w:r>
      <m:oMath>
        <m:r>
          <m:t>c</m:t>
        </m:r>
        <m:r>
          <m:rPr>
            <m:sty m:val="p"/>
          </m:rPr>
          <m:t>ln</m:t>
        </m:r>
        <m:d>
          <m:dPr>
            <m:begChr m:val="("/>
            <m:sepChr m:val=""/>
            <m:endChr m:val=")"/>
            <m:grow/>
          </m:dPr>
          <m:e>
            <m:r>
              <m:t>T</m:t>
            </m:r>
            <m:r>
              <m:rPr>
                <m:sty m:val="p"/>
              </m:rPr>
              <m:t>/</m:t>
            </m:r>
            <m:sSub>
              <m:e>
                <m:r>
                  <m:t>T</m:t>
                </m:r>
              </m:e>
              <m:sub>
                <m:r>
                  <m:t>0</m:t>
                </m:r>
              </m:sub>
            </m:sSub>
          </m:e>
        </m:d>
      </m:oMath>
      <w:r>
        <w:rPr>
          <w:color w:val="3A4350"/>
          <w:sz w:val="18"/>
          <w:szCs w:val="18"/>
        </w:rPr>
        <w:t xml:space="preserve"> of Proposition M.</w:t>
      </w:r>
    </w:p>
    <w:p>
      <w:pPr>
        <w:pStyle w:val="Heading3"/>
      </w:pPr>
      <w:r>
        <w:rPr>
          <w:color w:val="1F3864"/>
        </w:rPr>
        <w:t xml:space="preserve">9.6 What it means for the well field</w:t>
      </w:r>
    </w:p>
    <w:p>
      <w:pPr>
        <w:spacing w:after="120"/>
        <w:jc w:val="both"/>
      </w:pPr>
      <w:r>
        <w:t xml:space="preserve">Three rules follow for an observatory such as Fushë-Kuqe. First, write the pumping rule on signals that the head equation does not contain over one month: a soil-moisture index (from probes, a land model or the fibre-optic sensing of review 45) and the position of the toe (from surveys). The rule of review 45, which cuts pumping in proportion to the soil-moisture deficit, is such a rule; MESIMI-GO shows that it is not only better for the toe but also teaches the operator the aquifer's response to pumping without pumping tests. Second, before adopting a rule, compute its orthogonal variance </w:t>
      </w:r>
      <m:oMath>
        <m:sSubSup>
          <m:e>
            <m:r>
              <m:t>σ</m:t>
            </m:r>
          </m:e>
          <m:sub>
            <m:r>
              <m:rPr>
                <m:sty m:val="p"/>
              </m:rPr>
              <m:t>⊥</m:t>
            </m:r>
          </m:sub>
          <m:sup>
            <m:r>
              <m:t>2</m:t>
            </m:r>
          </m:sup>
        </m:sSubSup>
      </m:oMath>
      <w:r>
        <w:t xml:space="preserve"> from the calibrated model; if it is zero, as for a rule that follows the heads alone, plan a deliberate, small pumping perturbation, because no amount of operation will identify the response. Third, the constant </w:t>
      </w:r>
      <m:oMath>
        <m:r>
          <m:t>c</m:t>
        </m:r>
      </m:oMath>
      <w:r>
        <w:t xml:space="preserve"> tells in advance what learning will cost and so whether re-estimating the rule from operating records is worth doing; here it is a fraction of one month's cost per doubling of the record.</w:t>
      </w:r>
    </w:p>
    <w:p>
      <w:pPr>
        <w:pStyle w:val="Heading3"/>
      </w:pPr>
      <w:r>
        <w:rPr>
          <w:color w:val="1F3864"/>
        </w:rPr>
        <w:t xml:space="preserve">9.7 How the papers feed into MESIMI-GO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MESIMI-GO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benchmark: what learning a linear system costs (sections 1.3, 9.1)</w:t>
            </w:r>
          </w:p>
        </w:tc>
        <w:tc>
          <w:tcPr>
            <w:tcW w:type="dxa" w:w="1500"/>
            <w:tcMar>
              <w:top w:type="dxa" w:w="60"/>
              <w:left w:type="dxa" w:w="100"/>
              <w:bottom w:type="dxa" w:w="60"/>
              <w:right w:type="dxa" w:w="100"/>
            </w:tcMar>
            <w:vAlign w:val="top"/>
          </w:tcPr>
          <w:p>
            <w:r>
              <w:rPr>
                <w:sz w:val="17"/>
                <w:szCs w:val="17"/>
              </w:rPr>
              <w:t xml:space="preserve">[M3], [C2], [M4]</w:t>
            </w:r>
          </w:p>
        </w:tc>
        <w:tc>
          <w:tcPr>
            <w:tcW w:type="dxa" w:w="5538"/>
            <w:tcMar>
              <w:top w:type="dxa" w:w="60"/>
              <w:left w:type="dxa" w:w="100"/>
              <w:bottom w:type="dxa" w:w="60"/>
              <w:right w:type="dxa" w:w="100"/>
            </w:tcMar>
            <w:vAlign w:val="top"/>
          </w:tcPr>
          <w:p>
            <m:oMath>
              <m:rad>
                <m:radPr>
                  <m:degHide m:val="on"/>
                </m:radPr>
                <m:deg/>
                <m:e>
                  <m:r>
                    <m:t>T</m:t>
                  </m:r>
                </m:e>
              </m:rad>
            </m:oMath>
            <w:r>
              <w:rPr>
                <w:sz w:val="17"/>
                <w:szCs w:val="17"/>
              </w:rPr>
              <w:t xml:space="preserve"> is optimal for unknown </w:t>
            </w:r>
            <m:oMath>
              <m:d>
                <m:dPr>
                  <m:begChr m:val="("/>
                  <m:sepChr m:val=""/>
                  <m:endChr m:val=")"/>
                  <m:grow/>
                </m:dPr>
                <m:e>
                  <m:r>
                    <m:t>A</m:t>
                  </m:r>
                  <m:r>
                    <m:rPr>
                      <m:sty m:val="p"/>
                    </m:rPr>
                    <m:t>,</m:t>
                  </m:r>
                  <m:r>
                    <m:t>B</m:t>
                  </m:r>
                </m:e>
              </m:d>
            </m:oMath>
            <w:r>
              <w:rPr>
                <w:sz w:val="17"/>
                <w:szCs w:val="17"/>
              </w:rPr>
              <w:t xml:space="preserve"> [M3] and achieved by Thompson sampling [C2]; the decision–estimation coefficient frames what structure can lower it [M4].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Certainty equivalence and its consistency (sections 1.9, 9.2)</w:t>
            </w:r>
          </w:p>
        </w:tc>
        <w:tc>
          <w:tcPr>
            <w:tcW w:type="dxa" w:w="1500"/>
            <w:shd w:fill="F7F9FC" w:color="auto" w:val="clear"/>
            <w:tcMar>
              <w:top w:type="dxa" w:w="60"/>
              <w:left w:type="dxa" w:w="100"/>
              <w:bottom w:type="dxa" w:w="60"/>
              <w:right w:type="dxa" w:w="100"/>
            </w:tcMar>
            <w:vAlign w:val="top"/>
          </w:tcPr>
          <w:p>
            <w:r>
              <w:rPr>
                <w:sz w:val="17"/>
                <w:szCs w:val="17"/>
              </w:rPr>
              <w:t xml:space="preserve">[H1], [O5]</w:t>
            </w:r>
          </w:p>
        </w:tc>
        <w:tc>
          <w:tcPr>
            <w:tcW w:type="dxa" w:w="5538"/>
            <w:shd w:fill="F7F9FC" w:color="auto" w:val="clear"/>
            <w:tcMar>
              <w:top w:type="dxa" w:w="60"/>
              <w:left w:type="dxa" w:w="100"/>
              <w:bottom w:type="dxa" w:w="60"/>
              <w:right w:type="dxa" w:w="100"/>
            </w:tcMar>
            <w:vAlign w:val="top"/>
          </w:tcPr>
          <w:p>
            <w:r>
              <w:rPr>
                <w:sz w:val="17"/>
                <w:szCs w:val="17"/>
              </w:rPr>
              <w:t xml:space="preserve">Inference after adaptive data collection [H1]; identifiability of what behaviour reveals [O5], the question Proposition M answers for the response to pumping.</w:t>
            </w:r>
          </w:p>
        </w:tc>
      </w:tr>
      <w:tr>
        <w:trPr>
          <w:cantSplit/>
        </w:trPr>
        <w:tc>
          <w:tcPr>
            <w:tcW w:type="dxa" w:w="2600"/>
            <w:tcMar>
              <w:top w:type="dxa" w:w="60"/>
              <w:left w:type="dxa" w:w="100"/>
              <w:bottom w:type="dxa" w:w="60"/>
              <w:right w:type="dxa" w:w="100"/>
            </w:tcMar>
            <w:vAlign w:val="top"/>
          </w:tcPr>
          <w:p>
            <w:r>
              <w:rPr>
                <w:sz w:val="17"/>
                <w:szCs w:val="17"/>
              </w:rPr>
              <w:t xml:space="preserve">Monthly re-estimation as stochastic approximation (sections 1.8, 9.4)</w:t>
            </w:r>
          </w:p>
        </w:tc>
        <w:tc>
          <w:tcPr>
            <w:tcW w:type="dxa" w:w="1500"/>
            <w:tcMar>
              <w:top w:type="dxa" w:w="60"/>
              <w:left w:type="dxa" w:w="100"/>
              <w:bottom w:type="dxa" w:w="60"/>
              <w:right w:type="dxa" w:w="100"/>
            </w:tcMar>
            <w:vAlign w:val="top"/>
          </w:tcPr>
          <w:p>
            <w:r>
              <w:rPr>
                <w:sz w:val="17"/>
                <w:szCs w:val="17"/>
              </w:rPr>
              <w:t xml:space="preserve">[C1], [O4], [H4]</w:t>
            </w:r>
          </w:p>
        </w:tc>
        <w:tc>
          <w:tcPr>
            <w:tcW w:type="dxa" w:w="5538"/>
            <w:tcMar>
              <w:top w:type="dxa" w:w="60"/>
              <w:left w:type="dxa" w:w="100"/>
              <w:bottom w:type="dxa" w:w="60"/>
              <w:right w:type="dxa" w:w="100"/>
            </w:tcMar>
            <w:vAlign w:val="top"/>
          </w:tcPr>
          <w:p>
            <w:r>
              <w:rPr>
                <w:sz w:val="17"/>
                <w:szCs w:val="17"/>
              </w:rPr>
              <w:t xml:space="preserve">Finite-time bounds on one trajectory [C1]; stability of off-policy updates [O4]; when linear estimators succeed [H4].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Tuning the rule in its class (sections 1.2, 9.6)</w:t>
            </w:r>
          </w:p>
        </w:tc>
        <w:tc>
          <w:tcPr>
            <w:tcW w:type="dxa" w:w="1500"/>
            <w:shd w:fill="F7F9FC" w:color="auto" w:val="clear"/>
            <w:tcMar>
              <w:top w:type="dxa" w:w="60"/>
              <w:left w:type="dxa" w:w="100"/>
              <w:bottom w:type="dxa" w:w="60"/>
              <w:right w:type="dxa" w:w="100"/>
            </w:tcMar>
            <w:vAlign w:val="top"/>
          </w:tcPr>
          <w:p>
            <w:r>
              <w:rPr>
                <w:sz w:val="17"/>
                <w:szCs w:val="17"/>
              </w:rPr>
              <w:t xml:space="preserve">[O1], [O2], [O3], [C5]</w:t>
            </w:r>
          </w:p>
        </w:tc>
        <w:tc>
          <w:tcPr>
            <w:tcW w:type="dxa" w:w="5538"/>
            <w:shd w:fill="F7F9FC" w:color="auto" w:val="clear"/>
            <w:tcMar>
              <w:top w:type="dxa" w:w="60"/>
              <w:left w:type="dxa" w:w="100"/>
              <w:bottom w:type="dxa" w:w="60"/>
              <w:right w:type="dxa" w:w="100"/>
            </w:tcMar>
            <w:vAlign w:val="top"/>
          </w:tcPr>
          <w:p>
            <w:r>
              <w:rPr>
                <w:sz w:val="17"/>
                <w:szCs w:val="17"/>
              </w:rPr>
              <w:t xml:space="preserve">Linear convergence of policy gradient in LQ and diffusion control [O1, O2]; the optimal mirror-descent rate [O3]; online tuning under drift [C5].</w:t>
            </w:r>
          </w:p>
        </w:tc>
      </w:tr>
      <w:tr>
        <w:trPr>
          <w:cantSplit/>
        </w:trPr>
        <w:tc>
          <w:tcPr>
            <w:tcW w:type="dxa" w:w="2600"/>
            <w:tcMar>
              <w:top w:type="dxa" w:w="60"/>
              <w:left w:type="dxa" w:w="100"/>
              <w:bottom w:type="dxa" w:w="60"/>
              <w:right w:type="dxa" w:w="100"/>
            </w:tcMar>
            <w:vAlign w:val="top"/>
          </w:tcPr>
          <w:p>
            <w:r>
              <w:rPr>
                <w:sz w:val="17"/>
                <w:szCs w:val="17"/>
              </w:rPr>
              <w:t xml:space="preserve">Forecasts, robustness and risk (sections 1.5, 1.9, 9.8)</w:t>
            </w:r>
          </w:p>
        </w:tc>
        <w:tc>
          <w:tcPr>
            <w:tcW w:type="dxa" w:w="1500"/>
            <w:tcMar>
              <w:top w:type="dxa" w:w="60"/>
              <w:left w:type="dxa" w:w="100"/>
              <w:bottom w:type="dxa" w:w="60"/>
              <w:right w:type="dxa" w:w="100"/>
            </w:tcMar>
            <w:vAlign w:val="top"/>
          </w:tcPr>
          <w:p>
            <w:r>
              <w:rPr>
                <w:sz w:val="17"/>
                <w:szCs w:val="17"/>
              </w:rPr>
              <w:t xml:space="preserve">[C3], [H5]</w:t>
            </w:r>
          </w:p>
        </w:tc>
        <w:tc>
          <w:tcPr>
            <w:tcW w:type="dxa" w:w="5538"/>
            <w:tcMar>
              <w:top w:type="dxa" w:w="60"/>
              <w:left w:type="dxa" w:w="100"/>
              <w:bottom w:type="dxa" w:w="60"/>
              <w:right w:type="dxa" w:w="100"/>
            </w:tcMar>
            <w:vAlign w:val="top"/>
          </w:tcPr>
          <w:p>
            <w:r>
              <w:rPr>
                <w:sz w:val="17"/>
                <w:szCs w:val="17"/>
              </w:rPr>
              <w:t xml:space="preserve">Using untrusted soil-moisture forecasts [C3]; risk-sensitive and robust pumping rules [H5].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Many users and hidden states (sections 1.6, 1.7, 9.8)</w:t>
            </w:r>
          </w:p>
        </w:tc>
        <w:tc>
          <w:tcPr>
            <w:tcW w:type="dxa" w:w="1500"/>
            <w:shd w:fill="F7F9FC" w:color="auto" w:val="clear"/>
            <w:tcMar>
              <w:top w:type="dxa" w:w="60"/>
              <w:left w:type="dxa" w:w="100"/>
              <w:bottom w:type="dxa" w:w="60"/>
              <w:right w:type="dxa" w:w="100"/>
            </w:tcMar>
            <w:vAlign w:val="top"/>
          </w:tcPr>
          <w:p>
            <w:r>
              <w:rPr>
                <w:sz w:val="17"/>
                <w:szCs w:val="17"/>
              </w:rPr>
              <w:t xml:space="preserve">[M1], [M5], [C4], [H2], [M2]</w:t>
            </w:r>
          </w:p>
        </w:tc>
        <w:tc>
          <w:tcPr>
            <w:tcW w:type="dxa" w:w="5538"/>
            <w:shd w:fill="F7F9FC" w:color="auto" w:val="clear"/>
            <w:tcMar>
              <w:top w:type="dxa" w:w="60"/>
              <w:left w:type="dxa" w:w="100"/>
              <w:bottom w:type="dxa" w:w="60"/>
              <w:right w:type="dxa" w:w="100"/>
            </w:tcMar>
            <w:vAlign w:val="top"/>
          </w:tcPr>
          <w:p>
            <w:r>
              <w:rPr>
                <w:sz w:val="17"/>
                <w:szCs w:val="17"/>
              </w:rPr>
              <w:t xml:space="preserve">Equilibria and independent learning among users of one aquifer [M1, M5, C4]; decentralised LQ [H2]; filter stability when the toe is hidden [M2].</w:t>
            </w:r>
          </w:p>
        </w:tc>
      </w:tr>
    </w:tbl>
    <w:p>
      <w:pPr>
        <w:spacing w:after="160"/>
      </w:pPr>
    </w:p>
    <w:p>
      <w:pPr>
        <w:pStyle w:val="Heading3"/>
      </w:pPr>
      <w:r>
        <w:rPr>
          <w:color w:val="1F3864"/>
        </w:rPr>
        <w:t xml:space="preserve">9.8 What is new, and the limitations</w:t>
      </w:r>
    </w:p>
    <w:p>
      <w:pPr>
        <w:spacing w:after="120"/>
        <w:jc w:val="both"/>
      </w:pPr>
      <w:r>
        <w:t xml:space="preserve">Work on learning-based control gives the </w:t>
      </w:r>
      <m:oMath>
        <m:rad>
          <m:radPr>
            <m:degHide m:val="on"/>
          </m:radPr>
          <m:deg/>
          <m:e>
            <m:r>
              <m:t>T</m:t>
            </m:r>
          </m:e>
        </m:rad>
      </m:oMath>
      <w:r>
        <w:t xml:space="preserve"> rate for unknown linear systems [M3, C2], logarithmic rates when part of the system is known [B31], polylogarithmic rates in partially observed systems whose noise keeps the data informative [B43], and exploration-free learning under context diversity [B33]. What MESIMI-GO adds is (1) a structural condition, the orthogonal variance of the control with respect to the regressors of the unknown equation, under which an excluded physical signal supplies the exploration for free; (2) the closed-form constant of the resulting </w:t>
      </w:r>
      <m:oMath>
        <m:r>
          <m:rPr>
            <m:sty m:val="p"/>
          </m:rPr>
          <m:t>ln</m:t>
        </m:r>
        <m:r>
          <m:t>T</m:t>
        </m:r>
      </m:oMath>
      <w:r>
        <w:t xml:space="preserve"> regret, checked within a few per cent on simulated records; (3) the converse, a self-confirming failure of the common head-only rule; and (4) a design rule for well fields that joins the drought rule of review 45 to the theory of learning. The limitations are those of the test bed: a linear, monthly, single-cell model; a learner that knows every equation except the head equation; clipping of the estimate and a stability bound on the head-only search that make every played rule stable; and parameters that are plausible but not calibrated to Fushë-Kuqe. The natural next steps are to identify the reduced model from the augmented transient system of reviews 42–45, to add a constraint on the toe (section 1.9), and to replace certainty equivalence by Thompson sampling [C2] to compare constants.</w:t>
      </w:r>
    </w:p>
    <w:p>
      <w:pPr>
        <w:pStyle w:val="Heading1"/>
        <w:pageBreakBefore/>
      </w:pPr>
      <w:r>
        <w:rPr>
          <w:color w:val="1F3864"/>
        </w:rPr>
        <w:t xml:space="preserve">10.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Bellman, R. (1957). </w:t>
      </w:r>
      <w:r>
        <w:rPr>
          <w:i/>
          <w:iCs/>
          <w:sz w:val="19"/>
          <w:szCs w:val="19"/>
        </w:rPr>
        <w:t xml:space="preserve">Dynamic Programming</w:t>
      </w:r>
      <w:r>
        <w:rPr>
          <w:sz w:val="19"/>
          <w:szCs w:val="19"/>
        </w:rPr>
        <w:t xml:space="preserve">. Princeton University Press (pages not verified).</w:t>
      </w:r>
    </w:p>
    <w:p>
      <w:pPr>
        <w:tabs>
          <w:tab w:val="left" w:pos="567"/>
        </w:tabs>
        <w:spacing w:after="90"/>
        <w:ind w:left="567" w:hanging="567"/>
        <w:jc w:val="left"/>
      </w:pPr>
      <w:r>
        <w:rPr>
          <w:b/>
          <w:bCs/>
          <w:color w:val="1F3864"/>
          <w:sz w:val="19"/>
          <w:szCs w:val="19"/>
        </w:rPr>
        <w:t xml:space="preserve">[B2]	</w:t>
      </w:r>
      <w:r>
        <w:rPr>
          <w:sz w:val="19"/>
          <w:szCs w:val="19"/>
        </w:rPr>
        <w:t xml:space="preserve">Puterman, M. L. (1994). </w:t>
      </w:r>
      <w:r>
        <w:rPr>
          <w:i/>
          <w:iCs/>
          <w:sz w:val="19"/>
          <w:szCs w:val="19"/>
        </w:rPr>
        <w:t xml:space="preserve">Markov Decision Processes: Discrete Stochastic Dynamic Programming</w:t>
      </w:r>
      <w:r>
        <w:rPr>
          <w:sz w:val="19"/>
          <w:szCs w:val="19"/>
        </w:rPr>
        <w:t xml:space="preserve">. Wiley (pages not verified).</w:t>
      </w:r>
    </w:p>
    <w:p>
      <w:pPr>
        <w:tabs>
          <w:tab w:val="left" w:pos="567"/>
        </w:tabs>
        <w:spacing w:after="90"/>
        <w:ind w:left="567" w:hanging="567"/>
        <w:jc w:val="left"/>
      </w:pPr>
      <w:r>
        <w:rPr>
          <w:b/>
          <w:bCs/>
          <w:color w:val="1F3864"/>
          <w:sz w:val="19"/>
          <w:szCs w:val="19"/>
        </w:rPr>
        <w:t xml:space="preserve">[B3]	</w:t>
      </w:r>
      <w:r>
        <w:rPr>
          <w:sz w:val="19"/>
          <w:szCs w:val="19"/>
        </w:rPr>
        <w:t xml:space="preserve">Bertsekas, D. P. &amp; Tsitsiklis, J. N. (1996). </w:t>
      </w:r>
      <w:r>
        <w:rPr>
          <w:i/>
          <w:iCs/>
          <w:sz w:val="19"/>
          <w:szCs w:val="19"/>
        </w:rPr>
        <w:t xml:space="preserve">Neuro-Dynamic Programming</w:t>
      </w:r>
      <w:r>
        <w:rPr>
          <w:sz w:val="19"/>
          <w:szCs w:val="19"/>
        </w:rPr>
        <w:t xml:space="preserve">. Athena Scientific (pages not verified).</w:t>
      </w:r>
    </w:p>
    <w:p>
      <w:pPr>
        <w:tabs>
          <w:tab w:val="left" w:pos="567"/>
        </w:tabs>
        <w:spacing w:after="90"/>
        <w:ind w:left="567" w:hanging="567"/>
        <w:jc w:val="left"/>
      </w:pPr>
      <w:r>
        <w:rPr>
          <w:b/>
          <w:bCs/>
          <w:color w:val="1F3864"/>
          <w:sz w:val="19"/>
          <w:szCs w:val="19"/>
        </w:rPr>
        <w:t xml:space="preserve">[B4]	</w:t>
      </w:r>
      <w:r>
        <w:rPr>
          <w:sz w:val="19"/>
          <w:szCs w:val="19"/>
        </w:rPr>
        <w:t xml:space="preserve">Sutton, R. S. &amp; Barto, A. G. (2018). </w:t>
      </w:r>
      <w:r>
        <w:rPr>
          <w:i/>
          <w:iCs/>
          <w:sz w:val="19"/>
          <w:szCs w:val="19"/>
        </w:rPr>
        <w:t xml:space="preserve">Reinforcement Learning: An Introduction</w:t>
      </w:r>
      <w:r>
        <w:rPr>
          <w:sz w:val="19"/>
          <w:szCs w:val="19"/>
        </w:rPr>
        <w:t xml:space="preserve">, second edition. MIT Press (pages not verified).</w:t>
      </w:r>
    </w:p>
    <w:p>
      <w:pPr>
        <w:tabs>
          <w:tab w:val="left" w:pos="567"/>
        </w:tabs>
        <w:spacing w:after="90"/>
        <w:ind w:left="567" w:hanging="567"/>
        <w:jc w:val="left"/>
      </w:pPr>
      <w:r>
        <w:rPr>
          <w:b/>
          <w:bCs/>
          <w:color w:val="1F3864"/>
          <w:sz w:val="19"/>
          <w:szCs w:val="19"/>
        </w:rPr>
        <w:t xml:space="preserve">[B5]	</w:t>
      </w:r>
      <w:r>
        <w:rPr>
          <w:sz w:val="19"/>
          <w:szCs w:val="19"/>
        </w:rPr>
        <w:t xml:space="preserve">Kakade, S. &amp; Langford, J. (2002). Approximately optimal approximate reinforcement learning. </w:t>
      </w:r>
      <w:r>
        <w:rPr>
          <w:i/>
          <w:iCs/>
          <w:sz w:val="19"/>
          <w:szCs w:val="19"/>
        </w:rPr>
        <w:t xml:space="preserve">Proceedings of the 19th International Conference on Machine Learning</w:t>
      </w:r>
      <w:r>
        <w:rPr>
          <w:sz w:val="19"/>
          <w:szCs w:val="19"/>
        </w:rPr>
        <w:t xml:space="preserve"> (pages not verified).</w:t>
      </w:r>
    </w:p>
    <w:p>
      <w:pPr>
        <w:tabs>
          <w:tab w:val="left" w:pos="567"/>
        </w:tabs>
        <w:spacing w:after="90"/>
        <w:ind w:left="567" w:hanging="567"/>
        <w:jc w:val="left"/>
      </w:pPr>
      <w:r>
        <w:rPr>
          <w:b/>
          <w:bCs/>
          <w:color w:val="1F3864"/>
          <w:sz w:val="19"/>
          <w:szCs w:val="19"/>
        </w:rPr>
        <w:t xml:space="preserve">[B6]	</w:t>
      </w:r>
      <w:r>
        <w:rPr>
          <w:sz w:val="19"/>
          <w:szCs w:val="19"/>
        </w:rPr>
        <w:t xml:space="preserve">Williams, R. J. (1992). Simple statistical gradient-following algorithms for connectionist reinforcement learning. </w:t>
      </w:r>
      <w:r>
        <w:rPr>
          <w:i/>
          <w:iCs/>
          <w:sz w:val="19"/>
          <w:szCs w:val="19"/>
        </w:rPr>
        <w:t xml:space="preserve">Machine Learning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Sutton, R. S., McAllester, D., Singh, S. &amp; Mansour, Y. (2000). Policy gradient methods for reinforcement learning with function approximation. </w:t>
      </w:r>
      <w:r>
        <w:rPr>
          <w:i/>
          <w:iCs/>
          <w:sz w:val="19"/>
          <w:szCs w:val="19"/>
        </w:rPr>
        <w:t xml:space="preserve">Advances in Neural Information Processing Systems</w:t>
      </w:r>
      <w:r>
        <w:rPr>
          <w:sz w:val="19"/>
          <w:szCs w:val="19"/>
        </w:rPr>
        <w:t xml:space="preserve"> 12 (pages not verified).</w:t>
      </w:r>
    </w:p>
    <w:p>
      <w:pPr>
        <w:tabs>
          <w:tab w:val="left" w:pos="567"/>
        </w:tabs>
        <w:spacing w:after="90"/>
        <w:ind w:left="567" w:hanging="567"/>
        <w:jc w:val="left"/>
      </w:pPr>
      <w:r>
        <w:rPr>
          <w:b/>
          <w:bCs/>
          <w:color w:val="1F3864"/>
          <w:sz w:val="19"/>
          <w:szCs w:val="19"/>
        </w:rPr>
        <w:t xml:space="preserve">[B8]	</w:t>
      </w:r>
      <w:r>
        <w:rPr>
          <w:sz w:val="19"/>
          <w:szCs w:val="19"/>
        </w:rPr>
        <w:t xml:space="preserve">Kakade, S. (2002). A natural policy gradient. </w:t>
      </w:r>
      <w:r>
        <w:rPr>
          <w:i/>
          <w:iCs/>
          <w:sz w:val="19"/>
          <w:szCs w:val="19"/>
        </w:rPr>
        <w:t xml:space="preserve">Advances in Neural Information Processing Systems</w:t>
      </w:r>
      <w:r>
        <w:rPr>
          <w:sz w:val="19"/>
          <w:szCs w:val="19"/>
        </w:rPr>
        <w:t xml:space="preserve"> 14 (pages not verified).</w:t>
      </w:r>
    </w:p>
    <w:p>
      <w:pPr>
        <w:tabs>
          <w:tab w:val="left" w:pos="567"/>
        </w:tabs>
        <w:spacing w:after="90"/>
        <w:ind w:left="567" w:hanging="567"/>
        <w:jc w:val="left"/>
      </w:pPr>
      <w:r>
        <w:rPr>
          <w:b/>
          <w:bCs/>
          <w:color w:val="1F3864"/>
          <w:sz w:val="19"/>
          <w:szCs w:val="19"/>
        </w:rPr>
        <w:t xml:space="preserve">[B9]	</w:t>
      </w:r>
      <w:r>
        <w:rPr>
          <w:sz w:val="19"/>
          <w:szCs w:val="19"/>
        </w:rPr>
        <w:t xml:space="preserve">Agarwal, A., Kakade, S. M., Lee, J. D. &amp; Mahajan, G. (2021). On the theory of policy gradient methods: optimality, approximation, and distribution shift.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Fazel, M., Ge, R., Kakade, S. &amp; Mesbahi, M. (2018). Global convergence of policy gradient methods for the linear quadratic regulator. </w:t>
      </w:r>
      <w:r>
        <w:rPr>
          <w:i/>
          <w:iCs/>
          <w:sz w:val="19"/>
          <w:szCs w:val="19"/>
        </w:rPr>
        <w:t xml:space="preserve">Proceedings of the 35th International Conference on Machine Learning</w:t>
      </w:r>
      <w:r>
        <w:rPr>
          <w:sz w:val="19"/>
          <w:szCs w:val="19"/>
        </w:rPr>
        <w:t xml:space="preserve">, PMLR 80 (pages not verified).</w:t>
      </w:r>
    </w:p>
    <w:p>
      <w:pPr>
        <w:tabs>
          <w:tab w:val="left" w:pos="567"/>
        </w:tabs>
        <w:spacing w:after="90"/>
        <w:ind w:left="567" w:hanging="567"/>
        <w:jc w:val="left"/>
      </w:pPr>
      <w:r>
        <w:rPr>
          <w:b/>
          <w:bCs/>
          <w:color w:val="1F3864"/>
          <w:sz w:val="19"/>
          <w:szCs w:val="19"/>
        </w:rPr>
        <w:t xml:space="preserve">[B11]	</w:t>
      </w:r>
      <w:r>
        <w:rPr>
          <w:sz w:val="19"/>
          <w:szCs w:val="19"/>
        </w:rPr>
        <w:t xml:space="preserve">Azar, M. G., Osband, I. &amp; Munos, R. (2017). Minimax regret bounds for reinforcement learning.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Lai, T. L. &amp; Robbins, H. (1985). Asymptotically efficient adaptive allocation rules. </w:t>
      </w:r>
      <w:r>
        <w:rPr>
          <w:i/>
          <w:iCs/>
          <w:sz w:val="19"/>
          <w:szCs w:val="19"/>
        </w:rPr>
        <w:t xml:space="preserve">Advances in Applied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Foster, D. J., Kakade, S. M., Qian, J. &amp; Rakhlin, A. (2021). The statistical complexity of interactive decision making. arXiv:2112.13487.</w:t>
      </w:r>
    </w:p>
    <w:p>
      <w:pPr>
        <w:tabs>
          <w:tab w:val="left" w:pos="567"/>
        </w:tabs>
        <w:spacing w:after="90"/>
        <w:ind w:left="567" w:hanging="567"/>
        <w:jc w:val="left"/>
      </w:pPr>
      <w:r>
        <w:rPr>
          <w:b/>
          <w:bCs/>
          <w:color w:val="1F3864"/>
          <w:sz w:val="19"/>
          <w:szCs w:val="19"/>
        </w:rPr>
        <w:t xml:space="preserve">[B14]	</w:t>
      </w:r>
      <w:r>
        <w:rPr>
          <w:sz w:val="19"/>
          <w:szCs w:val="19"/>
        </w:rPr>
        <w:t xml:space="preserve">Jin, Y., Yang, Z. &amp; Wang, Z. (2021). Is pessimism provably efficient for offline RL? </w:t>
      </w:r>
      <w:r>
        <w:rPr>
          <w:i/>
          <w:iCs/>
          <w:sz w:val="19"/>
          <w:szCs w:val="19"/>
        </w:rPr>
        <w:t xml:space="preserve">Proceedings of the 38th International Conference on Machine Learning</w:t>
      </w:r>
      <w:r>
        <w:rPr>
          <w:sz w:val="19"/>
          <w:szCs w:val="19"/>
        </w:rPr>
        <w:t xml:space="preserve">, PMLR 139 (pages not verified).</w:t>
      </w:r>
    </w:p>
    <w:p>
      <w:pPr>
        <w:tabs>
          <w:tab w:val="left" w:pos="567"/>
        </w:tabs>
        <w:spacing w:after="90"/>
        <w:ind w:left="567" w:hanging="567"/>
        <w:jc w:val="left"/>
      </w:pPr>
      <w:r>
        <w:rPr>
          <w:b/>
          <w:bCs/>
          <w:color w:val="1F3864"/>
          <w:sz w:val="19"/>
          <w:szCs w:val="19"/>
        </w:rPr>
        <w:t xml:space="preserve">[B15]	</w:t>
      </w:r>
      <w:r>
        <w:rPr>
          <w:sz w:val="19"/>
          <w:szCs w:val="19"/>
        </w:rPr>
        <w:t xml:space="preserve">Jiang, N. &amp; Li, L. (2016). Doubly robust off-policy value evaluation for reinforcement learning. </w:t>
      </w:r>
      <w:r>
        <w:rPr>
          <w:i/>
          <w:iCs/>
          <w:sz w:val="19"/>
          <w:szCs w:val="19"/>
        </w:rPr>
        <w:t xml:space="preserve">Proceedings of the 33rd International Conference on Machine Learning</w:t>
      </w:r>
      <w:r>
        <w:rPr>
          <w:sz w:val="19"/>
          <w:szCs w:val="19"/>
        </w:rPr>
        <w:t xml:space="preserve">, PMLR 48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Wang, H., Zariphopoulou, T. &amp; Zhou, X. Y. (2020). Reinforcement learning in continuous time and space: a stochastic control approach.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Fleming, W. H. &amp; Soner, H. M. (2006). </w:t>
      </w:r>
      <w:r>
        <w:rPr>
          <w:i/>
          <w:iCs/>
          <w:sz w:val="19"/>
          <w:szCs w:val="19"/>
        </w:rPr>
        <w:t xml:space="preserve">Controlled Markov Processes and Viscosity Solutions</w:t>
      </w:r>
      <w:r>
        <w:rPr>
          <w:sz w:val="19"/>
          <w:szCs w:val="19"/>
        </w:rPr>
        <w:t xml:space="preserve">, second edition. Springer (pages not verified).</w:t>
      </w:r>
    </w:p>
    <w:p>
      <w:pPr>
        <w:tabs>
          <w:tab w:val="left" w:pos="567"/>
        </w:tabs>
        <w:spacing w:after="90"/>
        <w:ind w:left="567" w:hanging="567"/>
        <w:jc w:val="left"/>
      </w:pPr>
      <w:r>
        <w:rPr>
          <w:b/>
          <w:bCs/>
          <w:color w:val="1F3864"/>
          <w:sz w:val="19"/>
          <w:szCs w:val="19"/>
        </w:rPr>
        <w:t xml:space="preserve">[B18]	</w:t>
      </w:r>
      <w:r>
        <w:rPr>
          <w:sz w:val="19"/>
          <w:szCs w:val="19"/>
        </w:rPr>
        <w:t xml:space="preserve">Lasry, J.-M. &amp; Lions, P.-L. (2007). Mean field games. </w:t>
      </w:r>
      <w:r>
        <w:rPr>
          <w:i/>
          <w:iCs/>
          <w:sz w:val="19"/>
          <w:szCs w:val="19"/>
        </w:rPr>
        <w:t xml:space="preserve">Japanese Journal of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Åström, K. J. (1965). Optimal control of Markov processes with incomplete state information. </w:t>
      </w:r>
      <w:r>
        <w:rPr>
          <w:i/>
          <w:iCs/>
          <w:sz w:val="19"/>
          <w:szCs w:val="19"/>
        </w:rPr>
        <w:t xml:space="preserve">Journal of Mathematical Analysis and Applications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Papadimitriou, C. H. &amp; Tsitsiklis, J. N. (1987). The complexity of Markov decision processes. </w:t>
      </w:r>
      <w:r>
        <w:rPr>
          <w:i/>
          <w:iCs/>
          <w:sz w:val="19"/>
          <w:szCs w:val="19"/>
        </w:rPr>
        <w:t xml:space="preserve">Mathematics of Operations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[B21]	</w:t>
      </w:r>
      <w:r>
        <w:rPr>
          <w:sz w:val="19"/>
          <w:szCs w:val="19"/>
        </w:rPr>
        <w:t xml:space="preserve">Shapley, L. S. (1953). Stochastic games. </w:t>
      </w:r>
      <w:r>
        <w:rPr>
          <w:i/>
          <w:iCs/>
          <w:sz w:val="19"/>
          <w:szCs w:val="19"/>
        </w:rPr>
        <w:t xml:space="preserve">Proceedings of the National Academy of Sciences of the USA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[B22]	</w:t>
      </w:r>
      <w:r>
        <w:rPr>
          <w:sz w:val="19"/>
          <w:szCs w:val="19"/>
        </w:rPr>
        <w:t xml:space="preserve">Littman, M. L. (1994). Markov games as a framework for multi-agent reinforcement learning. </w:t>
      </w:r>
      <w:r>
        <w:rPr>
          <w:i/>
          <w:iCs/>
          <w:sz w:val="19"/>
          <w:szCs w:val="19"/>
        </w:rPr>
        <w:t xml:space="preserve">Proceedings of the 11th International Conference on Machine Learning</w:t>
      </w:r>
      <w:r>
        <w:rPr>
          <w:sz w:val="19"/>
          <w:szCs w:val="19"/>
        </w:rPr>
        <w:t xml:space="preserve"> (pages not verified).</w:t>
      </w:r>
    </w:p>
    <w:p>
      <w:pPr>
        <w:tabs>
          <w:tab w:val="left" w:pos="567"/>
        </w:tabs>
        <w:spacing w:after="90"/>
        <w:ind w:left="567" w:hanging="567"/>
        <w:jc w:val="left"/>
      </w:pPr>
      <w:r>
        <w:rPr>
          <w:b/>
          <w:bCs/>
          <w:color w:val="1F3864"/>
          <w:sz w:val="19"/>
          <w:szCs w:val="19"/>
        </w:rPr>
        <w:t xml:space="preserve">[B23]	</w:t>
      </w:r>
      <w:r>
        <w:rPr>
          <w:sz w:val="19"/>
          <w:szCs w:val="19"/>
        </w:rPr>
        <w:t xml:space="preserve">Gisser, M. &amp; Sánchez, D. A. (1980). Competition versus optimal control in groundwater pumping.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[B24]	</w:t>
      </w:r>
      <w:r>
        <w:rPr>
          <w:sz w:val="19"/>
          <w:szCs w:val="19"/>
        </w:rPr>
        <w:t xml:space="preserve">Robbins, H. &amp; Monro, S. (1951). A stochastic approximation method.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[B25]	</w:t>
      </w:r>
      <w:r>
        <w:rPr>
          <w:sz w:val="19"/>
          <w:szCs w:val="19"/>
        </w:rPr>
        <w:t xml:space="preserve">Borkar, V. S. (2008). </w:t>
      </w:r>
      <w:r>
        <w:rPr>
          <w:i/>
          <w:iCs/>
          <w:sz w:val="19"/>
          <w:szCs w:val="19"/>
        </w:rPr>
        <w:t xml:space="preserve">Stochastic Approximation: A Dynamical Systems Viewpoint</w:t>
      </w:r>
      <w:r>
        <w:rPr>
          <w:sz w:val="19"/>
          <w:szCs w:val="19"/>
        </w:rPr>
        <w:t xml:space="preserve">. Cambridge University Press (pages not verified).</w:t>
      </w:r>
    </w:p>
    <w:p>
      <w:pPr>
        <w:tabs>
          <w:tab w:val="left" w:pos="567"/>
        </w:tabs>
        <w:spacing w:after="90"/>
        <w:ind w:left="567" w:hanging="567"/>
        <w:jc w:val="left"/>
      </w:pPr>
      <w:r>
        <w:rPr>
          <w:b/>
          <w:bCs/>
          <w:color w:val="1F3864"/>
          <w:sz w:val="19"/>
          <w:szCs w:val="19"/>
        </w:rPr>
        <w:t xml:space="preserve">[B26]	</w:t>
      </w:r>
      <w:r>
        <w:rPr>
          <w:sz w:val="19"/>
          <w:szCs w:val="19"/>
        </w:rPr>
        <w:t xml:space="preserve">Tsitsiklis, J. N. &amp; Van Roy, B. (1997). An analysis of temporal-difference learning with function approximation. </w:t>
      </w:r>
      <w:r>
        <w:rPr>
          <w:i/>
          <w:iCs/>
          <w:sz w:val="19"/>
          <w:szCs w:val="19"/>
        </w:rPr>
        <w:t xml:space="preserve">IEEE Transactions on Automatic Control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[B27]	</w:t>
      </w:r>
      <w:r>
        <w:rPr>
          <w:sz w:val="19"/>
          <w:szCs w:val="19"/>
        </w:rPr>
        <w:t xml:space="preserve">Watkins, C. J. C. H. &amp; Dayan, P. (1992). Q-learning. </w:t>
      </w:r>
      <w:r>
        <w:rPr>
          <w:i/>
          <w:iCs/>
          <w:sz w:val="19"/>
          <w:szCs w:val="19"/>
        </w:rPr>
        <w:t xml:space="preserve">Machine Learning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[B28]	</w:t>
      </w:r>
      <w:r>
        <w:rPr>
          <w:sz w:val="19"/>
          <w:szCs w:val="19"/>
        </w:rPr>
        <w:t xml:space="preserve">Altman, E. (1999). </w:t>
      </w:r>
      <w:r>
        <w:rPr>
          <w:i/>
          <w:iCs/>
          <w:sz w:val="19"/>
          <w:szCs w:val="19"/>
        </w:rPr>
        <w:t xml:space="preserve">Constrained Markov Decision Processes</w:t>
      </w:r>
      <w:r>
        <w:rPr>
          <w:sz w:val="19"/>
          <w:szCs w:val="19"/>
        </w:rPr>
        <w:t xml:space="preserve">. Chapman &amp; Hall/CRC (pages not verified).</w:t>
      </w:r>
    </w:p>
    <w:p>
      <w:pPr>
        <w:tabs>
          <w:tab w:val="left" w:pos="567"/>
        </w:tabs>
        <w:spacing w:after="90"/>
        <w:ind w:left="567" w:hanging="567"/>
        <w:jc w:val="left"/>
      </w:pPr>
      <w:r>
        <w:rPr>
          <w:b/>
          <w:bCs/>
          <w:color w:val="1F3864"/>
          <w:sz w:val="19"/>
          <w:szCs w:val="19"/>
        </w:rPr>
        <w:t xml:space="preserve">[B29]	</w:t>
      </w:r>
      <w:r>
        <w:rPr>
          <w:sz w:val="19"/>
          <w:szCs w:val="19"/>
        </w:rPr>
        <w:t xml:space="preserve">Ames, A. D., Xu, X., Grizzle, J. W. &amp; Tabuada, P. (2017). Control barrier function based quadratic programs for safety critical systems. </w:t>
      </w:r>
      <w:r>
        <w:rPr>
          <w:i/>
          <w:iCs/>
          <w:sz w:val="19"/>
          <w:szCs w:val="19"/>
        </w:rPr>
        <w:t xml:space="preserve">IEEE Transactions on Automatic Control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[B30]	</w:t>
      </w:r>
      <w:r>
        <w:rPr>
          <w:sz w:val="19"/>
          <w:szCs w:val="19"/>
        </w:rPr>
        <w:t xml:space="preserve">Rockafellar, R. T. &amp; Uryasev, S. (2000). Optimization of conditional value-at-risk. </w:t>
      </w:r>
      <w:r>
        <w:rPr>
          <w:i/>
          <w:iCs/>
          <w:sz w:val="19"/>
          <w:szCs w:val="19"/>
        </w:rPr>
        <w:t xml:space="preserve">Journal of Risk</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[B31]	</w:t>
      </w:r>
      <w:r>
        <w:rPr>
          <w:sz w:val="19"/>
          <w:szCs w:val="19"/>
        </w:rPr>
        <w:t xml:space="preserve">Cassel, A., Cohen, A. &amp; Koren, T. (2020). Logarithmic regret for learning linear quadratic regulators efficiently. </w:t>
      </w:r>
      <w:r>
        <w:rPr>
          <w:i/>
          <w:iCs/>
          <w:sz w:val="19"/>
          <w:szCs w:val="19"/>
        </w:rPr>
        <w:t xml:space="preserve">Proceedings of the 37th International Conference on Machine Learning</w:t>
      </w:r>
      <w:r>
        <w:rPr>
          <w:sz w:val="19"/>
          <w:szCs w:val="19"/>
        </w:rPr>
        <w:t xml:space="preserve">, PMLR 119 (pages not verified).</w:t>
      </w:r>
    </w:p>
    <w:p>
      <w:pPr>
        <w:tabs>
          <w:tab w:val="left" w:pos="567"/>
        </w:tabs>
        <w:spacing w:after="90"/>
        <w:ind w:left="567" w:hanging="567"/>
        <w:jc w:val="left"/>
      </w:pPr>
      <w:r>
        <w:rPr>
          <w:b/>
          <w:bCs/>
          <w:color w:val="1F3864"/>
          <w:sz w:val="19"/>
          <w:szCs w:val="19"/>
        </w:rPr>
        <w:t xml:space="preserve">[B32]	</w:t>
      </w:r>
      <w:r>
        <w:rPr>
          <w:sz w:val="19"/>
          <w:szCs w:val="19"/>
        </w:rPr>
        <w:t xml:space="preserve">Lai, T. L. &amp; Wei, C. Z. (1982). Least squares estimates in stochastic regression models with applications to identification and control of dynamic systems. </w:t>
      </w:r>
      <w:r>
        <w:rPr>
          <w:i/>
          <w:iCs/>
          <w:sz w:val="19"/>
          <w:szCs w:val="19"/>
        </w:rPr>
        <w:t xml:space="preserve">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[B33]	</w:t>
      </w:r>
      <w:r>
        <w:rPr>
          <w:sz w:val="19"/>
          <w:szCs w:val="19"/>
        </w:rPr>
        <w:t xml:space="preserve">Bastani, H., Bayati, M. &amp; Khosravi, K. (2021). Mostly exploration-free algorithms for contextual bandits. </w:t>
      </w:r>
      <w:r>
        <w:rPr>
          <w:i/>
          <w:iCs/>
          <w:sz w:val="19"/>
          <w:szCs w:val="19"/>
        </w:rPr>
        <w:t xml:space="preserve">Management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[B34]	</w:t>
      </w:r>
      <w:r>
        <w:rPr>
          <w:sz w:val="19"/>
          <w:szCs w:val="19"/>
        </w:rPr>
        <w:t xml:space="preserve">Levine, S. (2018). Reinforcement learning and control as probabilistic inference: tutorial and review. arXiv:1805.00909.</w:t>
      </w:r>
    </w:p>
    <w:p>
      <w:pPr>
        <w:tabs>
          <w:tab w:val="left" w:pos="567"/>
        </w:tabs>
        <w:spacing w:after="90"/>
        <w:ind w:left="567" w:hanging="567"/>
        <w:jc w:val="left"/>
      </w:pPr>
      <w:r>
        <w:rPr>
          <w:b/>
          <w:bCs/>
          <w:color w:val="1F3864"/>
          <w:sz w:val="19"/>
          <w:szCs w:val="19"/>
        </w:rPr>
        <w:t xml:space="preserve">[B35]	</w:t>
      </w:r>
      <w:r>
        <w:rPr>
          <w:sz w:val="19"/>
          <w:szCs w:val="19"/>
        </w:rPr>
        <w:t xml:space="preserve">Mania, H., Tu, S. &amp; Recht, B. (2019). Certainty equivalence is efficient for linear quadratic control.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[B36]	</w:t>
      </w:r>
      <w:r>
        <w:rPr>
          <w:sz w:val="19"/>
          <w:szCs w:val="19"/>
        </w:rPr>
        <w:t xml:space="preserve">Abbasi-Yadkori, Y. &amp; Szepesvári, C. (2011). Regret bounds for the adaptive control of linear quadratic systems. </w:t>
      </w:r>
      <w:r>
        <w:rPr>
          <w:i/>
          <w:iCs/>
          <w:sz w:val="19"/>
          <w:szCs w:val="19"/>
        </w:rPr>
        <w:t xml:space="preserve">Proceedings of the 24th Annual Conference on Learning Theory</w:t>
      </w:r>
      <w:r>
        <w:rPr>
          <w:sz w:val="19"/>
          <w:szCs w:val="19"/>
        </w:rPr>
        <w:t xml:space="preserve">, PMLR 19 (pages not verified).</w:t>
      </w:r>
    </w:p>
    <w:p>
      <w:pPr>
        <w:tabs>
          <w:tab w:val="left" w:pos="567"/>
        </w:tabs>
        <w:spacing w:after="90"/>
        <w:ind w:left="567" w:hanging="567"/>
        <w:jc w:val="left"/>
      </w:pPr>
      <w:r>
        <w:rPr>
          <w:b/>
          <w:bCs/>
          <w:color w:val="1F3864"/>
          <w:sz w:val="19"/>
          <w:szCs w:val="19"/>
        </w:rPr>
        <w:t xml:space="preserve">[B37]	</w:t>
      </w:r>
      <w:r>
        <w:rPr>
          <w:sz w:val="19"/>
          <w:szCs w:val="19"/>
        </w:rPr>
        <w:t xml:space="preserve">Daskalakis, C., Goldberg, P. W. &amp; Papadimitriou, C. H. (2009). The complexity of computing a Nash equilibrium. </w:t>
      </w:r>
      <w:r>
        <w:rPr>
          <w:i/>
          <w:iCs/>
          <w:sz w:val="19"/>
          <w:szCs w:val="19"/>
        </w:rPr>
        <w:t xml:space="preserve">SIAM Journal on Computing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[B38]	</w:t>
      </w:r>
      <w:r>
        <w:rPr>
          <w:sz w:val="19"/>
          <w:szCs w:val="19"/>
        </w:rPr>
        <w:t xml:space="preserve">Paternain, S., Chamon, L. F. O., Calvo-Fullana, M. &amp; Ribeiro, A. (2019). Constrained reinforcement learning has zero duality gap.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[B39]	</w:t>
      </w:r>
      <w:r>
        <w:rPr>
          <w:sz w:val="19"/>
          <w:szCs w:val="19"/>
        </w:rPr>
        <w:t xml:space="preserve">Cen, S., Cheng, C., Chen, Y., Wei, Y. &amp; Chi, Y. (2022). Fast global convergence of natural policy gradient methods with entropy regularization. </w:t>
      </w:r>
      <w:r>
        <w:rPr>
          <w:i/>
          <w:iCs/>
          <w:sz w:val="19"/>
          <w:szCs w:val="19"/>
        </w:rPr>
        <w:t xml:space="preserve">Operations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[B40]	</w:t>
      </w:r>
      <w:r>
        <w:rPr>
          <w:sz w:val="19"/>
          <w:szCs w:val="19"/>
        </w:rPr>
        <w:t xml:space="preserve">Lan, G. (2023). Policy mirror descent for reinforcement learning: linear convergence, new sampling complexity, and generalized problem classes. </w:t>
      </w:r>
      <w:r>
        <w:rPr>
          <w:i/>
          <w:iCs/>
          <w:sz w:val="19"/>
          <w:szCs w:val="19"/>
        </w:rPr>
        <w:t xml:space="preserve">Mathematical Programming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[B41]	</w:t>
      </w:r>
      <w:r>
        <w:rPr>
          <w:sz w:val="19"/>
          <w:szCs w:val="19"/>
        </w:rPr>
        <w:t xml:space="preserve">Negri, D. H. (1989). The common property aquifer as a differential game.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[B42]	</w:t>
      </w:r>
      <w:r>
        <w:rPr>
          <w:sz w:val="19"/>
          <w:szCs w:val="19"/>
        </w:rPr>
        <w:t xml:space="preserve">Borkar, V. &amp; Varaiya, P. (1979). Adaptive control of Markov chains, I: finite parameter set. </w:t>
      </w:r>
      <w:r>
        <w:rPr>
          <w:i/>
          <w:iCs/>
          <w:sz w:val="19"/>
          <w:szCs w:val="19"/>
        </w:rPr>
        <w:t xml:space="preserve">IEEE Transactions on Automatic Control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[B43]	</w:t>
      </w:r>
      <w:r>
        <w:rPr>
          <w:sz w:val="19"/>
          <w:szCs w:val="19"/>
        </w:rPr>
        <w:t xml:space="preserve">Lale, S., Azizzadenesheli, K., Hassibi, B. &amp; Anandkumar, A. (2020). Logarithmic regret bound in partially observable linear dynamical systems. </w:t>
      </w:r>
      <w:r>
        <w:rPr>
          <w:i/>
          <w:iCs/>
          <w:sz w:val="19"/>
          <w:szCs w:val="19"/>
        </w:rPr>
        <w:t xml:space="preserve">Advances in Neural Information Processing Systems</w:t>
      </w:r>
      <w:r>
        <w:rPr>
          <w:sz w:val="19"/>
          <w:szCs w:val="19"/>
        </w:rPr>
        <w:t xml:space="preserve"> 33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Giegrich, M., Reisinger, C. &amp; Zhang, Y. (2024). Convergence of policy gradient methods for finite-horizon exploratory linear-quadratic control problems. </w:t>
      </w:r>
      <w:r>
        <w:rPr>
          <w:i/>
          <w:iCs/>
          <w:sz w:val="19"/>
          <w:szCs w:val="19"/>
        </w:rPr>
        <w:t xml:space="preserve">SIAM Journal on Control and Optimization</w:t>
      </w:r>
      <w:r>
        <w:rPr>
          <w:sz w:val="19"/>
          <w:szCs w:val="19"/>
        </w:rPr>
        <w:t xml:space="preserve">, 62(2), 1060–1092.</w:t>
      </w:r>
      <w:r>
        <w:rPr>
          <w:sz w:val="19"/>
          <w:szCs w:val="19"/>
        </w:rPr>
        <w:t xml:space="preserve"> </w:t>
      </w:r>
      <w:hyperlink w:history="1" r:id="rIdkppgs25bco0-ldqfzqaco">
        <w:r>
          <w:rPr>
            <w:color w:val="1D4ED8"/>
            <w:sz w:val="19"/>
            <w:szCs w:val="19"/>
            <w:u w:val="single"/>
          </w:rPr>
          <w:t xml:space="preserve">https://doi.org/10.1137/22M1533517</w:t>
        </w:r>
      </w:hyperlink>
    </w:p>
    <w:p>
      <w:pPr>
        <w:tabs>
          <w:tab w:val="left" w:pos="567"/>
        </w:tabs>
        <w:spacing w:after="90"/>
        <w:ind w:left="567" w:hanging="567"/>
        <w:jc w:val="left"/>
      </w:pPr>
      <w:r>
        <w:rPr>
          <w:b/>
          <w:bCs/>
          <w:color w:val="002147"/>
          <w:sz w:val="19"/>
          <w:szCs w:val="19"/>
        </w:rPr>
        <w:t xml:space="preserve">[O2]	</w:t>
      </w:r>
      <w:r>
        <w:rPr>
          <w:sz w:val="19"/>
          <w:szCs w:val="19"/>
        </w:rPr>
        <w:t xml:space="preserve">Reisinger, C., Stockinger, W. &amp; Zhang, Y. (2023). Linear convergence of a policy gradient method for some finite horizon continuous time control problems. </w:t>
      </w:r>
      <w:r>
        <w:rPr>
          <w:i/>
          <w:iCs/>
          <w:sz w:val="19"/>
          <w:szCs w:val="19"/>
        </w:rPr>
        <w:t xml:space="preserve">SIAM Journal on Control and Optimization</w:t>
      </w:r>
      <w:r>
        <w:rPr>
          <w:sz w:val="19"/>
          <w:szCs w:val="19"/>
        </w:rPr>
        <w:t xml:space="preserve">, 61(6), 3526–3558.</w:t>
      </w:r>
      <w:r>
        <w:rPr>
          <w:sz w:val="19"/>
          <w:szCs w:val="19"/>
        </w:rPr>
        <w:t xml:space="preserve"> </w:t>
      </w:r>
      <w:hyperlink w:history="1" r:id="rIdamildnvewr5coynsvbjzf">
        <w:r>
          <w:rPr>
            <w:color w:val="1D4ED8"/>
            <w:sz w:val="19"/>
            <w:szCs w:val="19"/>
            <w:u w:val="single"/>
          </w:rPr>
          <w:t xml:space="preserve">https://ora.ox.ac.uk/objects/uuid:c1d2b528-cd3e-4dcf-8376-3b73ff09da3b</w:t>
        </w:r>
      </w:hyperlink>
    </w:p>
    <w:p>
      <w:pPr>
        <w:tabs>
          <w:tab w:val="left" w:pos="567"/>
        </w:tabs>
        <w:spacing w:after="90"/>
        <w:ind w:left="567" w:hanging="567"/>
        <w:jc w:val="left"/>
      </w:pPr>
      <w:r>
        <w:rPr>
          <w:b/>
          <w:bCs/>
          <w:color w:val="002147"/>
          <w:sz w:val="19"/>
          <w:szCs w:val="19"/>
        </w:rPr>
        <w:t xml:space="preserve">[O3]	</w:t>
      </w:r>
      <w:r>
        <w:rPr>
          <w:sz w:val="19"/>
          <w:szCs w:val="19"/>
        </w:rPr>
        <w:t xml:space="preserve">Johnson, E., Pike-Burke, C. &amp; Rebeschini, P. (2023). Optimal convergence rate for exact policy mirror descent in discounted Markov decision processes. In </w:t>
      </w:r>
      <w:r>
        <w:rPr>
          <w:i/>
          <w:iCs/>
          <w:sz w:val="19"/>
          <w:szCs w:val="19"/>
        </w:rPr>
        <w:t xml:space="preserve">Advances in Neural Information Processing Systems 36</w:t>
      </w:r>
      <w:r>
        <w:rPr>
          <w:sz w:val="19"/>
          <w:szCs w:val="19"/>
        </w:rPr>
        <w:t xml:space="preserve"> (NeurIPS 2023).</w:t>
      </w:r>
      <w:r>
        <w:rPr>
          <w:sz w:val="19"/>
          <w:szCs w:val="19"/>
        </w:rPr>
        <w:t xml:space="preserve"> </w:t>
      </w:r>
      <w:hyperlink w:history="1" r:id="rId6cys4j5picrqbf1kuhcok">
        <w:r>
          <w:rPr>
            <w:color w:val="1D4ED8"/>
            <w:sz w:val="19"/>
            <w:szCs w:val="19"/>
            <w:u w:val="single"/>
          </w:rPr>
          <w:t xml:space="preserve">https://papers.neurips.cc/paper_files/paper/2023/hash/f0d7b528c31bc3f9a0d5bab515ed6ed5-Abstract-Conference.html</w:t>
        </w:r>
      </w:hyperlink>
    </w:p>
    <w:p>
      <w:pPr>
        <w:tabs>
          <w:tab w:val="left" w:pos="567"/>
        </w:tabs>
        <w:spacing w:after="90"/>
        <w:ind w:left="567" w:hanging="567"/>
        <w:jc w:val="left"/>
      </w:pPr>
      <w:r>
        <w:rPr>
          <w:b/>
          <w:bCs/>
          <w:color w:val="002147"/>
          <w:sz w:val="19"/>
          <w:szCs w:val="19"/>
        </w:rPr>
        <w:t xml:space="preserve">[O4]	</w:t>
      </w:r>
      <w:r>
        <w:rPr>
          <w:sz w:val="19"/>
          <w:szCs w:val="19"/>
        </w:rPr>
        <w:t xml:space="preserve">Zhang, S., Yao, H. &amp; Whiteson, S. (2021). Breaking the deadly triad with a target network. In </w:t>
      </w:r>
      <w:r>
        <w:rPr>
          <w:i/>
          <w:iCs/>
          <w:sz w:val="19"/>
          <w:szCs w:val="19"/>
        </w:rPr>
        <w:t xml:space="preserve">Proceedings of the 38th International Conference on Machine Learning</w:t>
      </w:r>
      <w:r>
        <w:rPr>
          <w:sz w:val="19"/>
          <w:szCs w:val="19"/>
        </w:rPr>
        <w:t xml:space="preserve">, PMLR 139, 12621–12631.</w:t>
      </w:r>
      <w:r>
        <w:rPr>
          <w:sz w:val="19"/>
          <w:szCs w:val="19"/>
        </w:rPr>
        <w:t xml:space="preserve"> </w:t>
      </w:r>
      <w:hyperlink w:history="1" r:id="rIdqydv5g8eu9o92mkfchesd">
        <w:r>
          <w:rPr>
            <w:color w:val="1D4ED8"/>
            <w:sz w:val="19"/>
            <w:szCs w:val="19"/>
            <w:u w:val="single"/>
          </w:rPr>
          <w:t xml:space="preserve">https://proceedings.mlr.press/v139/zhang21y.html</w:t>
        </w:r>
      </w:hyperlink>
    </w:p>
    <w:p>
      <w:pPr>
        <w:tabs>
          <w:tab w:val="left" w:pos="567"/>
        </w:tabs>
        <w:spacing w:after="90"/>
        <w:ind w:left="567" w:hanging="567"/>
        <w:jc w:val="left"/>
      </w:pPr>
      <w:r>
        <w:rPr>
          <w:b/>
          <w:bCs/>
          <w:color w:val="002147"/>
          <w:sz w:val="19"/>
          <w:szCs w:val="19"/>
        </w:rPr>
        <w:t xml:space="preserve">[O5]	</w:t>
      </w:r>
      <w:r>
        <w:rPr>
          <w:sz w:val="19"/>
          <w:szCs w:val="19"/>
        </w:rPr>
        <w:t xml:space="preserve">Cao, H., Cohen, S. N. &amp; Szpruch, Ł. (2021). Identifiability in inverse reinforcement learning. In </w:t>
      </w:r>
      <w:r>
        <w:rPr>
          <w:i/>
          <w:iCs/>
          <w:sz w:val="19"/>
          <w:szCs w:val="19"/>
        </w:rPr>
        <w:t xml:space="preserve">Advances in Neural Information Processing Systems 34</w:t>
      </w:r>
      <w:r>
        <w:rPr>
          <w:sz w:val="19"/>
          <w:szCs w:val="19"/>
        </w:rPr>
        <w:t xml:space="preserve"> (NeurIPS 2021).</w:t>
      </w:r>
      <w:r>
        <w:rPr>
          <w:sz w:val="19"/>
          <w:szCs w:val="19"/>
        </w:rPr>
        <w:t xml:space="preserve"> </w:t>
      </w:r>
      <w:hyperlink w:history="1" r:id="rIdzm4jzxec78e8w29vhgemk">
        <w:r>
          <w:rPr>
            <w:color w:val="1D4ED8"/>
            <w:sz w:val="19"/>
            <w:szCs w:val="19"/>
            <w:u w:val="single"/>
          </w:rPr>
          <w:t xml:space="preserve">https://proceedings.neurips.cc/paper/2021/hash/671f0311e2754fcdd37f70a8550379bc-Abstract.html</w:t>
        </w:r>
      </w:hyperlink>
    </w:p>
    <w:p>
      <w:pPr>
        <w:tabs>
          <w:tab w:val="left" w:pos="567"/>
        </w:tabs>
        <w:spacing w:after="90"/>
        <w:ind w:left="567" w:hanging="567"/>
        <w:jc w:val="left"/>
      </w:pPr>
      <w:r>
        <w:rPr>
          <w:b/>
          <w:bCs/>
          <w:color w:val="B4410C"/>
          <w:sz w:val="19"/>
          <w:szCs w:val="19"/>
        </w:rPr>
        <w:t xml:space="preserve">[C1]	</w:t>
      </w:r>
      <w:r>
        <w:rPr>
          <w:sz w:val="19"/>
          <w:szCs w:val="19"/>
        </w:rPr>
        <w:t xml:space="preserve">Qu, G. &amp; Wierman, A. (2020). Finite-time analysis of asynchronous stochastic approximation and Q-learning. </w:t>
      </w:r>
      <w:r>
        <w:rPr>
          <w:i/>
          <w:iCs/>
          <w:sz w:val="19"/>
          <w:szCs w:val="19"/>
        </w:rPr>
        <w:t xml:space="preserve">Proceedings of the 33rd Conference on Learning Theory (COLT 2020)</w:t>
      </w:r>
      <w:r>
        <w:rPr>
          <w:sz w:val="19"/>
          <w:szCs w:val="19"/>
        </w:rPr>
        <w:t xml:space="preserve">, PMLR 125, 3185–3205.</w:t>
      </w:r>
      <w:r>
        <w:rPr>
          <w:sz w:val="19"/>
          <w:szCs w:val="19"/>
        </w:rPr>
        <w:t xml:space="preserve"> </w:t>
      </w:r>
      <w:hyperlink w:history="1" r:id="rIdmgihs_ki13uvdww8o5ltj">
        <w:r>
          <w:rPr>
            <w:color w:val="1D4ED8"/>
            <w:sz w:val="19"/>
            <w:szCs w:val="19"/>
            <w:u w:val="single"/>
          </w:rPr>
          <w:t xml:space="preserve">https://proceedings.mlr.press/v125/qu20a.html</w:t>
        </w:r>
      </w:hyperlink>
    </w:p>
    <w:p>
      <w:pPr>
        <w:tabs>
          <w:tab w:val="left" w:pos="567"/>
        </w:tabs>
        <w:spacing w:after="90"/>
        <w:ind w:left="567" w:hanging="567"/>
        <w:jc w:val="left"/>
      </w:pPr>
      <w:r>
        <w:rPr>
          <w:b/>
          <w:bCs/>
          <w:color w:val="B4410C"/>
          <w:sz w:val="19"/>
          <w:szCs w:val="19"/>
        </w:rPr>
        <w:t xml:space="preserve">[C2]	</w:t>
      </w:r>
      <w:r>
        <w:rPr>
          <w:sz w:val="19"/>
          <w:szCs w:val="19"/>
        </w:rPr>
        <w:t xml:space="preserve">Kargin, T., Lale, S., Azizzadenesheli, K., Anandkumar, A. &amp; Hassibi, B. (2022). Thompson sampling achieves Õ(√T) regret in linear quadratic control. </w:t>
      </w:r>
      <w:r>
        <w:rPr>
          <w:i/>
          <w:iCs/>
          <w:sz w:val="19"/>
          <w:szCs w:val="19"/>
        </w:rPr>
        <w:t xml:space="preserve">Proceedings of the 35th Conference on Learning Theory (COLT 2022)</w:t>
      </w:r>
      <w:r>
        <w:rPr>
          <w:sz w:val="19"/>
          <w:szCs w:val="19"/>
        </w:rPr>
        <w:t xml:space="preserve">, PMLR 178, 3235–3284.</w:t>
      </w:r>
      <w:r>
        <w:rPr>
          <w:sz w:val="19"/>
          <w:szCs w:val="19"/>
        </w:rPr>
        <w:t xml:space="preserve"> </w:t>
      </w:r>
      <w:hyperlink w:history="1" r:id="rIdvwzwrfetj8ki74wb-m54o">
        <w:r>
          <w:rPr>
            <w:color w:val="1D4ED8"/>
            <w:sz w:val="19"/>
            <w:szCs w:val="19"/>
            <w:u w:val="single"/>
          </w:rPr>
          <w:t xml:space="preserve">https://proceedings.mlr.press/v178/kargin22a.html</w:t>
        </w:r>
      </w:hyperlink>
    </w:p>
    <w:p>
      <w:pPr>
        <w:tabs>
          <w:tab w:val="left" w:pos="567"/>
        </w:tabs>
        <w:spacing w:after="90"/>
        <w:ind w:left="567" w:hanging="567"/>
        <w:jc w:val="left"/>
      </w:pPr>
      <w:r>
        <w:rPr>
          <w:b/>
          <w:bCs/>
          <w:color w:val="B4410C"/>
          <w:sz w:val="19"/>
          <w:szCs w:val="19"/>
        </w:rPr>
        <w:t xml:space="preserve">[C3]	</w:t>
      </w:r>
      <w:r>
        <w:rPr>
          <w:sz w:val="19"/>
          <w:szCs w:val="19"/>
        </w:rPr>
        <w:t xml:space="preserve">Li, T., Yang, R., Qu, G., Shi, G., Yu, C., Wierman, A. &amp; Low, S. (2022). Robustness and consistency in linear quadratic control with untrusted predictions. </w:t>
      </w:r>
      <w:r>
        <w:rPr>
          <w:i/>
          <w:iCs/>
          <w:sz w:val="19"/>
          <w:szCs w:val="19"/>
        </w:rPr>
        <w:t xml:space="preserve">Proceedings of the ACM on Measurement and Analysis of Computing Systems</w:t>
      </w:r>
      <w:r>
        <w:rPr>
          <w:sz w:val="19"/>
          <w:szCs w:val="19"/>
        </w:rPr>
        <w:t xml:space="preserve">, 6(1), Article 18, 1–35.</w:t>
      </w:r>
      <w:r>
        <w:rPr>
          <w:sz w:val="19"/>
          <w:szCs w:val="19"/>
        </w:rPr>
        <w:t xml:space="preserve"> </w:t>
      </w:r>
      <w:hyperlink w:history="1" r:id="rIdil2xtfvdvbncv12idtkek">
        <w:r>
          <w:rPr>
            <w:color w:val="1D4ED8"/>
            <w:sz w:val="19"/>
            <w:szCs w:val="19"/>
            <w:u w:val="single"/>
          </w:rPr>
          <w:t xml:space="preserve">https://doi.org/10.1145/3508038</w:t>
        </w:r>
      </w:hyperlink>
    </w:p>
    <w:p>
      <w:pPr>
        <w:tabs>
          <w:tab w:val="left" w:pos="567"/>
        </w:tabs>
        <w:spacing w:after="90"/>
        <w:ind w:left="567" w:hanging="567"/>
        <w:jc w:val="left"/>
      </w:pPr>
      <w:r>
        <w:rPr>
          <w:b/>
          <w:bCs/>
          <w:color w:val="B4410C"/>
          <w:sz w:val="19"/>
          <w:szCs w:val="19"/>
        </w:rPr>
        <w:t xml:space="preserve">[C4]	</w:t>
      </w:r>
      <w:r>
        <w:rPr>
          <w:sz w:val="19"/>
          <w:szCs w:val="19"/>
        </w:rPr>
        <w:t xml:space="preserve">Chen, Z., Zhang, K., Mazumdar, E., Ozdaglar, A. &amp; Wierman, A. (2023). A finite-sample analysis of payoff-based independent learning in zero-sum stochastic games. </w:t>
      </w:r>
      <w:r>
        <w:rPr>
          <w:i/>
          <w:iCs/>
          <w:sz w:val="19"/>
          <w:szCs w:val="19"/>
        </w:rPr>
        <w:t xml:space="preserve">Advances in Neural Information Processing Systems</w:t>
      </w:r>
      <w:r>
        <w:rPr>
          <w:sz w:val="19"/>
          <w:szCs w:val="19"/>
        </w:rPr>
        <w:t xml:space="preserve">, 36 (NeurIPS 2023).</w:t>
      </w:r>
      <w:r>
        <w:rPr>
          <w:sz w:val="19"/>
          <w:szCs w:val="19"/>
        </w:rPr>
        <w:t xml:space="preserve"> </w:t>
      </w:r>
      <w:hyperlink w:history="1" r:id="rIdosw0pxcp-ae0r1znabsib">
        <w:r>
          <w:rPr>
            <w:color w:val="1D4ED8"/>
            <w:sz w:val="19"/>
            <w:szCs w:val="19"/>
            <w:u w:val="single"/>
          </w:rPr>
          <w:t xml:space="preserve">https://proceedings.neurips.cc/paper_files/paper/2023/hash/ef62614753535977071395fb1f1435be-Abstract.html</w:t>
        </w:r>
      </w:hyperlink>
    </w:p>
    <w:p>
      <w:pPr>
        <w:tabs>
          <w:tab w:val="left" w:pos="567"/>
        </w:tabs>
        <w:spacing w:after="90"/>
        <w:ind w:left="567" w:hanging="567"/>
        <w:jc w:val="left"/>
      </w:pPr>
      <w:r>
        <w:rPr>
          <w:b/>
          <w:bCs/>
          <w:color w:val="B4410C"/>
          <w:sz w:val="19"/>
          <w:szCs w:val="19"/>
        </w:rPr>
        <w:t xml:space="preserve">[C5]	</w:t>
      </w:r>
      <w:r>
        <w:rPr>
          <w:sz w:val="19"/>
          <w:szCs w:val="19"/>
        </w:rPr>
        <w:t xml:space="preserve">Lin, Y., Preiss, J. A., Anand, E., Li, Y., Yue, Y. &amp; Wierman, A. (2023). Online adaptive policy selection in time-varying systems: no-regret via contractive perturbations. </w:t>
      </w:r>
      <w:r>
        <w:rPr>
          <w:i/>
          <w:iCs/>
          <w:sz w:val="19"/>
          <w:szCs w:val="19"/>
        </w:rPr>
        <w:t xml:space="preserve">Advances in Neural Information Processing Systems</w:t>
      </w:r>
      <w:r>
        <w:rPr>
          <w:sz w:val="19"/>
          <w:szCs w:val="19"/>
        </w:rPr>
        <w:t xml:space="preserve">, 36 (NeurIPS 2023).</w:t>
      </w:r>
      <w:r>
        <w:rPr>
          <w:sz w:val="19"/>
          <w:szCs w:val="19"/>
        </w:rPr>
        <w:t xml:space="preserve"> </w:t>
      </w:r>
      <w:hyperlink w:history="1" r:id="rIdecjcp6f7ulx25dzgsayle">
        <w:r>
          <w:rPr>
            <w:color w:val="1D4ED8"/>
            <w:sz w:val="19"/>
            <w:szCs w:val="19"/>
            <w:u w:val="single"/>
          </w:rPr>
          <w:t xml:space="preserve">https://proceedings.neurips.cc/paper_files/paper/2023/hash/a7a7180fe7f82ff98eee0827c5e9c141-Abstract.html</w:t>
        </w:r>
      </w:hyperlink>
    </w:p>
    <w:p>
      <w:pPr>
        <w:tabs>
          <w:tab w:val="left" w:pos="567"/>
        </w:tabs>
        <w:spacing w:after="90"/>
        <w:ind w:left="567" w:hanging="567"/>
        <w:jc w:val="left"/>
      </w:pPr>
      <w:r>
        <w:rPr>
          <w:b/>
          <w:bCs/>
          <w:color w:val="4D4D4F"/>
          <w:sz w:val="19"/>
          <w:szCs w:val="19"/>
        </w:rPr>
        <w:t xml:space="preserve">[M1]	</w:t>
      </w:r>
      <w:r>
        <w:rPr>
          <w:sz w:val="19"/>
          <w:szCs w:val="19"/>
        </w:rPr>
        <w:t xml:space="preserve">Daskalakis, C., Golowich, N. &amp; Zhang, K. (2023). The complexity of Markov equilibrium in stochastic games. In </w:t>
      </w:r>
      <w:r>
        <w:rPr>
          <w:i/>
          <w:iCs/>
          <w:sz w:val="19"/>
          <w:szCs w:val="19"/>
        </w:rPr>
        <w:t xml:space="preserve">Proceedings of the 36th Conference on Learning Theory</w:t>
      </w:r>
      <w:r>
        <w:rPr>
          <w:sz w:val="19"/>
          <w:szCs w:val="19"/>
        </w:rPr>
        <w:t xml:space="preserve">, PMLR 195, 4180–4234.</w:t>
      </w:r>
      <w:r>
        <w:rPr>
          <w:sz w:val="19"/>
          <w:szCs w:val="19"/>
        </w:rPr>
        <w:t xml:space="preserve"> </w:t>
      </w:r>
      <w:hyperlink w:history="1" r:id="rIdnw-lz0tzcdnovqsxtoewq">
        <w:r>
          <w:rPr>
            <w:color w:val="1D4ED8"/>
            <w:sz w:val="19"/>
            <w:szCs w:val="19"/>
            <w:u w:val="single"/>
          </w:rPr>
          <w:t xml:space="preserve">https://proceedings.mlr.press/v195/daskalakis23a.html</w:t>
        </w:r>
      </w:hyperlink>
    </w:p>
    <w:p>
      <w:pPr>
        <w:tabs>
          <w:tab w:val="left" w:pos="567"/>
        </w:tabs>
        <w:spacing w:after="90"/>
        <w:ind w:left="567" w:hanging="567"/>
        <w:jc w:val="left"/>
      </w:pPr>
      <w:r>
        <w:rPr>
          <w:b/>
          <w:bCs/>
          <w:color w:val="4D4D4F"/>
          <w:sz w:val="19"/>
          <w:szCs w:val="19"/>
        </w:rPr>
        <w:t xml:space="preserve">[M2]	</w:t>
      </w:r>
      <w:r>
        <w:rPr>
          <w:sz w:val="19"/>
          <w:szCs w:val="19"/>
        </w:rPr>
        <w:t xml:space="preserve">Golowich, N., Moitra, A. &amp; Rohatgi, D. (2023). Planning and learning in partially observable systems via filter stability. In </w:t>
      </w:r>
      <w:r>
        <w:rPr>
          <w:i/>
          <w:iCs/>
          <w:sz w:val="19"/>
          <w:szCs w:val="19"/>
        </w:rPr>
        <w:t xml:space="preserve">Proceedings of the 55th Annual ACM Symposium on Theory of Computing (STOC 2023)</w:t>
      </w:r>
      <w:r>
        <w:rPr>
          <w:sz w:val="19"/>
          <w:szCs w:val="19"/>
        </w:rPr>
        <w:t xml:space="preserve">, 349–362.</w:t>
      </w:r>
      <w:r>
        <w:rPr>
          <w:sz w:val="19"/>
          <w:szCs w:val="19"/>
        </w:rPr>
        <w:t xml:space="preserve"> </w:t>
      </w:r>
      <w:hyperlink w:history="1" r:id="rIdazkbga8eq7m6mqoonmrw0">
        <w:r>
          <w:rPr>
            <w:color w:val="1D4ED8"/>
            <w:sz w:val="19"/>
            <w:szCs w:val="19"/>
            <w:u w:val="single"/>
          </w:rPr>
          <w:t xml:space="preserve">https://doi.org/10.1145/3564246.3585099</w:t>
        </w:r>
      </w:hyperlink>
    </w:p>
    <w:p>
      <w:pPr>
        <w:tabs>
          <w:tab w:val="left" w:pos="567"/>
        </w:tabs>
        <w:spacing w:after="90"/>
        <w:ind w:left="567" w:hanging="567"/>
        <w:jc w:val="left"/>
      </w:pPr>
      <w:r>
        <w:rPr>
          <w:b/>
          <w:bCs/>
          <w:color w:val="4D4D4F"/>
          <w:sz w:val="19"/>
          <w:szCs w:val="19"/>
        </w:rPr>
        <w:t xml:space="preserve">[M3]	</w:t>
      </w:r>
      <w:r>
        <w:rPr>
          <w:sz w:val="19"/>
          <w:szCs w:val="19"/>
        </w:rPr>
        <w:t xml:space="preserve">Simchowitz, M. &amp; Foster, D. J. (2020). Naive exploration is optimal for online LQR. In </w:t>
      </w:r>
      <w:r>
        <w:rPr>
          <w:i/>
          <w:iCs/>
          <w:sz w:val="19"/>
          <w:szCs w:val="19"/>
        </w:rPr>
        <w:t xml:space="preserve">Proceedings of the 37th International Conference on Machine Learning</w:t>
      </w:r>
      <w:r>
        <w:rPr>
          <w:sz w:val="19"/>
          <w:szCs w:val="19"/>
        </w:rPr>
        <w:t xml:space="preserve">, PMLR 119, 8937–8948.</w:t>
      </w:r>
      <w:r>
        <w:rPr>
          <w:sz w:val="19"/>
          <w:szCs w:val="19"/>
        </w:rPr>
        <w:t xml:space="preserve"> </w:t>
      </w:r>
      <w:hyperlink w:history="1" r:id="rIdzlhmuxbdnudks-j9aj-j2">
        <w:r>
          <w:rPr>
            <w:color w:val="1D4ED8"/>
            <w:sz w:val="19"/>
            <w:szCs w:val="19"/>
            <w:u w:val="single"/>
          </w:rPr>
          <w:t xml:space="preserve">https://proceedings.mlr.press/v119/simchowitz20a.html</w:t>
        </w:r>
      </w:hyperlink>
    </w:p>
    <w:p>
      <w:pPr>
        <w:tabs>
          <w:tab w:val="left" w:pos="567"/>
        </w:tabs>
        <w:spacing w:after="90"/>
        <w:ind w:left="567" w:hanging="567"/>
        <w:jc w:val="left"/>
      </w:pPr>
      <w:r>
        <w:rPr>
          <w:b/>
          <w:bCs/>
          <w:color w:val="4D4D4F"/>
          <w:sz w:val="19"/>
          <w:szCs w:val="19"/>
        </w:rPr>
        <w:t xml:space="preserve">[M4]	</w:t>
      </w:r>
      <w:r>
        <w:rPr>
          <w:sz w:val="19"/>
          <w:szCs w:val="19"/>
        </w:rPr>
        <w:t xml:space="preserve">Foster, D. J., Golowich, N. &amp; Han, Y. (2023). Tight guarantees for interactive decision making with the decision-estimation coefficient. In </w:t>
      </w:r>
      <w:r>
        <w:rPr>
          <w:i/>
          <w:iCs/>
          <w:sz w:val="19"/>
          <w:szCs w:val="19"/>
        </w:rPr>
        <w:t xml:space="preserve">Proceedings of the 36th Conference on Learning Theory</w:t>
      </w:r>
      <w:r>
        <w:rPr>
          <w:sz w:val="19"/>
          <w:szCs w:val="19"/>
        </w:rPr>
        <w:t xml:space="preserve">, PMLR 195, 3969–4043.</w:t>
      </w:r>
      <w:r>
        <w:rPr>
          <w:sz w:val="19"/>
          <w:szCs w:val="19"/>
        </w:rPr>
        <w:t xml:space="preserve"> </w:t>
      </w:r>
      <w:hyperlink w:history="1" r:id="rIdxpypyo3y0tyfqw5aqcptq">
        <w:r>
          <w:rPr>
            <w:color w:val="1D4ED8"/>
            <w:sz w:val="19"/>
            <w:szCs w:val="19"/>
            <w:u w:val="single"/>
          </w:rPr>
          <w:t xml:space="preserve">https://proceedings.mlr.press/v195/foster23b.html</w:t>
        </w:r>
      </w:hyperlink>
    </w:p>
    <w:p>
      <w:pPr>
        <w:tabs>
          <w:tab w:val="left" w:pos="567"/>
        </w:tabs>
        <w:spacing w:after="90"/>
        <w:ind w:left="567" w:hanging="567"/>
        <w:jc w:val="left"/>
      </w:pPr>
      <w:r>
        <w:rPr>
          <w:b/>
          <w:bCs/>
          <w:color w:val="4D4D4F"/>
          <w:sz w:val="19"/>
          <w:szCs w:val="19"/>
        </w:rPr>
        <w:t xml:space="preserve">[M5]	</w:t>
      </w:r>
      <w:r>
        <w:rPr>
          <w:sz w:val="19"/>
          <w:szCs w:val="19"/>
        </w:rPr>
        <w:t xml:space="preserve">Daskalakis, C., Foster, D. J. &amp; Golowich, N. (2020). Independent policy gradient methods for competitive reinforcement learning. In </w:t>
      </w:r>
      <w:r>
        <w:rPr>
          <w:i/>
          <w:iCs/>
          <w:sz w:val="19"/>
          <w:szCs w:val="19"/>
        </w:rPr>
        <w:t xml:space="preserve">Advances in Neural Information Processing Systems 33</w:t>
      </w:r>
      <w:r>
        <w:rPr>
          <w:sz w:val="19"/>
          <w:szCs w:val="19"/>
        </w:rPr>
        <w:t xml:space="preserve"> (pages not verified).</w:t>
      </w:r>
      <w:r>
        <w:rPr>
          <w:sz w:val="19"/>
          <w:szCs w:val="19"/>
        </w:rPr>
        <w:t xml:space="preserve"> </w:t>
      </w:r>
      <w:hyperlink w:history="1" r:id="rIdjih8-cb_gdtsykeezvlxd">
        <w:r>
          <w:rPr>
            <w:color w:val="1D4ED8"/>
            <w:sz w:val="19"/>
            <w:szCs w:val="19"/>
            <w:u w:val="single"/>
          </w:rPr>
          <w:t xml:space="preserve">https://papers.nips.cc/paper/2020/hash/3b2acfe2e38102074656ed938abf4ac3-Abstract.html</w:t>
        </w:r>
      </w:hyperlink>
    </w:p>
    <w:p>
      <w:pPr>
        <w:tabs>
          <w:tab w:val="left" w:pos="567"/>
        </w:tabs>
        <w:spacing w:after="90"/>
        <w:ind w:left="567" w:hanging="567"/>
        <w:jc w:val="left"/>
      </w:pPr>
      <w:r>
        <w:rPr>
          <w:b/>
          <w:bCs/>
          <w:color w:val="A51C30"/>
          <w:sz w:val="19"/>
          <w:szCs w:val="19"/>
        </w:rPr>
        <w:t xml:space="preserve">[H1]	</w:t>
      </w:r>
      <w:r>
        <w:rPr>
          <w:sz w:val="19"/>
          <w:szCs w:val="19"/>
        </w:rPr>
        <w:t xml:space="preserve">Zhang, K. W., Janson, L. &amp; Murphy, S. A. (2020). Inference for batched bandits. In </w:t>
      </w:r>
      <w:r>
        <w:rPr>
          <w:i/>
          <w:iCs/>
          <w:sz w:val="19"/>
          <w:szCs w:val="19"/>
        </w:rPr>
        <w:t xml:space="preserve">Advances in Neural Information Processing Systems 33</w:t>
      </w:r>
      <w:r>
        <w:rPr>
          <w:sz w:val="19"/>
          <w:szCs w:val="19"/>
        </w:rPr>
        <w:t xml:space="preserve">, 9818–9829.</w:t>
      </w:r>
      <w:r>
        <w:rPr>
          <w:sz w:val="19"/>
          <w:szCs w:val="19"/>
        </w:rPr>
        <w:t xml:space="preserve"> </w:t>
      </w:r>
      <w:hyperlink w:history="1" r:id="rIdylazm32jsaxnix1rewlbb">
        <w:r>
          <w:rPr>
            <w:color w:val="1D4ED8"/>
            <w:sz w:val="19"/>
            <w:szCs w:val="19"/>
            <w:u w:val="single"/>
          </w:rPr>
          <w:t xml:space="preserve">https://proceedings.nips.cc/paper_files/paper/2020/file/6fd86e0ad726b778e37cf270fa0247d7-Paper.pdf</w:t>
        </w:r>
      </w:hyperlink>
    </w:p>
    <w:p>
      <w:pPr>
        <w:tabs>
          <w:tab w:val="left" w:pos="567"/>
        </w:tabs>
        <w:spacing w:after="90"/>
        <w:ind w:left="567" w:hanging="567"/>
        <w:jc w:val="left"/>
      </w:pPr>
      <w:r>
        <w:rPr>
          <w:b/>
          <w:bCs/>
          <w:color w:val="A51C30"/>
          <w:sz w:val="19"/>
          <w:szCs w:val="19"/>
        </w:rPr>
        <w:t xml:space="preserve">[H2]	</w:t>
      </w:r>
      <w:r>
        <w:rPr>
          <w:sz w:val="19"/>
          <w:szCs w:val="19"/>
        </w:rPr>
        <w:t xml:space="preserve">Li, Y., Tang, Y., Zhang, R. &amp; Li, N. (2022). Distributed reinforcement learning for decentralized linear quadratic control: a derivative-free policy optimization approach. </w:t>
      </w:r>
      <w:r>
        <w:rPr>
          <w:i/>
          <w:iCs/>
          <w:sz w:val="19"/>
          <w:szCs w:val="19"/>
        </w:rPr>
        <w:t xml:space="preserve">IEEE Transactions on Automatic Control</w:t>
      </w:r>
      <w:r>
        <w:rPr>
          <w:sz w:val="19"/>
          <w:szCs w:val="19"/>
        </w:rPr>
        <w:t xml:space="preserve">, 67, 6429–6444.</w:t>
      </w:r>
      <w:r>
        <w:rPr>
          <w:sz w:val="19"/>
          <w:szCs w:val="19"/>
        </w:rPr>
        <w:t xml:space="preserve"> </w:t>
      </w:r>
      <w:hyperlink w:history="1" r:id="rIdsofk_mob08if3hmbbxy97">
        <w:r>
          <w:rPr>
            <w:color w:val="1D4ED8"/>
            <w:sz w:val="19"/>
            <w:szCs w:val="19"/>
            <w:u w:val="single"/>
          </w:rPr>
          <w:t xml:space="preserve">https://doi.org/10.1109/TAC.2021.3128592</w:t>
        </w:r>
      </w:hyperlink>
    </w:p>
    <w:p>
      <w:pPr>
        <w:tabs>
          <w:tab w:val="left" w:pos="567"/>
        </w:tabs>
        <w:spacing w:after="90"/>
        <w:ind w:left="567" w:hanging="567"/>
        <w:jc w:val="left"/>
      </w:pPr>
      <w:r>
        <w:rPr>
          <w:b/>
          <w:bCs/>
          <w:color w:val="A51C30"/>
          <w:sz w:val="19"/>
          <w:szCs w:val="19"/>
        </w:rPr>
        <w:t xml:space="preserve">[H3]	</w:t>
      </w:r>
      <w:r>
        <w:rPr>
          <w:sz w:val="19"/>
          <w:szCs w:val="19"/>
        </w:rPr>
        <w:t xml:space="preserve">Xie, T., Foster, D. J., Bai, Y., Jiang, N. &amp; Kakade, S. M. (2023). The role of coverage in online reinforcement learning. In </w:t>
      </w:r>
      <w:r>
        <w:rPr>
          <w:i/>
          <w:iCs/>
          <w:sz w:val="19"/>
          <w:szCs w:val="19"/>
        </w:rPr>
        <w:t xml:space="preserve">The Eleventh International Conference on Learning Representations (ICLR 2023)</w:t>
      </w:r>
      <w:r>
        <w:rPr>
          <w:sz w:val="19"/>
          <w:szCs w:val="19"/>
        </w:rPr>
        <w:t xml:space="preserve">.</w:t>
      </w:r>
      <w:r>
        <w:rPr>
          <w:sz w:val="19"/>
          <w:szCs w:val="19"/>
        </w:rPr>
        <w:t xml:space="preserve"> </w:t>
      </w:r>
      <w:hyperlink w:history="1" r:id="rIdf6ymkgfmjfko1j6avmssz">
        <w:r>
          <w:rPr>
            <w:color w:val="1D4ED8"/>
            <w:sz w:val="19"/>
            <w:szCs w:val="19"/>
            <w:u w:val="single"/>
          </w:rPr>
          <w:t xml:space="preserve">https://iclr.cc/virtual/2023/poster/10809</w:t>
        </w:r>
      </w:hyperlink>
    </w:p>
    <w:p>
      <w:pPr>
        <w:tabs>
          <w:tab w:val="left" w:pos="567"/>
        </w:tabs>
        <w:spacing w:after="90"/>
        <w:ind w:left="567" w:hanging="567"/>
        <w:jc w:val="left"/>
      </w:pPr>
      <w:r>
        <w:rPr>
          <w:b/>
          <w:bCs/>
          <w:color w:val="A51C30"/>
          <w:sz w:val="19"/>
          <w:szCs w:val="19"/>
        </w:rPr>
        <w:t xml:space="preserve">[H4]	</w:t>
      </w:r>
      <w:r>
        <w:rPr>
          <w:sz w:val="19"/>
          <w:szCs w:val="19"/>
        </w:rPr>
        <w:t xml:space="preserve">Perdomo, J. C., Krishnamurthy, A., Bartlett, P. &amp; Kakade, S. (2023). A complete characterization of linear estimators for offline policy evaluation. </w:t>
      </w:r>
      <w:r>
        <w:rPr>
          <w:i/>
          <w:iCs/>
          <w:sz w:val="19"/>
          <w:szCs w:val="19"/>
        </w:rPr>
        <w:t xml:space="preserve">Journal of Machine Learning Research</w:t>
      </w:r>
      <w:r>
        <w:rPr>
          <w:sz w:val="19"/>
          <w:szCs w:val="19"/>
        </w:rPr>
        <w:t xml:space="preserve">, 24(284), 1–50.</w:t>
      </w:r>
      <w:r>
        <w:rPr>
          <w:sz w:val="19"/>
          <w:szCs w:val="19"/>
        </w:rPr>
        <w:t xml:space="preserve"> </w:t>
      </w:r>
      <w:hyperlink w:history="1" r:id="rIdlddrg4phkmf59yw6mgi3g">
        <w:r>
          <w:rPr>
            <w:color w:val="1D4ED8"/>
            <w:sz w:val="19"/>
            <w:szCs w:val="19"/>
            <w:u w:val="single"/>
          </w:rPr>
          <w:t xml:space="preserve">https://jmlr.org/papers/v24/22-0341.html</w:t>
        </w:r>
      </w:hyperlink>
    </w:p>
    <w:p>
      <w:pPr>
        <w:tabs>
          <w:tab w:val="left" w:pos="567"/>
        </w:tabs>
        <w:spacing w:after="90"/>
        <w:ind w:left="567" w:hanging="567"/>
        <w:jc w:val="left"/>
      </w:pPr>
      <w:r>
        <w:rPr>
          <w:b/>
          <w:bCs/>
          <w:color w:val="A51C30"/>
          <w:sz w:val="19"/>
          <w:szCs w:val="19"/>
        </w:rPr>
        <w:t xml:space="preserve">[H5]	</w:t>
      </w:r>
      <w:r>
        <w:rPr>
          <w:sz w:val="19"/>
          <w:szCs w:val="19"/>
        </w:rPr>
        <w:t xml:space="preserve">Zhang, R., Hu, Y. &amp; Li, N. (2024). Soft robust MDPs and risk-sensitive MDPs: equivalence, policy gradient, and sample complexity. In </w:t>
      </w:r>
      <w:r>
        <w:rPr>
          <w:i/>
          <w:iCs/>
          <w:sz w:val="19"/>
          <w:szCs w:val="19"/>
        </w:rPr>
        <w:t xml:space="preserve">The Twelfth International Conference on Learning Representations (ICLR 2024)</w:t>
      </w:r>
      <w:r>
        <w:rPr>
          <w:sz w:val="19"/>
          <w:szCs w:val="19"/>
        </w:rPr>
        <w:t xml:space="preserve">.</w:t>
      </w:r>
      <w:r>
        <w:rPr>
          <w:sz w:val="19"/>
          <w:szCs w:val="19"/>
        </w:rPr>
        <w:t xml:space="preserve"> </w:t>
      </w:r>
      <w:hyperlink w:history="1" r:id="rIdjs4x2q9o0q0i-m3nlvag4">
        <w:r>
          <w:rPr>
            <w:color w:val="1D4ED8"/>
            <w:sz w:val="19"/>
            <w:szCs w:val="19"/>
            <w:u w:val="single"/>
          </w:rPr>
          <w:t xml:space="preserve">https://proceedings.iclr.cc/paper_files/paper/2024/hash/3f7f788b479a26348605a9f97c465d22-Abstract-Conference.html</w:t>
        </w:r>
      </w:hyperlink>
    </w:p>
    <w:p>
      <w:pPr>
        <w:spacing w:after="200"/>
      </w:pPr>
    </w:p>
    <w:p>
      <w:pPr>
        <w:spacing w:after="120"/>
      </w:pPr>
      <w:r>
        <w:rPr>
          <w:i/>
          <w:iCs/>
          <w:color w:val="5B6573"/>
          <w:sz w:val="18"/>
          <w:szCs w:val="18"/>
        </w:rPr>
        <w:t xml:space="preserve">Prepared from searches of 24 October 2026. Card codes: O = Oxford, C = Caltech, M = MIT, H = Harvard; [B…] are references of Part I. The code of MESIMI-GO is in the repository folder experiments/mesimi_go; the drought rule it builds on is the KUFIRI-GO innovation of review 45.</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Reinforcement learning with deep mathematics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uvjeytvgqdhzzoecyj3a" Type="http://schemas.openxmlformats.org/officeDocument/2006/relationships/hyperlink" Target="https://doi.org/10.1137/22M1533517" TargetMode="External"/><Relationship Id="rIdrzbllle5y6egjxda-pfoc" Type="http://schemas.openxmlformats.org/officeDocument/2006/relationships/hyperlink" Target="https://ora.ox.ac.uk/objects/uuid:c1d2b528-cd3e-4dcf-8376-3b73ff09da3b" TargetMode="External"/><Relationship Id="rIdsbs-sqfxxygfdzzxhzj_g" Type="http://schemas.openxmlformats.org/officeDocument/2006/relationships/hyperlink" Target="https://papers.neurips.cc/paper_files/paper/2023/hash/f0d7b528c31bc3f9a0d5bab515ed6ed5-Abstract-Conference.html" TargetMode="External"/><Relationship Id="rIdpb4ly6kokmqyl0yzhy7gz" Type="http://schemas.openxmlformats.org/officeDocument/2006/relationships/hyperlink" Target="https://proceedings.mlr.press/v139/zhang21y.html" TargetMode="External"/><Relationship Id="rIdkpxvx559cta2alyaczofg" Type="http://schemas.openxmlformats.org/officeDocument/2006/relationships/hyperlink" Target="https://proceedings.neurips.cc/paper/2021/hash/671f0311e2754fcdd37f70a8550379bc-Abstract.html" TargetMode="External"/><Relationship Id="rIdeqz5qcsozbh6--_ofdh7b" Type="http://schemas.openxmlformats.org/officeDocument/2006/relationships/hyperlink" Target="https://proceedings.mlr.press/v125/qu20a.html" TargetMode="External"/><Relationship Id="rId7fioq4w-fadnal1zgxfnw" Type="http://schemas.openxmlformats.org/officeDocument/2006/relationships/hyperlink" Target="https://proceedings.mlr.press/v178/kargin22a.html" TargetMode="External"/><Relationship Id="rIdrp02cmhqzbny4rdhlwfxv" Type="http://schemas.openxmlformats.org/officeDocument/2006/relationships/hyperlink" Target="https://doi.org/10.1145/3508038" TargetMode="External"/><Relationship Id="rIdu-nweidtg0otccgxsy8dg" Type="http://schemas.openxmlformats.org/officeDocument/2006/relationships/hyperlink" Target="https://proceedings.neurips.cc/paper_files/paper/2023/hash/ef62614753535977071395fb1f1435be-Abstract.html" TargetMode="External"/><Relationship Id="rIdyjfxuvu6ywehxwz92mgwx" Type="http://schemas.openxmlformats.org/officeDocument/2006/relationships/hyperlink" Target="https://proceedings.neurips.cc/paper_files/paper/2023/hash/a7a7180fe7f82ff98eee0827c5e9c141-Abstract.html" TargetMode="External"/><Relationship Id="rIdn5qxrkd5e0cz0o1z3s_j_" Type="http://schemas.openxmlformats.org/officeDocument/2006/relationships/hyperlink" Target="https://proceedings.mlr.press/v195/daskalakis23a.html" TargetMode="External"/><Relationship Id="rIdffo0tpdkrt_qg8mksv330" Type="http://schemas.openxmlformats.org/officeDocument/2006/relationships/hyperlink" Target="https://doi.org/10.1145/3564246.3585099" TargetMode="External"/><Relationship Id="rIdb_anbznudidloomr4q1ab" Type="http://schemas.openxmlformats.org/officeDocument/2006/relationships/hyperlink" Target="https://proceedings.mlr.press/v119/simchowitz20a.html" TargetMode="External"/><Relationship Id="rIdlnql8eokbb245lbs-eb-l" Type="http://schemas.openxmlformats.org/officeDocument/2006/relationships/hyperlink" Target="https://proceedings.mlr.press/v195/foster23b.html" TargetMode="External"/><Relationship Id="rIdtlrcocxmprelb1ltf5t0x" Type="http://schemas.openxmlformats.org/officeDocument/2006/relationships/hyperlink" Target="https://papers.nips.cc/paper/2020/hash/3b2acfe2e38102074656ed938abf4ac3-Abstract.html" TargetMode="External"/><Relationship Id="rIdr6hnblupo-_df5uftbxoe" Type="http://schemas.openxmlformats.org/officeDocument/2006/relationships/hyperlink" Target="https://proceedings.nips.cc/paper_files/paper/2020/file/6fd86e0ad726b778e37cf270fa0247d7-Paper.pdf" TargetMode="External"/><Relationship Id="rIdlqrxyo0eq8rviwc6fcjv9" Type="http://schemas.openxmlformats.org/officeDocument/2006/relationships/hyperlink" Target="https://doi.org/10.1109/TAC.2021.3128592" TargetMode="External"/><Relationship Id="rIdqmdd0alf9fs8c1zldhbk8" Type="http://schemas.openxmlformats.org/officeDocument/2006/relationships/hyperlink" Target="https://iclr.cc/virtual/2023/poster/10809" TargetMode="External"/><Relationship Id="rId5gzwf7pee0cz280vny9zm" Type="http://schemas.openxmlformats.org/officeDocument/2006/relationships/hyperlink" Target="https://jmlr.org/papers/v24/22-0341.html" TargetMode="External"/><Relationship Id="rIdqzzl6sdyy2qbafmrczuop" Type="http://schemas.openxmlformats.org/officeDocument/2006/relationships/hyperlink" Target="https://proceedings.iclr.cc/paper_files/paper/2024/hash/3f7f788b479a26348605a9f97c465d22-Abstract-Conference.html" TargetMode="External"/><Relationship Id="rIdqbvswtmc2m-yrbffc8gxp" Type="http://schemas.openxmlformats.org/officeDocument/2006/relationships/hyperlink" Target="https://iclr.cc/virtual/2022/poster/6244" TargetMode="External"/><Relationship Id="rIdqpwvwngwzzsgha3t3uqkd" Type="http://schemas.openxmlformats.org/officeDocument/2006/relationships/hyperlink" Target="https://proceedings.neurips.cc/paper_files/paper/2023/hash/61a9278dfef5f871b5e472389f8d6fa1-Abstract.html" TargetMode="External"/><Relationship Id="rIdfhe0qg8uv8_d2uiy4smrn" Type="http://schemas.openxmlformats.org/officeDocument/2006/relationships/hyperlink" Target="https://proceedings.neurips.cc/paper/2020/hash/155fa09596c7e18e50b58eb7e0c6ccb4-Abstract.html" TargetMode="External"/><Relationship Id="rIdrrmeqwu7g9viyutxqvpai" Type="http://schemas.openxmlformats.org/officeDocument/2006/relationships/hyperlink" Target="https://mlanthology.org/neurips/2021/lin2021neurips-multiagent" TargetMode="External"/><Relationship Id="rIdnkjdgcoj31febymtq3shd" Type="http://schemas.openxmlformats.org/officeDocument/2006/relationships/hyperlink" Target="https://proceedings.mlr.press/v178/foster22a.html" TargetMode="External"/><Relationship Id="rIdrayao7onkgyhnbiabxcbq" Type="http://schemas.openxmlformats.org/officeDocument/2006/relationships/hyperlink" Target="https://papers.nips.cc/paper/2021/hash/985e9a46e10005356bbaf194249f6856-Abstract.html" TargetMode="External"/><Relationship Id="rIdqr_7qnb9ftpf9sgjef9m2" Type="http://schemas.openxmlformats.org/officeDocument/2006/relationships/hyperlink" Target="https://doi.org/10.1109/TAC.2024.3387208" TargetMode="External"/><Relationship Id="rIdifutoljejlmrf7mr0i0ji" Type="http://schemas.openxmlformats.org/officeDocument/2006/relationships/hyperlink" Target="https://neurips.cc/virtual/2023/poster/71541" TargetMode="External"/><Relationship Id="rIdkppgs25bco0-ldqfzqaco" Type="http://schemas.openxmlformats.org/officeDocument/2006/relationships/hyperlink" Target="https://doi.org/10.1137/22M1533517" TargetMode="External"/><Relationship Id="rIdamildnvewr5coynsvbjzf" Type="http://schemas.openxmlformats.org/officeDocument/2006/relationships/hyperlink" Target="https://ora.ox.ac.uk/objects/uuid:c1d2b528-cd3e-4dcf-8376-3b73ff09da3b" TargetMode="External"/><Relationship Id="rId6cys4j5picrqbf1kuhcok" Type="http://schemas.openxmlformats.org/officeDocument/2006/relationships/hyperlink" Target="https://papers.neurips.cc/paper_files/paper/2023/hash/f0d7b528c31bc3f9a0d5bab515ed6ed5-Abstract-Conference.html" TargetMode="External"/><Relationship Id="rIdqydv5g8eu9o92mkfchesd" Type="http://schemas.openxmlformats.org/officeDocument/2006/relationships/hyperlink" Target="https://proceedings.mlr.press/v139/zhang21y.html" TargetMode="External"/><Relationship Id="rIdzm4jzxec78e8w29vhgemk" Type="http://schemas.openxmlformats.org/officeDocument/2006/relationships/hyperlink" Target="https://proceedings.neurips.cc/paper/2021/hash/671f0311e2754fcdd37f70a8550379bc-Abstract.html" TargetMode="External"/><Relationship Id="rIdmgihs_ki13uvdww8o5ltj" Type="http://schemas.openxmlformats.org/officeDocument/2006/relationships/hyperlink" Target="https://proceedings.mlr.press/v125/qu20a.html" TargetMode="External"/><Relationship Id="rIdvwzwrfetj8ki74wb-m54o" Type="http://schemas.openxmlformats.org/officeDocument/2006/relationships/hyperlink" Target="https://proceedings.mlr.press/v178/kargin22a.html" TargetMode="External"/><Relationship Id="rIdil2xtfvdvbncv12idtkek" Type="http://schemas.openxmlformats.org/officeDocument/2006/relationships/hyperlink" Target="https://doi.org/10.1145/3508038" TargetMode="External"/><Relationship Id="rIdosw0pxcp-ae0r1znabsib" Type="http://schemas.openxmlformats.org/officeDocument/2006/relationships/hyperlink" Target="https://proceedings.neurips.cc/paper_files/paper/2023/hash/ef62614753535977071395fb1f1435be-Abstract.html" TargetMode="External"/><Relationship Id="rIdecjcp6f7ulx25dzgsayle" Type="http://schemas.openxmlformats.org/officeDocument/2006/relationships/hyperlink" Target="https://proceedings.neurips.cc/paper_files/paper/2023/hash/a7a7180fe7f82ff98eee0827c5e9c141-Abstract.html" TargetMode="External"/><Relationship Id="rIdnw-lz0tzcdnovqsxtoewq" Type="http://schemas.openxmlformats.org/officeDocument/2006/relationships/hyperlink" Target="https://proceedings.mlr.press/v195/daskalakis23a.html" TargetMode="External"/><Relationship Id="rIdazkbga8eq7m6mqoonmrw0" Type="http://schemas.openxmlformats.org/officeDocument/2006/relationships/hyperlink" Target="https://doi.org/10.1145/3564246.3585099" TargetMode="External"/><Relationship Id="rIdzlhmuxbdnudks-j9aj-j2" Type="http://schemas.openxmlformats.org/officeDocument/2006/relationships/hyperlink" Target="https://proceedings.mlr.press/v119/simchowitz20a.html" TargetMode="External"/><Relationship Id="rIdxpypyo3y0tyfqw5aqcptq" Type="http://schemas.openxmlformats.org/officeDocument/2006/relationships/hyperlink" Target="https://proceedings.mlr.press/v195/foster23b.html" TargetMode="External"/><Relationship Id="rIdjih8-cb_gdtsykeezvlxd" Type="http://schemas.openxmlformats.org/officeDocument/2006/relationships/hyperlink" Target="https://papers.nips.cc/paper/2020/hash/3b2acfe2e38102074656ed938abf4ac3-Abstract.html" TargetMode="External"/><Relationship Id="rIdylazm32jsaxnix1rewlbb" Type="http://schemas.openxmlformats.org/officeDocument/2006/relationships/hyperlink" Target="https://proceedings.nips.cc/paper_files/paper/2020/file/6fd86e0ad726b778e37cf270fa0247d7-Paper.pdf" TargetMode="External"/><Relationship Id="rIdsofk_mob08if3hmbbxy97" Type="http://schemas.openxmlformats.org/officeDocument/2006/relationships/hyperlink" Target="https://doi.org/10.1109/TAC.2021.3128592" TargetMode="External"/><Relationship Id="rIdf6ymkgfmjfko1j6avmssz" Type="http://schemas.openxmlformats.org/officeDocument/2006/relationships/hyperlink" Target="https://iclr.cc/virtual/2023/poster/10809" TargetMode="External"/><Relationship Id="rIdlddrg4phkmf59yw6mgi3g" Type="http://schemas.openxmlformats.org/officeDocument/2006/relationships/hyperlink" Target="https://jmlr.org/papers/v24/22-0341.html" TargetMode="External"/><Relationship Id="rIdjs4x2q9o0q0i-m3nlvag4" Type="http://schemas.openxmlformats.org/officeDocument/2006/relationships/hyperlink" Target="https://proceedings.iclr.cc/paper_files/paper/2024/hash/3f7f788b479a26348605a9f97c465d22-Abstract-Conference.html" TargetMode="External"/><Relationship Id="rId11" Type="http://schemas.openxmlformats.org/officeDocument/2006/relationships/image" Target="media/b2d28ea74956a391d284890e4cc5f7e30a581228.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with deep mathematics: Bellman operators, policy gradients, regret, offline learning, continuous-time control, partial observation, Markov games and stochastic approximation</dc:title>
  <dc:subject>Literature review: the mathematics of reinforcement learning, 2020–2026</dc:subject>
  <dc:creator>D. Zeqiraj</dc:creator>
  <dc:description>Twenty papers (2020–2026) from Oxford, Caltech, MIT and Harvard, five from each, selected for the depth of their mathematics, with a theoretical introduction read on the control of pumping in a coastal aquifer and a numerically tested innovation: a pumping rule that reads soil moisture learns the aquifer's response to pumping without deliberate experiments, at logarithmic regret</dc:description>
  <cp:lastModifiedBy>D. Zeqiraj</cp:lastModifiedBy>
  <cp:revision>1</cp:revision>
  <dcterms:created xsi:type="dcterms:W3CDTF">2026-10-24T16:06:00.997Z</dcterms:created>
  <dcterms:modified xsi:type="dcterms:W3CDTF">2026-10-24T16:06:00.998Z</dcterms:modified>
</cp:coreProperties>
</file>

<file path=docProps/custom.xml><?xml version="1.0" encoding="utf-8"?>
<Properties xmlns="http://schemas.openxmlformats.org/officeDocument/2006/custom-properties" xmlns:vt="http://schemas.openxmlformats.org/officeDocument/2006/docPropsVTypes"/>
</file>