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Belief updating: Bayes, the comparison of experiments, social learning and the transport of probabilities</w:t>
      </w:r>
    </w:p>
    <w:p>
      <w:pPr>
        <w:spacing w:after="360"/>
      </w:pPr>
      <w:r>
        <w:rPr>
          <w:color w:val="3A4350"/>
          <w:sz w:val="26"/>
          <w:szCs w:val="26"/>
        </w:rPr>
        <w:t xml:space="preserve">Theoretical introduction and 20 articles (2020–2026) with advanced mathematics from Oxford, Caltech and Harvard</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to the mathematics of belief updating: Bayes' rule as optimization, exchangeability and martingales, the Blackwell order, Bayesian plausibility, belief movement, social learning, misspecified models, gradient flows and computation, with equations. </w:t>
      </w:r>
      <w:r>
        <w:rPr>
          <w:b/>
          <w:bCs/>
        </w:rPr>
        <w:t xml:space="preserve">Part II:</w:t>
      </w:r>
      <w:r>
        <w:t xml:space="preserve"> 20 verified articles from Oxford (O1–O7), Caltech (C1–C7) and Harvard (H1–H6), each with a key equation in OMML and an innovation. </w:t>
      </w:r>
      <w:r>
        <w:rPr>
          <w:b/>
          <w:bCs/>
        </w:rPr>
        <w:t xml:space="preserve">Part III:</w:t>
      </w:r>
      <w:r>
        <w:t xml:space="preserve"> synthesis and an innovative proposal for the SWI-Goal-OED project: BLACKWELL-GO, goal-robust design, the value of adaptive updating and the belief-movement test.</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and the mathematical-depth rating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native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article fits in Part I and what it adds.</w:t>
      </w:r>
    </w:p>
    <w:p>
      <w:pPr>
        <w:spacing w:before="600"/>
      </w:pPr>
      <w:r>
        <w:rPr>
          <w:color w:val="5B6573"/>
          <w:sz w:val="20"/>
          <w:szCs w:val="20"/>
        </w:rPr>
        <w:t xml:space="preserve">Search date: October 11, 2026  ·  Period covered: 2020–2026 (the foundational literature of Part I is older)</w:t>
      </w:r>
    </w:p>
    <w:p>
      <w:pPr>
        <w:pStyle w:val="Heading1"/>
        <w:pageBreakBefore/>
      </w:pPr>
      <w:r>
        <w:rPr>
          <w:color w:val="1F3864"/>
        </w:rPr>
        <w:t xml:space="preserve">1. Theoretical introduction: the mathematics of belief updating</w:t>
      </w:r>
    </w:p>
    <w:p>
      <w:pPr>
        <w:spacing w:after="120"/>
      </w:pPr>
      <w:r>
        <w:rPr>
          <w:i/>
          <w:iCs/>
          <w:color w:val="5B6573"/>
          <w:sz w:val="18"/>
          <w:szCs w:val="18"/>
        </w:rPr>
        <w:t xml:space="preserve">Theoretical introduction written for this document. It draws on the foundational literature (references B1–B15 at the end) and on the 20 articles of Part II. Sections 1.1–1.5 use standard results; the equations of Sections 1.6–1.9 are representative formulations of the results of the articles.</w:t>
      </w:r>
    </w:p>
    <w:p>
      <w:pPr>
        <w:pStyle w:val="Heading3"/>
      </w:pPr>
      <w:r>
        <w:rPr>
          <w:color w:val="1F3864"/>
        </w:rPr>
        <w:t xml:space="preserve">1.1 Bayes' rule as an optimization problem</w:t>
      </w:r>
    </w:p>
    <w:p>
      <w:pPr>
        <w:spacing w:after="120"/>
        <w:jc w:val="both"/>
      </w:pPr>
      <w:r>
        <w:t xml:space="preserve">A belief about a parameter </w:t>
      </w:r>
      <m:oMath>
        <m:r>
          <m:t>θ</m:t>
        </m:r>
      </m:oMath>
      <w:r>
        <w:t xml:space="preserve"> is described by a probability measure </w:t>
      </w:r>
      <m:oMath>
        <m:r>
          <m:t>π</m:t>
        </m:r>
      </m:oMath>
      <w:r>
        <w:t xml:space="preserve">. After the data </w:t>
      </w:r>
      <m:oMath>
        <m:sSub>
          <m:e>
            <m:r>
              <m:t>x</m:t>
            </m:r>
          </m:e>
          <m:sub>
            <m:r>
              <m:t>1</m:t>
            </m:r>
            <m:r>
              <m:rPr>
                <m:sty m:val="p"/>
              </m:rPr>
              <m:t>:</m:t>
            </m:r>
            <m:r>
              <m:t>n</m:t>
            </m:r>
          </m:sub>
        </m:sSub>
      </m:oMath>
      <w:r>
        <w:t xml:space="preserve">, Bayes' rule gives the posterior </w:t>
      </w:r>
      <m:oMath>
        <m:r>
          <m:t>π</m:t>
        </m:r>
        <m:d>
          <m:dPr>
            <m:begChr m:val="("/>
            <m:sepChr m:val=""/>
            <m:endChr m:val=")"/>
            <m:grow/>
          </m:dPr>
          <m:e>
            <m:r>
              <m:t>θ</m:t>
            </m:r>
            <m:r>
              <m:rPr>
                <m:sty m:val="p"/>
              </m:rPr>
              <m:t>∣</m:t>
            </m:r>
            <m:sSub>
              <m:e>
                <m:r>
                  <m:t>x</m:t>
                </m:r>
              </m:e>
              <m:sub>
                <m:r>
                  <m:t>1</m:t>
                </m:r>
                <m:r>
                  <m:rPr>
                    <m:sty m:val="p"/>
                  </m:rPr>
                  <m:t>:</m:t>
                </m:r>
                <m:r>
                  <m:t>n</m:t>
                </m:r>
              </m:sub>
            </m:sSub>
          </m:e>
        </m:d>
        <m:r>
          <m:rPr>
            <m:sty m:val="p"/>
          </m:rPr>
          <m:t>∝</m:t>
        </m:r>
        <m:r>
          <m:t>π</m:t>
        </m:r>
        <m:d>
          <m:dPr>
            <m:begChr m:val="("/>
            <m:sepChr m:val=""/>
            <m:endChr m:val=")"/>
            <m:grow/>
          </m:dPr>
          <m:e>
            <m:r>
              <m:t>θ</m:t>
            </m:r>
          </m:e>
        </m:d>
        <m:nary>
          <m:naryPr>
            <m:chr m:val="∏"/>
            <m:limLoc m:val="undOvr"/>
            <m:subHide m:val="off"/>
            <m:supHide m:val="on"/>
          </m:naryPr>
          <m:sub>
            <m:r>
              <m:t>i</m:t>
            </m:r>
          </m:sub>
          <m:sup>
            <m:r>
              <m:t>​</m:t>
            </m:r>
          </m:sup>
          <m:e>
            <m:r>
              <m:t>f</m:t>
            </m:r>
          </m:e>
        </m:nary>
        <m:d>
          <m:dPr>
            <m:begChr m:val="("/>
            <m:sepChr m:val=""/>
            <m:endChr m:val=")"/>
            <m:grow/>
          </m:dPr>
          <m:e>
            <m:sSub>
              <m:e>
                <m:r>
                  <m:t>x</m:t>
                </m:r>
              </m:e>
              <m:sub>
                <m:r>
                  <m:t>i</m:t>
                </m:r>
              </m:sub>
            </m:sSub>
            <m:r>
              <m:rPr>
                <m:sty m:val="p"/>
              </m:rPr>
              <m:t>∣</m:t>
            </m:r>
            <m:r>
              <m:t>θ</m:t>
            </m:r>
          </m:e>
        </m:d>
      </m:oMath>
      <w:r>
        <w:t xml:space="preserve">. Zellner noted that the posterior is the solution of a variational problem [B7]; Bissiri, Holmes and Walker generalized it by replacing the log-likelihood with a loss </w:t>
      </w:r>
      <m:oMath>
        <m:r>
          <m:rPr>
            <m:sty m:val="p"/>
          </m:rPr>
          <m:t>ℓ</m:t>
        </m:r>
      </m:oMath>
      <w:r>
        <w:t xml:space="preserve"> [B6]:</w:t>
      </w:r>
    </w:p>
    <w:p>
      <w:pPr>
        <w:pStyle w:val="Equation"/>
      </w:pPr>
      <m:oMathPara>
        <m:oMathParaPr>
          <m:jc m:val="center"/>
        </m:oMathParaPr>
        <m:oMath>
          <m:sSup>
            <m:e>
              <m:r>
                <m:t>π</m:t>
              </m:r>
            </m:e>
            <m:sup>
              <m:r>
                <m:rPr>
                  <m:sty m:val="p"/>
                </m:rPr>
                <m:t>ℓ</m:t>
              </m:r>
            </m:sup>
          </m:sSup>
          <m:d>
            <m:dPr>
              <m:begChr m:val="("/>
              <m:sepChr m:val=""/>
              <m:endChr m:val=")"/>
              <m:grow/>
            </m:dPr>
            <m:e>
              <m:r>
                <m:rPr>
                  <m:sty m:val="p"/>
                </m:rPr>
                <m:t>⋅</m:t>
              </m:r>
              <m:r>
                <m:rPr>
                  <m:sty m:val="p"/>
                </m:rPr>
                <m:t>∣</m:t>
              </m:r>
              <m:sSub>
                <m:e>
                  <m:r>
                    <m:t>x</m:t>
                  </m:r>
                </m:e>
                <m:sub>
                  <m:r>
                    <m:t>1</m:t>
                  </m:r>
                  <m:r>
                    <m:rPr>
                      <m:sty m:val="p"/>
                    </m:rPr>
                    <m:t>:</m:t>
                  </m:r>
                  <m:r>
                    <m:t>n</m:t>
                  </m:r>
                </m:sub>
              </m:sSub>
            </m:e>
          </m:d>
          <m:r>
            <m:rPr>
              <m:sty m:val="p"/>
            </m:rPr>
            <m:t>=</m:t>
          </m:r>
          <m:r>
            <m:rPr>
              <m:sty m:val="p"/>
            </m:rPr>
            <m:t>arg</m:t>
          </m:r>
          <m:limLow>
            <m:e>
              <m:r>
                <m:rPr>
                  <m:sty m:val="p"/>
                </m:rPr>
                <m:t>min</m:t>
              </m:r>
            </m:e>
            <m:lim>
              <m:r>
                <m:t>q</m:t>
              </m:r>
            </m:lim>
          </m:limLow>
          <m:d>
            <m:dPr>
              <m:begChr m:val="{"/>
              <m:sepChr m:val=""/>
              <m:endChr m:val="}"/>
              <m:grow/>
            </m:dPr>
            <m:e>
              <m:r>
                <m:t>w</m:t>
              </m:r>
              <m:r>
                <m:t> </m:t>
              </m:r>
              <m:sSub>
                <m:e>
                  <m:r>
                    <m:rPr>
                      <m:scr m:val="double-struck"/>
                      <m:sty m:val="p"/>
                    </m:rPr>
                    <m:t>E</m:t>
                  </m:r>
                </m:e>
                <m:sub>
                  <m:r>
                    <m:t>q</m:t>
                  </m:r>
                </m:sub>
              </m:sSub>
              <m:d>
                <m:dPr>
                  <m:begChr m:val="["/>
                  <m:sepChr m:val=""/>
                  <m:endChr m:val="]"/>
                  <m:grow/>
                </m:dPr>
                <m:e>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x</m:t>
                          </m:r>
                        </m:e>
                        <m:sub>
                          <m:r>
                            <m:t>i</m:t>
                          </m:r>
                        </m:sub>
                      </m:sSub>
                    </m:e>
                  </m:d>
                </m:e>
              </m:d>
              <m:r>
                <m:rPr>
                  <m:sty m:val="p"/>
                </m:rPr>
                <m:t>+</m:t>
              </m:r>
              <m:r>
                <m:rPr>
                  <m:sty m:val="p"/>
                </m:rPr>
                <m:t>K</m:t>
              </m:r>
              <m:r>
                <m:rPr>
                  <m:sty m:val="p"/>
                </m:rPr>
                <m:t>L</m:t>
              </m:r>
              <m:d>
                <m:dPr>
                  <m:begChr m:val="("/>
                  <m:sepChr m:val=""/>
                  <m:endChr m:val=")"/>
                  <m:grow/>
                </m:dPr>
                <m:e>
                  <m:r>
                    <m:t>q</m:t>
                  </m:r>
                  <m:r>
                    <m:t> </m:t>
                  </m:r>
                  <m:r>
                    <m:rPr>
                      <m:sty m:val="p"/>
                    </m:rPr>
                    <m:t>‖</m:t>
                  </m:r>
                  <m:r>
                    <m:t> </m:t>
                  </m:r>
                  <m:r>
                    <m:t>π</m:t>
                  </m:r>
                </m:e>
              </m:d>
            </m:e>
          </m:d>
          <m:r>
            <m:t> </m:t>
          </m:r>
          <m:r>
            <m:rPr>
              <m:sty m:val="p"/>
            </m:rPr>
            <m:t>∝</m:t>
          </m:r>
          <m:r>
            <m:t> </m:t>
          </m:r>
          <m:r>
            <m:t>π</m:t>
          </m:r>
          <m:d>
            <m:dPr>
              <m:begChr m:val="("/>
              <m:sepChr m:val=""/>
              <m:endChr m:val=")"/>
              <m:grow/>
            </m:dPr>
            <m:e>
              <m:r>
                <m:t>θ</m:t>
              </m:r>
            </m:e>
          </m:d>
          <m:r>
            <m:rPr>
              <m:sty m:val="p"/>
            </m:rPr>
            <m:t>exp</m:t>
          </m:r>
          <m:d>
            <m:dPr>
              <m:begChr m:val="("/>
              <m:sepChr m:val=""/>
              <m:endChr m:val=")"/>
              <m:grow/>
            </m:dPr>
            <m:e>
              <m:r>
                <m:rPr>
                  <m:sty m:val="p"/>
                </m:rPr>
                <m:t>−</m:t>
              </m:r>
              <m:r>
                <m:t>w</m:t>
              </m:r>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x</m:t>
                      </m:r>
                    </m:e>
                    <m:sub>
                      <m:r>
                        <m:t>i</m:t>
                      </m:r>
                    </m:sub>
                  </m:sSub>
                </m:e>
              </m:d>
            </m:e>
          </m:d>
        </m:oMath>
      </m:oMathPara>
    </w:p>
    <w:p>
      <w:pPr>
        <w:spacing w:after="120"/>
        <w:jc w:val="both"/>
      </w:pPr>
      <w:r>
        <w:t xml:space="preserve">With </w:t>
      </w:r>
      <m:oMath>
        <m:r>
          <m:rPr>
            <m:sty m:val="p"/>
          </m:rPr>
          <m:t>ℓ</m:t>
        </m:r>
        <m:r>
          <m:rPr>
            <m:sty m:val="p"/>
          </m:rPr>
          <m:t>=</m:t>
        </m:r>
        <m:r>
          <m:rPr>
            <m:sty m:val="p"/>
          </m:rPr>
          <m:t>−</m:t>
        </m:r>
        <m:r>
          <m:rPr>
            <m:sty m:val="p"/>
          </m:rPr>
          <m:t>ln</m:t>
        </m:r>
        <m:r>
          <m:t>f</m:t>
        </m:r>
      </m:oMath>
      <w:r>
        <w:t xml:space="preserve"> and </w:t>
      </w:r>
      <m:oMath>
        <m:r>
          <m:t>w</m:t>
        </m:r>
        <m:r>
          <m:rPr>
            <m:sty m:val="p"/>
          </m:rPr>
          <m:t>=</m:t>
        </m:r>
        <m:r>
          <m:t>1</m:t>
        </m:r>
      </m:oMath>
      <w:r>
        <w:t xml:space="preserve"> one recovers Bayes' rule. Other losses, such as the </w:t>
      </w:r>
      <m:oMath>
        <m:r>
          <m:t>β</m:t>
        </m:r>
      </m:oMath>
      <w:r>
        <w:t xml:space="preserve">-divergence, give stable updates when the model is misspecified [O3].</w:t>
      </w:r>
    </w:p>
    <w:p>
      <w:pPr>
        <w:pStyle w:val="Heading3"/>
      </w:pPr>
      <w:r>
        <w:rPr>
          <w:color w:val="1F3864"/>
        </w:rPr>
        <w:t xml:space="preserve">1.2 Exchangeability, martingales and predictive Bayes</w:t>
      </w:r>
    </w:p>
    <w:p>
      <w:pPr>
        <w:spacing w:after="120"/>
        <w:jc w:val="both"/>
      </w:pPr>
      <w:r>
        <w:t xml:space="preserve">De Finetti's theorem states that an infinite exchangeable sequence is a mixture of i.i.d. sequences: the model and the prior are a representation of the predictive distributions [B2]. Doob showed that the posterior expectation is a martingale and converges almost surely to the true value [B3]:</w:t>
      </w:r>
    </w:p>
    <w:p>
      <w:pPr>
        <w:pStyle w:val="Equation"/>
      </w:pPr>
      <m:oMathPara>
        <m:oMathParaPr>
          <m:jc m:val="center"/>
        </m:oMathParaPr>
        <m:oMath>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nary>
            <m:naryPr>
              <m:chr m:val="∫"/>
              <m:limLoc m:val="subSup"/>
              <m:subHide m:val="off"/>
              <m:supHide m:val="on"/>
            </m:naryPr>
            <m:sub>
              <m:r>
                <m:t>Θ</m:t>
              </m:r>
            </m:sub>
            <m:sup>
              <m:r>
                <m:t>​</m:t>
              </m:r>
            </m:sup>
            <m:e>
              <m:nary>
                <m:naryPr>
                  <m:chr m:val="∏"/>
                  <m:limLoc m:val="undOvr"/>
                  <m:subHide m:val="off"/>
                  <m:supHide m:val="off"/>
                </m:naryPr>
                <m:sub>
                  <m:r>
                    <m:t>i</m:t>
                  </m:r>
                  <m:r>
                    <m:rPr>
                      <m:sty m:val="p"/>
                    </m:rPr>
                    <m:t>=</m:t>
                  </m:r>
                  <m:r>
                    <m:t>1</m:t>
                  </m:r>
                </m:sub>
                <m:sup>
                  <m:r>
                    <m:t>n</m:t>
                  </m:r>
                </m:sup>
                <m:e>
                  <m:r>
                    <m:t>f</m:t>
                  </m:r>
                </m:e>
              </m:nary>
            </m:e>
          </m:nary>
          <m:d>
            <m:dPr>
              <m:begChr m:val="("/>
              <m:sepChr m:val=""/>
              <m:endChr m:val=")"/>
              <m:grow/>
            </m:dPr>
            <m:e>
              <m:sSub>
                <m:e>
                  <m:r>
                    <m:t>x</m:t>
                  </m:r>
                </m:e>
                <m:sub>
                  <m:r>
                    <m:t>i</m:t>
                  </m:r>
                </m:sub>
              </m:sSub>
              <m:r>
                <m:rPr>
                  <m:sty m:val="p"/>
                </m:rPr>
                <m:t>∣</m:t>
              </m:r>
              <m:r>
                <m:t>θ</m:t>
              </m:r>
            </m:e>
          </m:d>
          <m:r>
            <m:t>Π</m:t>
          </m:r>
          <m:d>
            <m:dPr>
              <m:begChr m:val="("/>
              <m:sepChr m:val=""/>
              <m:endChr m:val=")"/>
              <m:grow/>
            </m:dPr>
            <m:e>
              <m:r>
                <m:rPr>
                  <m:sty m:val="p"/>
                </m:rPr>
                <m:t>d</m:t>
              </m:r>
              <m:r>
                <m:t>θ</m:t>
              </m:r>
            </m:e>
          </m:d>
          <m:r>
            <m:rPr>
              <m:sty m:val="p"/>
            </m:rPr>
            <m:t>,</m:t>
          </m:r>
          <m:r>
            <m:t>  </m:t>
          </m:r>
          <m:r>
            <m:rPr>
              <m:scr m:val="double-struck"/>
              <m:sty m:val="p"/>
            </m:rPr>
            <m:t>E</m:t>
          </m:r>
          <m:d>
            <m:dPr>
              <m:begChr m:val="["/>
              <m:sepChr m:val=""/>
              <m:endChr m:val="]"/>
              <m:grow/>
            </m:dPr>
            <m:e>
              <m:r>
                <m:t>θ</m:t>
              </m:r>
              <m:r>
                <m:rPr>
                  <m:sty m:val="p"/>
                </m:rPr>
                <m:t>∣</m:t>
              </m:r>
              <m:sSub>
                <m:e>
                  <m:r>
                    <m:t>x</m:t>
                  </m:r>
                </m:e>
                <m:sub>
                  <m:r>
                    <m:t>1</m:t>
                  </m:r>
                  <m:r>
                    <m:rPr>
                      <m:sty m:val="p"/>
                    </m:rPr>
                    <m:t>:</m:t>
                  </m:r>
                  <m:r>
                    <m:t>n</m:t>
                  </m:r>
                  <m:r>
                    <m:rPr>
                      <m:sty m:val="p"/>
                    </m:rPr>
                    <m:t>+</m:t>
                  </m:r>
                  <m:r>
                    <m:t>1</m:t>
                  </m:r>
                </m:sub>
              </m:sSub>
            </m:e>
          </m:d>
          <m:r>
            <m:t> </m:t>
          </m:r>
          <m:r>
            <m:rPr>
              <m:nor/>
            </m:rPr>
            <m:t>is a martingale in</m:t>
          </m:r>
          <m:r>
            <m:t> </m:t>
          </m:r>
          <m:r>
            <m:t>n</m:t>
          </m:r>
        </m:oMath>
      </m:oMathPara>
    </w:p>
    <w:p>
      <w:pPr>
        <w:spacing w:after="120"/>
        <w:jc w:val="both"/>
      </w:pPr>
      <w:r>
        <w:t xml:space="preserve">The predictive view reverses the process: instead of the prior and the likelihood, one specifies the one-step-ahead predictive distributions, and the posterior is the law of the limit of the imputed sequence [O1]. A Bernstein–von Mises theorem has also been proved for this class [O2].</w:t>
      </w:r>
    </w:p>
    <w:p>
      <w:pPr>
        <w:pStyle w:val="Heading3"/>
      </w:pPr>
      <w:r>
        <w:rPr>
          <w:color w:val="1F3864"/>
        </w:rPr>
        <w:t xml:space="preserve">1.3 Blackwell's comparison of experiments</w:t>
      </w:r>
    </w:p>
    <w:p>
      <w:pPr>
        <w:spacing w:after="120"/>
        <w:jc w:val="both"/>
      </w:pPr>
      <w:r>
        <w:t xml:space="preserve">An experiment </w:t>
      </w:r>
      <m:oMath>
        <m:r>
          <m:t>P</m:t>
        </m:r>
        <m:r>
          <m:rPr>
            <m:sty m:val="p"/>
          </m:rPr>
          <m:t>=</m:t>
        </m:r>
        <m:sSub>
          <m:e>
            <m:d>
              <m:dPr>
                <m:begChr m:val="("/>
                <m:sepChr m:val=""/>
                <m:endChr m:val=")"/>
                <m:grow/>
              </m:dPr>
              <m:e>
                <m:sSub>
                  <m:e>
                    <m:r>
                      <m:t>P</m:t>
                    </m:r>
                  </m:e>
                  <m:sub>
                    <m:r>
                      <m:t>θ</m:t>
                    </m:r>
                  </m:sub>
                </m:sSub>
              </m:e>
            </m:d>
          </m:e>
          <m:sub>
            <m:r>
              <m:t>θ</m:t>
            </m:r>
            <m:r>
              <m:rPr>
                <m:sty m:val="p"/>
              </m:rPr>
              <m:t>∈</m:t>
            </m:r>
            <m:r>
              <m:t>Θ</m:t>
            </m:r>
          </m:sub>
        </m:sSub>
      </m:oMath>
      <w:r>
        <w:t xml:space="preserve"> dominates </w:t>
      </w:r>
      <m:oMath>
        <m:r>
          <m:t>Q</m:t>
        </m:r>
      </m:oMath>
      <w:r>
        <w:t xml:space="preserve"> in the sense of Blackwell if </w:t>
      </w:r>
      <m:oMath>
        <m:r>
          <m:t>Q</m:t>
        </m:r>
      </m:oMath>
      <w:r>
        <w:t xml:space="preserve"> is a “garbling” of </w:t>
      </w:r>
      <m:oMath>
        <m:r>
          <m:t>P</m:t>
        </m:r>
      </m:oMath>
      <w:r>
        <w:t xml:space="preserve">, i.e., </w:t>
      </w:r>
      <m:oMath>
        <m:sSub>
          <m:e>
            <m:r>
              <m:t>Q</m:t>
            </m:r>
          </m:e>
          <m:sub>
            <m:r>
              <m:t>θ</m:t>
            </m:r>
          </m:sub>
        </m:sSub>
        <m:r>
          <m:rPr>
            <m:sty m:val="p"/>
          </m:rPr>
          <m:t>=</m:t>
        </m:r>
        <m:r>
          <m:rPr>
            <m:sty m:val="p"/>
          </m:rPr>
          <m:t>∫</m:t>
        </m:r>
        <m:r>
          <m:t>K</m:t>
        </m:r>
        <m:d>
          <m:dPr>
            <m:begChr m:val="("/>
            <m:sepChr m:val=""/>
            <m:endChr m:val=")"/>
            <m:grow/>
          </m:dPr>
          <m:e>
            <m:r>
              <m:rPr>
                <m:sty m:val="p"/>
              </m:rPr>
              <m:t>⋅</m:t>
            </m:r>
            <m:r>
              <m:rPr>
                <m:sty m:val="p"/>
              </m:rPr>
              <m:t>∣</m:t>
            </m:r>
            <m:r>
              <m:t>s</m:t>
            </m:r>
          </m:e>
        </m:d>
        <m:r>
          <m:t> </m:t>
        </m:r>
        <m:r>
          <m:rPr>
            <m:sty m:val="p"/>
          </m:rPr>
          <m:t>d</m:t>
        </m:r>
        <m:sSub>
          <m:e>
            <m:r>
              <m:t>P</m:t>
            </m:r>
          </m:e>
          <m:sub>
            <m:r>
              <m:t>θ</m:t>
            </m:r>
          </m:sub>
        </m:sSub>
        <m:d>
          <m:dPr>
            <m:begChr m:val="("/>
            <m:sepChr m:val=""/>
            <m:endChr m:val=")"/>
            <m:grow/>
          </m:dPr>
          <m:e>
            <m:r>
              <m:t>s</m:t>
            </m:r>
          </m:e>
        </m:d>
      </m:oMath>
      <w:r>
        <w:t xml:space="preserve"> for a Markov kernel </w:t>
      </w:r>
      <m:oMath>
        <m:r>
          <m:t>K</m:t>
        </m:r>
      </m:oMath>
      <w:r>
        <w:t xml:space="preserve"> that does not depend on </w:t>
      </w:r>
      <m:oMath>
        <m:r>
          <m:t>θ</m:t>
        </m:r>
      </m:oMath>
      <w:r>
        <w:t xml:space="preserve">. Blackwell's theorem states that this is equivalent to every Bayesian decision maker preferring </w:t>
      </w:r>
      <m:oMath>
        <m:r>
          <m:t>P</m:t>
        </m:r>
      </m:oMath>
      <w:r>
        <w:t xml:space="preserve"> [B1]. For linear normal experiments, the order reduces to the Loewner order of the information matrices [B10]:</w:t>
      </w:r>
    </w:p>
    <w:p>
      <w:pPr>
        <w:pStyle w:val="Equation"/>
      </w:pPr>
      <m:oMathPara>
        <m:oMathParaPr>
          <m:jc m:val="center"/>
        </m:oMathParaPr>
        <m:oMath>
          <m:r>
            <m:t>P</m:t>
          </m:r>
          <m:sSub>
            <m:e>
              <m:r>
                <m:rPr>
                  <m:sty m:val="p"/>
                </m:rPr>
                <m:t>≽</m:t>
              </m:r>
            </m:e>
            <m:sub>
              <m:r>
                <m:t>B</m:t>
              </m:r>
            </m:sub>
          </m:sSub>
          <m:r>
            <m:t>Q</m:t>
          </m:r>
          <m:r>
            <m:rPr>
              <m:sty m:val="p"/>
            </m:rPr>
            <m:t>⇔</m:t>
          </m:r>
          <m:r>
            <m:rPr>
              <m:sty m:val="p"/>
            </m:rPr>
            <m:t>∃</m:t>
          </m:r>
          <m:r>
            <m:t>K</m:t>
          </m:r>
          <m:r>
            <m:rPr>
              <m:sty m:val="p"/>
            </m:rPr>
            <m:t>:</m:t>
          </m:r>
          <m:r>
            <m:t> </m:t>
          </m:r>
          <m:sSub>
            <m:e>
              <m:r>
                <m:t>Q</m:t>
              </m:r>
            </m:e>
            <m:sub>
              <m:r>
                <m:t>θ</m:t>
              </m:r>
            </m:sub>
          </m:sSub>
          <m:r>
            <m:rPr>
              <m:sty m:val="p"/>
            </m:rPr>
            <m:t>=</m:t>
          </m:r>
          <m:r>
            <m:t>K</m:t>
          </m:r>
          <m:r>
            <m:rPr>
              <m:sty m:val="p"/>
            </m:rPr>
            <m:t>∘</m:t>
          </m:r>
          <m:sSub>
            <m:e>
              <m:r>
                <m:t>P</m:t>
              </m:r>
            </m:e>
            <m:sub>
              <m:r>
                <m:t>θ</m:t>
              </m:r>
            </m:sub>
          </m:sSub>
          <m:r>
            <m:t> </m:t>
          </m:r>
          <m:r>
            <m:t> </m:t>
          </m:r>
          <m:r>
            <m:rPr>
              <m:sty m:val="p"/>
            </m:rPr>
            <m:t>∀</m:t>
          </m:r>
          <m:r>
            <m:t>θ</m:t>
          </m:r>
          <m:r>
            <m:rPr>
              <m:sty m:val="p"/>
            </m:rPr>
            <m:t>,</m:t>
          </m:r>
          <m:r>
            <m:t>  </m:t>
          </m:r>
          <m:sSub>
            <m:e>
              <m:r>
                <m:t>y</m:t>
              </m:r>
            </m:e>
            <m:sub>
              <m:r>
                <m:t>j</m:t>
              </m:r>
            </m:sub>
          </m:sSub>
          <m:r>
            <m:rPr>
              <m:sty m:val="p"/>
            </m:rPr>
            <m:t>=</m:t>
          </m:r>
          <m:sSub>
            <m:e>
              <m:r>
                <m:t>G</m:t>
              </m:r>
            </m:e>
            <m:sub>
              <m:r>
                <m:t>j</m:t>
              </m:r>
            </m:sub>
          </m:sSub>
          <m:r>
            <m:t>θ</m:t>
          </m:r>
          <m:r>
            <m:rPr>
              <m:sty m:val="p"/>
            </m:rPr>
            <m:t>+</m:t>
          </m:r>
          <m:sSub>
            <m:e>
              <m:r>
                <m:t>η</m:t>
              </m:r>
            </m:e>
            <m:sub>
              <m:r>
                <m:t>j</m:t>
              </m:r>
            </m:sub>
          </m:sSub>
          <m:r>
            <m:rPr>
              <m:sty m:val="p"/>
            </m:rPr>
            <m:t>:</m:t>
          </m:r>
          <m:r>
            <m:t> </m:t>
          </m:r>
          <m:sSub>
            <m:e>
              <m:r>
                <m:t>P</m:t>
              </m:r>
            </m:e>
            <m:sub>
              <m:r>
                <m:t>1</m:t>
              </m:r>
            </m:sub>
          </m:sSub>
          <m:sSub>
            <m:e>
              <m:r>
                <m:rPr>
                  <m:sty m:val="p"/>
                </m:rPr>
                <m:t>≽</m:t>
              </m:r>
            </m:e>
            <m:sub>
              <m:r>
                <m:t>B</m:t>
              </m:r>
            </m:sub>
          </m:sSub>
          <m:sSub>
            <m:e>
              <m:r>
                <m:t>P</m:t>
              </m:r>
            </m:e>
            <m:sub>
              <m:r>
                <m:t>2</m:t>
              </m:r>
            </m:sub>
          </m:sSub>
          <m:r>
            <m:rPr>
              <m:sty m:val="p"/>
            </m:rPr>
            <m:t>⇔</m:t>
          </m:r>
          <m:sSubSup>
            <m:e>
              <m:r>
                <m:t>G</m:t>
              </m:r>
            </m:e>
            <m:sub>
              <m:r>
                <m:t>1</m:t>
              </m:r>
            </m:sub>
            <m:sup>
              <m:r>
                <m:rPr>
                  <m:sty m:val="p"/>
                </m:rPr>
                <m:t>⊤</m:t>
              </m:r>
            </m:sup>
          </m:sSubSup>
          <m:sSubSup>
            <m:e>
              <m:r>
                <m:t>Γ</m:t>
              </m:r>
            </m:e>
            <m:sub>
              <m:r>
                <m:t>1</m:t>
              </m:r>
            </m:sub>
            <m:sup>
              <m:r>
                <m:rPr>
                  <m:sty m:val="p"/>
                </m:rPr>
                <m:t>−</m:t>
              </m:r>
              <m:r>
                <m:t>1</m:t>
              </m:r>
            </m:sup>
          </m:sSubSup>
          <m:sSub>
            <m:e>
              <m:r>
                <m:t>G</m:t>
              </m:r>
            </m:e>
            <m:sub>
              <m:r>
                <m:t>1</m:t>
              </m:r>
            </m:sub>
          </m:sSub>
          <m:r>
            <m:rPr>
              <m:sty m:val="p"/>
            </m:rPr>
            <m:t>≽</m:t>
          </m:r>
          <m:sSubSup>
            <m:e>
              <m:r>
                <m:t>G</m:t>
              </m:r>
            </m:e>
            <m:sub>
              <m:r>
                <m:t>2</m:t>
              </m:r>
            </m:sub>
            <m:sup>
              <m:r>
                <m:rPr>
                  <m:sty m:val="p"/>
                </m:rPr>
                <m:t>⊤</m:t>
              </m:r>
            </m:sup>
          </m:sSubSup>
          <m:sSubSup>
            <m:e>
              <m:r>
                <m:t>Γ</m:t>
              </m:r>
            </m:e>
            <m:sub>
              <m:r>
                <m:t>2</m:t>
              </m:r>
            </m:sub>
            <m:sup>
              <m:r>
                <m:rPr>
                  <m:sty m:val="p"/>
                </m:rPr>
                <m:t>−</m:t>
              </m:r>
              <m:r>
                <m:t>1</m:t>
              </m:r>
            </m:sup>
          </m:sSubSup>
          <m:sSub>
            <m:e>
              <m:r>
                <m:t>G</m:t>
              </m:r>
            </m:e>
            <m:sub>
              <m:r>
                <m:t>2</m:t>
              </m:r>
            </m:sub>
          </m:sSub>
        </m:oMath>
      </m:oMathPara>
    </w:p>
    <w:p>
      <w:pPr>
        <w:spacing w:after="120"/>
        <w:jc w:val="both"/>
      </w:pPr>
      <w:r>
        <w:t xml:space="preserve">The Blackwell order is incomplete. In large samples it is fully characterized by the Rényi divergences [C1], and the cost of producing information with constant marginal cost is a weighted sum of KL divergences [C2].</w:t>
      </w:r>
    </w:p>
    <w:p>
      <w:pPr>
        <w:pStyle w:val="Heading3"/>
      </w:pPr>
      <w:r>
        <w:rPr>
          <w:color w:val="1F3864"/>
        </w:rPr>
        <w:t xml:space="preserve">1.4 Bayesian plausibility and joint beliefs</w:t>
      </w:r>
    </w:p>
    <w:p>
      <w:pPr>
        <w:spacing w:after="120"/>
        <w:jc w:val="both"/>
      </w:pPr>
      <w:r>
        <w:t xml:space="preserve">The mean of the posterior is the prior: </w:t>
      </w:r>
      <m:oMath>
        <m:r>
          <m:rPr>
            <m:scr m:val="double-struck"/>
            <m:sty m:val="p"/>
          </m:rPr>
          <m:t>E</m:t>
        </m:r>
        <m:d>
          <m:dPr>
            <m:begChr m:val="["/>
            <m:sepChr m:val=""/>
            <m:endChr m:val="]"/>
            <m:grow/>
          </m:dPr>
          <m:e>
            <m:r>
              <m:t>π</m:t>
            </m:r>
            <m:d>
              <m:dPr>
                <m:begChr m:val="("/>
                <m:sepChr m:val=""/>
                <m:endChr m:val=")"/>
                <m:grow/>
              </m:dPr>
              <m:e>
                <m:r>
                  <m:rPr>
                    <m:sty m:val="p"/>
                  </m:rPr>
                  <m:t>⋅</m:t>
                </m:r>
                <m:r>
                  <m:rPr>
                    <m:sty m:val="p"/>
                  </m:rPr>
                  <m:t>∣</m:t>
                </m:r>
                <m:r>
                  <m:t>X</m:t>
                </m:r>
              </m:e>
            </m:d>
          </m:e>
        </m:d>
        <m:r>
          <m:rPr>
            <m:sty m:val="p"/>
          </m:rPr>
          <m:t>=</m:t>
        </m:r>
        <m:r>
          <m:t>π</m:t>
        </m:r>
      </m:oMath>
      <w:r>
        <w:t xml:space="preserve">. This property, “Bayesian plausibility”, fully characterizes the distributions of posteriors that an experiment can produce for a single agent and is the foundation of Bayesian persuasion [B8]. For several agents with a common prior, the conditions are much stronger and are characterized by a “no-trade” condition [C3].</w:t>
      </w:r>
    </w:p>
    <w:p>
      <w:pPr>
        <w:pStyle w:val="Heading3"/>
      </w:pPr>
      <w:r>
        <w:rPr>
          <w:color w:val="1F3864"/>
        </w:rPr>
        <w:t xml:space="preserve">1.5 Belief movement and the merging of opinions</w:t>
      </w:r>
    </w:p>
    <w:p>
      <w:pPr>
        <w:spacing w:after="120"/>
        <w:jc w:val="both"/>
      </w:pPr>
      <w:r>
        <w:t xml:space="preserve">For a binary state, the belief </w:t>
      </w:r>
      <m:oMath>
        <m:sSub>
          <m:e>
            <m:r>
              <m:t>π</m:t>
            </m:r>
          </m:e>
          <m:sub>
            <m:r>
              <m:t>t</m:t>
            </m:r>
          </m:sub>
        </m:sSub>
        <m:r>
          <m:rPr>
            <m:sty m:val="p"/>
          </m:rPr>
          <m:t>=</m:t>
        </m:r>
        <m:r>
          <m:rPr>
            <m:scr m:val="double-struck"/>
            <m:sty m:val="p"/>
          </m:rPr>
          <m:t>P</m:t>
        </m:r>
        <m:d>
          <m:dPr>
            <m:begChr m:val="("/>
            <m:sepChr m:val=""/>
            <m:endChr m:val=")"/>
            <m:grow/>
          </m:dPr>
          <m:e>
            <m:r>
              <m:t>ω</m:t>
            </m:r>
            <m:r>
              <m:rPr>
                <m:sty m:val="p"/>
              </m:rPr>
              <m:t>=</m:t>
            </m:r>
            <m:r>
              <m:t>1</m:t>
            </m:r>
            <m:r>
              <m:rPr>
                <m:sty m:val="p"/>
              </m:rPr>
              <m:t>∣</m:t>
            </m:r>
            <m:sSub>
              <m:e>
                <m:r>
                  <m:rPr>
                    <m:scr m:val="script"/>
                    <m:sty m:val="p"/>
                  </m:rPr>
                  <m:t>F</m:t>
                </m:r>
              </m:e>
              <m:sub>
                <m:r>
                  <m:t>t</m:t>
                </m:r>
              </m:sub>
            </m:sSub>
          </m:e>
        </m:d>
      </m:oMath>
      <w:r>
        <w:t xml:space="preserve"> is a martingale. From this follows an identity that does not depend on the signal structure: the expected movement of beliefs equals the expected reduction of uncertainty [H5]:</w:t>
      </w:r>
    </w:p>
    <w:p>
      <w:pPr>
        <w:pStyle w:val="Equation"/>
      </w:pPr>
      <m:oMathPara>
        <m:oMathParaPr>
          <m:jc m:val="center"/>
        </m:oMathParaPr>
        <m:oMath>
          <m:r>
            <m:rPr>
              <m:scr m:val="double-struck"/>
              <m:sty m:val="p"/>
            </m:rPr>
            <m:t>E</m:t>
          </m:r>
          <m:d>
            <m:dPr>
              <m:begChr m:val="["/>
              <m:sepChr m:val=""/>
              <m:endChr m:val="]"/>
              <m:grow/>
            </m:dPr>
            <m:e>
              <m:nary>
                <m:naryPr>
                  <m:chr m:val="∑"/>
                  <m:limLoc m:val="undOvr"/>
                  <m:subHide m:val="off"/>
                  <m:supHide m:val="off"/>
                </m:naryPr>
                <m:sub>
                  <m:r>
                    <m:t>τ</m:t>
                  </m:r>
                  <m:r>
                    <m:rPr>
                      <m:sty m:val="p"/>
                    </m:rPr>
                    <m:t>=</m:t>
                  </m:r>
                  <m:sSub>
                    <m:e>
                      <m:r>
                        <m:t>t</m:t>
                      </m:r>
                    </m:e>
                    <m:sub>
                      <m:r>
                        <m:t>1</m:t>
                      </m:r>
                    </m:sub>
                  </m:sSub>
                  <m:r>
                    <m:rPr>
                      <m:sty m:val="p"/>
                    </m:rPr>
                    <m:t>+</m:t>
                  </m:r>
                  <m:r>
                    <m:t>1</m:t>
                  </m:r>
                </m:sub>
                <m:sup>
                  <m:sSub>
                    <m:e>
                      <m:r>
                        <m:t>t</m:t>
                      </m:r>
                    </m:e>
                    <m:sub>
                      <m:r>
                        <m:t>2</m:t>
                      </m:r>
                    </m:sub>
                  </m:sSub>
                </m:sup>
                <m:e>
                  <m:sSup>
                    <m:e>
                      <m:d>
                        <m:dPr>
                          <m:begChr m:val="("/>
                          <m:sepChr m:val=""/>
                          <m:endChr m:val=")"/>
                          <m:grow/>
                        </m:dPr>
                        <m:e>
                          <m:sSub>
                            <m:e>
                              <m:r>
                                <m:t>π</m:t>
                              </m:r>
                            </m:e>
                            <m:sub>
                              <m:r>
                                <m:t>τ</m:t>
                              </m:r>
                            </m:sub>
                          </m:sSub>
                          <m:r>
                            <m:rPr>
                              <m:sty m:val="p"/>
                            </m:rPr>
                            <m:t>−</m:t>
                          </m:r>
                          <m:sSub>
                            <m:e>
                              <m:r>
                                <m:t>π</m:t>
                              </m:r>
                            </m:e>
                            <m:sub>
                              <m:r>
                                <m:t>τ</m:t>
                              </m:r>
                              <m:r>
                                <m:rPr>
                                  <m:sty m:val="p"/>
                                </m:rPr>
                                <m:t>−</m:t>
                              </m:r>
                              <m:r>
                                <m:t>1</m:t>
                              </m:r>
                            </m:sub>
                          </m:sSub>
                        </m:e>
                      </m:d>
                    </m:e>
                    <m:sup>
                      <m:r>
                        <m:t>2</m:t>
                      </m:r>
                    </m:sup>
                  </m:sSup>
                </m:e>
              </m:nary>
            </m:e>
          </m:d>
          <m:r>
            <m:rPr>
              <m:sty m:val="p"/>
            </m:rPr>
            <m:t>=</m:t>
          </m:r>
          <m:r>
            <m:rPr>
              <m:scr m:val="double-struck"/>
              <m:sty m:val="p"/>
            </m:rPr>
            <m:t>E</m:t>
          </m:r>
          <m:d>
            <m:dPr>
              <m:begChr m:val="["/>
              <m:sepChr m:val=""/>
              <m:endChr m:val="]"/>
              <m:grow/>
            </m:dPr>
            <m:e>
              <m:sSub>
                <m:e>
                  <m:r>
                    <m:t>u</m:t>
                  </m:r>
                </m:e>
                <m:sub>
                  <m:sSub>
                    <m:e>
                      <m:r>
                        <m:t>t</m:t>
                      </m:r>
                    </m:e>
                    <m:sub>
                      <m:r>
                        <m:t>1</m:t>
                      </m:r>
                    </m:sub>
                  </m:sSub>
                </m:sub>
              </m:sSub>
              <m:r>
                <m:rPr>
                  <m:sty m:val="p"/>
                </m:rPr>
                <m:t>−</m:t>
              </m:r>
              <m:sSub>
                <m:e>
                  <m:r>
                    <m:t>u</m:t>
                  </m:r>
                </m:e>
                <m:sub>
                  <m:sSub>
                    <m:e>
                      <m:r>
                        <m:t>t</m:t>
                      </m:r>
                    </m:e>
                    <m:sub>
                      <m:r>
                        <m:t>2</m:t>
                      </m:r>
                    </m:sub>
                  </m:sSub>
                </m:sub>
              </m:sSub>
            </m:e>
          </m:d>
          <m:r>
            <m:rPr>
              <m:sty m:val="p"/>
            </m:rPr>
            <m:t>,</m:t>
          </m:r>
          <m:r>
            <m:t>  </m:t>
          </m:r>
          <m:sSub>
            <m:e>
              <m:r>
                <m:t>u</m:t>
              </m:r>
            </m:e>
            <m:sub>
              <m:r>
                <m:t>t</m:t>
              </m:r>
            </m:sub>
          </m:sSub>
          <m:r>
            <m:rPr>
              <m:sty m:val="p"/>
            </m:rPr>
            <m:t>=</m:t>
          </m:r>
          <m:sSub>
            <m:e>
              <m:r>
                <m:t>π</m:t>
              </m:r>
            </m:e>
            <m:sub>
              <m:r>
                <m:t>t</m:t>
              </m:r>
            </m:sub>
          </m:sSub>
          <m:d>
            <m:dPr>
              <m:begChr m:val="("/>
              <m:sepChr m:val=""/>
              <m:endChr m:val=")"/>
              <m:grow/>
            </m:dPr>
            <m:e>
              <m:r>
                <m:t>1</m:t>
              </m:r>
              <m:r>
                <m:rPr>
                  <m:sty m:val="p"/>
                </m:rPr>
                <m:t>−</m:t>
              </m:r>
              <m:sSub>
                <m:e>
                  <m:r>
                    <m:t>π</m:t>
                  </m:r>
                </m:e>
                <m:sub>
                  <m:r>
                    <m:t>t</m:t>
                  </m:r>
                </m:sub>
              </m:sSub>
            </m:e>
          </m:d>
        </m:oMath>
      </m:oMathPara>
    </w:p>
    <w:p>
      <w:pPr>
        <w:spacing w:after="120"/>
        <w:jc w:val="both"/>
      </w:pPr>
      <w:r>
        <w:t xml:space="preserve">Blackwell and Dubins showed that two agents whose priors are absolutely continuous with respect to each other merge their opinions as information grows [B4].</w:t>
      </w:r>
    </w:p>
    <w:p>
      <w:pPr>
        <w:pStyle w:val="Heading3"/>
      </w:pPr>
      <w:r>
        <w:rPr>
          <w:color w:val="1F3864"/>
        </w:rPr>
        <w:t xml:space="preserve">1.6 Social learning</w:t>
      </w:r>
    </w:p>
    <w:p>
      <w:pPr>
        <w:spacing w:after="120"/>
        <w:jc w:val="both"/>
      </w:pPr>
      <w:r>
        <w:t xml:space="preserve">When agents see the actions of others, not their signals, private information can be lost. The social learning equilibrium captures the asymptotic behavior of many dynamic games at once [C4]. The learning speed </w:t>
      </w:r>
      <m:oMath>
        <m:r>
          <m:t>r</m:t>
        </m:r>
        <m:r>
          <m:rPr>
            <m:sty m:val="p"/>
          </m:rPr>
          <m:t>=</m:t>
        </m:r>
        <m:limLow>
          <m:e>
            <m:r>
              <m:rPr>
                <m:nor/>
              </m:rPr>
              <m:t>lim inf</m:t>
            </m:r>
          </m:e>
          <m:lim>
            <m:r>
              <m:t>t</m:t>
            </m:r>
            <m:r>
              <m:rPr>
                <m:sty m:val="p"/>
              </m:rPr>
              <m:t>→</m:t>
            </m:r>
            <m:r>
              <m:rPr>
                <m:sty m:val="p"/>
              </m:rPr>
              <m:t>∞</m:t>
            </m:r>
          </m:lim>
        </m:limLow>
        <m:r>
          <m:t> </m:t>
        </m:r>
        <m:r>
          <m:rPr>
            <m:sty m:val="p"/>
          </m:rPr>
          <m:t>−</m:t>
        </m:r>
        <m:f>
          <m:fPr>
            <m:type m:val="bar"/>
          </m:fPr>
          <m:num>
            <m:r>
              <m:t>1</m:t>
            </m:r>
          </m:num>
          <m:den>
            <m:r>
              <m:t>t</m:t>
            </m:r>
          </m:den>
        </m:f>
        <m:r>
          <m:rPr>
            <m:sty m:val="p"/>
          </m:rPr>
          <m:t>ln</m:t>
        </m:r>
        <m:r>
          <m:rPr>
            <m:scr m:val="double-struck"/>
            <m:sty m:val="p"/>
          </m:rPr>
          <m:t>P</m:t>
        </m:r>
        <m:d>
          <m:dPr>
            <m:begChr m:val="("/>
            <m:sepChr m:val=""/>
            <m:endChr m:val=")"/>
            <m:grow/>
          </m:dPr>
          <m:e>
            <m:sSub>
              <m:e>
                <m:r>
                  <m:t>a</m:t>
                </m:r>
              </m:e>
              <m:sub>
                <m:r>
                  <m:t>t</m:t>
                </m:r>
              </m:sub>
            </m:sSub>
            <m:r>
              <m:rPr>
                <m:sty m:val="p"/>
              </m:rPr>
              <m:t>≠</m:t>
            </m:r>
            <m:sSup>
              <m:e>
                <m:r>
                  <m:t>a</m:t>
                </m:r>
              </m:e>
              <m:sup>
                <m:r>
                  <m:rPr>
                    <m:sty m:val="p"/>
                  </m:rPr>
                  <m:t>⋆</m:t>
                </m:r>
              </m:sup>
            </m:sSup>
          </m:e>
        </m:d>
      </m:oMath>
      <w:r>
        <w:t xml:space="preserve"> remains bounded regardless of the group size [C5] and of the network structure [C6].</w:t>
      </w:r>
    </w:p>
    <w:p>
      <w:pPr>
        <w:pStyle w:val="Heading3"/>
      </w:pPr>
      <w:r>
        <w:rPr>
          <w:color w:val="1F3864"/>
        </w:rPr>
        <w:t xml:space="preserve">1.7 Updating with a misspecified model</w:t>
      </w:r>
    </w:p>
    <w:p>
      <w:pPr>
        <w:spacing w:after="120"/>
        <w:jc w:val="both"/>
      </w:pPr>
      <w:r>
        <w:t xml:space="preserve">When the model </w:t>
      </w:r>
      <m:oMath>
        <m:d>
          <m:dPr>
            <m:begChr m:val="{"/>
            <m:sepChr m:val=""/>
            <m:endChr m:val="}"/>
            <m:grow/>
          </m:dPr>
          <m:e>
            <m:sSub>
              <m:e>
                <m:r>
                  <m:t>f</m:t>
                </m:r>
              </m:e>
              <m:sub>
                <m:r>
                  <m:t>θ</m:t>
                </m:r>
              </m:sub>
            </m:sSub>
          </m:e>
        </m:d>
      </m:oMath>
      <w:r>
        <w:t xml:space="preserve"> does not contain the true distribution </w:t>
      </w:r>
      <m:oMath>
        <m:sSup>
          <m:e>
            <m:r>
              <m:t>p</m:t>
            </m:r>
          </m:e>
          <m:sup>
            <m:r>
              <m:rPr>
                <m:sty m:val="p"/>
              </m:rPr>
              <m:t>⋆</m:t>
            </m:r>
          </m:sup>
        </m:sSup>
      </m:oMath>
      <w:r>
        <w:t xml:space="preserve">, the posterior concentrates on the points that minimize the KL divergence (Berk's result) [B5]. When actions affect the data, this leads to the Berk–Nash equilibrium [B9]:</w:t>
      </w:r>
    </w:p>
    <w:p>
      <w:pPr>
        <w:pStyle w:val="Equation"/>
      </w:pPr>
      <m:oMathPara>
        <m:oMathParaPr>
          <m:jc m:val="center"/>
        </m:oMathParaPr>
        <m:oMath>
          <m:r>
            <m:t>π</m:t>
          </m:r>
          <m:d>
            <m:dPr>
              <m:begChr m:val="("/>
              <m:sepChr m:val=""/>
              <m:endChr m:val=")"/>
              <m:grow/>
            </m:dPr>
            <m:e>
              <m:r>
                <m:rPr>
                  <m:sty m:val="p"/>
                </m:rPr>
                <m:t>⋅</m:t>
              </m:r>
              <m:r>
                <m:rPr>
                  <m:sty m:val="p"/>
                </m:rPr>
                <m:t>∣</m:t>
              </m:r>
              <m:sSub>
                <m:e>
                  <m:r>
                    <m:t>x</m:t>
                  </m:r>
                </m:e>
                <m:sub>
                  <m:r>
                    <m:t>1</m:t>
                  </m:r>
                  <m:r>
                    <m:rPr>
                      <m:sty m:val="p"/>
                    </m:rPr>
                    <m:t>:</m:t>
                  </m:r>
                  <m:r>
                    <m:t>n</m:t>
                  </m:r>
                </m:sub>
              </m:sSub>
            </m:e>
          </m:d>
          <m:r>
            <m:rPr>
              <m:sty m:val="p"/>
            </m:rPr>
            <m:t>⇒</m:t>
          </m:r>
          <m:sSub>
            <m:e>
              <m:r>
                <m:t>δ</m:t>
              </m:r>
            </m:e>
            <m:sub>
              <m:sSup>
                <m:e>
                  <m:r>
                    <m:t>θ</m:t>
                  </m:r>
                </m:e>
                <m:sup>
                  <m:r>
                    <m:rPr>
                      <m:sty m:val="p"/>
                    </m:rPr>
                    <m:t>†</m:t>
                  </m:r>
                </m:sup>
              </m:sSup>
            </m:sub>
          </m:sSub>
          <m:r>
            <m:rPr>
              <m:sty m:val="p"/>
            </m:rPr>
            <m:t>,</m:t>
          </m:r>
          <m:r>
            <m:t>  </m:t>
          </m:r>
          <m:sSup>
            <m:e>
              <m:r>
                <m:t>θ</m:t>
              </m:r>
            </m:e>
            <m:sup>
              <m:r>
                <m:rPr>
                  <m:sty m:val="p"/>
                </m:rPr>
                <m:t>†</m:t>
              </m:r>
            </m:sup>
          </m:sSup>
          <m:r>
            <m:rPr>
              <m:sty m:val="p"/>
            </m:rPr>
            <m:t>∈</m:t>
          </m:r>
          <m:r>
            <m:rPr>
              <m:sty m:val="p"/>
            </m:rPr>
            <m:t>arg</m:t>
          </m:r>
          <m:limLow>
            <m:e>
              <m:r>
                <m:rPr>
                  <m:sty m:val="p"/>
                </m:rPr>
                <m:t>min</m:t>
              </m:r>
            </m:e>
            <m:lim>
              <m:r>
                <m:t>θ</m:t>
              </m:r>
              <m:r>
                <m:rPr>
                  <m:sty m:val="p"/>
                </m:rPr>
                <m:t>∈</m:t>
              </m:r>
              <m:r>
                <m:t>Θ</m:t>
              </m:r>
            </m:lim>
          </m:limLow>
          <m:r>
            <m:rPr>
              <m:sty m:val="p"/>
            </m:rPr>
            <m:t>K</m:t>
          </m:r>
          <m:r>
            <m:rPr>
              <m:sty m:val="p"/>
            </m:rPr>
            <m:t>L</m:t>
          </m:r>
          <m:d>
            <m:dPr>
              <m:begChr m:val="("/>
              <m:sepChr m:val=""/>
              <m:endChr m:val=")"/>
              <m:grow/>
            </m:dPr>
            <m:e>
              <m:sSup>
                <m:e>
                  <m:r>
                    <m:t>p</m:t>
                  </m:r>
                </m:e>
                <m:sup>
                  <m:r>
                    <m:rPr>
                      <m:sty m:val="p"/>
                    </m:rPr>
                    <m:t>⋆</m:t>
                  </m:r>
                </m:sup>
              </m:sSup>
              <m:r>
                <m:t> </m:t>
              </m:r>
              <m:r>
                <m:rPr>
                  <m:sty m:val="p"/>
                </m:rPr>
                <m:t>‖</m:t>
              </m:r>
              <m:r>
                <m:t> </m:t>
              </m:r>
              <m:sSub>
                <m:e>
                  <m:r>
                    <m:t>f</m:t>
                  </m:r>
                </m:e>
                <m:sub>
                  <m:r>
                    <m:t>θ</m:t>
                  </m:r>
                </m:sub>
              </m:sSub>
            </m:e>
          </m:d>
        </m:oMath>
      </m:oMathPara>
    </w:p>
    <w:p>
      <w:pPr>
        <w:spacing w:after="120"/>
        <w:jc w:val="both"/>
      </w:pPr>
      <w:r>
        <w:t xml:space="preserve">Selective memory distorts the data stream and leads to the same long-run distortions as a misspecified model [H6].</w:t>
      </w:r>
    </w:p>
    <w:p>
      <w:pPr>
        <w:pStyle w:val="Heading3"/>
      </w:pPr>
      <w:r>
        <w:rPr>
          <w:color w:val="1F3864"/>
        </w:rPr>
        <w:t xml:space="preserve">1.8 Updating as transport and gradient flow</w:t>
      </w:r>
    </w:p>
    <w:p>
      <w:pPr>
        <w:spacing w:after="120"/>
        <w:jc w:val="both"/>
      </w:pPr>
      <w:r>
        <w:t xml:space="preserve">Updating can be seen as a continuous motion of mass from the prior to the posterior. The Fisher–Rao gradient flow of the KL divergence has a closed-form solution, and each of its steps is a geometric interpolation between the current belief and the posterior [C7]:</w:t>
      </w:r>
    </w:p>
    <w:p>
      <w:pPr>
        <w:pStyle w:val="Equation"/>
      </w:pPr>
      <m:oMathPara>
        <m:oMathParaPr>
          <m:jc m:val="center"/>
        </m:oMathParaPr>
        <m:oMath>
          <m:sSub>
            <m:e>
              <m:r>
                <m:rPr>
                  <m:sty m:val="p"/>
                </m:rPr>
                <m:t>∂</m:t>
              </m:r>
            </m:e>
            <m:sub>
              <m:r>
                <m:t>t</m:t>
              </m:r>
            </m:sub>
          </m:sSub>
          <m:sSub>
            <m:e>
              <m:r>
                <m:t>ρ</m:t>
              </m:r>
            </m:e>
            <m:sub>
              <m:r>
                <m:t>t</m:t>
              </m:r>
            </m:sub>
          </m:sSub>
          <m:r>
            <m:rPr>
              <m:sty m:val="p"/>
            </m:rPr>
            <m:t>=</m:t>
          </m:r>
          <m:sSub>
            <m:e>
              <m:r>
                <m:t>ρ</m:t>
              </m:r>
            </m:e>
            <m:sub>
              <m:r>
                <m:t>t</m:t>
              </m:r>
            </m:sub>
          </m:sSub>
          <m:d>
            <m:dPr>
              <m:begChr m:val="("/>
              <m:sepChr m:val=""/>
              <m:endChr m:val=")"/>
              <m:grow/>
            </m:dPr>
            <m:e>
              <m:r>
                <m:rPr>
                  <m:sty m:val="p"/>
                </m:rPr>
                <m:t>ln</m:t>
              </m:r>
              <m:r>
                <m:t>π</m:t>
              </m:r>
              <m:r>
                <m:rPr>
                  <m:sty m:val="p"/>
                </m:rPr>
                <m:t>−</m:t>
              </m:r>
              <m:r>
                <m:rPr>
                  <m:sty m:val="p"/>
                </m:rPr>
                <m:t>ln</m:t>
              </m:r>
              <m:sSub>
                <m:e>
                  <m:r>
                    <m:t>ρ</m:t>
                  </m:r>
                </m:e>
                <m:sub>
                  <m:r>
                    <m:t>t</m:t>
                  </m:r>
                </m:sub>
              </m:sSub>
              <m:r>
                <m:rPr>
                  <m:sty m:val="p"/>
                </m:rPr>
                <m:t>−</m:t>
              </m:r>
              <m:sSub>
                <m:e>
                  <m:r>
                    <m:rPr>
                      <m:scr m:val="double-struck"/>
                      <m:sty m:val="p"/>
                    </m:rPr>
                    <m:t>E</m:t>
                  </m:r>
                </m:e>
                <m:sub>
                  <m:sSub>
                    <m:e>
                      <m:r>
                        <m:t>ρ</m:t>
                      </m:r>
                    </m:e>
                    <m:sub>
                      <m:r>
                        <m:t>t</m:t>
                      </m:r>
                    </m:sub>
                  </m:sSub>
                </m:sub>
              </m:sSub>
              <m:d>
                <m:dPr>
                  <m:begChr m:val="["/>
                  <m:sepChr m:val=""/>
                  <m:endChr m:val="]"/>
                  <m:grow/>
                </m:dPr>
                <m:e>
                  <m:r>
                    <m:rPr>
                      <m:sty m:val="p"/>
                    </m:rPr>
                    <m:t>ln</m:t>
                  </m:r>
                  <m:r>
                    <m:t>π</m:t>
                  </m:r>
                  <m:r>
                    <m:rPr>
                      <m:sty m:val="p"/>
                    </m:rPr>
                    <m:t>−</m:t>
                  </m:r>
                  <m:r>
                    <m:rPr>
                      <m:sty m:val="p"/>
                    </m:rPr>
                    <m:t>ln</m:t>
                  </m:r>
                  <m:sSub>
                    <m:e>
                      <m:r>
                        <m:t>ρ</m:t>
                      </m:r>
                    </m:e>
                    <m:sub>
                      <m:r>
                        <m:t>t</m:t>
                      </m:r>
                    </m:sub>
                  </m:sSub>
                </m:e>
              </m:d>
            </m:e>
          </m:d>
          <m:r>
            <m:rPr>
              <m:sty m:val="p"/>
            </m:rPr>
            <m:t>,</m:t>
          </m:r>
          <m:r>
            <m:t>  </m:t>
          </m:r>
          <m:sSub>
            <m:e>
              <m:r>
                <m:t>ρ</m:t>
              </m:r>
            </m:e>
            <m:sub>
              <m:r>
                <m:t>t</m:t>
              </m:r>
            </m:sub>
          </m:sSub>
          <m:r>
            <m:rPr>
              <m:sty m:val="p"/>
            </m:rPr>
            <m:t>∝</m:t>
          </m:r>
          <m:sSubSup>
            <m:e>
              <m:r>
                <m:t>ρ</m:t>
              </m:r>
            </m:e>
            <m:sub>
              <m:r>
                <m:t>0</m:t>
              </m:r>
            </m:sub>
            <m:sup>
              <m:r>
                <m:t> </m:t>
              </m:r>
              <m:sSup>
                <m:e>
                  <m:r>
                    <m:t>e</m:t>
                  </m:r>
                </m:e>
                <m:sup>
                  <m:r>
                    <m:rPr>
                      <m:sty m:val="p"/>
                    </m:rPr>
                    <m:t>−</m:t>
                  </m:r>
                  <m:r>
                    <m:t>t</m:t>
                  </m:r>
                </m:sup>
              </m:sSup>
            </m:sup>
          </m:sSubSup>
          <m:r>
            <m:t> </m:t>
          </m:r>
          <m:sSup>
            <m:e>
              <m:r>
                <m:t>π</m:t>
              </m:r>
            </m:e>
            <m:sup>
              <m:r>
                <m:t> </m:t>
              </m:r>
              <m:r>
                <m:t>1</m:t>
              </m:r>
              <m:r>
                <m:rPr>
                  <m:sty m:val="p"/>
                </m:rPr>
                <m:t>−</m:t>
              </m:r>
              <m:sSup>
                <m:e>
                  <m:r>
                    <m:t>e</m:t>
                  </m:r>
                </m:e>
                <m:sup>
                  <m:r>
                    <m:rPr>
                      <m:sty m:val="p"/>
                    </m:rPr>
                    <m:t>−</m:t>
                  </m:r>
                  <m:r>
                    <m:t>t</m:t>
                  </m:r>
                </m:sup>
              </m:sSup>
            </m:sup>
          </m:sSup>
        </m:oMath>
      </m:oMathPara>
    </w:p>
    <w:p>
      <w:pPr>
        <w:spacing w:after="120"/>
        <w:jc w:val="both"/>
      </w:pPr>
      <w:r>
        <w:t xml:space="preserve">The Wasserstein flow of the same divergence gives the Fokker–Planck equation and Langevin dynamics [B11]. Alternatives include the “Gibbs” flow, an ODE that moves the samples along a tempering path [O7], and the IPF (Sinkhorn) algorithm, which iterates KL projections onto marginal constraints [O5].</w:t>
      </w:r>
    </w:p>
    <w:p>
      <w:pPr>
        <w:pStyle w:val="Heading3"/>
      </w:pPr>
      <w:r>
        <w:rPr>
          <w:color w:val="1F3864"/>
        </w:rPr>
        <w:t xml:space="preserve">1.9 Computation and posterior guarantees</w:t>
      </w:r>
    </w:p>
    <w:p>
      <w:pPr>
        <w:spacing w:after="120"/>
        <w:jc w:val="both"/>
      </w:pPr>
      <w:r>
        <w:t xml:space="preserve">Sequential updating is done with sequential Monte Carlo, where the Feynman–Kac formula gives the path distribution and the normalizing constant [B12]. Optimal proposals come from an optimal control problem [O4]; couplings remove the bias of MCMC [H1] and give computable bounds on the distance from the posterior [H2]. Contraction theory studies how fast the posterior concentrates around the truth [B13] [O6]. Dempster–Shafer theory extends Bayesian updating with lower and upper probabilities [B14] [H3], while outcome indistinguishability defines when the probabilistic beliefs of a predictor are “irrefutable” by any efficient test [H4].</w:t>
      </w:r>
    </w:p>
    <w:p>
      <w:pPr>
        <w:pStyle w:val="Heading3"/>
      </w:pPr>
      <w:r>
        <w:rPr>
          <w:color w:val="1F3864"/>
        </w:rPr>
        <w:t xml:space="preserve">1.10 Link to SWI-Goal-OED</w:t>
      </w:r>
    </w:p>
    <w:p>
      <w:pPr>
        <w:spacing w:after="120"/>
        <w:jc w:val="both"/>
      </w:pPr>
      <w:r>
        <w:t xml:space="preserve">The project selects wells by Lindley's EIG [B15], which is the expected value of belief updating for the goal </w:t>
      </w:r>
      <m:oMath>
        <m:r>
          <m:t>q</m:t>
        </m:r>
      </m:oMath>
      <w:r>
        <w:t xml:space="preserve">. The theory of updating provides three new tools. (i) The Blackwell order (Section 1.3) tells when a design is better for every goal at once, not only for one. (ii) The value of adaptive updating: in the linear-Gaussian model, the posterior covariance does not depend on the data, so drilling phases gain nothing from updating; with facies scenarios they do gain. (iii) The movement–uncertainty identity (Section 1.5) gives a test for the facies prior. Section 8 combines these.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Well designs should be evaluated not only by how much information they give for one goal, but also by the Blackwell order over all management goals and by the value that belief updating has between drilling phases.</w:t>
      </w:r>
    </w:p>
    <w:p>
      <w:pPr>
        <w:spacing w:after="200"/>
      </w:pPr>
    </w:p>
    <w:p>
      <w:pPr>
        <w:pStyle w:val="Heading1"/>
      </w:pPr>
      <w:r>
        <w:rPr>
          <w:color w:val="1F3864"/>
        </w:rPr>
        <w:t xml:space="preserve">2. Search methodology</w:t>
      </w:r>
    </w:p>
    <w:p>
      <w:pPr>
        <w:spacing w:after="120"/>
        <w:jc w:val="both"/>
      </w:pPr>
      <w:r>
        <w:t xml:space="preserve">The search covers the period January 1, 2020 – October 11, 2026 and three institutions: Oxford (7 articles), Caltech (7) and Harvard (6). The topic was taken in the broad mathematical sense: how probabilistic beliefs change when new information arrives, in statistics (Bayes, generalized Bayes, posterior contraction), in economic theory (comparison of experiments, social learning, misspecified models), in probability (martingales, transport, Schrödinger bridges) and in computation (SMC, unbiased MCMC).</w:t>
      </w:r>
    </w:p>
    <w:p>
      <w:pPr>
        <w:pStyle w:val="ListParagraph"/>
        <w:numPr>
          <w:ilvl w:val="0"/>
          <w:numId w:val="2"/>
        </w:numPr>
        <w:spacing w:after="60"/>
        <w:jc w:val="both"/>
      </w:pPr>
      <w:r>
        <w:rPr>
          <w:b/>
          <w:bCs/>
        </w:rPr>
        <w:t xml:space="preserve">Sources:</w:t>
      </w:r>
      <w:r>
        <w:t xml:space="preserve"> publisher websites (Econometric Society, AEA, OUP, Project Euclid, Wiley, Taylor &amp; Francis, ACM, IOP, Royal Society), institutional repositories (ORA, CaltechAUTHORS), RePEc, NSF-PAR and arXiv.</w:t>
      </w:r>
    </w:p>
    <w:p>
      <w:pPr>
        <w:pStyle w:val="ListParagraph"/>
        <w:numPr>
          <w:ilvl w:val="0"/>
          <w:numId w:val="2"/>
        </w:numPr>
        <w:spacing w:after="60"/>
        <w:jc w:val="both"/>
      </w:pPr>
      <w:r>
        <w:rPr>
          <w:b/>
          <w:bCs/>
        </w:rPr>
        <w:t xml:space="preserve">Inclusion criteria:</w:t>
      </w:r>
      <w:r>
        <w:t xml:space="preserve"> (i) peer-reviewed publication, 2020–2026; (ii) at least one author from the institution, according to the publication or the institutional repository; (iii) exact theorems or identities on belief updating; (iv) no overlap with the 200 articles of the ten previous documents or with the two other documents of this series.</w:t>
      </w:r>
    </w:p>
    <w:p>
      <w:pPr>
        <w:pStyle w:val="ListParagraph"/>
        <w:numPr>
          <w:ilvl w:val="0"/>
          <w:numId w:val="2"/>
        </w:numPr>
        <w:spacing w:after="60"/>
        <w:jc w:val="both"/>
      </w:pPr>
      <w:r>
        <w:rPr>
          <w:b/>
          <w:bCs/>
        </w:rPr>
        <w:t xml:space="preserve">★ rating:</w:t>
      </w:r>
      <w:r>
        <w:t xml:space="preserve"> the stars measure </w:t>
      </w:r>
      <w:r>
        <w:rPr>
          <w:b/>
          <w:bCs/>
        </w:rPr>
        <w:t xml:space="preserve">mathematical depth</w:t>
      </w:r>
      <w:r>
        <w:t xml:space="preserve"> (★★★★★ = a fundamental theorem or a complete characterization). Articles rated ★★★★ are perspectives, methods with partial theory, or results with a single but powerful identity.</w:t>
      </w:r>
    </w:p>
    <w:p>
      <w:pPr>
        <w:pStyle w:val="ListParagraph"/>
        <w:numPr>
          <w:ilvl w:val="0"/>
          <w:numId w:val="2"/>
        </w:numPr>
        <w:spacing w:after="60"/>
        <w:jc w:val="both"/>
      </w:pPr>
      <w:r>
        <w:rPr>
          <w:b/>
          <w:bCs/>
        </w:rPr>
        <w:t xml:space="preserve">Equations:</w:t>
      </w:r>
      <w:r>
        <w:t xml:space="preserve"> Sections 1.1–1.5 use standard formulas; Sections 1.6–1.9 and the key equations of the articles are </w:t>
      </w:r>
      <w:r>
        <w:rPr>
          <w:i/>
          <w:iCs/>
        </w:rPr>
        <w:t xml:space="preserve">representative formulations</w:t>
      </w:r>
      <w:r>
        <w:t xml:space="preserve">, not verbatim copies.</w:t>
      </w:r>
    </w:p>
    <w:p>
      <w:pPr>
        <w:pStyle w:val="Heading1"/>
        <w:pageBreakBefore/>
      </w:pPr>
      <w:r>
        <w:rPr>
          <w:color w:val="1F3864"/>
        </w:rPr>
        <w:t xml:space="preserve">3. Summary table of the 20 articles</w:t>
      </w:r>
    </w:p>
    <w:p>
      <w:pPr>
        <w:spacing w:after="120"/>
        <w:jc w:val="both"/>
      </w:pPr>
      <w:r>
        <w:t xml:space="preserve">The table is ordered by institution (O = Oxford, C = Caltech, H = Harvard).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Holmes &amp; Walker (2023)</w:t>
            </w:r>
          </w:p>
        </w:tc>
        <w:tc>
          <w:tcPr>
            <w:tcW w:type="dxa" w:w="3830"/>
            <w:tcMar>
              <w:top w:type="dxa" w:w="30"/>
              <w:left w:type="dxa" w:w="90"/>
              <w:bottom w:type="dxa" w:w="30"/>
              <w:right w:type="dxa" w:w="90"/>
            </w:tcMar>
            <w:vAlign w:val="top"/>
          </w:tcPr>
          <w:p>
            <w:r>
              <w:rPr>
                <w:sz w:val="16"/>
                <w:szCs w:val="16"/>
              </w:rPr>
              <w:t xml:space="preserve">Statistical inference with exchangeability and martingales</w:t>
            </w:r>
          </w:p>
        </w:tc>
        <w:tc>
          <w:tcPr>
            <w:tcW w:type="dxa" w:w="2030"/>
            <w:tcMar>
              <w:top w:type="dxa" w:w="30"/>
              <w:left w:type="dxa" w:w="90"/>
              <w:bottom w:type="dxa" w:w="30"/>
              <w:right w:type="dxa" w:w="90"/>
            </w:tcMar>
            <w:vAlign w:val="top"/>
          </w:tcPr>
          <w:p>
            <w:r>
              <w:rPr>
                <w:sz w:val="16"/>
                <w:szCs w:val="16"/>
              </w:rPr>
              <w:t xml:space="preserve">Phil. Trans. R. Soc. A 381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Fong &amp; Yiu (2026)</w:t>
            </w:r>
          </w:p>
        </w:tc>
        <w:tc>
          <w:tcPr>
            <w:tcW w:type="dxa" w:w="3830"/>
            <w:shd w:fill="F7F9FC" w:color="auto" w:val="clear"/>
            <w:tcMar>
              <w:top w:type="dxa" w:w="30"/>
              <w:left w:type="dxa" w:w="90"/>
              <w:bottom w:type="dxa" w:w="30"/>
              <w:right w:type="dxa" w:w="90"/>
            </w:tcMar>
            <w:vAlign w:val="top"/>
          </w:tcPr>
          <w:p>
            <w:r>
              <w:rPr>
                <w:sz w:val="16"/>
                <w:szCs w:val="16"/>
              </w:rPr>
              <w:t xml:space="preserve">Asymptotics for a class of parametric martingale posteriors</w:t>
            </w:r>
          </w:p>
        </w:tc>
        <w:tc>
          <w:tcPr>
            <w:tcW w:type="dxa" w:w="2030"/>
            <w:shd w:fill="F7F9FC" w:color="auto" w:val="clear"/>
            <w:tcMar>
              <w:top w:type="dxa" w:w="30"/>
              <w:left w:type="dxa" w:w="90"/>
              <w:bottom w:type="dxa" w:w="30"/>
              <w:right w:type="dxa" w:w="90"/>
            </w:tcMar>
            <w:vAlign w:val="top"/>
          </w:tcPr>
          <w:p>
            <w:r>
              <w:rPr>
                <w:sz w:val="16"/>
                <w:szCs w:val="16"/>
              </w:rPr>
              <w:t xml:space="preserve">Biometrika (2026)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Jewson, Smith &amp; Holmes (2024)</w:t>
            </w:r>
          </w:p>
        </w:tc>
        <w:tc>
          <w:tcPr>
            <w:tcW w:type="dxa" w:w="3830"/>
            <w:tcMar>
              <w:top w:type="dxa" w:w="30"/>
              <w:left w:type="dxa" w:w="90"/>
              <w:bottom w:type="dxa" w:w="30"/>
              <w:right w:type="dxa" w:w="90"/>
            </w:tcMar>
            <w:vAlign w:val="top"/>
          </w:tcPr>
          <w:p>
            <w:r>
              <w:rPr>
                <w:sz w:val="16"/>
                <w:szCs w:val="16"/>
              </w:rPr>
              <w:t xml:space="preserve">On the stability of general Bayesian inference</w:t>
            </w:r>
          </w:p>
        </w:tc>
        <w:tc>
          <w:tcPr>
            <w:tcW w:type="dxa" w:w="2030"/>
            <w:tcMar>
              <w:top w:type="dxa" w:w="30"/>
              <w:left w:type="dxa" w:w="90"/>
              <w:bottom w:type="dxa" w:w="30"/>
              <w:right w:type="dxa" w:w="90"/>
            </w:tcMar>
            <w:vAlign w:val="top"/>
          </w:tcPr>
          <w:p>
            <w:r>
              <w:rPr>
                <w:sz w:val="16"/>
                <w:szCs w:val="16"/>
              </w:rPr>
              <w:t xml:space="preserve">Bayesian Anal. (2024)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Heng, Bishop, Deligiannidis &amp; Doucet (2020)</w:t>
            </w:r>
          </w:p>
        </w:tc>
        <w:tc>
          <w:tcPr>
            <w:tcW w:type="dxa" w:w="3830"/>
            <w:shd w:fill="F7F9FC" w:color="auto" w:val="clear"/>
            <w:tcMar>
              <w:top w:type="dxa" w:w="30"/>
              <w:left w:type="dxa" w:w="90"/>
              <w:bottom w:type="dxa" w:w="30"/>
              <w:right w:type="dxa" w:w="90"/>
            </w:tcMar>
            <w:vAlign w:val="top"/>
          </w:tcPr>
          <w:p>
            <w:r>
              <w:rPr>
                <w:sz w:val="16"/>
                <w:szCs w:val="16"/>
              </w:rPr>
              <w:t xml:space="preserve">Controlled sequential Monte Carlo</w:t>
            </w:r>
          </w:p>
        </w:tc>
        <w:tc>
          <w:tcPr>
            <w:tcW w:type="dxa" w:w="2030"/>
            <w:shd w:fill="F7F9FC" w:color="auto" w:val="clear"/>
            <w:tcMar>
              <w:top w:type="dxa" w:w="30"/>
              <w:left w:type="dxa" w:w="90"/>
              <w:bottom w:type="dxa" w:w="30"/>
              <w:right w:type="dxa" w:w="90"/>
            </w:tcMar>
            <w:vAlign w:val="top"/>
          </w:tcPr>
          <w:p>
            <w:r>
              <w:rPr>
                <w:sz w:val="16"/>
                <w:szCs w:val="16"/>
              </w:rPr>
              <w:t xml:space="preserve">Ann. Statist. 48(5)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Deligiannidis, De Bortoli &amp; Doucet (2024)</w:t>
            </w:r>
          </w:p>
        </w:tc>
        <w:tc>
          <w:tcPr>
            <w:tcW w:type="dxa" w:w="3830"/>
            <w:tcMar>
              <w:top w:type="dxa" w:w="30"/>
              <w:left w:type="dxa" w:w="90"/>
              <w:bottom w:type="dxa" w:w="30"/>
              <w:right w:type="dxa" w:w="90"/>
            </w:tcMar>
            <w:vAlign w:val="top"/>
          </w:tcPr>
          <w:p>
            <w:r>
              <w:rPr>
                <w:sz w:val="16"/>
                <w:szCs w:val="16"/>
              </w:rPr>
              <w:t xml:space="preserve">Quantitative uniform stability of the iterative proportional fitting procedure</w:t>
            </w:r>
          </w:p>
        </w:tc>
        <w:tc>
          <w:tcPr>
            <w:tcW w:type="dxa" w:w="2030"/>
            <w:tcMar>
              <w:top w:type="dxa" w:w="30"/>
              <w:left w:type="dxa" w:w="90"/>
              <w:bottom w:type="dxa" w:w="30"/>
              <w:right w:type="dxa" w:w="90"/>
            </w:tcMar>
            <w:vAlign w:val="top"/>
          </w:tcPr>
          <w:p>
            <w:r>
              <w:rPr>
                <w:sz w:val="16"/>
                <w:szCs w:val="16"/>
              </w:rPr>
              <w:t xml:space="preserve">Ann. Appl. Probab. 34(1A)</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O6</w:t>
            </w:r>
          </w:p>
        </w:tc>
        <w:tc>
          <w:tcPr>
            <w:tcW w:type="dxa" w:w="2150"/>
            <w:shd w:fill="F7F9FC" w:color="auto" w:val="clear"/>
            <w:tcMar>
              <w:top w:type="dxa" w:w="30"/>
              <w:left w:type="dxa" w:w="90"/>
              <w:bottom w:type="dxa" w:w="30"/>
              <w:right w:type="dxa" w:w="90"/>
            </w:tcMar>
            <w:vAlign w:val="top"/>
          </w:tcPr>
          <w:p>
            <w:r>
              <w:rPr>
                <w:sz w:val="16"/>
                <w:szCs w:val="16"/>
              </w:rPr>
              <w:t xml:space="preserve">Rousseau &amp; Scricciolo (2024)</w:t>
            </w:r>
          </w:p>
        </w:tc>
        <w:tc>
          <w:tcPr>
            <w:tcW w:type="dxa" w:w="3830"/>
            <w:shd w:fill="F7F9FC" w:color="auto" w:val="clear"/>
            <w:tcMar>
              <w:top w:type="dxa" w:w="30"/>
              <w:left w:type="dxa" w:w="90"/>
              <w:bottom w:type="dxa" w:w="30"/>
              <w:right w:type="dxa" w:w="90"/>
            </w:tcMar>
            <w:vAlign w:val="top"/>
          </w:tcPr>
          <w:p>
            <w:r>
              <w:rPr>
                <w:sz w:val="16"/>
                <w:szCs w:val="16"/>
              </w:rPr>
              <w:t xml:space="preserve">Wasserstein convergence in Bayesian and frequentist deconvolution models</w:t>
            </w:r>
          </w:p>
        </w:tc>
        <w:tc>
          <w:tcPr>
            <w:tcW w:type="dxa" w:w="2030"/>
            <w:shd w:fill="F7F9FC" w:color="auto" w:val="clear"/>
            <w:tcMar>
              <w:top w:type="dxa" w:w="30"/>
              <w:left w:type="dxa" w:w="90"/>
              <w:bottom w:type="dxa" w:w="30"/>
              <w:right w:type="dxa" w:w="90"/>
            </w:tcMar>
            <w:vAlign w:val="top"/>
          </w:tcPr>
          <w:p>
            <w:r>
              <w:rPr>
                <w:sz w:val="16"/>
                <w:szCs w:val="16"/>
              </w:rPr>
              <w:t xml:space="preserve">Ann. Statist. 52(4)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O7</w:t>
            </w:r>
          </w:p>
        </w:tc>
        <w:tc>
          <w:tcPr>
            <w:tcW w:type="dxa" w:w="2150"/>
            <w:tcMar>
              <w:top w:type="dxa" w:w="30"/>
              <w:left w:type="dxa" w:w="90"/>
              <w:bottom w:type="dxa" w:w="30"/>
              <w:right w:type="dxa" w:w="90"/>
            </w:tcMar>
            <w:vAlign w:val="top"/>
          </w:tcPr>
          <w:p>
            <w:r>
              <w:rPr>
                <w:sz w:val="16"/>
                <w:szCs w:val="16"/>
              </w:rPr>
              <w:t xml:space="preserve">Heng, Doucet &amp; Pokern (2021)</w:t>
            </w:r>
          </w:p>
        </w:tc>
        <w:tc>
          <w:tcPr>
            <w:tcW w:type="dxa" w:w="3830"/>
            <w:tcMar>
              <w:top w:type="dxa" w:w="30"/>
              <w:left w:type="dxa" w:w="90"/>
              <w:bottom w:type="dxa" w:w="30"/>
              <w:right w:type="dxa" w:w="90"/>
            </w:tcMar>
            <w:vAlign w:val="top"/>
          </w:tcPr>
          <w:p>
            <w:r>
              <w:rPr>
                <w:sz w:val="16"/>
                <w:szCs w:val="16"/>
              </w:rPr>
              <w:t xml:space="preserve">Gibbs flow for approximate transport with applications to Bayesian computation</w:t>
            </w:r>
          </w:p>
        </w:tc>
        <w:tc>
          <w:tcPr>
            <w:tcW w:type="dxa" w:w="2030"/>
            <w:tcMar>
              <w:top w:type="dxa" w:w="30"/>
              <w:left w:type="dxa" w:w="90"/>
              <w:bottom w:type="dxa" w:w="30"/>
              <w:right w:type="dxa" w:w="90"/>
            </w:tcMar>
            <w:vAlign w:val="top"/>
          </w:tcPr>
          <w:p>
            <w:r>
              <w:rPr>
                <w:sz w:val="16"/>
                <w:szCs w:val="16"/>
              </w:rPr>
              <w:t xml:space="preserve">J. R. Stat. Soc. B 83(1)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Mu, Pomatto, Strack &amp; Tamuz (2021)</w:t>
            </w:r>
          </w:p>
        </w:tc>
        <w:tc>
          <w:tcPr>
            <w:tcW w:type="dxa" w:w="3830"/>
            <w:shd w:fill="F7F9FC" w:color="auto" w:val="clear"/>
            <w:tcMar>
              <w:top w:type="dxa" w:w="30"/>
              <w:left w:type="dxa" w:w="90"/>
              <w:bottom w:type="dxa" w:w="30"/>
              <w:right w:type="dxa" w:w="90"/>
            </w:tcMar>
            <w:vAlign w:val="top"/>
          </w:tcPr>
          <w:p>
            <w:r>
              <w:rPr>
                <w:sz w:val="16"/>
                <w:szCs w:val="16"/>
              </w:rPr>
              <w:t xml:space="preserve">From Blackwell dominance in large samples to Rényi divergences and back again</w:t>
            </w:r>
          </w:p>
        </w:tc>
        <w:tc>
          <w:tcPr>
            <w:tcW w:type="dxa" w:w="2030"/>
            <w:shd w:fill="F7F9FC" w:color="auto" w:val="clear"/>
            <w:tcMar>
              <w:top w:type="dxa" w:w="30"/>
              <w:left w:type="dxa" w:w="90"/>
              <w:bottom w:type="dxa" w:w="30"/>
              <w:right w:type="dxa" w:w="90"/>
            </w:tcMar>
            <w:vAlign w:val="top"/>
          </w:tcPr>
          <w:p>
            <w:r>
              <w:rPr>
                <w:sz w:val="16"/>
                <w:szCs w:val="16"/>
              </w:rPr>
              <w:t xml:space="preserve">Econometrica 89(1)</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Pomatto, Strack &amp; Tamuz (2023)</w:t>
            </w:r>
          </w:p>
        </w:tc>
        <w:tc>
          <w:tcPr>
            <w:tcW w:type="dxa" w:w="3830"/>
            <w:tcMar>
              <w:top w:type="dxa" w:w="30"/>
              <w:left w:type="dxa" w:w="90"/>
              <w:bottom w:type="dxa" w:w="30"/>
              <w:right w:type="dxa" w:w="90"/>
            </w:tcMar>
            <w:vAlign w:val="top"/>
          </w:tcPr>
          <w:p>
            <w:r>
              <w:rPr>
                <w:sz w:val="16"/>
                <w:szCs w:val="16"/>
              </w:rPr>
              <w:t xml:space="preserve">The cost of information: The case of constant marginal costs</w:t>
            </w:r>
          </w:p>
        </w:tc>
        <w:tc>
          <w:tcPr>
            <w:tcW w:type="dxa" w:w="2030"/>
            <w:tcMar>
              <w:top w:type="dxa" w:w="30"/>
              <w:left w:type="dxa" w:w="90"/>
              <w:bottom w:type="dxa" w:w="30"/>
              <w:right w:type="dxa" w:w="90"/>
            </w:tcMar>
            <w:vAlign w:val="top"/>
          </w:tcPr>
          <w:p>
            <w:r>
              <w:rPr>
                <w:sz w:val="16"/>
                <w:szCs w:val="16"/>
              </w:rPr>
              <w:t xml:space="preserve">Am. Econ. Rev. 113(5)</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Arieli, Babichenko, Sandomirskiy &amp; Tamuz (2021)</w:t>
            </w:r>
          </w:p>
        </w:tc>
        <w:tc>
          <w:tcPr>
            <w:tcW w:type="dxa" w:w="3830"/>
            <w:shd w:fill="F7F9FC" w:color="auto" w:val="clear"/>
            <w:tcMar>
              <w:top w:type="dxa" w:w="30"/>
              <w:left w:type="dxa" w:w="90"/>
              <w:bottom w:type="dxa" w:w="30"/>
              <w:right w:type="dxa" w:w="90"/>
            </w:tcMar>
            <w:vAlign w:val="top"/>
          </w:tcPr>
          <w:p>
            <w:r>
              <w:rPr>
                <w:sz w:val="16"/>
                <w:szCs w:val="16"/>
              </w:rPr>
              <w:t xml:space="preserve">Feasible joint posterior beliefs</w:t>
            </w:r>
          </w:p>
        </w:tc>
        <w:tc>
          <w:tcPr>
            <w:tcW w:type="dxa" w:w="2030"/>
            <w:shd w:fill="F7F9FC" w:color="auto" w:val="clear"/>
            <w:tcMar>
              <w:top w:type="dxa" w:w="30"/>
              <w:left w:type="dxa" w:w="90"/>
              <w:bottom w:type="dxa" w:w="30"/>
              <w:right w:type="dxa" w:w="90"/>
            </w:tcMar>
            <w:vAlign w:val="top"/>
          </w:tcPr>
          <w:p>
            <w:r>
              <w:rPr>
                <w:sz w:val="16"/>
                <w:szCs w:val="16"/>
              </w:rPr>
              <w:t xml:space="preserve">J. Polit. Econ. 129(9)</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Mossel, Mueller-Frank, Sly &amp; Tamuz (2020)</w:t>
            </w:r>
          </w:p>
        </w:tc>
        <w:tc>
          <w:tcPr>
            <w:tcW w:type="dxa" w:w="3830"/>
            <w:tcMar>
              <w:top w:type="dxa" w:w="30"/>
              <w:left w:type="dxa" w:w="90"/>
              <w:bottom w:type="dxa" w:w="30"/>
              <w:right w:type="dxa" w:w="90"/>
            </w:tcMar>
            <w:vAlign w:val="top"/>
          </w:tcPr>
          <w:p>
            <w:r>
              <w:rPr>
                <w:sz w:val="16"/>
                <w:szCs w:val="16"/>
              </w:rPr>
              <w:t xml:space="preserve">Social learning equilibria</w:t>
            </w:r>
          </w:p>
        </w:tc>
        <w:tc>
          <w:tcPr>
            <w:tcW w:type="dxa" w:w="2030"/>
            <w:tcMar>
              <w:top w:type="dxa" w:w="30"/>
              <w:left w:type="dxa" w:w="90"/>
              <w:bottom w:type="dxa" w:w="30"/>
              <w:right w:type="dxa" w:w="90"/>
            </w:tcMar>
            <w:vAlign w:val="top"/>
          </w:tcPr>
          <w:p>
            <w:r>
              <w:rPr>
                <w:sz w:val="16"/>
                <w:szCs w:val="16"/>
              </w:rPr>
              <w:t xml:space="preserve">Econometrica 88(3)</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Harel, Mossel, Strack &amp; Tamuz (2021)</w:t>
            </w:r>
          </w:p>
        </w:tc>
        <w:tc>
          <w:tcPr>
            <w:tcW w:type="dxa" w:w="3830"/>
            <w:shd w:fill="F7F9FC" w:color="auto" w:val="clear"/>
            <w:tcMar>
              <w:top w:type="dxa" w:w="30"/>
              <w:left w:type="dxa" w:w="90"/>
              <w:bottom w:type="dxa" w:w="30"/>
              <w:right w:type="dxa" w:w="90"/>
            </w:tcMar>
            <w:vAlign w:val="top"/>
          </w:tcPr>
          <w:p>
            <w:r>
              <w:rPr>
                <w:sz w:val="16"/>
                <w:szCs w:val="16"/>
              </w:rPr>
              <w:t xml:space="preserve">Rational groupthink</w:t>
            </w:r>
          </w:p>
        </w:tc>
        <w:tc>
          <w:tcPr>
            <w:tcW w:type="dxa" w:w="2030"/>
            <w:shd w:fill="F7F9FC" w:color="auto" w:val="clear"/>
            <w:tcMar>
              <w:top w:type="dxa" w:w="30"/>
              <w:left w:type="dxa" w:w="90"/>
              <w:bottom w:type="dxa" w:w="30"/>
              <w:right w:type="dxa" w:w="90"/>
            </w:tcMar>
            <w:vAlign w:val="top"/>
          </w:tcPr>
          <w:p>
            <w:r>
              <w:rPr>
                <w:sz w:val="16"/>
                <w:szCs w:val="16"/>
              </w:rPr>
              <w:t xml:space="preserve">Q. J. Econ. 136(1)</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C6</w:t>
            </w:r>
          </w:p>
        </w:tc>
        <w:tc>
          <w:tcPr>
            <w:tcW w:type="dxa" w:w="2150"/>
            <w:tcMar>
              <w:top w:type="dxa" w:w="30"/>
              <w:left w:type="dxa" w:w="90"/>
              <w:bottom w:type="dxa" w:w="30"/>
              <w:right w:type="dxa" w:w="90"/>
            </w:tcMar>
            <w:vAlign w:val="top"/>
          </w:tcPr>
          <w:p>
            <w:r>
              <w:rPr>
                <w:sz w:val="16"/>
                <w:szCs w:val="16"/>
              </w:rPr>
              <w:t xml:space="preserve">Huang, Strack &amp; Tamuz (2024)</w:t>
            </w:r>
          </w:p>
        </w:tc>
        <w:tc>
          <w:tcPr>
            <w:tcW w:type="dxa" w:w="3830"/>
            <w:tcMar>
              <w:top w:type="dxa" w:w="30"/>
              <w:left w:type="dxa" w:w="90"/>
              <w:bottom w:type="dxa" w:w="30"/>
              <w:right w:type="dxa" w:w="90"/>
            </w:tcMar>
            <w:vAlign w:val="top"/>
          </w:tcPr>
          <w:p>
            <w:r>
              <w:rPr>
                <w:sz w:val="16"/>
                <w:szCs w:val="16"/>
              </w:rPr>
              <w:t xml:space="preserve">Learning in repeated interactions on networks</w:t>
            </w:r>
          </w:p>
        </w:tc>
        <w:tc>
          <w:tcPr>
            <w:tcW w:type="dxa" w:w="2030"/>
            <w:tcMar>
              <w:top w:type="dxa" w:w="30"/>
              <w:left w:type="dxa" w:w="90"/>
              <w:bottom w:type="dxa" w:w="30"/>
              <w:right w:type="dxa" w:w="90"/>
            </w:tcMar>
            <w:vAlign w:val="top"/>
          </w:tcPr>
          <w:p>
            <w:r>
              <w:rPr>
                <w:sz w:val="16"/>
                <w:szCs w:val="16"/>
              </w:rPr>
              <w:t xml:space="preserve">Econometrica 92(1)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C7</w:t>
            </w:r>
          </w:p>
        </w:tc>
        <w:tc>
          <w:tcPr>
            <w:tcW w:type="dxa" w:w="2150"/>
            <w:shd w:fill="F7F9FC" w:color="auto" w:val="clear"/>
            <w:tcMar>
              <w:top w:type="dxa" w:w="30"/>
              <w:left w:type="dxa" w:w="90"/>
              <w:bottom w:type="dxa" w:w="30"/>
              <w:right w:type="dxa" w:w="90"/>
            </w:tcMar>
            <w:vAlign w:val="top"/>
          </w:tcPr>
          <w:p>
            <w:r>
              <w:rPr>
                <w:sz w:val="16"/>
                <w:szCs w:val="16"/>
              </w:rPr>
              <w:t xml:space="preserve">Chen, Huang, Huang, Reich &amp; Stuart (2024)</w:t>
            </w:r>
          </w:p>
        </w:tc>
        <w:tc>
          <w:tcPr>
            <w:tcW w:type="dxa" w:w="3830"/>
            <w:shd w:fill="F7F9FC" w:color="auto" w:val="clear"/>
            <w:tcMar>
              <w:top w:type="dxa" w:w="30"/>
              <w:left w:type="dxa" w:w="90"/>
              <w:bottom w:type="dxa" w:w="30"/>
              <w:right w:type="dxa" w:w="90"/>
            </w:tcMar>
            <w:vAlign w:val="top"/>
          </w:tcPr>
          <w:p>
            <w:r>
              <w:rPr>
                <w:sz w:val="16"/>
                <w:szCs w:val="16"/>
              </w:rPr>
              <w:t xml:space="preserve">Efficient, multimodal, and derivative-free Bayesian inference with Fisher–Rao gradient flows</w:t>
            </w:r>
          </w:p>
        </w:tc>
        <w:tc>
          <w:tcPr>
            <w:tcW w:type="dxa" w:w="2030"/>
            <w:shd w:fill="F7F9FC" w:color="auto" w:val="clear"/>
            <w:tcMar>
              <w:top w:type="dxa" w:w="30"/>
              <w:left w:type="dxa" w:w="90"/>
              <w:bottom w:type="dxa" w:w="30"/>
              <w:right w:type="dxa" w:w="90"/>
            </w:tcMar>
            <w:vAlign w:val="top"/>
          </w:tcPr>
          <w:p>
            <w:r>
              <w:rPr>
                <w:sz w:val="16"/>
                <w:szCs w:val="16"/>
              </w:rPr>
              <w:t xml:space="preserve">Inverse Problems 40</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Jacob, O'Leary &amp; Atchadé (2020)</w:t>
            </w:r>
          </w:p>
        </w:tc>
        <w:tc>
          <w:tcPr>
            <w:tcW w:type="dxa" w:w="3830"/>
            <w:tcMar>
              <w:top w:type="dxa" w:w="30"/>
              <w:left w:type="dxa" w:w="90"/>
              <w:bottom w:type="dxa" w:w="30"/>
              <w:right w:type="dxa" w:w="90"/>
            </w:tcMar>
            <w:vAlign w:val="top"/>
          </w:tcPr>
          <w:p>
            <w:r>
              <w:rPr>
                <w:sz w:val="16"/>
                <w:szCs w:val="16"/>
              </w:rPr>
              <w:t xml:space="preserve">Unbiased Markov chain Monte Carlo methods with couplings</w:t>
            </w:r>
          </w:p>
        </w:tc>
        <w:tc>
          <w:tcPr>
            <w:tcW w:type="dxa" w:w="2030"/>
            <w:tcMar>
              <w:top w:type="dxa" w:w="30"/>
              <w:left w:type="dxa" w:w="90"/>
              <w:bottom w:type="dxa" w:w="30"/>
              <w:right w:type="dxa" w:w="90"/>
            </w:tcMar>
            <w:vAlign w:val="top"/>
          </w:tcPr>
          <w:p>
            <w:r>
              <w:rPr>
                <w:sz w:val="16"/>
                <w:szCs w:val="16"/>
              </w:rPr>
              <w:t xml:space="preserve">J. R. Stat. Soc. B 82(3)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Biswas, Bhattacharya, Jacob &amp; Johndrow (2022)</w:t>
            </w:r>
          </w:p>
        </w:tc>
        <w:tc>
          <w:tcPr>
            <w:tcW w:type="dxa" w:w="3830"/>
            <w:shd w:fill="F7F9FC" w:color="auto" w:val="clear"/>
            <w:tcMar>
              <w:top w:type="dxa" w:w="30"/>
              <w:left w:type="dxa" w:w="90"/>
              <w:bottom w:type="dxa" w:w="30"/>
              <w:right w:type="dxa" w:w="90"/>
            </w:tcMar>
            <w:vAlign w:val="top"/>
          </w:tcPr>
          <w:p>
            <w:r>
              <w:rPr>
                <w:sz w:val="16"/>
                <w:szCs w:val="16"/>
              </w:rPr>
              <w:t xml:space="preserve">Coupling-based convergence assessment of some Gibbs samplers for high-dimensional Bayesian regression with shrinkage priors</w:t>
            </w:r>
          </w:p>
        </w:tc>
        <w:tc>
          <w:tcPr>
            <w:tcW w:type="dxa" w:w="2030"/>
            <w:shd w:fill="F7F9FC" w:color="auto" w:val="clear"/>
            <w:tcMar>
              <w:top w:type="dxa" w:w="30"/>
              <w:left w:type="dxa" w:w="90"/>
              <w:bottom w:type="dxa" w:w="30"/>
              <w:right w:type="dxa" w:w="90"/>
            </w:tcMar>
            <w:vAlign w:val="top"/>
          </w:tcPr>
          <w:p>
            <w:r>
              <w:rPr>
                <w:sz w:val="16"/>
                <w:szCs w:val="16"/>
              </w:rPr>
              <w:t xml:space="preserve">J. R. Stat. Soc. B 84(3)</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Jacob, Gong, Edlefsen &amp; Dempster (2021)</w:t>
            </w:r>
          </w:p>
        </w:tc>
        <w:tc>
          <w:tcPr>
            <w:tcW w:type="dxa" w:w="3830"/>
            <w:tcMar>
              <w:top w:type="dxa" w:w="30"/>
              <w:left w:type="dxa" w:w="90"/>
              <w:bottom w:type="dxa" w:w="30"/>
              <w:right w:type="dxa" w:w="90"/>
            </w:tcMar>
            <w:vAlign w:val="top"/>
          </w:tcPr>
          <w:p>
            <w:r>
              <w:rPr>
                <w:sz w:val="16"/>
                <w:szCs w:val="16"/>
              </w:rPr>
              <w:t xml:space="preserve">A Gibbs sampler for a class of random convex polytopes</w:t>
            </w:r>
          </w:p>
        </w:tc>
        <w:tc>
          <w:tcPr>
            <w:tcW w:type="dxa" w:w="2030"/>
            <w:tcMar>
              <w:top w:type="dxa" w:w="30"/>
              <w:left w:type="dxa" w:w="90"/>
              <w:bottom w:type="dxa" w:w="30"/>
              <w:right w:type="dxa" w:w="90"/>
            </w:tcMar>
            <w:vAlign w:val="top"/>
          </w:tcPr>
          <w:p>
            <w:r>
              <w:rPr>
                <w:sz w:val="16"/>
                <w:szCs w:val="16"/>
              </w:rPr>
              <w:t xml:space="preserve">J. Am. Stat. Assoc. 116(535)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Dwork, Kim, Reingold, Rothblum &amp; Yona (2021)</w:t>
            </w:r>
          </w:p>
        </w:tc>
        <w:tc>
          <w:tcPr>
            <w:tcW w:type="dxa" w:w="3830"/>
            <w:shd w:fill="F7F9FC" w:color="auto" w:val="clear"/>
            <w:tcMar>
              <w:top w:type="dxa" w:w="30"/>
              <w:left w:type="dxa" w:w="90"/>
              <w:bottom w:type="dxa" w:w="30"/>
              <w:right w:type="dxa" w:w="90"/>
            </w:tcMar>
            <w:vAlign w:val="top"/>
          </w:tcPr>
          <w:p>
            <w:r>
              <w:rPr>
                <w:sz w:val="16"/>
                <w:szCs w:val="16"/>
              </w:rPr>
              <w:t xml:space="preserve">Outcome indistinguishability</w:t>
            </w:r>
          </w:p>
        </w:tc>
        <w:tc>
          <w:tcPr>
            <w:tcW w:type="dxa" w:w="2030"/>
            <w:shd w:fill="F7F9FC" w:color="auto" w:val="clear"/>
            <w:tcMar>
              <w:top w:type="dxa" w:w="30"/>
              <w:left w:type="dxa" w:w="90"/>
              <w:bottom w:type="dxa" w:w="30"/>
              <w:right w:type="dxa" w:w="90"/>
            </w:tcMar>
            <w:vAlign w:val="top"/>
          </w:tcPr>
          <w:p>
            <w:r>
              <w:rPr>
                <w:sz w:val="16"/>
                <w:szCs w:val="16"/>
              </w:rPr>
              <w:t xml:space="preserve">STOC 2021</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H5</w:t>
            </w:r>
          </w:p>
        </w:tc>
        <w:tc>
          <w:tcPr>
            <w:tcW w:type="dxa" w:w="2150"/>
            <w:tcMar>
              <w:top w:type="dxa" w:w="30"/>
              <w:left w:type="dxa" w:w="90"/>
              <w:bottom w:type="dxa" w:w="30"/>
              <w:right w:type="dxa" w:w="90"/>
            </w:tcMar>
            <w:vAlign w:val="top"/>
          </w:tcPr>
          <w:p>
            <w:r>
              <w:rPr>
                <w:sz w:val="16"/>
                <w:szCs w:val="16"/>
              </w:rPr>
              <w:t xml:space="preserve">Augenblick &amp; Rabin (2021)</w:t>
            </w:r>
          </w:p>
        </w:tc>
        <w:tc>
          <w:tcPr>
            <w:tcW w:type="dxa" w:w="3830"/>
            <w:tcMar>
              <w:top w:type="dxa" w:w="30"/>
              <w:left w:type="dxa" w:w="90"/>
              <w:bottom w:type="dxa" w:w="30"/>
              <w:right w:type="dxa" w:w="90"/>
            </w:tcMar>
            <w:vAlign w:val="top"/>
          </w:tcPr>
          <w:p>
            <w:r>
              <w:rPr>
                <w:sz w:val="16"/>
                <w:szCs w:val="16"/>
              </w:rPr>
              <w:t xml:space="preserve">Belief movement, uncertainty reduction, and rational updating</w:t>
            </w:r>
          </w:p>
        </w:tc>
        <w:tc>
          <w:tcPr>
            <w:tcW w:type="dxa" w:w="2030"/>
            <w:tcMar>
              <w:top w:type="dxa" w:w="30"/>
              <w:left w:type="dxa" w:w="90"/>
              <w:bottom w:type="dxa" w:w="30"/>
              <w:right w:type="dxa" w:w="90"/>
            </w:tcMar>
            <w:vAlign w:val="top"/>
          </w:tcPr>
          <w:p>
            <w:r>
              <w:rPr>
                <w:sz w:val="16"/>
                <w:szCs w:val="16"/>
              </w:rPr>
              <w:t xml:space="preserve">Q. J. Econ. 136(2)</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H6</w:t>
            </w:r>
          </w:p>
        </w:tc>
        <w:tc>
          <w:tcPr>
            <w:tcW w:type="dxa" w:w="2150"/>
            <w:shd w:fill="F7F9FC" w:color="auto" w:val="clear"/>
            <w:tcMar>
              <w:top w:type="dxa" w:w="30"/>
              <w:left w:type="dxa" w:w="90"/>
              <w:bottom w:type="dxa" w:w="30"/>
              <w:right w:type="dxa" w:w="90"/>
            </w:tcMar>
            <w:vAlign w:val="top"/>
          </w:tcPr>
          <w:p>
            <w:r>
              <w:rPr>
                <w:sz w:val="16"/>
                <w:szCs w:val="16"/>
              </w:rPr>
              <w:t xml:space="preserve">Fudenberg, Lanzani &amp; Strack (2024)</w:t>
            </w:r>
          </w:p>
        </w:tc>
        <w:tc>
          <w:tcPr>
            <w:tcW w:type="dxa" w:w="3830"/>
            <w:shd w:fill="F7F9FC" w:color="auto" w:val="clear"/>
            <w:tcMar>
              <w:top w:type="dxa" w:w="30"/>
              <w:left w:type="dxa" w:w="90"/>
              <w:bottom w:type="dxa" w:w="30"/>
              <w:right w:type="dxa" w:w="90"/>
            </w:tcMar>
            <w:vAlign w:val="top"/>
          </w:tcPr>
          <w:p>
            <w:r>
              <w:rPr>
                <w:sz w:val="16"/>
                <w:szCs w:val="16"/>
              </w:rPr>
              <w:t xml:space="preserve">Selective-memory equilibrium</w:t>
            </w:r>
          </w:p>
        </w:tc>
        <w:tc>
          <w:tcPr>
            <w:tcW w:type="dxa" w:w="2030"/>
            <w:shd w:fill="F7F9FC" w:color="auto" w:val="clear"/>
            <w:tcMar>
              <w:top w:type="dxa" w:w="30"/>
              <w:left w:type="dxa" w:w="90"/>
              <w:bottom w:type="dxa" w:w="30"/>
              <w:right w:type="dxa" w:w="90"/>
            </w:tcMar>
            <w:vAlign w:val="top"/>
          </w:tcPr>
          <w:p>
            <w:r>
              <w:rPr>
                <w:sz w:val="16"/>
                <w:szCs w:val="16"/>
              </w:rPr>
              <w:t xml:space="preserve">J. Polit. Econ. 132(12)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The Department of Statistics at Oxford is one of the centers of the modern theory of updating. Chris Holmes and his collaborators developed the predictive and martingale view of Bayes [O1, O2] and the stability of generalized Bayes [O3]. Arnaud Doucet and George Deligiannidis brought optimal control into sequential Monte Carlo [O4], the stability of IPF and of Schrödinger bridges [O5] and transport by Gibbs flow [O7], while Judith Rousseau gave posterior contraction in the Wasserstein metric [O6].</w:t>
      </w:r>
    </w:p>
    <w:p>
      <w:pPr>
        <w:pStyle w:val="Heading2"/>
        <w:keepNext/>
      </w:pPr>
      <w:r>
        <w:rPr>
          <w:color w:val="002147"/>
        </w:rPr>
        <w:t xml:space="preserve">O1  </w:t>
      </w:r>
      <w:r>
        <w:rPr>
          <w:color w:val="1F3864"/>
        </w:rPr>
        <w:t xml:space="preserve">Statistical inference with exchangeability and martingales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 C. Holmes, Stephen G. Walker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Philosophical Transactions of the Royal Society A, vol. 381(2247), art. 20220143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beu3tpg7yibru0uguvef">
              <w:r>
                <w:rPr>
                  <w:color w:val="1D4ED8"/>
                  <w:sz w:val="18"/>
                  <w:szCs w:val="18"/>
                  <w:u w:val="single"/>
                </w:rPr>
                <w:t xml:space="preserve">https://doi.org/10.1098/rsta.2022.0143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C. Holmes: Department of Statistics, University of Oxford (deposited in ORA); S. G. Walker: University of Texas at Austin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exchangeability · de Finetti's theorem · martingales · parametric Bayesian bootstrap · predictive Bayes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revisits the link between exchangeability and Bayesian inference and stresses that Bayesian models are essentially predictive: by de Finetti, a joint law for an exchangeable sequence is equivalent to a prior on the parameter. It compares three updating schemes: Rubin's Bayesian bootstrap, Efron's parametric bootstrap and Doob's martingale view, in which the posterior is the law of the limit of predictive updates. The comparison gives rise to a “parametric Bayesian bootstrap”: future observations are imputed from a parametric predictive, the parameter estimate is updated recursively, and the martingale structure guarantees its almost sure convergence. The limit law plays the role of the posterior, without specifying a prior and a likelihood separately.</w:t>
      </w:r>
    </w:p>
    <w:p>
      <w:pPr>
        <w:keepNext/>
        <w:spacing w:after="40" w:before="80"/>
      </w:pPr>
      <w:r>
        <w:rPr>
          <w:b/>
          <w:bCs/>
          <w:color w:val="002147"/>
        </w:rPr>
        <w:t xml:space="preserve">Key equation.</w:t>
      </w:r>
      <w:r>
        <w:rPr>
          <w:i/>
          <w:iCs/>
          <w:color w:val="5B6573"/>
          <w:sz w:val="18"/>
          <w:szCs w:val="18"/>
        </w:rPr>
        <w:t xml:space="preserve">  (de Finetti's theorem and the martingale predictive update (representative formulation))</w:t>
      </w:r>
    </w:p>
    <w:p>
      <w:pPr>
        <w:pStyle w:val="Equation"/>
      </w:pPr>
      <m:oMathPara>
        <m:oMathParaPr>
          <m:jc m:val="center"/>
        </m:oMathParaPr>
        <m:oMath>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nary>
            <m:naryPr>
              <m:chr m:val="∫"/>
              <m:limLoc m:val="subSup"/>
              <m:subHide m:val="off"/>
              <m:supHide m:val="on"/>
            </m:naryPr>
            <m:sub>
              <m:r>
                <m:t>Θ</m:t>
              </m:r>
            </m:sub>
            <m:sup>
              <m:r>
                <m:t>​</m:t>
              </m:r>
            </m:sup>
            <m:e>
              <m:nary>
                <m:naryPr>
                  <m:chr m:val="∏"/>
                  <m:limLoc m:val="undOvr"/>
                  <m:subHide m:val="off"/>
                  <m:supHide m:val="off"/>
                </m:naryPr>
                <m:sub>
                  <m:r>
                    <m:t>i</m:t>
                  </m:r>
                  <m:r>
                    <m:rPr>
                      <m:sty m:val="p"/>
                    </m:rPr>
                    <m:t>=</m:t>
                  </m:r>
                  <m:r>
                    <m:t>1</m:t>
                  </m:r>
                </m:sub>
                <m:sup>
                  <m:r>
                    <m:t>n</m:t>
                  </m:r>
                </m:sup>
                <m:e>
                  <m:r>
                    <m:t>f</m:t>
                  </m:r>
                </m:e>
              </m:nary>
            </m:e>
          </m:nary>
          <m:d>
            <m:dPr>
              <m:begChr m:val="("/>
              <m:sepChr m:val=""/>
              <m:endChr m:val=")"/>
              <m:grow/>
            </m:dPr>
            <m:e>
              <m:sSub>
                <m:e>
                  <m:r>
                    <m:t>x</m:t>
                  </m:r>
                </m:e>
                <m:sub>
                  <m:r>
                    <m:t>i</m:t>
                  </m:r>
                </m:sub>
              </m:sSub>
              <m:r>
                <m:rPr>
                  <m:sty m:val="p"/>
                </m:rPr>
                <m:t>∣</m:t>
              </m:r>
              <m:r>
                <m:t>θ</m:t>
              </m:r>
            </m:e>
          </m:d>
          <m:r>
            <m:t>Π</m:t>
          </m:r>
          <m:d>
            <m:dPr>
              <m:begChr m:val="("/>
              <m:sepChr m:val=""/>
              <m:endChr m:val=")"/>
              <m:grow/>
            </m:dPr>
            <m:e>
              <m:r>
                <m:rPr>
                  <m:sty m:val="p"/>
                </m:rPr>
                <m:t>d</m:t>
              </m:r>
              <m:r>
                <m:t>θ</m:t>
              </m:r>
            </m:e>
          </m:d>
        </m:oMath>
      </m:oMathPara>
    </w:p>
    <w:p>
      <w:pPr>
        <w:pStyle w:val="Equation"/>
      </w:pPr>
      <m:oMathPara>
        <m:oMathParaPr>
          <m:jc m:val="center"/>
        </m:oMathParaPr>
        <m:oMath>
          <m:sSub>
            <m:e>
              <m:r>
                <m:t>X</m:t>
              </m:r>
            </m:e>
            <m:sub>
              <m:r>
                <m:t>i</m:t>
              </m:r>
              <m:r>
                <m:rPr>
                  <m:sty m:val="p"/>
                </m:rPr>
                <m:t>+</m:t>
              </m:r>
              <m:r>
                <m:t>1</m:t>
              </m:r>
            </m:sub>
          </m:sSub>
          <m:r>
            <m:rPr>
              <m:sty m:val="p"/>
            </m:rPr>
            <m:t>∣</m:t>
          </m:r>
          <m:sSub>
            <m:e>
              <m:r>
                <m:t>θ</m:t>
              </m:r>
            </m:e>
            <m:sub>
              <m:r>
                <m:t>i</m:t>
              </m:r>
            </m:sub>
          </m:sSub>
          <m:r>
            <m:rPr>
              <m:sty m:val="p"/>
            </m:rPr>
            <m:t>∼</m:t>
          </m:r>
          <m:r>
            <m:t>f</m:t>
          </m:r>
          <m:d>
            <m:dPr>
              <m:begChr m:val="("/>
              <m:sepChr m:val=""/>
              <m:endChr m:val=")"/>
              <m:grow/>
            </m:dPr>
            <m:e>
              <m:r>
                <m:rPr>
                  <m:sty m:val="p"/>
                </m:rPr>
                <m:t>⋅</m:t>
              </m:r>
              <m:r>
                <m:rPr>
                  <m:sty m:val="p"/>
                </m:rPr>
                <m:t>∣</m:t>
              </m:r>
              <m:sSub>
                <m:e>
                  <m:r>
                    <m:t>θ</m:t>
                  </m:r>
                </m:e>
                <m:sub>
                  <m:r>
                    <m:t>i</m:t>
                  </m:r>
                </m:sub>
              </m:sSub>
            </m:e>
          </m:d>
          <m:r>
            <m:rPr>
              <m:sty m:val="p"/>
            </m:rPr>
            <m:t>,</m:t>
          </m:r>
          <m:r>
            <m:t>  </m:t>
          </m:r>
          <m:sSub>
            <m:e>
              <m:r>
                <m:t>θ</m:t>
              </m:r>
            </m:e>
            <m:sub>
              <m:r>
                <m:t>i</m:t>
              </m:r>
              <m:r>
                <m:rPr>
                  <m:sty m:val="p"/>
                </m:rPr>
                <m:t>+</m:t>
              </m:r>
              <m:r>
                <m:t>1</m:t>
              </m:r>
            </m:sub>
          </m:sSub>
          <m:r>
            <m:rPr>
              <m:sty m:val="p"/>
            </m:rPr>
            <m:t>=</m:t>
          </m:r>
          <m:sSub>
            <m:e>
              <m:r>
                <m:t>θ</m:t>
              </m:r>
            </m:e>
            <m:sub>
              <m:r>
                <m:t>i</m:t>
              </m:r>
            </m:sub>
          </m:sSub>
          <m:r>
            <m:rPr>
              <m:sty m:val="p"/>
            </m:rPr>
            <m:t>+</m:t>
          </m:r>
          <m:sSub>
            <m:e>
              <m:r>
                <m:t>a</m:t>
              </m:r>
            </m:e>
            <m:sub>
              <m:r>
                <m:t>i</m:t>
              </m:r>
              <m:r>
                <m:rPr>
                  <m:sty m:val="p"/>
                </m:rPr>
                <m:t>+</m:t>
              </m:r>
              <m:r>
                <m:t>1</m:t>
              </m:r>
            </m:sub>
          </m:sSub>
          <m:r>
            <m:t>H</m:t>
          </m:r>
          <m:sSup>
            <m:e>
              <m:d>
                <m:dPr>
                  <m:begChr m:val="("/>
                  <m:sepChr m:val=""/>
                  <m:endChr m:val=")"/>
                  <m:grow/>
                </m:dPr>
                <m:e>
                  <m:sSub>
                    <m:e>
                      <m:r>
                        <m:t>θ</m:t>
                      </m:r>
                    </m:e>
                    <m:sub>
                      <m:r>
                        <m:t>i</m:t>
                      </m:r>
                    </m:sub>
                  </m:sSub>
                </m:e>
              </m:d>
            </m:e>
            <m:sup>
              <m:r>
                <m:rPr>
                  <m:sty m:val="p"/>
                </m:rPr>
                <m:t>−</m:t>
              </m:r>
              <m:r>
                <m:t>1</m:t>
              </m:r>
            </m:sup>
          </m:sSup>
          <m:sSub>
            <m:e>
              <m:r>
                <m:rPr>
                  <m:sty m:val="p"/>
                </m:rPr>
                <m:t>∇</m:t>
              </m:r>
            </m:e>
            <m:sub>
              <m:r>
                <m:t>θ</m:t>
              </m:r>
            </m:sub>
          </m:sSub>
          <m:r>
            <m:rPr>
              <m:sty m:val="p"/>
            </m:rPr>
            <m:t>ln</m:t>
          </m:r>
          <m:r>
            <m:t>f</m:t>
          </m:r>
          <m:d>
            <m:dPr>
              <m:begChr m:val="("/>
              <m:sepChr m:val=""/>
              <m:endChr m:val=")"/>
              <m:grow/>
            </m:dPr>
            <m:e>
              <m:sSub>
                <m:e>
                  <m:r>
                    <m:t>X</m:t>
                  </m:r>
                </m:e>
                <m:sub>
                  <m:r>
                    <m:t>i</m:t>
                  </m:r>
                  <m:r>
                    <m:rPr>
                      <m:sty m:val="p"/>
                    </m:rPr>
                    <m:t>+</m:t>
                  </m:r>
                  <m:r>
                    <m:t>1</m:t>
                  </m:r>
                </m:sub>
              </m:sSub>
              <m:r>
                <m:rPr>
                  <m:sty m:val="p"/>
                </m:rPr>
                <m:t>∣</m:t>
              </m:r>
              <m:sSub>
                <m:e>
                  <m:r>
                    <m:t>θ</m:t>
                  </m:r>
                </m:e>
                <m:sub>
                  <m:r>
                    <m:t>i</m:t>
                  </m:r>
                </m:sub>
              </m:sSub>
            </m:e>
          </m:d>
          <m:r>
            <m:rPr>
              <m:sty m:val="p"/>
            </m:rPr>
            <m:t>,</m:t>
          </m:r>
          <m:r>
            <m:t>  </m:t>
          </m:r>
          <m:sSub>
            <m:e>
              <m:r>
                <m:t>θ</m:t>
              </m:r>
            </m:e>
            <m:sub>
              <m:r>
                <m:t>n</m:t>
              </m:r>
            </m:sub>
          </m:sSub>
          <m:r>
            <m:rPr>
              <m:sty m:val="p"/>
            </m:rPr>
            <m:t>=</m:t>
          </m:r>
          <m:sSub>
            <m:e>
              <m:acc>
                <m:accPr>
                  <m:chr m:val="̂"/>
                </m:accPr>
                <m:e>
                  <m:r>
                    <m:t>θ</m:t>
                  </m:r>
                </m:e>
              </m:acc>
            </m:e>
            <m:sub>
              <m:r>
                <m:t>n</m:t>
              </m:r>
            </m:sub>
          </m:sSub>
        </m:oMath>
      </m:oMathPara>
    </w:p>
    <w:p>
      <w:pPr>
        <w:spacing w:after="100"/>
        <w:jc w:val="both"/>
      </w:pPr>
      <w:r>
        <w:rPr>
          <w:color w:val="3A4350"/>
          <w:sz w:val="19"/>
          <w:szCs w:val="19"/>
        </w:rPr>
        <w:t xml:space="preserve">where </w:t>
      </w:r>
      <m:oMath>
        <m:r>
          <m:t>Π</m:t>
        </m:r>
      </m:oMath>
      <w:r>
        <w:rPr>
          <w:color w:val="3A4350"/>
          <w:sz w:val="19"/>
          <w:szCs w:val="19"/>
        </w:rPr>
        <w:t xml:space="preserve"> is the de Finetti measure (the prior), </w:t>
      </w:r>
      <m:oMath>
        <m:sSub>
          <m:e>
            <m:acc>
              <m:accPr>
                <m:chr m:val="̂"/>
              </m:accPr>
              <m:e>
                <m:r>
                  <m:t>θ</m:t>
                </m:r>
              </m:e>
            </m:acc>
          </m:e>
          <m:sub>
            <m:r>
              <m:t>n</m:t>
            </m:r>
          </m:sub>
        </m:sSub>
      </m:oMath>
      <w:r>
        <w:rPr>
          <w:color w:val="3A4350"/>
          <w:sz w:val="19"/>
          <w:szCs w:val="19"/>
        </w:rPr>
        <w:t xml:space="preserve"> an estimator from the observed data, </w:t>
      </w:r>
      <m:oMath>
        <m:sSub>
          <m:e>
            <m:r>
              <m:t>a</m:t>
            </m:r>
          </m:e>
          <m:sub>
            <m:r>
              <m:t>i</m:t>
            </m:r>
          </m:sub>
        </m:sSub>
        <m:r>
          <m:rPr>
            <m:sty m:val="p"/>
          </m:rPr>
          <m:t>≍</m:t>
        </m:r>
        <m:r>
          <m:t>1</m:t>
        </m:r>
        <m:r>
          <m:rPr>
            <m:sty m:val="p"/>
          </m:rPr>
          <m:t>/</m:t>
        </m:r>
        <m:r>
          <m:t>i</m:t>
        </m:r>
      </m:oMath>
      <w:r>
        <w:rPr>
          <w:color w:val="3A4350"/>
          <w:sz w:val="19"/>
          <w:szCs w:val="19"/>
        </w:rPr>
        <w:t xml:space="preserve"> the step sizes and </w:t>
      </w:r>
      <m:oMath>
        <m:r>
          <m:t>H</m:t>
        </m:r>
      </m:oMath>
      <w:r>
        <w:rPr>
          <w:color w:val="3A4350"/>
          <w:sz w:val="19"/>
          <w:szCs w:val="19"/>
        </w:rPr>
        <w:t xml:space="preserve"> a positive preconditioner (e.g., the Fisher information). Since the expectation of the score function is zero, </w:t>
      </w:r>
      <m:oMath>
        <m:d>
          <m:dPr>
            <m:begChr m:val="("/>
            <m:sepChr m:val=""/>
            <m:endChr m:val=")"/>
            <m:grow/>
          </m:dPr>
          <m:e>
            <m:sSub>
              <m:e>
                <m:r>
                  <m:t>θ</m:t>
                </m:r>
              </m:e>
              <m:sub>
                <m:r>
                  <m:t>i</m:t>
                </m:r>
              </m:sub>
            </m:sSub>
          </m:e>
        </m:d>
      </m:oMath>
      <w:r>
        <w:rPr>
          <w:color w:val="3A4350"/>
          <w:sz w:val="19"/>
          <w:szCs w:val="19"/>
        </w:rPr>
        <w:t xml:space="preserve"> is a martingale and the law of </w:t>
      </w:r>
      <m:oMath>
        <m:sSub>
          <m:e>
            <m:r>
              <m:t>θ</m:t>
            </m:r>
          </m:e>
          <m:sub>
            <m:r>
              <m:rPr>
                <m:sty m:val="p"/>
              </m:rPr>
              <m:t>∞</m:t>
            </m:r>
          </m:sub>
        </m:sSub>
      </m:oMath>
      <w:r>
        <w:rPr>
          <w:color w:val="3A4350"/>
          <w:sz w:val="19"/>
          <w:szCs w:val="19"/>
        </w:rPr>
        <w:t xml:space="preserve"> is the posterior.</w:t>
      </w:r>
    </w:p>
    <w:p>
      <w:pPr>
        <w:spacing w:after="100" w:before="80"/>
        <w:jc w:val="both"/>
      </w:pPr>
      <w:r>
        <w:rPr>
          <w:b/>
          <w:bCs/>
          <w:color w:val="002147"/>
        </w:rPr>
        <w:t xml:space="preserve">Link to the theoretical introduction. </w:t>
      </w:r>
      <w:r>
        <w:t xml:space="preserve">It is the source of Section 1.2. For the project, imputing future salinity measurements gives the uncertainty without MCMC.</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parametric Bayesian bootstrap based on martingales: the posterior is taken as the law of the limit of predictive updates, with convergence from the martingale convergence theorem.</w:t>
      </w:r>
    </w:p>
    <w:p>
      <w:pPr>
        <w:pStyle w:val="Heading2"/>
        <w:keepNext/>
      </w:pPr>
      <w:r>
        <w:rPr>
          <w:color w:val="002147"/>
        </w:rPr>
        <w:t xml:space="preserve">O2  </w:t>
      </w:r>
      <w:r>
        <w:rPr>
          <w:color w:val="1F3864"/>
        </w:rPr>
        <w:t xml:space="preserve">Asymptotics for a class of parametric martingale posteriors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Edwin Fong, Andrew Yiu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Biometrika, art. asag007 (2026; advance article)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omtb0ah6bzvblakjfczl">
              <w:r>
                <w:rPr>
                  <w:color w:val="1D4ED8"/>
                  <w:sz w:val="18"/>
                  <w:szCs w:val="18"/>
                  <w:u w:val="single"/>
                </w:rPr>
                <w:t xml:space="preserve">https://doi.org/10.1093/biomet/asag007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Yiu: Department of Statistics, University of Oxford; E. Fong: University of Hong Kong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martingale posteriors · predictive central limit theorem · Bernstein–von Mises · predictive resampling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In the martingale-posterior framework, the prior and the likelihood are replaced by a sequence of one-step-ahead predictive densities, and the posterior is the law of the limit of the imputed sequence of parameters. The article studies the class in which the predictive is a parametric density whose parameter is updated by stochastic gradient descent, as in [O1]. Two central limit theorems are proved with martingale limit theory. The first is predictive: the remaining fluctuation of the imputed sequence is asymptotically normal, which justifies a hybrid sampler that performs a few imputation steps and then switches to the normal approximation. The second is a Bernstein–von Mises theorem, new for martingale posteriors: the normalized posterior is asymptotically Gaussian around the initial estimator.</w:t>
      </w:r>
    </w:p>
    <w:p>
      <w:pPr>
        <w:keepNext/>
        <w:spacing w:after="40" w:before="80"/>
      </w:pPr>
      <w:r>
        <w:rPr>
          <w:b/>
          <w:bCs/>
          <w:color w:val="002147"/>
        </w:rPr>
        <w:t xml:space="preserve">Key equation.</w:t>
      </w:r>
      <w:r>
        <w:rPr>
          <w:i/>
          <w:iCs/>
          <w:color w:val="5B6573"/>
          <w:sz w:val="18"/>
          <w:szCs w:val="18"/>
        </w:rPr>
        <w:t xml:space="preserve">  (the martingale posterior and the form of the Bernstein–von Mises theorem (representative formulation))</w:t>
      </w:r>
    </w:p>
    <w:p>
      <w:pPr>
        <w:pStyle w:val="Equation"/>
      </w:pPr>
      <m:oMathPara>
        <m:oMathParaPr>
          <m:jc m:val="center"/>
        </m:oMathParaPr>
        <m:oMath>
          <m:sSub>
            <m:e>
              <m:r>
                <m:t>Π</m:t>
              </m:r>
            </m:e>
            <m:sub>
              <m:r>
                <m:rPr>
                  <m:sty m:val="p"/>
                </m:rPr>
                <m:t>∞</m:t>
              </m:r>
            </m:sub>
          </m:sSub>
          <m:d>
            <m:dPr>
              <m:begChr m:val="("/>
              <m:sepChr m:val=""/>
              <m:endChr m:val=")"/>
              <m:grow/>
            </m:dPr>
            <m:e>
              <m:r>
                <m:rPr>
                  <m:sty m:val="p"/>
                </m:rPr>
                <m:t>⋅</m:t>
              </m:r>
              <m:r>
                <m:rPr>
                  <m:sty m:val="p"/>
                </m:rPr>
                <m:t>∣</m:t>
              </m:r>
              <m:sSub>
                <m:e>
                  <m:r>
                    <m:t>x</m:t>
                  </m:r>
                </m:e>
                <m:sub>
                  <m:r>
                    <m:t>1</m:t>
                  </m:r>
                  <m:r>
                    <m:rPr>
                      <m:sty m:val="p"/>
                    </m:rPr>
                    <m:t>:</m:t>
                  </m:r>
                  <m:r>
                    <m:t>n</m:t>
                  </m:r>
                </m:sub>
              </m:sSub>
            </m:e>
          </m:d>
          <m:r>
            <m:rPr>
              <m:sty m:val="p"/>
            </m:rPr>
            <m:t>=</m:t>
          </m:r>
          <m:r>
            <m:rPr>
              <m:sty m:val="p"/>
            </m:rPr>
            <m:t>L</m:t>
          </m:r>
          <m:r>
            <m:rPr>
              <m:sty m:val="p"/>
            </m:rPr>
            <m:t>a</m:t>
          </m:r>
          <m:r>
            <m:rPr>
              <m:sty m:val="p"/>
            </m:rPr>
            <m:t>w</m:t>
          </m:r>
          <m:d>
            <m:dPr>
              <m:begChr m:val="("/>
              <m:sepChr m:val=""/>
              <m:endChr m:val=")"/>
              <m:grow/>
            </m:dPr>
            <m:e>
              <m:sSub>
                <m:e>
                  <m:r>
                    <m:t>θ</m:t>
                  </m:r>
                </m:e>
                <m:sub>
                  <m:r>
                    <m:rPr>
                      <m:sty m:val="p"/>
                    </m:rPr>
                    <m:t>∞</m:t>
                  </m:r>
                </m:sub>
              </m:sSub>
              <m:r>
                <m:rPr>
                  <m:sty m:val="p"/>
                </m:rPr>
                <m:t>∣</m:t>
              </m:r>
              <m:sSub>
                <m:e>
                  <m:r>
                    <m:t>x</m:t>
                  </m:r>
                </m:e>
                <m:sub>
                  <m:r>
                    <m:t>1</m:t>
                  </m:r>
                  <m:r>
                    <m:rPr>
                      <m:sty m:val="p"/>
                    </m:rPr>
                    <m:t>:</m:t>
                  </m:r>
                  <m:r>
                    <m:t>n</m:t>
                  </m:r>
                </m:sub>
              </m:sSub>
            </m:e>
          </m:d>
          <m:r>
            <m:rPr>
              <m:sty m:val="p"/>
            </m:rPr>
            <m:t>,</m:t>
          </m:r>
          <m:r>
            <m:t>  </m:t>
          </m:r>
          <m:sSub>
            <m:e>
              <m:r>
                <m:t>θ</m:t>
              </m:r>
            </m:e>
            <m:sub>
              <m:r>
                <m:rPr>
                  <m:sty m:val="p"/>
                </m:rPr>
                <m:t>∞</m:t>
              </m:r>
            </m:sub>
          </m:sSub>
          <m:r>
            <m:rPr>
              <m:sty m:val="p"/>
            </m:rPr>
            <m:t>=</m:t>
          </m:r>
          <m:limLow>
            <m:e>
              <m:r>
                <m:rPr>
                  <m:sty m:val="p"/>
                </m:rPr>
                <m:t>lim</m:t>
              </m:r>
            </m:e>
            <m:lim>
              <m:r>
                <m:t>N</m:t>
              </m:r>
              <m:r>
                <m:rPr>
                  <m:sty m:val="p"/>
                </m:rPr>
                <m:t>→</m:t>
              </m:r>
              <m:r>
                <m:rPr>
                  <m:sty m:val="p"/>
                </m:rPr>
                <m:t>∞</m:t>
              </m:r>
            </m:lim>
          </m:limLow>
          <m:sSub>
            <m:e>
              <m:r>
                <m:t>θ</m:t>
              </m:r>
            </m:e>
            <m:sub>
              <m:r>
                <m:t>N</m:t>
              </m:r>
            </m:sub>
          </m:sSub>
          <m:r>
            <m:t> </m:t>
          </m:r>
          <m:r>
            <m:rPr>
              <m:nor/>
            </m:rPr>
            <m:t>a.s.</m:t>
          </m:r>
        </m:oMath>
      </m:oMathPara>
    </w:p>
    <w:p>
      <w:pPr>
        <w:pStyle w:val="Equation"/>
      </w:pPr>
      <m:oMathPara>
        <m:oMathParaPr>
          <m:jc m:val="center"/>
        </m:oMathParaPr>
        <m:oMath>
          <m:sSub>
            <m:e>
              <m:r>
                <m:t>d</m:t>
              </m:r>
            </m:e>
            <m:sub>
              <m:r>
                <m:rPr>
                  <m:sty m:val="p"/>
                </m:rPr>
                <m:t>B</m:t>
              </m:r>
              <m:r>
                <m:rPr>
                  <m:sty m:val="p"/>
                </m:rPr>
                <m:t>L</m:t>
              </m:r>
            </m:sub>
          </m:sSub>
          <m:d>
            <m:dPr>
              <m:begChr m:val="("/>
              <m:sepChr m:val=""/>
              <m:endChr m:val=")"/>
              <m:grow/>
            </m:dPr>
            <m:e>
              <m:r>
                <m:rPr>
                  <m:sty m:val="p"/>
                </m:rPr>
                <m:t>L</m:t>
              </m:r>
              <m:r>
                <m:rPr>
                  <m:sty m:val="p"/>
                </m:rPr>
                <m:t>a</m:t>
              </m:r>
              <m:r>
                <m:rPr>
                  <m:sty m:val="p"/>
                </m:rPr>
                <m:t>w</m:t>
              </m:r>
              <m:d>
                <m:dPr>
                  <m:begChr m:val="("/>
                  <m:sepChr m:val=""/>
                  <m:endChr m:val=")"/>
                  <m:grow/>
                </m:dPr>
                <m:e>
                  <m:rad>
                    <m:radPr>
                      <m:degHide m:val="on"/>
                    </m:radPr>
                    <m:deg/>
                    <m:e>
                      <m:r>
                        <m:t>n</m:t>
                      </m:r>
                    </m:e>
                  </m:rad>
                  <m:d>
                    <m:dPr>
                      <m:begChr m:val="("/>
                      <m:sepChr m:val=""/>
                      <m:endChr m:val=")"/>
                      <m:grow/>
                    </m:dPr>
                    <m:e>
                      <m:sSub>
                        <m:e>
                          <m:r>
                            <m:t>θ</m:t>
                          </m:r>
                        </m:e>
                        <m:sub>
                          <m:r>
                            <m:rPr>
                              <m:sty m:val="p"/>
                            </m:rPr>
                            <m:t>∞</m:t>
                          </m:r>
                        </m:sub>
                      </m:sSub>
                      <m:r>
                        <m:rPr>
                          <m:sty m:val="p"/>
                        </m:rPr>
                        <m:t>−</m:t>
                      </m:r>
                      <m:sSub>
                        <m:e>
                          <m:acc>
                            <m:accPr>
                              <m:chr m:val="̂"/>
                            </m:accPr>
                            <m:e>
                              <m:r>
                                <m:t>θ</m:t>
                              </m:r>
                            </m:e>
                          </m:acc>
                        </m:e>
                        <m:sub>
                          <m:r>
                            <m:t>n</m:t>
                          </m:r>
                        </m:sub>
                      </m:sSub>
                    </m:e>
                  </m:d>
                  <m:r>
                    <m:rPr>
                      <m:sty m:val="p"/>
                    </m:rPr>
                    <m:t>∣</m:t>
                  </m:r>
                  <m:sSub>
                    <m:e>
                      <m:r>
                        <m:t>X</m:t>
                      </m:r>
                    </m:e>
                    <m:sub>
                      <m:r>
                        <m:t>1</m:t>
                      </m:r>
                      <m:r>
                        <m:rPr>
                          <m:sty m:val="p"/>
                        </m:rPr>
                        <m:t>:</m:t>
                      </m:r>
                      <m:r>
                        <m:t>n</m:t>
                      </m:r>
                    </m:sub>
                  </m:sSub>
                </m:e>
              </m:d>
              <m:r>
                <m:rPr>
                  <m:sty m:val="p"/>
                </m:rPr>
                <m:t>,</m:t>
              </m:r>
              <m:r>
                <m:t> </m:t>
              </m:r>
              <m:r>
                <m:rPr>
                  <m:scr m:val="script"/>
                  <m:sty m:val="p"/>
                </m:rPr>
                <m:t>N</m:t>
              </m:r>
              <m:d>
                <m:dPr>
                  <m:begChr m:val="("/>
                  <m:sepChr m:val=""/>
                  <m:endChr m:val=")"/>
                  <m:grow/>
                </m:dPr>
                <m:e>
                  <m:r>
                    <m:t>0</m:t>
                  </m:r>
                  <m:r>
                    <m:rPr>
                      <m:sty m:val="p"/>
                    </m:rPr>
                    <m:t>,</m:t>
                  </m:r>
                  <m:r>
                    <m:t>Σ</m:t>
                  </m:r>
                </m:e>
              </m:d>
            </m:e>
          </m:d>
          <m:r>
            <m:t> </m:t>
          </m:r>
          <m:limUpp>
            <m:e>
              <m:r>
                <m:rPr>
                  <m:sty m:val="p"/>
                </m:rPr>
                <m:t>→</m:t>
              </m:r>
            </m:e>
            <m:lim>
              <m:sSub>
                <m:e>
                  <m:r>
                    <m:t>P</m:t>
                  </m:r>
                </m:e>
                <m:sub>
                  <m:r>
                    <m:t>0</m:t>
                  </m:r>
                </m:sub>
              </m:sSub>
            </m:lim>
          </m:limUpp>
          <m:r>
            <m:t> </m:t>
          </m:r>
          <m:r>
            <m:t>0</m:t>
          </m:r>
        </m:oMath>
      </m:oMathPara>
    </w:p>
    <w:p>
      <w:pPr>
        <w:spacing w:after="100"/>
        <w:jc w:val="both"/>
      </w:pPr>
      <w:r>
        <w:rPr>
          <w:color w:val="3A4350"/>
          <w:sz w:val="19"/>
          <w:szCs w:val="19"/>
        </w:rPr>
        <w:t xml:space="preserve">where </w:t>
      </w:r>
      <m:oMath>
        <m:sSub>
          <m:e>
            <m:r>
              <m:t>d</m:t>
            </m:r>
          </m:e>
          <m:sub>
            <m:r>
              <m:rPr>
                <m:sty m:val="p"/>
              </m:rPr>
              <m:t>B</m:t>
            </m:r>
            <m:r>
              <m:rPr>
                <m:sty m:val="p"/>
              </m:rPr>
              <m:t>L</m:t>
            </m:r>
          </m:sub>
        </m:sSub>
      </m:oMath>
      <w:r>
        <w:rPr>
          <w:color w:val="3A4350"/>
          <w:sz w:val="19"/>
          <w:szCs w:val="19"/>
        </w:rPr>
        <w:t xml:space="preserve"> is the bounded-Lipschitz metric, </w:t>
      </w:r>
      <m:oMath>
        <m:sSub>
          <m:e>
            <m:r>
              <m:t>X</m:t>
            </m:r>
          </m:e>
          <m:sub>
            <m:r>
              <m:t>1</m:t>
            </m:r>
            <m:r>
              <m:rPr>
                <m:sty m:val="p"/>
              </m:rPr>
              <m:t>:</m:t>
            </m:r>
            <m:r>
              <m:t>n</m:t>
            </m:r>
          </m:sub>
        </m:sSub>
      </m:oMath>
      <w:r>
        <w:rPr>
          <w:color w:val="3A4350"/>
          <w:sz w:val="19"/>
          <w:szCs w:val="19"/>
        </w:rPr>
        <w:t xml:space="preserve"> are i.i.d. from the true law </w:t>
      </w:r>
      <m:oMath>
        <m:sSub>
          <m:e>
            <m:r>
              <m:t>P</m:t>
            </m:r>
          </m:e>
          <m:sub>
            <m:r>
              <m:t>0</m:t>
            </m:r>
          </m:sub>
        </m:sSub>
      </m:oMath>
      <w:r>
        <w:rPr>
          <w:color w:val="3A4350"/>
          <w:sz w:val="19"/>
          <w:szCs w:val="19"/>
        </w:rPr>
        <w:t xml:space="preserve">, </w:t>
      </w:r>
      <m:oMath>
        <m:sSub>
          <m:e>
            <m:acc>
              <m:accPr>
                <m:chr m:val="̂"/>
              </m:accPr>
              <m:e>
                <m:r>
                  <m:t>θ</m:t>
                </m:r>
              </m:e>
            </m:acc>
          </m:e>
          <m:sub>
            <m:r>
              <m:t>n</m:t>
            </m:r>
          </m:sub>
        </m:sSub>
      </m:oMath>
      <w:r>
        <w:rPr>
          <w:color w:val="3A4350"/>
          <w:sz w:val="19"/>
          <w:szCs w:val="19"/>
        </w:rPr>
        <w:t xml:space="preserve"> is the initial estimator and </w:t>
      </w:r>
      <m:oMath>
        <m:r>
          <m:t>Σ</m:t>
        </m:r>
      </m:oMath>
      <w:r>
        <w:rPr>
          <w:color w:val="3A4350"/>
          <w:sz w:val="19"/>
          <w:szCs w:val="19"/>
        </w:rPr>
        <w:t xml:space="preserve"> a positive covariance that depends on the model and on the choice of step sizes; the exact form of </w:t>
      </w:r>
      <m:oMath>
        <m:r>
          <m:t>Σ</m:t>
        </m:r>
      </m:oMath>
      <w:r>
        <w:rPr>
          <w:color w:val="3A4350"/>
          <w:sz w:val="19"/>
          <w:szCs w:val="19"/>
        </w:rPr>
        <w:t xml:space="preserve"> is given in the article.</w:t>
      </w:r>
    </w:p>
    <w:p>
      <w:pPr>
        <w:spacing w:after="100" w:before="80"/>
        <w:jc w:val="both"/>
      </w:pPr>
      <w:r>
        <w:rPr>
          <w:b/>
          <w:bCs/>
          <w:color w:val="002147"/>
        </w:rPr>
        <w:t xml:space="preserve">Link to the theoretical introduction. </w:t>
      </w:r>
      <w:r>
        <w:t xml:space="preserve">It complements Section 1.2 with frequentist guarantees. For the project, the theorem shows when the uncertainty obtained from the predictive imputation of salinity is calibrated.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Bernstein–von Mises theorem for parametric martingale posteriors, with a predictive central limit theorem that speeds up resampling.</w:t>
      </w:r>
    </w:p>
    <w:p>
      <w:pPr>
        <w:pStyle w:val="Heading2"/>
        <w:keepNext/>
      </w:pPr>
      <w:r>
        <w:rPr>
          <w:color w:val="002147"/>
        </w:rPr>
        <w:t xml:space="preserve">O3  </w:t>
      </w:r>
      <w:r>
        <w:rPr>
          <w:color w:val="1F3864"/>
        </w:rPr>
        <w:t xml:space="preserve">On the stability of general Bayesian inference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Jack Jewson, Jim Q. Smith, Chris Holmes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Bayesian Analysis, advance publication, pp. 1–31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rbaiuus7a3zesl52mmjv">
              <w:r>
                <w:rPr>
                  <w:color w:val="1D4ED8"/>
                  <w:sz w:val="18"/>
                  <w:szCs w:val="18"/>
                  <w:u w:val="single"/>
                </w:rPr>
                <w:t xml:space="preserve">https://doi.org/10.1214/24-BA1502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Holmes: Department of Statistics, University of Oxford; J. Q. Smith: University of Warwick; J. Jewson: another institution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generalized Bayes · </w:t>
            </w:r>
            <m:oMath>
              <m:r>
                <m:t>β</m:t>
              </m:r>
            </m:oMath>
            <w:r>
              <w:rPr>
                <w:sz w:val="18"/>
                <w:szCs w:val="18"/>
              </w:rPr>
              <w:t xml:space="preserve">-divergence · stability under misspecification · total variation neighborhoods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article studies how stable posterior predictive inference is under two kinds of perturbation: changes in the specification of the likelihood and changes in the data-generating process. It shows that standard Bayesian updating, based on the KL divergence, is stable only in a very narrow class of models: small perturbations in the tails or contaminations can move the posterior without bound. In contrast, the generalized update with the </w:t>
      </w:r>
      <m:oMath>
        <m:r>
          <m:t>β</m:t>
        </m:r>
      </m:oMath>
      <w:r>
        <w:t xml:space="preserve">-divergence loss is proved to be stable in practical and interpretable neighborhoods of the models and of the data process, where closeness is measured by terms of total-variation type. This gives a formal, non-asymptotic justification for updating beliefs with robust losses when the model is known to be misspecified.</w:t>
      </w:r>
    </w:p>
    <w:p>
      <w:pPr>
        <w:keepNext/>
        <w:spacing w:after="40" w:before="80"/>
      </w:pPr>
      <w:r>
        <w:rPr>
          <w:b/>
          <w:bCs/>
          <w:color w:val="002147"/>
        </w:rPr>
        <w:t xml:space="preserve">Key equation.</w:t>
      </w:r>
      <w:r>
        <w:rPr>
          <w:i/>
          <w:iCs/>
          <w:color w:val="5B6573"/>
          <w:sz w:val="18"/>
          <w:szCs w:val="18"/>
        </w:rPr>
        <w:t xml:space="preserve">  (the generalized update and the beta-divergence loss (representative formulation))</w:t>
      </w:r>
    </w:p>
    <w:p>
      <w:pPr>
        <w:pStyle w:val="Equation"/>
      </w:pPr>
      <m:oMathPara>
        <m:oMathParaPr>
          <m:jc m:val="center"/>
        </m:oMathParaPr>
        <m:oMath>
          <m:sSup>
            <m:e>
              <m:r>
                <m:t>π</m:t>
              </m:r>
            </m:e>
            <m:sup>
              <m:r>
                <m:rPr>
                  <m:sty m:val="p"/>
                </m:rPr>
                <m:t>ℓ</m:t>
              </m:r>
            </m:sup>
          </m:sSup>
          <m:d>
            <m:dPr>
              <m:begChr m:val="("/>
              <m:sepChr m:val=""/>
              <m:endChr m:val=")"/>
              <m:grow/>
            </m:dPr>
            <m:e>
              <m:r>
                <m:t>θ</m:t>
              </m:r>
              <m:r>
                <m:rPr>
                  <m:sty m:val="p"/>
                </m:rPr>
                <m:t>∣</m:t>
              </m:r>
              <m:sSub>
                <m:e>
                  <m:r>
                    <m:t>x</m:t>
                  </m:r>
                </m:e>
                <m:sub>
                  <m:r>
                    <m:t>1</m:t>
                  </m:r>
                  <m:r>
                    <m:rPr>
                      <m:sty m:val="p"/>
                    </m:rPr>
                    <m:t>:</m:t>
                  </m:r>
                  <m:r>
                    <m:t>n</m:t>
                  </m:r>
                </m:sub>
              </m:sSub>
            </m:e>
          </m:d>
          <m:r>
            <m:rPr>
              <m:sty m:val="p"/>
            </m:rPr>
            <m:t>∝</m:t>
          </m:r>
          <m:r>
            <m:t>π</m:t>
          </m:r>
          <m:d>
            <m:dPr>
              <m:begChr m:val="("/>
              <m:sepChr m:val=""/>
              <m:endChr m:val=")"/>
              <m:grow/>
            </m:dPr>
            <m:e>
              <m:r>
                <m:t>θ</m:t>
              </m:r>
            </m:e>
          </m:d>
          <m:r>
            <m:rPr>
              <m:sty m:val="p"/>
            </m:rPr>
            <m:t>exp</m:t>
          </m:r>
          <m:d>
            <m:dPr>
              <m:begChr m:val="{"/>
              <m:sepChr m:val=""/>
              <m:endChr m:val="}"/>
              <m:grow/>
            </m:dPr>
            <m:e>
              <m:r>
                <m:rPr>
                  <m:sty m:val="p"/>
                </m:rPr>
                <m:t>−</m:t>
              </m:r>
              <m:r>
                <m:t>w</m:t>
              </m:r>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x</m:t>
                      </m:r>
                    </m:e>
                    <m:sub>
                      <m:r>
                        <m:t>i</m:t>
                      </m:r>
                    </m:sub>
                  </m:sSub>
                </m:e>
              </m:d>
            </m:e>
          </m:d>
        </m:oMath>
      </m:oMathPara>
    </w:p>
    <w:p>
      <w:pPr>
        <w:pStyle w:val="Equation"/>
      </w:pPr>
      <m:oMathPara>
        <m:oMathParaPr>
          <m:jc m:val="center"/>
        </m:oMathParaPr>
        <m:oMath>
          <m:sSup>
            <m:e>
              <m:r>
                <m:rPr>
                  <m:sty m:val="p"/>
                </m:rPr>
                <m:t>ℓ</m:t>
              </m:r>
            </m:e>
            <m:sup>
              <m:d>
                <m:dPr>
                  <m:begChr m:val="("/>
                  <m:sepChr m:val=""/>
                  <m:endChr m:val=")"/>
                  <m:grow/>
                </m:dPr>
                <m:e>
                  <m:r>
                    <m:t>β</m:t>
                  </m:r>
                </m:e>
              </m:d>
            </m:sup>
          </m:sSup>
          <m:d>
            <m:dPr>
              <m:begChr m:val="("/>
              <m:sepChr m:val=""/>
              <m:endChr m:val=")"/>
              <m:grow/>
            </m:dPr>
            <m:e>
              <m:r>
                <m:t>θ</m:t>
              </m:r>
              <m:r>
                <m:rPr>
                  <m:sty m:val="p"/>
                </m:rPr>
                <m:t>,</m:t>
              </m:r>
              <m:r>
                <m:t>x</m:t>
              </m:r>
            </m:e>
          </m:d>
          <m:r>
            <m:rPr>
              <m:sty m:val="p"/>
            </m:rPr>
            <m:t>=</m:t>
          </m:r>
          <m:r>
            <m:rPr>
              <m:sty m:val="p"/>
            </m:rPr>
            <m:t>−</m:t>
          </m:r>
          <m:f>
            <m:fPr>
              <m:type m:val="bar"/>
            </m:fPr>
            <m:num>
              <m:r>
                <m:t>1</m:t>
              </m:r>
            </m:num>
            <m:den>
              <m:r>
                <m:t>β</m:t>
              </m:r>
              <m:r>
                <m:rPr>
                  <m:sty m:val="p"/>
                </m:rPr>
                <m:t>−</m:t>
              </m:r>
              <m:r>
                <m:t>1</m:t>
              </m:r>
            </m:den>
          </m:f>
          <m:r>
            <m:t>f</m:t>
          </m:r>
          <m:sSup>
            <m:e>
              <m:d>
                <m:dPr>
                  <m:begChr m:val="("/>
                  <m:sepChr m:val=""/>
                  <m:endChr m:val=")"/>
                  <m:grow/>
                </m:dPr>
                <m:e>
                  <m:r>
                    <m:t>x</m:t>
                  </m:r>
                  <m:r>
                    <m:rPr>
                      <m:sty m:val="p"/>
                    </m:rPr>
                    <m:t>;</m:t>
                  </m:r>
                  <m:r>
                    <m:t>θ</m:t>
                  </m:r>
                </m:e>
              </m:d>
            </m:e>
            <m:sup>
              <m:r>
                <m:t>β</m:t>
              </m:r>
              <m:r>
                <m:rPr>
                  <m:sty m:val="p"/>
                </m:rPr>
                <m:t>−</m:t>
              </m:r>
              <m:r>
                <m:t>1</m:t>
              </m:r>
            </m:sup>
          </m:sSup>
          <m:r>
            <m:rPr>
              <m:sty m:val="p"/>
            </m:rPr>
            <m:t>+</m:t>
          </m:r>
          <m:f>
            <m:fPr>
              <m:type m:val="bar"/>
            </m:fPr>
            <m:num>
              <m:r>
                <m:t>1</m:t>
              </m:r>
            </m:num>
            <m:den>
              <m:r>
                <m:t>β</m:t>
              </m:r>
            </m:den>
          </m:f>
          <m:r>
            <m:rPr>
              <m:sty m:val="p"/>
            </m:rPr>
            <m:t>∫</m:t>
          </m:r>
          <m:r>
            <m:t>f</m:t>
          </m:r>
          <m:sSup>
            <m:e>
              <m:d>
                <m:dPr>
                  <m:begChr m:val="("/>
                  <m:sepChr m:val=""/>
                  <m:endChr m:val=")"/>
                  <m:grow/>
                </m:dPr>
                <m:e>
                  <m:r>
                    <m:t>z</m:t>
                  </m:r>
                  <m:r>
                    <m:rPr>
                      <m:sty m:val="p"/>
                    </m:rPr>
                    <m:t>;</m:t>
                  </m:r>
                  <m:r>
                    <m:t>θ</m:t>
                  </m:r>
                </m:e>
              </m:d>
            </m:e>
            <m:sup>
              <m:r>
                <m:t>β</m:t>
              </m:r>
            </m:sup>
          </m:sSup>
          <m:r>
            <m:t> </m:t>
          </m:r>
          <m:r>
            <m:rPr>
              <m:sty m:val="p"/>
            </m:rPr>
            <m:t>d</m:t>
          </m:r>
          <m:r>
            <m:t>z</m:t>
          </m:r>
        </m:oMath>
      </m:oMathPara>
    </w:p>
    <w:p>
      <w:pPr>
        <w:spacing w:after="100"/>
        <w:jc w:val="both"/>
      </w:pPr>
      <w:r>
        <w:rPr>
          <w:color w:val="3A4350"/>
          <w:sz w:val="19"/>
          <w:szCs w:val="19"/>
        </w:rPr>
        <w:t xml:space="preserve">where </w:t>
      </w:r>
      <m:oMath>
        <m:r>
          <m:t>π</m:t>
        </m:r>
      </m:oMath>
      <w:r>
        <w:rPr>
          <w:color w:val="3A4350"/>
          <w:sz w:val="19"/>
          <w:szCs w:val="19"/>
        </w:rPr>
        <w:t xml:space="preserve"> is the prior, </w:t>
      </w:r>
      <m:oMath>
        <m:r>
          <m:rPr>
            <m:sty m:val="p"/>
          </m:rPr>
          <m:t>ℓ</m:t>
        </m:r>
      </m:oMath>
      <w:r>
        <w:rPr>
          <w:color w:val="3A4350"/>
          <w:sz w:val="19"/>
          <w:szCs w:val="19"/>
        </w:rPr>
        <w:t xml:space="preserve"> the loss, </w:t>
      </w:r>
      <m:oMath>
        <m:r>
          <m:t>w</m:t>
        </m:r>
        <m:r>
          <m:rPr>
            <m:sty m:val="p"/>
          </m:rPr>
          <m:t>&gt;</m:t>
        </m:r>
        <m:r>
          <m:t>0</m:t>
        </m:r>
      </m:oMath>
      <w:r>
        <w:rPr>
          <w:color w:val="3A4350"/>
          <w:sz w:val="19"/>
          <w:szCs w:val="19"/>
        </w:rPr>
        <w:t xml:space="preserve"> the learning rate and </w:t>
      </w:r>
      <m:oMath>
        <m:r>
          <m:t>f</m:t>
        </m:r>
        <m:d>
          <m:dPr>
            <m:begChr m:val="("/>
            <m:sepChr m:val=""/>
            <m:endChr m:val=")"/>
            <m:grow/>
          </m:dPr>
          <m:e>
            <m:r>
              <m:rPr>
                <m:sty m:val="p"/>
              </m:rPr>
              <m:t>⋅</m:t>
            </m:r>
            <m:r>
              <m:rPr>
                <m:sty m:val="p"/>
              </m:rPr>
              <m:t>;</m:t>
            </m:r>
            <m:r>
              <m:t>θ</m:t>
            </m:r>
          </m:e>
        </m:d>
      </m:oMath>
      <w:r>
        <w:rPr>
          <w:color w:val="3A4350"/>
          <w:sz w:val="19"/>
          <w:szCs w:val="19"/>
        </w:rPr>
        <w:t xml:space="preserve"> the model density; with </w:t>
      </w:r>
      <m:oMath>
        <m:r>
          <m:rPr>
            <m:sty m:val="p"/>
          </m:rPr>
          <m:t>ℓ</m:t>
        </m:r>
        <m:r>
          <m:rPr>
            <m:sty m:val="p"/>
          </m:rPr>
          <m:t>=</m:t>
        </m:r>
        <m:r>
          <m:rPr>
            <m:sty m:val="p"/>
          </m:rPr>
          <m:t>−</m:t>
        </m:r>
        <m:r>
          <m:rPr>
            <m:sty m:val="p"/>
          </m:rPr>
          <m:t>ln</m:t>
        </m:r>
        <m:r>
          <m:t>f</m:t>
        </m:r>
      </m:oMath>
      <w:r>
        <w:rPr>
          <w:color w:val="3A4350"/>
          <w:sz w:val="19"/>
          <w:szCs w:val="19"/>
        </w:rPr>
        <w:t xml:space="preserve"> and </w:t>
      </w:r>
      <m:oMath>
        <m:r>
          <m:t>w</m:t>
        </m:r>
        <m:r>
          <m:rPr>
            <m:sty m:val="p"/>
          </m:rPr>
          <m:t>=</m:t>
        </m:r>
        <m:r>
          <m:t>1</m:t>
        </m:r>
      </m:oMath>
      <w:r>
        <w:rPr>
          <w:color w:val="3A4350"/>
          <w:sz w:val="19"/>
          <w:szCs w:val="19"/>
        </w:rPr>
        <w:t xml:space="preserve"> one recovers Bayes' rule, while for </w:t>
      </w:r>
      <m:oMath>
        <m:r>
          <m:t>β</m:t>
        </m:r>
        <m:r>
          <m:rPr>
            <m:sty m:val="p"/>
          </m:rPr>
          <m:t>→</m:t>
        </m:r>
        <m:r>
          <m:t>1</m:t>
        </m:r>
      </m:oMath>
      <w:r>
        <w:rPr>
          <w:color w:val="3A4350"/>
          <w:sz w:val="19"/>
          <w:szCs w:val="19"/>
        </w:rPr>
        <w:t xml:space="preserve"> the loss </w:t>
      </w:r>
      <m:oMath>
        <m:sSup>
          <m:e>
            <m:r>
              <m:rPr>
                <m:sty m:val="p"/>
              </m:rPr>
              <m:t>ℓ</m:t>
            </m:r>
          </m:e>
          <m:sup>
            <m:d>
              <m:dPr>
                <m:begChr m:val="("/>
                <m:sepChr m:val=""/>
                <m:endChr m:val=")"/>
                <m:grow/>
              </m:dPr>
              <m:e>
                <m:r>
                  <m:t>β</m:t>
                </m:r>
              </m:e>
            </m:d>
          </m:sup>
        </m:sSup>
      </m:oMath>
      <w:r>
        <w:rPr>
          <w:color w:val="3A4350"/>
          <w:sz w:val="19"/>
          <w:szCs w:val="19"/>
        </w:rPr>
        <w:t xml:space="preserve"> approaches the log score.</w:t>
      </w:r>
    </w:p>
    <w:p>
      <w:pPr>
        <w:spacing w:after="100" w:before="80"/>
        <w:jc w:val="both"/>
      </w:pPr>
      <w:r>
        <w:rPr>
          <w:b/>
          <w:bCs/>
          <w:color w:val="002147"/>
        </w:rPr>
        <w:t xml:space="preserve">Link to the theoretical introduction. </w:t>
      </w:r>
      <w:r>
        <w:t xml:space="preserve">It is the source of Sections 1.1 and 1.7. For the project, the flow and transport model is always simplified; updating with the </w:t>
      </w:r>
      <m:oMath>
        <m:r>
          <m:t>β</m:t>
        </m:r>
      </m:oMath>
      <w:r>
        <w:t xml:space="preserve">-divergence protects the goal posterior from anomalous salinity measurements and from model errors.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non-asymptotic proof that updating with the </w:t>
      </w:r>
      <m:oMath>
        <m:r>
          <m:t>β</m:t>
        </m:r>
      </m:oMath>
      <w:r>
        <w:t xml:space="preserve">-divergence is stable under model misspecification, while Bayes' rule is not.</w:t>
      </w:r>
    </w:p>
    <w:p>
      <w:pPr>
        <w:pStyle w:val="Heading2"/>
        <w:keepNext/>
      </w:pPr>
      <w:r>
        <w:rPr>
          <w:color w:val="002147"/>
        </w:rPr>
        <w:t xml:space="preserve">O4  </w:t>
      </w:r>
      <w:r>
        <w:rPr>
          <w:color w:val="1F3864"/>
        </w:rPr>
        <w:t xml:space="preserve">Controlled sequential Monte Carlo</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Jeremy Heng, Adrian N. Bishop, George Deligiannidis,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vol. 48(5), pp. 2904–2929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jwajaxlsw-sl5prfyiyc">
              <w:r>
                <w:rPr>
                  <w:color w:val="1D4ED8"/>
                  <w:sz w:val="18"/>
                  <w:szCs w:val="18"/>
                  <w:u w:val="single"/>
                </w:rPr>
                <w:t xml:space="preserve">https://doi.org/10.1214/19-AOS1914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G. Deligiannidis, A. Doucet: Department of Statistics, University of Oxford; J. Heng: Harvard / ESSEC; A. N. Bishop: CSIRO and UTS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sequential Monte Carlo · Feynman–Kac path measures · optimal control · Doob's h-transform · approximate dynamic programming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article treats sequential Monte Carlo (SMC) for Feynman–Kac path measures, which include filtering in state-space models and, through a tempering path from the prior to the posterior, static Bayesian updating. The proposal distributions are obtained by solving an optimal control problem approximately: the optimal policy is the backward recursion (Doob's h-transform) that “twists” the Markov kernels so that the SMC estimator of the normalizing constant has zero variance. The policy is approximated by approximate dynamic programming, i.e., by backward-in-time regression of the value functions computed from the particles. The authors give a theoretical analysis of the fluctuations and of the stability of the method.</w:t>
      </w:r>
    </w:p>
    <w:p>
      <w:pPr>
        <w:keepNext/>
        <w:spacing w:after="40" w:before="80"/>
      </w:pPr>
      <w:r>
        <w:rPr>
          <w:b/>
          <w:bCs/>
          <w:color w:val="002147"/>
        </w:rPr>
        <w:t xml:space="preserve">Key equation.</w:t>
      </w:r>
      <w:r>
        <w:rPr>
          <w:i/>
          <w:iCs/>
          <w:color w:val="5B6573"/>
          <w:sz w:val="18"/>
          <w:szCs w:val="18"/>
        </w:rPr>
        <w:t xml:space="preserve">  (the Feynman–Kac measure and the optimal policy (representative formulation))</w:t>
      </w:r>
    </w:p>
    <w:p>
      <w:pPr>
        <w:pStyle w:val="Equation"/>
      </w:pPr>
      <m:oMathPara>
        <m:oMathParaPr>
          <m:jc m:val="center"/>
        </m:oMathParaPr>
        <m:oMath>
          <m:r>
            <m:t>P</m:t>
          </m:r>
          <m:d>
            <m:dPr>
              <m:begChr m:val="("/>
              <m:sepChr m:val=""/>
              <m:endChr m:val=")"/>
              <m:grow/>
            </m:dPr>
            <m:e>
              <m:r>
                <m:rPr>
                  <m:sty m:val="p"/>
                </m:rPr>
                <m:t>d</m:t>
              </m:r>
              <m:sSub>
                <m:e>
                  <m:r>
                    <m:t>x</m:t>
                  </m:r>
                </m:e>
                <m:sub>
                  <m:r>
                    <m:t>0</m:t>
                  </m:r>
                  <m:r>
                    <m:rPr>
                      <m:sty m:val="p"/>
                    </m:rPr>
                    <m:t>:</m:t>
                  </m:r>
                  <m:r>
                    <m:t>T</m:t>
                  </m:r>
                </m:sub>
              </m:sSub>
            </m:e>
          </m:d>
          <m:r>
            <m:rPr>
              <m:sty m:val="p"/>
            </m:rPr>
            <m:t>=</m:t>
          </m:r>
          <m:f>
            <m:fPr>
              <m:type m:val="bar"/>
            </m:fPr>
            <m:num>
              <m:r>
                <m:t>1</m:t>
              </m:r>
            </m:num>
            <m:den>
              <m:r>
                <m:t>Z</m:t>
              </m:r>
            </m:den>
          </m:f>
          <m:r>
            <m:t>μ</m:t>
          </m:r>
          <m:d>
            <m:dPr>
              <m:begChr m:val="("/>
              <m:sepChr m:val=""/>
              <m:endChr m:val=")"/>
              <m:grow/>
            </m:dPr>
            <m:e>
              <m:r>
                <m:rPr>
                  <m:sty m:val="p"/>
                </m:rPr>
                <m:t>d</m:t>
              </m:r>
              <m:sSub>
                <m:e>
                  <m:r>
                    <m:t>x</m:t>
                  </m:r>
                </m:e>
                <m:sub>
                  <m:r>
                    <m:t>0</m:t>
                  </m:r>
                </m:sub>
              </m:sSub>
            </m:e>
          </m:d>
          <m:sSub>
            <m:e>
              <m:r>
                <m:t>G</m:t>
              </m:r>
            </m:e>
            <m:sub>
              <m:r>
                <m:t>0</m:t>
              </m:r>
            </m:sub>
          </m:sSub>
          <m:d>
            <m:dPr>
              <m:begChr m:val="("/>
              <m:sepChr m:val=""/>
              <m:endChr m:val=")"/>
              <m:grow/>
            </m:dPr>
            <m:e>
              <m:sSub>
                <m:e>
                  <m:r>
                    <m:t>x</m:t>
                  </m:r>
                </m:e>
                <m:sub>
                  <m:r>
                    <m:t>0</m:t>
                  </m:r>
                </m:sub>
              </m:sSub>
            </m:e>
          </m:d>
          <m:nary>
            <m:naryPr>
              <m:chr m:val="∏"/>
              <m:limLoc m:val="undOvr"/>
              <m:subHide m:val="off"/>
              <m:supHide m:val="off"/>
            </m:naryPr>
            <m:sub>
              <m:r>
                <m:t>t</m:t>
              </m:r>
              <m:r>
                <m:rPr>
                  <m:sty m:val="p"/>
                </m:rPr>
                <m:t>=</m:t>
              </m:r>
              <m:r>
                <m:t>1</m:t>
              </m:r>
            </m:sub>
            <m:sup>
              <m:r>
                <m:t>T</m:t>
              </m:r>
            </m:sup>
            <m:e>
              <m:sSub>
                <m:e>
                  <m:r>
                    <m:t>M</m:t>
                  </m:r>
                </m:e>
                <m:sub>
                  <m:r>
                    <m:t>t</m:t>
                  </m:r>
                </m:sub>
              </m:sSub>
            </m:e>
          </m:nary>
          <m:d>
            <m:dPr>
              <m:begChr m:val="("/>
              <m:sepChr m:val=""/>
              <m:endChr m:val=")"/>
              <m:grow/>
            </m:dPr>
            <m:e>
              <m:sSub>
                <m:e>
                  <m:r>
                    <m:t>x</m:t>
                  </m:r>
                </m:e>
                <m:sub>
                  <m:r>
                    <m:t>t</m:t>
                  </m:r>
                  <m:r>
                    <m:rPr>
                      <m:sty m:val="p"/>
                    </m:rPr>
                    <m:t>−</m:t>
                  </m:r>
                  <m:r>
                    <m:t>1</m:t>
                  </m:r>
                </m:sub>
              </m:sSub>
              <m:r>
                <m:rPr>
                  <m:sty m:val="p"/>
                </m:rPr>
                <m:t>,</m:t>
              </m:r>
              <m:r>
                <m:rPr>
                  <m:sty m:val="p"/>
                </m:rPr>
                <m:t>d</m:t>
              </m:r>
              <m:sSub>
                <m:e>
                  <m:r>
                    <m:t>x</m:t>
                  </m:r>
                </m:e>
                <m:sub>
                  <m:r>
                    <m:t>t</m:t>
                  </m:r>
                </m:sub>
              </m:sSub>
            </m:e>
          </m:d>
          <m:sSub>
            <m:e>
              <m:r>
                <m:t>G</m:t>
              </m:r>
            </m:e>
            <m:sub>
              <m:r>
                <m:t>t</m:t>
              </m:r>
            </m:sub>
          </m:sSub>
          <m:d>
            <m:dPr>
              <m:begChr m:val="("/>
              <m:sepChr m:val=""/>
              <m:endChr m:val=")"/>
              <m:grow/>
            </m:dPr>
            <m:e>
              <m:sSub>
                <m:e>
                  <m:r>
                    <m:t>x</m:t>
                  </m:r>
                </m:e>
                <m:sub>
                  <m:r>
                    <m:t>t</m:t>
                  </m:r>
                  <m:r>
                    <m:rPr>
                      <m:sty m:val="p"/>
                    </m:rPr>
                    <m:t>−</m:t>
                  </m:r>
                  <m:r>
                    <m:t>1</m:t>
                  </m:r>
                </m:sub>
              </m:sSub>
              <m:r>
                <m:rPr>
                  <m:sty m:val="p"/>
                </m:rPr>
                <m:t>,</m:t>
              </m:r>
              <m:sSub>
                <m:e>
                  <m:r>
                    <m:t>x</m:t>
                  </m:r>
                </m:e>
                <m:sub>
                  <m:r>
                    <m:t>t</m:t>
                  </m:r>
                </m:sub>
              </m:sSub>
            </m:e>
          </m:d>
        </m:oMath>
      </m:oMathPara>
    </w:p>
    <w:p>
      <w:pPr>
        <w:pStyle w:val="Equation"/>
      </w:pPr>
      <m:oMathPara>
        <m:oMathParaPr>
          <m:jc m:val="center"/>
        </m:oMathParaPr>
        <m:oMath>
          <m:sSubSup>
            <m:e>
              <m:r>
                <m:t>ψ</m:t>
              </m:r>
            </m:e>
            <m:sub>
              <m:r>
                <m:t>T</m:t>
              </m:r>
            </m:sub>
            <m:sup>
              <m:r>
                <m:rPr>
                  <m:sty m:val="p"/>
                </m:rPr>
                <m:t>⋆</m:t>
              </m:r>
            </m:sup>
          </m:sSubSup>
          <m:r>
            <m:rPr>
              <m:sty m:val="p"/>
            </m:rPr>
            <m:t>=</m:t>
          </m:r>
          <m:sSub>
            <m:e>
              <m:r>
                <m:t>G</m:t>
              </m:r>
            </m:e>
            <m:sub>
              <m:r>
                <m:t>T</m:t>
              </m:r>
            </m:sub>
          </m:sSub>
          <m:r>
            <m:rPr>
              <m:sty m:val="p"/>
            </m:rPr>
            <m:t>,</m:t>
          </m:r>
          <m:r>
            <m:t>  </m:t>
          </m:r>
          <m:sSubSup>
            <m:e>
              <m:r>
                <m:t>ψ</m:t>
              </m:r>
            </m:e>
            <m:sub>
              <m:r>
                <m:t>t</m:t>
              </m:r>
            </m:sub>
            <m:sup>
              <m:r>
                <m:rPr>
                  <m:sty m:val="p"/>
                </m:rPr>
                <m:t>⋆</m:t>
              </m:r>
            </m:sup>
          </m:sSubSup>
          <m:d>
            <m:dPr>
              <m:begChr m:val="("/>
              <m:sepChr m:val=""/>
              <m:endChr m:val=")"/>
              <m:grow/>
            </m:dPr>
            <m:e>
              <m:sSub>
                <m:e>
                  <m:r>
                    <m:t>x</m:t>
                  </m:r>
                </m:e>
                <m:sub>
                  <m:r>
                    <m:t>t</m:t>
                  </m:r>
                  <m:r>
                    <m:rPr>
                      <m:sty m:val="p"/>
                    </m:rPr>
                    <m:t>−</m:t>
                  </m:r>
                  <m:r>
                    <m:t>1</m:t>
                  </m:r>
                </m:sub>
              </m:sSub>
              <m:r>
                <m:rPr>
                  <m:sty m:val="p"/>
                </m:rPr>
                <m:t>,</m:t>
              </m:r>
              <m:sSub>
                <m:e>
                  <m:r>
                    <m:t>x</m:t>
                  </m:r>
                </m:e>
                <m:sub>
                  <m:r>
                    <m:t>t</m:t>
                  </m:r>
                </m:sub>
              </m:sSub>
            </m:e>
          </m:d>
          <m:r>
            <m:rPr>
              <m:sty m:val="p"/>
            </m:rPr>
            <m:t>=</m:t>
          </m:r>
          <m:sSub>
            <m:e>
              <m:r>
                <m:t>G</m:t>
              </m:r>
            </m:e>
            <m:sub>
              <m:r>
                <m:t>t</m:t>
              </m:r>
            </m:sub>
          </m:sSub>
          <m:d>
            <m:dPr>
              <m:begChr m:val="("/>
              <m:sepChr m:val=""/>
              <m:endChr m:val=")"/>
              <m:grow/>
            </m:dPr>
            <m:e>
              <m:sSub>
                <m:e>
                  <m:r>
                    <m:t>x</m:t>
                  </m:r>
                </m:e>
                <m:sub>
                  <m:r>
                    <m:t>t</m:t>
                  </m:r>
                  <m:r>
                    <m:rPr>
                      <m:sty m:val="p"/>
                    </m:rPr>
                    <m:t>−</m:t>
                  </m:r>
                  <m:r>
                    <m:t>1</m:t>
                  </m:r>
                </m:sub>
              </m:sSub>
              <m:r>
                <m:rPr>
                  <m:sty m:val="p"/>
                </m:rPr>
                <m:t>,</m:t>
              </m:r>
              <m:sSub>
                <m:e>
                  <m:r>
                    <m:t>x</m:t>
                  </m:r>
                </m:e>
                <m:sub>
                  <m:r>
                    <m:t>t</m:t>
                  </m:r>
                </m:sub>
              </m:sSub>
            </m:e>
          </m:d>
          <m:sSub>
            <m:e>
              <m:r>
                <m:t>M</m:t>
              </m:r>
            </m:e>
            <m:sub>
              <m:r>
                <m:t>t</m:t>
              </m:r>
              <m:r>
                <m:rPr>
                  <m:sty m:val="p"/>
                </m:rPr>
                <m:t>+</m:t>
              </m:r>
              <m:r>
                <m:t>1</m:t>
              </m:r>
            </m:sub>
          </m:sSub>
          <m:d>
            <m:dPr>
              <m:begChr m:val="("/>
              <m:sepChr m:val=""/>
              <m:endChr m:val=")"/>
              <m:grow/>
            </m:dPr>
            <m:e>
              <m:sSubSup>
                <m:e>
                  <m:r>
                    <m:t>ψ</m:t>
                  </m:r>
                </m:e>
                <m:sub>
                  <m:r>
                    <m:t>t</m:t>
                  </m:r>
                  <m:r>
                    <m:rPr>
                      <m:sty m:val="p"/>
                    </m:rPr>
                    <m:t>+</m:t>
                  </m:r>
                  <m:r>
                    <m:t>1</m:t>
                  </m:r>
                </m:sub>
                <m:sup>
                  <m:r>
                    <m:rPr>
                      <m:sty m:val="p"/>
                    </m:rPr>
                    <m:t>⋆</m:t>
                  </m:r>
                </m:sup>
              </m:sSubSup>
            </m:e>
          </m:d>
          <m:d>
            <m:dPr>
              <m:begChr m:val="("/>
              <m:sepChr m:val=""/>
              <m:endChr m:val=")"/>
              <m:grow/>
            </m:dPr>
            <m:e>
              <m:sSub>
                <m:e>
                  <m:r>
                    <m:t>x</m:t>
                  </m:r>
                </m:e>
                <m:sub>
                  <m:r>
                    <m:t>t</m:t>
                  </m:r>
                </m:sub>
              </m:sSub>
            </m:e>
          </m:d>
          <m:r>
            <m:rPr>
              <m:sty m:val="p"/>
            </m:rPr>
            <m:t>,</m:t>
          </m:r>
          <m:r>
            <m:t>  </m:t>
          </m:r>
          <m:sSub>
            <m:e>
              <m:r>
                <m:t>V</m:t>
              </m:r>
            </m:e>
            <m:sub>
              <m:r>
                <m:t>t</m:t>
              </m:r>
            </m:sub>
          </m:sSub>
          <m:r>
            <m:rPr>
              <m:sty m:val="p"/>
            </m:rPr>
            <m:t>=</m:t>
          </m:r>
          <m:r>
            <m:rPr>
              <m:sty m:val="p"/>
            </m:rPr>
            <m:t>−</m:t>
          </m:r>
          <m:r>
            <m:rPr>
              <m:sty m:val="p"/>
            </m:rPr>
            <m:t>ln</m:t>
          </m:r>
          <m:sSubSup>
            <m:e>
              <m:r>
                <m:t>ψ</m:t>
              </m:r>
            </m:e>
            <m:sub>
              <m:r>
                <m:t>t</m:t>
              </m:r>
            </m:sub>
            <m:sup>
              <m:r>
                <m:rPr>
                  <m:sty m:val="p"/>
                </m:rPr>
                <m:t>⋆</m:t>
              </m:r>
            </m:sup>
          </m:sSubSup>
        </m:oMath>
      </m:oMathPara>
    </w:p>
    <w:p>
      <w:pPr>
        <w:spacing w:after="100"/>
        <w:jc w:val="both"/>
      </w:pPr>
      <w:r>
        <w:rPr>
          <w:color w:val="3A4350"/>
          <w:sz w:val="19"/>
          <w:szCs w:val="19"/>
        </w:rPr>
        <w:t xml:space="preserve">where </w:t>
      </w:r>
      <m:oMath>
        <m:r>
          <m:t>μ</m:t>
        </m:r>
      </m:oMath>
      <w:r>
        <w:rPr>
          <w:color w:val="3A4350"/>
          <w:sz w:val="19"/>
          <w:szCs w:val="19"/>
        </w:rPr>
        <w:t xml:space="preserve"> is the initial law, </w:t>
      </w:r>
      <m:oMath>
        <m:sSub>
          <m:e>
            <m:r>
              <m:t>M</m:t>
            </m:r>
          </m:e>
          <m:sub>
            <m:r>
              <m:t>t</m:t>
            </m:r>
          </m:sub>
        </m:sSub>
      </m:oMath>
      <w:r>
        <w:rPr>
          <w:color w:val="3A4350"/>
          <w:sz w:val="19"/>
          <w:szCs w:val="19"/>
        </w:rPr>
        <w:t xml:space="preserve"> the Markov kernels, </w:t>
      </w:r>
      <m:oMath>
        <m:sSub>
          <m:e>
            <m:r>
              <m:t>G</m:t>
            </m:r>
          </m:e>
          <m:sub>
            <m:r>
              <m:t>t</m:t>
            </m:r>
          </m:sub>
        </m:sSub>
        <m:r>
          <m:rPr>
            <m:sty m:val="p"/>
          </m:rPr>
          <m:t>≥</m:t>
        </m:r>
        <m:r>
          <m:t>0</m:t>
        </m:r>
      </m:oMath>
      <w:r>
        <w:rPr>
          <w:color w:val="3A4350"/>
          <w:sz w:val="19"/>
          <w:szCs w:val="19"/>
        </w:rPr>
        <w:t xml:space="preserve"> the potential functions, </w:t>
      </w:r>
      <m:oMath>
        <m:r>
          <m:t>Z</m:t>
        </m:r>
      </m:oMath>
      <w:r>
        <w:rPr>
          <w:color w:val="3A4350"/>
          <w:sz w:val="19"/>
          <w:szCs w:val="19"/>
        </w:rPr>
        <w:t xml:space="preserve"> the normalizing constant (the marginal likelihood) and </w:t>
      </w:r>
      <m:oMath>
        <m:sSub>
          <m:e>
            <m:r>
              <m:t>V</m:t>
            </m:r>
          </m:e>
          <m:sub>
            <m:r>
              <m:t>t</m:t>
            </m:r>
          </m:sub>
        </m:sSub>
      </m:oMath>
      <w:r>
        <w:rPr>
          <w:color w:val="3A4350"/>
          <w:sz w:val="19"/>
          <w:szCs w:val="19"/>
        </w:rPr>
        <w:t xml:space="preserve"> the value function of the KL control problem. With </w:t>
      </w:r>
      <m:oMath>
        <m:r>
          <m:t>ψ</m:t>
        </m:r>
        <m:r>
          <m:rPr>
            <m:sty m:val="p"/>
          </m:rPr>
          <m:t>=</m:t>
        </m:r>
        <m:sSup>
          <m:e>
            <m:r>
              <m:t>ψ</m:t>
            </m:r>
          </m:e>
          <m:sup>
            <m:r>
              <m:rPr>
                <m:sty m:val="p"/>
              </m:rPr>
              <m:t>⋆</m:t>
            </m:r>
          </m:sup>
        </m:sSup>
      </m:oMath>
      <w:r>
        <w:rPr>
          <w:color w:val="3A4350"/>
          <w:sz w:val="19"/>
          <w:szCs w:val="19"/>
        </w:rPr>
        <w:t xml:space="preserve">, the twisted chain has exactly the law </w:t>
      </w:r>
      <m:oMath>
        <m:r>
          <m:t>P</m:t>
        </m:r>
      </m:oMath>
      <w:r>
        <w:rPr>
          <w:color w:val="3A4350"/>
          <w:sz w:val="19"/>
          <w:szCs w:val="19"/>
        </w:rPr>
        <w:t xml:space="preserve"> and the estimator of </w:t>
      </w:r>
      <m:oMath>
        <m:r>
          <m:t>Z</m:t>
        </m:r>
      </m:oMath>
      <w:r>
        <w:rPr>
          <w:color w:val="3A4350"/>
          <w:sz w:val="19"/>
          <w:szCs w:val="19"/>
        </w:rPr>
        <w:t xml:space="preserve"> has zero variance.</w:t>
      </w:r>
    </w:p>
    <w:p>
      <w:pPr>
        <w:spacing w:after="100" w:before="80"/>
        <w:jc w:val="both"/>
      </w:pPr>
      <w:r>
        <w:rPr>
          <w:b/>
          <w:bCs/>
          <w:color w:val="002147"/>
        </w:rPr>
        <w:t xml:space="preserve">Link to the theoretical introduction. </w:t>
      </w:r>
      <w:r>
        <w:t xml:space="preserve">It is the main source of Section 1.9. For the project, sequential updating after each drilling phase is exactly a Feynman–Kac model, and controlled proposals make the posterior computation fast even with an expensive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Sequential Monte Carlo formulated as optimal control, with a proposal policy that approaches the zero-variance proposal through approximate dynamic programming.</w:t>
      </w:r>
    </w:p>
    <w:p>
      <w:pPr>
        <w:pStyle w:val="Heading2"/>
        <w:keepNext/>
      </w:pPr>
      <w:r>
        <w:rPr>
          <w:color w:val="002147"/>
        </w:rPr>
        <w:t xml:space="preserve">O5  </w:t>
      </w:r>
      <w:r>
        <w:rPr>
          <w:color w:val="1F3864"/>
        </w:rPr>
        <w:t xml:space="preserve">Quantitative uniform stability of the iterative proportional fitting procedure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George Deligiannidis, Valentin De Bortoli,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Applied Probability, vol. 34(1A), pp. 501–516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f7vwwrm7v89bqrg3z6c2">
              <w:r>
                <w:rPr>
                  <w:color w:val="1D4ED8"/>
                  <w:sz w:val="18"/>
                  <w:szCs w:val="18"/>
                  <w:u w:val="single"/>
                </w:rPr>
                <w:t xml:space="preserve">https://doi.org/10.1214/23-AAP1970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Oxford (all three authors at the time of the work)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IPF / Sinkhorn algorithm · KL projections · entropic optimal transport · Schrödinger bridges · stability in Wasserstein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IPF (Sinkhorn) algorithm alternately rescales a reference coupling so that it matches two given marginals; each half-step is a KL projection, i.e., a belief update on a marginal constraint. Its limit is the entropy-regularized optimal transport plan, also called the static Schrödinger bridge. The article proves that the IPF iterates are stable under perturbations of the marginals, with a quantitative bound in the Wasserstein-1 distance that holds uniformly over all iterations. A quantitative stability result for Schrödinger bridges follows as a consequence.</w:t>
      </w:r>
    </w:p>
    <w:p>
      <w:pPr>
        <w:keepNext/>
        <w:spacing w:after="40" w:before="80"/>
      </w:pPr>
      <w:r>
        <w:rPr>
          <w:b/>
          <w:bCs/>
          <w:color w:val="002147"/>
        </w:rPr>
        <w:t xml:space="preserve">Key equation.</w:t>
      </w:r>
      <w:r>
        <w:rPr>
          <w:i/>
          <w:iCs/>
          <w:color w:val="5B6573"/>
          <w:sz w:val="18"/>
          <w:szCs w:val="18"/>
        </w:rPr>
        <w:t xml:space="preserve">  (IPF as alternating KL projections and the form of the stability bound (representative formulation))</w:t>
      </w:r>
    </w:p>
    <w:p>
      <w:pPr>
        <w:pStyle w:val="Equation"/>
      </w:pPr>
      <m:oMathPara>
        <m:oMathParaPr>
          <m:jc m:val="center"/>
        </m:oMathParaPr>
        <m:oMath>
          <m:sSup>
            <m:e>
              <m:r>
                <m:t>π</m:t>
              </m:r>
            </m:e>
            <m:sup>
              <m:r>
                <m:t>2</m:t>
              </m:r>
              <m:r>
                <m:t>n</m:t>
              </m:r>
              <m:r>
                <m:rPr>
                  <m:sty m:val="p"/>
                </m:rPr>
                <m:t>+</m:t>
              </m:r>
              <m:r>
                <m:t>1</m:t>
              </m:r>
            </m:sup>
          </m:sSup>
          <m:r>
            <m:rPr>
              <m:sty m:val="p"/>
            </m:rPr>
            <m:t>=</m:t>
          </m:r>
          <m:r>
            <m:rPr>
              <m:sty m:val="p"/>
            </m:rPr>
            <m:t>arg</m:t>
          </m:r>
          <m:limLow>
            <m:e>
              <m:r>
                <m:rPr>
                  <m:sty m:val="p"/>
                </m:rPr>
                <m:t>min</m:t>
              </m:r>
            </m:e>
            <m:lim>
              <m:r>
                <m:t>π</m:t>
              </m:r>
              <m:r>
                <m:rPr>
                  <m:sty m:val="p"/>
                </m:rPr>
                <m:t>:</m:t>
              </m:r>
              <m:r>
                <m:t> </m:t>
              </m:r>
              <m:sSub>
                <m:e>
                  <m:r>
                    <m:t>π</m:t>
                  </m:r>
                </m:e>
                <m:sub>
                  <m:r>
                    <m:t>X</m:t>
                  </m:r>
                </m:sub>
              </m:sSub>
              <m:r>
                <m:rPr>
                  <m:sty m:val="p"/>
                </m:rPr>
                <m:t>=</m:t>
              </m:r>
              <m:r>
                <m:t>μ</m:t>
              </m:r>
            </m:lim>
          </m:limLow>
          <m:r>
            <m:rPr>
              <m:sty m:val="p"/>
            </m:rPr>
            <m:t>K</m:t>
          </m:r>
          <m:r>
            <m:rPr>
              <m:sty m:val="p"/>
            </m:rPr>
            <m:t>L</m:t>
          </m:r>
          <m:d>
            <m:dPr>
              <m:begChr m:val="("/>
              <m:sepChr m:val=""/>
              <m:endChr m:val=")"/>
              <m:grow/>
            </m:dPr>
            <m:e>
              <m:r>
                <m:t>π</m:t>
              </m:r>
              <m:r>
                <m:t> </m:t>
              </m:r>
              <m:r>
                <m:rPr>
                  <m:sty m:val="p"/>
                </m:rPr>
                <m:t>‖</m:t>
              </m:r>
              <m:r>
                <m:t> </m:t>
              </m:r>
              <m:sSup>
                <m:e>
                  <m:r>
                    <m:t>π</m:t>
                  </m:r>
                </m:e>
                <m:sup>
                  <m:r>
                    <m:t>2</m:t>
                  </m:r>
                  <m:r>
                    <m:t>n</m:t>
                  </m:r>
                </m:sup>
              </m:sSup>
            </m:e>
          </m:d>
          <m:r>
            <m:rPr>
              <m:sty m:val="p"/>
            </m:rPr>
            <m:t>,</m:t>
          </m:r>
          <m:r>
            <m:t>  </m:t>
          </m:r>
          <m:sSup>
            <m:e>
              <m:r>
                <m:t>π</m:t>
              </m:r>
            </m:e>
            <m:sup>
              <m:r>
                <m:t>2</m:t>
              </m:r>
              <m:r>
                <m:t>n</m:t>
              </m:r>
              <m:r>
                <m:rPr>
                  <m:sty m:val="p"/>
                </m:rPr>
                <m:t>+</m:t>
              </m:r>
              <m:r>
                <m:t>2</m:t>
              </m:r>
            </m:sup>
          </m:sSup>
          <m:r>
            <m:rPr>
              <m:sty m:val="p"/>
            </m:rPr>
            <m:t>=</m:t>
          </m:r>
          <m:r>
            <m:rPr>
              <m:sty m:val="p"/>
            </m:rPr>
            <m:t>arg</m:t>
          </m:r>
          <m:limLow>
            <m:e>
              <m:r>
                <m:rPr>
                  <m:sty m:val="p"/>
                </m:rPr>
                <m:t>min</m:t>
              </m:r>
            </m:e>
            <m:lim>
              <m:r>
                <m:t>π</m:t>
              </m:r>
              <m:r>
                <m:rPr>
                  <m:sty m:val="p"/>
                </m:rPr>
                <m:t>:</m:t>
              </m:r>
              <m:r>
                <m:t> </m:t>
              </m:r>
              <m:sSub>
                <m:e>
                  <m:r>
                    <m:t>π</m:t>
                  </m:r>
                </m:e>
                <m:sub>
                  <m:r>
                    <m:t>Y</m:t>
                  </m:r>
                </m:sub>
              </m:sSub>
              <m:r>
                <m:rPr>
                  <m:sty m:val="p"/>
                </m:rPr>
                <m:t>=</m:t>
              </m:r>
              <m:r>
                <m:t>ν</m:t>
              </m:r>
            </m:lim>
          </m:limLow>
          <m:r>
            <m:rPr>
              <m:sty m:val="p"/>
            </m:rPr>
            <m:t>K</m:t>
          </m:r>
          <m:r>
            <m:rPr>
              <m:sty m:val="p"/>
            </m:rPr>
            <m:t>L</m:t>
          </m:r>
          <m:d>
            <m:dPr>
              <m:begChr m:val="("/>
              <m:sepChr m:val=""/>
              <m:endChr m:val=")"/>
              <m:grow/>
            </m:dPr>
            <m:e>
              <m:r>
                <m:t>π</m:t>
              </m:r>
              <m:r>
                <m:t> </m:t>
              </m:r>
              <m:r>
                <m:rPr>
                  <m:sty m:val="p"/>
                </m:rPr>
                <m:t>‖</m:t>
              </m:r>
              <m:r>
                <m:t> </m:t>
              </m:r>
              <m:sSup>
                <m:e>
                  <m:r>
                    <m:t>π</m:t>
                  </m:r>
                </m:e>
                <m:sup>
                  <m:r>
                    <m:t>2</m:t>
                  </m:r>
                  <m:r>
                    <m:t>n</m:t>
                  </m:r>
                  <m:r>
                    <m:rPr>
                      <m:sty m:val="p"/>
                    </m:rPr>
                    <m:t>+</m:t>
                  </m:r>
                  <m:r>
                    <m:t>1</m:t>
                  </m:r>
                </m:sup>
              </m:sSup>
            </m:e>
          </m:d>
          <m:r>
            <m:rPr>
              <m:sty m:val="p"/>
            </m:rPr>
            <m:t>,</m:t>
          </m:r>
          <m:r>
            <m:t>  </m:t>
          </m:r>
          <m:sSup>
            <m:e>
              <m:r>
                <m:t>π</m:t>
              </m:r>
            </m:e>
            <m:sup>
              <m:r>
                <m:t>0</m:t>
              </m:r>
            </m:sup>
          </m:sSup>
          <m:r>
            <m:rPr>
              <m:sty m:val="p"/>
            </m:rPr>
            <m:t>=</m:t>
          </m:r>
          <m:r>
            <m:t>R</m:t>
          </m:r>
        </m:oMath>
      </m:oMathPara>
    </w:p>
    <w:p>
      <w:pPr>
        <w:pStyle w:val="Equation"/>
      </w:pPr>
      <m:oMathPara>
        <m:oMathParaPr>
          <m:jc m:val="center"/>
        </m:oMathParaPr>
        <m:oMath>
          <m:limLow>
            <m:e>
              <m:r>
                <m:rPr>
                  <m:nor/>
                </m:rPr>
                <m:t>sup</m:t>
              </m:r>
            </m:e>
            <m:lim>
              <m:r>
                <m:t>n</m:t>
              </m:r>
              <m:r>
                <m:rPr>
                  <m:sty m:val="p"/>
                </m:rPr>
                <m:t>≥</m:t>
              </m:r>
              <m:r>
                <m:t>0</m:t>
              </m:r>
            </m:lim>
          </m:limLow>
          <m:r>
            <m:t> </m:t>
          </m:r>
          <m:sSub>
            <m:e>
              <m:r>
                <m:t>W</m:t>
              </m:r>
            </m:e>
            <m:sub>
              <m:r>
                <m:t>1</m:t>
              </m:r>
            </m:sub>
          </m:sSub>
          <m:d>
            <m:dPr>
              <m:begChr m:val="("/>
              <m:sepChr m:val=""/>
              <m:endChr m:val=")"/>
              <m:grow/>
            </m:dPr>
            <m:e>
              <m:sSup>
                <m:e>
                  <m:r>
                    <m:t>π</m:t>
                  </m:r>
                </m:e>
                <m:sup>
                  <m:r>
                    <m:t>n</m:t>
                  </m:r>
                </m:sup>
              </m:sSup>
              <m:r>
                <m:rPr>
                  <m:sty m:val="p"/>
                </m:rPr>
                <m:t>,</m:t>
              </m:r>
              <m:sSup>
                <m:e>
                  <m:acc>
                    <m:accPr>
                      <m:chr m:val="̃"/>
                    </m:accPr>
                    <m:e>
                      <m:r>
                        <m:t>π</m:t>
                      </m:r>
                    </m:e>
                  </m:acc>
                </m:e>
                <m:sup>
                  <m:r>
                    <m:t>n</m:t>
                  </m:r>
                </m:sup>
              </m:sSup>
            </m:e>
          </m:d>
          <m:r>
            <m:rPr>
              <m:sty m:val="p"/>
            </m:rPr>
            <m:t>≤</m:t>
          </m:r>
          <m:r>
            <m:t>C</m:t>
          </m:r>
          <m:d>
            <m:dPr>
              <m:begChr m:val="("/>
              <m:sepChr m:val=""/>
              <m:endChr m:val=")"/>
              <m:grow/>
            </m:dPr>
            <m:e>
              <m:sSub>
                <m:e>
                  <m:r>
                    <m:t>W</m:t>
                  </m:r>
                </m:e>
                <m:sub>
                  <m:r>
                    <m:t>1</m:t>
                  </m:r>
                </m:sub>
              </m:sSub>
              <m:d>
                <m:dPr>
                  <m:begChr m:val="("/>
                  <m:sepChr m:val=""/>
                  <m:endChr m:val=")"/>
                  <m:grow/>
                </m:dPr>
                <m:e>
                  <m:r>
                    <m:t>μ</m:t>
                  </m:r>
                  <m:r>
                    <m:rPr>
                      <m:sty m:val="p"/>
                    </m:rPr>
                    <m:t>,</m:t>
                  </m:r>
                  <m:acc>
                    <m:accPr>
                      <m:chr m:val="̃"/>
                    </m:accPr>
                    <m:e>
                      <m:r>
                        <m:t>μ</m:t>
                      </m:r>
                    </m:e>
                  </m:acc>
                </m:e>
              </m:d>
              <m:r>
                <m:rPr>
                  <m:sty m:val="p"/>
                </m:rPr>
                <m:t>+</m:t>
              </m:r>
              <m:sSub>
                <m:e>
                  <m:r>
                    <m:t>W</m:t>
                  </m:r>
                </m:e>
                <m:sub>
                  <m:r>
                    <m:t>1</m:t>
                  </m:r>
                </m:sub>
              </m:sSub>
              <m:d>
                <m:dPr>
                  <m:begChr m:val="("/>
                  <m:sepChr m:val=""/>
                  <m:endChr m:val=")"/>
                  <m:grow/>
                </m:dPr>
                <m:e>
                  <m:r>
                    <m:t>ν</m:t>
                  </m:r>
                  <m:r>
                    <m:rPr>
                      <m:sty m:val="p"/>
                    </m:rPr>
                    <m:t>,</m:t>
                  </m:r>
                  <m:acc>
                    <m:accPr>
                      <m:chr m:val="̃"/>
                    </m:accPr>
                    <m:e>
                      <m:r>
                        <m:t>ν</m:t>
                      </m:r>
                    </m:e>
                  </m:acc>
                </m:e>
              </m:d>
            </m:e>
          </m:d>
        </m:oMath>
      </m:oMathPara>
    </w:p>
    <w:p>
      <w:pPr>
        <w:spacing w:after="100"/>
        <w:jc w:val="both"/>
      </w:pPr>
      <w:r>
        <w:rPr>
          <w:color w:val="3A4350"/>
          <w:sz w:val="19"/>
          <w:szCs w:val="19"/>
        </w:rPr>
        <w:t xml:space="preserve">where </w:t>
      </w:r>
      <m:oMath>
        <m:r>
          <m:t>R</m:t>
        </m:r>
        <m:d>
          <m:dPr>
            <m:begChr m:val="("/>
            <m:sepChr m:val=""/>
            <m:endChr m:val=")"/>
            <m:grow/>
          </m:dPr>
          <m:e>
            <m:r>
              <m:rPr>
                <m:sty m:val="p"/>
              </m:rPr>
              <m:t>d</m:t>
            </m:r>
            <m:r>
              <m:t>x</m:t>
            </m:r>
            <m:r>
              <m:rPr>
                <m:sty m:val="p"/>
              </m:rPr>
              <m:t>,</m:t>
            </m:r>
            <m:r>
              <m:rPr>
                <m:sty m:val="p"/>
              </m:rPr>
              <m:t>d</m:t>
            </m:r>
            <m:r>
              <m:t>y</m:t>
            </m:r>
          </m:e>
        </m:d>
        <m:r>
          <m:rPr>
            <m:sty m:val="p"/>
          </m:rPr>
          <m:t>∝</m:t>
        </m:r>
        <m:sSup>
          <m:e>
            <m:r>
              <m:t>e</m:t>
            </m:r>
          </m:e>
          <m:sup>
            <m:r>
              <m:rPr>
                <m:sty m:val="p"/>
              </m:rPr>
              <m:t>−</m:t>
            </m:r>
            <m:r>
              <m:t>c</m:t>
            </m:r>
            <m:d>
              <m:dPr>
                <m:begChr m:val="("/>
                <m:sepChr m:val=""/>
                <m:endChr m:val=")"/>
                <m:grow/>
              </m:dPr>
              <m:e>
                <m:r>
                  <m:t>x</m:t>
                </m:r>
                <m:r>
                  <m:rPr>
                    <m:sty m:val="p"/>
                  </m:rPr>
                  <m:t>,</m:t>
                </m:r>
                <m:r>
                  <m:t>y</m:t>
                </m:r>
              </m:e>
            </m:d>
            <m:r>
              <m:rPr>
                <m:sty m:val="p"/>
              </m:rPr>
              <m:t>/</m:t>
            </m:r>
            <m:r>
              <m:t>ε</m:t>
            </m:r>
          </m:sup>
        </m:sSup>
        <m:r>
          <m:t>μ</m:t>
        </m:r>
        <m:d>
          <m:dPr>
            <m:begChr m:val="("/>
            <m:sepChr m:val=""/>
            <m:endChr m:val=")"/>
            <m:grow/>
          </m:dPr>
          <m:e>
            <m:r>
              <m:rPr>
                <m:sty m:val="p"/>
              </m:rPr>
              <m:t>d</m:t>
            </m:r>
            <m:r>
              <m:t>x</m:t>
            </m:r>
          </m:e>
        </m:d>
        <m:r>
          <m:t>ν</m:t>
        </m:r>
        <m:d>
          <m:dPr>
            <m:begChr m:val="("/>
            <m:sepChr m:val=""/>
            <m:endChr m:val=")"/>
            <m:grow/>
          </m:dPr>
          <m:e>
            <m:r>
              <m:rPr>
                <m:sty m:val="p"/>
              </m:rPr>
              <m:t>d</m:t>
            </m:r>
            <m:r>
              <m:t>y</m:t>
            </m:r>
          </m:e>
        </m:d>
      </m:oMath>
      <w:r>
        <w:rPr>
          <w:color w:val="3A4350"/>
          <w:sz w:val="19"/>
          <w:szCs w:val="19"/>
        </w:rPr>
        <w:t xml:space="preserve"> is the reference coupling with cost </w:t>
      </w:r>
      <m:oMath>
        <m:r>
          <m:t>c</m:t>
        </m:r>
      </m:oMath>
      <w:r>
        <w:rPr>
          <w:color w:val="3A4350"/>
          <w:sz w:val="19"/>
          <w:szCs w:val="19"/>
        </w:rPr>
        <w:t xml:space="preserve"> and regularization </w:t>
      </w:r>
      <m:oMath>
        <m:r>
          <m:t>ε</m:t>
        </m:r>
      </m:oMath>
      <w:r>
        <w:rPr>
          <w:color w:val="3A4350"/>
          <w:sz w:val="19"/>
          <w:szCs w:val="19"/>
        </w:rPr>
        <w:t xml:space="preserve">, </w:t>
      </w:r>
      <m:oMath>
        <m:sSub>
          <m:e>
            <m:r>
              <m:t>π</m:t>
            </m:r>
          </m:e>
          <m:sub>
            <m:r>
              <m:t>X</m:t>
            </m:r>
          </m:sub>
        </m:sSub>
      </m:oMath>
      <w:r>
        <w:rPr>
          <w:color w:val="3A4350"/>
          <w:sz w:val="19"/>
          <w:szCs w:val="19"/>
        </w:rPr>
        <w:t xml:space="preserve"> and </w:t>
      </w:r>
      <m:oMath>
        <m:sSub>
          <m:e>
            <m:r>
              <m:t>π</m:t>
            </m:r>
          </m:e>
          <m:sub>
            <m:r>
              <m:t>Y</m:t>
            </m:r>
          </m:sub>
        </m:sSub>
      </m:oMath>
      <w:r>
        <w:rPr>
          <w:color w:val="3A4350"/>
          <w:sz w:val="19"/>
          <w:szCs w:val="19"/>
        </w:rPr>
        <w:t xml:space="preserve"> are the marginals, and </w:t>
      </w:r>
      <m:oMath>
        <m:sSup>
          <m:e>
            <m:acc>
              <m:accPr>
                <m:chr m:val="̃"/>
              </m:accPr>
              <m:e>
                <m:r>
                  <m:t>π</m:t>
                </m:r>
              </m:e>
            </m:acc>
          </m:e>
          <m:sup>
            <m:r>
              <m:t>n</m:t>
            </m:r>
          </m:sup>
        </m:sSup>
      </m:oMath>
      <w:r>
        <w:rPr>
          <w:color w:val="3A4350"/>
          <w:sz w:val="19"/>
          <w:szCs w:val="19"/>
        </w:rPr>
        <w:t xml:space="preserve"> are the iterates with perturbed marginals. The exact form of the modulus and of the constant </w:t>
      </w:r>
      <m:oMath>
        <m:r>
          <m:t>C</m:t>
        </m:r>
      </m:oMath>
      <w:r>
        <w:rPr>
          <w:color w:val="3A4350"/>
          <w:sz w:val="19"/>
          <w:szCs w:val="19"/>
        </w:rPr>
        <w:t xml:space="preserve"> is given in the article.</w:t>
      </w:r>
    </w:p>
    <w:p>
      <w:pPr>
        <w:spacing w:after="100" w:before="80"/>
        <w:jc w:val="both"/>
      </w:pPr>
      <w:r>
        <w:rPr>
          <w:b/>
          <w:bCs/>
          <w:color w:val="002147"/>
        </w:rPr>
        <w:t xml:space="preserve">Link to the theoretical introduction. </w:t>
      </w:r>
      <w:r>
        <w:t xml:space="preserve">It belongs to Section 1.8. For the project, calibrating the facies prior to the observed proportions </w:t>
      </w:r>
      <m:oMath>
        <m:sSub>
          <m:e>
            <m:r>
              <m:t>ρ</m:t>
            </m:r>
          </m:e>
          <m:sub>
            <m:r>
              <m:t>F</m:t>
            </m:r>
          </m:sub>
        </m:sSub>
      </m:oMath>
      <w:r>
        <w:t xml:space="preserve"> and to the well statistics is an IPF problem; the theorem guarantees that errors in these statistics are not amplified during the iterations.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quantitative bound, uniform in time, for the stability of IPF and of Schrödinger bridges under perturbations of the marginals.</w:t>
      </w:r>
    </w:p>
    <w:p>
      <w:pPr>
        <w:pStyle w:val="Heading2"/>
        <w:keepNext/>
      </w:pPr>
      <w:r>
        <w:rPr>
          <w:color w:val="002147"/>
        </w:rPr>
        <w:t xml:space="preserve">O6  </w:t>
      </w:r>
      <w:r>
        <w:rPr>
          <w:color w:val="1F3864"/>
        </w:rPr>
        <w:t xml:space="preserve">Wasserstein convergence in Bayesian and frequentist deconvolution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Judith Rousseau, Catia Scricciolo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vol. 52(4), pp. 1691–1715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miolxaodmrry4f_qdtka">
              <w:r>
                <w:rPr>
                  <w:color w:val="1D4ED8"/>
                  <w:sz w:val="18"/>
                  <w:szCs w:val="18"/>
                  <w:u w:val="single"/>
                </w:rPr>
                <w:t xml:space="preserve">https://doi.org/10.1214/24-AOS2413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Rousseau: Department of Statistics, University of Oxford (and Université Paris Dauphine–PSL); C. Scricciolo: University of Verona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deconvolution · posterior contraction in Wasserstein · inversion inequality · Dirichlet process mixtures · adaptation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In deconvolution one observes </w:t>
      </w:r>
      <m:oMath>
        <m:r>
          <m:t>Y</m:t>
        </m:r>
        <m:r>
          <m:rPr>
            <m:sty m:val="p"/>
          </m:rPr>
          <m:t>=</m:t>
        </m:r>
        <m:r>
          <m:t>X</m:t>
        </m:r>
        <m:r>
          <m:rPr>
            <m:sty m:val="p"/>
          </m:rPr>
          <m:t>+</m:t>
        </m:r>
        <m:r>
          <m:t>ε</m:t>
        </m:r>
      </m:oMath>
      <w:r>
        <w:t xml:space="preserve"> with known noise and seeks the law of the signal </w:t>
      </w:r>
      <m:oMath>
        <m:r>
          <m:t>X</m:t>
        </m:r>
      </m:oMath>
      <w:r>
        <w:t xml:space="preserve">. The article proves an inversion inequality that bounds the </w:t>
      </w:r>
      <m:oMath>
        <m:sSub>
          <m:e>
            <m:r>
              <m:t>W</m:t>
            </m:r>
          </m:e>
          <m:sub>
            <m:r>
              <m:t>1</m:t>
            </m:r>
          </m:sub>
        </m:sSub>
      </m:oMath>
      <w:r>
        <w:t xml:space="preserve"> distance between two signal laws by the </w:t>
      </w:r>
      <m:oMath>
        <m:sSup>
          <m:e>
            <m:r>
              <m:t>L</m:t>
            </m:r>
          </m:e>
          <m:sup>
            <m:r>
              <m:t>1</m:t>
            </m:r>
          </m:sup>
        </m:sSup>
      </m:oMath>
      <w:r>
        <w:t xml:space="preserve"> distance between the corresponding observation densities, for noise with independent coordinates and an “ordinary smooth” density; the multidimensional case is reduced to one dimension through the max-sliced </w:t>
      </w:r>
      <m:oMath>
        <m:sSub>
          <m:e>
            <m:r>
              <m:t>W</m:t>
            </m:r>
          </m:e>
          <m:sub>
            <m:r>
              <m:t>1</m:t>
            </m:r>
          </m:sub>
        </m:sSub>
      </m:oMath>
      <w:r>
        <w:t xml:space="preserve"> metric. The Bayesian result: for Laplace noise and a Dirichlet process mixture-of-normals prior, the posterior concentrates around the true density in </w:t>
      </w:r>
      <m:oMath>
        <m:sSup>
          <m:e>
            <m:r>
              <m:t>L</m:t>
            </m:r>
          </m:e>
          <m:sup>
            <m:r>
              <m:t>1</m:t>
            </m:r>
          </m:sup>
        </m:sSup>
      </m:oMath>
      <w:r>
        <w:t xml:space="preserve"> at a near-minimax rate, and, through the inversion inequality, the posterior for the signal law contracts in </w:t>
      </w:r>
      <m:oMath>
        <m:sSub>
          <m:e>
            <m:r>
              <m:t>W</m:t>
            </m:r>
          </m:e>
          <m:sub>
            <m:r>
              <m:t>1</m:t>
            </m:r>
          </m:sub>
        </m:sSub>
      </m:oMath>
      <w:r>
        <w:t xml:space="preserve"> while adapting automatically to the unknown regularity.</w:t>
      </w:r>
    </w:p>
    <w:p>
      <w:pPr>
        <w:keepNext/>
        <w:spacing w:after="40" w:before="80"/>
      </w:pPr>
      <w:r>
        <w:rPr>
          <w:b/>
          <w:bCs/>
          <w:color w:val="002147"/>
        </w:rPr>
        <w:t xml:space="preserve">Key equation.</w:t>
      </w:r>
      <w:r>
        <w:rPr>
          <w:i/>
          <w:iCs/>
          <w:color w:val="5B6573"/>
          <w:sz w:val="18"/>
          <w:szCs w:val="18"/>
        </w:rPr>
        <w:t xml:space="preserve">  (the model and posterior contraction in W1 (representative formulation))</w:t>
      </w:r>
    </w:p>
    <w:p>
      <w:pPr>
        <w:pStyle w:val="Equation"/>
      </w:pPr>
      <m:oMathPara>
        <m:oMathParaPr>
          <m:jc m:val="center"/>
        </m:oMathParaPr>
        <m:oMath>
          <m:sSub>
            <m:e>
              <m:r>
                <m:t>Y</m:t>
              </m:r>
            </m:e>
            <m:sub>
              <m:r>
                <m:t>i</m:t>
              </m:r>
            </m:sub>
          </m:sSub>
          <m:r>
            <m:rPr>
              <m:sty m:val="p"/>
            </m:rPr>
            <m:t>=</m:t>
          </m:r>
          <m:sSub>
            <m:e>
              <m:r>
                <m:t>X</m:t>
              </m:r>
            </m:e>
            <m:sub>
              <m:r>
                <m:t>i</m:t>
              </m:r>
            </m:sub>
          </m:sSub>
          <m:r>
            <m:rPr>
              <m:sty m:val="p"/>
            </m:rPr>
            <m:t>+</m:t>
          </m:r>
          <m:sSub>
            <m:e>
              <m:r>
                <m:t>ε</m:t>
              </m:r>
            </m:e>
            <m:sub>
              <m:r>
                <m:t>i</m:t>
              </m:r>
            </m:sub>
          </m:sSub>
          <m:r>
            <m:rPr>
              <m:sty m:val="p"/>
            </m:rPr>
            <m:t>,</m:t>
          </m:r>
          <m:r>
            <m:t>  </m:t>
          </m:r>
          <m:sSub>
            <m:e>
              <m:r>
                <m:t>f</m:t>
              </m:r>
            </m:e>
            <m:sub>
              <m:r>
                <m:t>μ</m:t>
              </m:r>
            </m:sub>
          </m:sSub>
          <m:r>
            <m:rPr>
              <m:sty m:val="p"/>
            </m:rPr>
            <m:t>=</m:t>
          </m:r>
          <m:r>
            <m:t>μ</m:t>
          </m:r>
          <m:r>
            <m:rPr>
              <m:sty m:val="p"/>
            </m:rPr>
            <m:t>*</m:t>
          </m:r>
          <m:sSub>
            <m:e>
              <m:r>
                <m:t>f</m:t>
              </m:r>
            </m:e>
            <m:sub>
              <m:r>
                <m:t>ε</m:t>
              </m:r>
            </m:sub>
          </m:sSub>
          <m:r>
            <m:rPr>
              <m:sty m:val="p"/>
            </m:rPr>
            <m:t>,</m:t>
          </m:r>
          <m:r>
            <m:t>  </m:t>
          </m:r>
          <m:r>
            <m:t>Π</m:t>
          </m:r>
          <m:d>
            <m:dPr>
              <m:begChr m:val="("/>
              <m:sepChr m:val=""/>
              <m:endChr m:val=")"/>
              <m:grow/>
            </m:dPr>
            <m:e>
              <m:r>
                <m:t>μ</m:t>
              </m:r>
              <m:r>
                <m:rPr>
                  <m:sty m:val="p"/>
                </m:rPr>
                <m:t>:</m:t>
              </m:r>
              <m:r>
                <m:t> </m:t>
              </m:r>
              <m:sSub>
                <m:e>
                  <m:r>
                    <m:t>W</m:t>
                  </m:r>
                </m:e>
                <m:sub>
                  <m:r>
                    <m:t>1</m:t>
                  </m:r>
                </m:sub>
              </m:sSub>
              <m:d>
                <m:dPr>
                  <m:begChr m:val="("/>
                  <m:sepChr m:val=""/>
                  <m:endChr m:val=")"/>
                  <m:grow/>
                </m:dPr>
                <m:e>
                  <m:r>
                    <m:t>μ</m:t>
                  </m:r>
                  <m:r>
                    <m:rPr>
                      <m:sty m:val="p"/>
                    </m:rPr>
                    <m:t>,</m:t>
                  </m:r>
                  <m:sSub>
                    <m:e>
                      <m:r>
                        <m:t>μ</m:t>
                      </m:r>
                    </m:e>
                    <m:sub>
                      <m:r>
                        <m:t>0</m:t>
                      </m:r>
                    </m:sub>
                  </m:sSub>
                </m:e>
              </m:d>
              <m:r>
                <m:rPr>
                  <m:sty m:val="p"/>
                </m:rPr>
                <m:t>&gt;</m:t>
              </m:r>
              <m:r>
                <m:t>M</m:t>
              </m:r>
              <m:sSub>
                <m:e>
                  <m:r>
                    <m:t>ε</m:t>
                  </m:r>
                </m:e>
                <m:sub>
                  <m:r>
                    <m:t>n</m:t>
                  </m:r>
                </m:sub>
              </m:sSub>
              <m:r>
                <m:rPr>
                  <m:sty m:val="p"/>
                </m:rPr>
                <m:t>∣</m:t>
              </m:r>
              <m:sSub>
                <m:e>
                  <m:r>
                    <m:t>Y</m:t>
                  </m:r>
                </m:e>
                <m:sub>
                  <m:r>
                    <m:t>1</m:t>
                  </m:r>
                  <m:r>
                    <m:rPr>
                      <m:sty m:val="p"/>
                    </m:rPr>
                    <m:t>:</m:t>
                  </m:r>
                  <m:r>
                    <m:t>n</m:t>
                  </m:r>
                </m:sub>
              </m:sSub>
            </m:e>
          </m:d>
          <m:limUpp>
            <m:e>
              <m:r>
                <m:rPr>
                  <m:sty m:val="p"/>
                </m:rPr>
                <m:t>→</m:t>
              </m:r>
            </m:e>
            <m:lim>
              <m:sSub>
                <m:e>
                  <m:r>
                    <m:t>P</m:t>
                  </m:r>
                </m:e>
                <m:sub>
                  <m:sSub>
                    <m:e>
                      <m:r>
                        <m:t>μ</m:t>
                      </m:r>
                    </m:e>
                    <m:sub>
                      <m:r>
                        <m:t>0</m:t>
                      </m:r>
                    </m:sub>
                  </m:sSub>
                </m:sub>
              </m:sSub>
            </m:lim>
          </m:limUpp>
          <m:r>
            <m:t>0</m:t>
          </m:r>
        </m:oMath>
      </m:oMathPara>
    </w:p>
    <w:p>
      <w:pPr>
        <w:pStyle w:val="Equation"/>
      </w:pPr>
      <m:oMathPara>
        <m:oMathParaPr>
          <m:jc m:val="center"/>
        </m:oMathParaPr>
        <m:oMath>
          <m:sSub>
            <m:e>
              <m:r>
                <m:t>W</m:t>
              </m:r>
            </m:e>
            <m:sub>
              <m:r>
                <m:t>1</m:t>
              </m:r>
            </m:sub>
          </m:sSub>
          <m:d>
            <m:dPr>
              <m:begChr m:val="("/>
              <m:sepChr m:val=""/>
              <m:endChr m:val=")"/>
              <m:grow/>
            </m:dPr>
            <m:e>
              <m:r>
                <m:t>μ</m:t>
              </m:r>
              <m:r>
                <m:rPr>
                  <m:sty m:val="p"/>
                </m:rPr>
                <m:t>,</m:t>
              </m:r>
              <m:r>
                <m:t>μ</m:t>
              </m:r>
              <m:r>
                <m:rPr>
                  <m:sty m:val="p"/>
                </m:rPr>
                <m:t>′</m:t>
              </m:r>
            </m:e>
          </m:d>
          <m:r>
            <m:rPr>
              <m:sty m:val="p"/>
            </m:rPr>
            <m:t>≤</m:t>
          </m:r>
          <m:r>
            <m:t>Φ</m:t>
          </m:r>
          <m:d>
            <m:dPr>
              <m:begChr m:val="("/>
              <m:sepChr m:val=""/>
              <m:endChr m:val=")"/>
              <m:grow/>
            </m:dPr>
            <m:e>
              <m:sSub>
                <m:e>
                  <m:d>
                    <m:dPr>
                      <m:begChr m:val="∥"/>
                      <m:sepChr m:val=""/>
                      <m:endChr m:val="∥"/>
                      <m:grow/>
                    </m:dPr>
                    <m:e>
                      <m:sSub>
                        <m:e>
                          <m:r>
                            <m:t>f</m:t>
                          </m:r>
                        </m:e>
                        <m:sub>
                          <m:r>
                            <m:t>μ</m:t>
                          </m:r>
                        </m:sub>
                      </m:sSub>
                      <m:r>
                        <m:rPr>
                          <m:sty m:val="p"/>
                        </m:rPr>
                        <m:t>−</m:t>
                      </m:r>
                      <m:sSub>
                        <m:e>
                          <m:r>
                            <m:t>f</m:t>
                          </m:r>
                        </m:e>
                        <m:sub>
                          <m:r>
                            <m:t>μ</m:t>
                          </m:r>
                          <m:r>
                            <m:rPr>
                              <m:sty m:val="p"/>
                            </m:rPr>
                            <m:t>′</m:t>
                          </m:r>
                        </m:sub>
                      </m:sSub>
                    </m:e>
                  </m:d>
                </m:e>
                <m:sub>
                  <m:sSup>
                    <m:e>
                      <m:r>
                        <m:t>L</m:t>
                      </m:r>
                    </m:e>
                    <m:sup>
                      <m:r>
                        <m:t>1</m:t>
                      </m:r>
                    </m:sup>
                  </m:sSup>
                </m:sub>
              </m:sSub>
            </m:e>
          </m:d>
          <m:r>
            <m:rPr>
              <m:sty m:val="p"/>
            </m:rPr>
            <m:t>,</m:t>
          </m:r>
          <m:r>
            <m:t>  </m:t>
          </m:r>
          <m:r>
            <m:t>Φ</m:t>
          </m:r>
          <m:d>
            <m:dPr>
              <m:begChr m:val="("/>
              <m:sepChr m:val=""/>
              <m:endChr m:val=")"/>
              <m:grow/>
            </m:dPr>
            <m:e>
              <m:r>
                <m:t>u</m:t>
              </m:r>
            </m:e>
          </m:d>
          <m:r>
            <m:rPr>
              <m:sty m:val="p"/>
            </m:rPr>
            <m:t>→</m:t>
          </m:r>
          <m:r>
            <m:t>0</m:t>
          </m:r>
          <m:r>
            <m:t> </m:t>
          </m:r>
          <m:r>
            <m:rPr>
              <m:nor/>
            </m:rPr>
            <m:t>as</m:t>
          </m:r>
          <m:r>
            <m:t> </m:t>
          </m:r>
          <m:r>
            <m:t>u</m:t>
          </m:r>
          <m:r>
            <m:rPr>
              <m:sty m:val="p"/>
            </m:rPr>
            <m:t>→</m:t>
          </m:r>
          <m:r>
            <m:t>0</m:t>
          </m:r>
        </m:oMath>
      </m:oMathPara>
    </w:p>
    <w:p>
      <w:pPr>
        <w:spacing w:after="100"/>
        <w:jc w:val="both"/>
      </w:pPr>
      <w:r>
        <w:rPr>
          <w:color w:val="3A4350"/>
          <w:sz w:val="19"/>
          <w:szCs w:val="19"/>
        </w:rPr>
        <w:t xml:space="preserve">where </w:t>
      </w:r>
      <m:oMath>
        <m:sSub>
          <m:e>
            <m:r>
              <m:t>μ</m:t>
            </m:r>
          </m:e>
          <m:sub>
            <m:r>
              <m:t>0</m:t>
            </m:r>
          </m:sub>
        </m:sSub>
      </m:oMath>
      <w:r>
        <w:rPr>
          <w:color w:val="3A4350"/>
          <w:sz w:val="19"/>
          <w:szCs w:val="19"/>
        </w:rPr>
        <w:t xml:space="preserve"> is the true signal law, </w:t>
      </w:r>
      <m:oMath>
        <m:sSub>
          <m:e>
            <m:r>
              <m:t>f</m:t>
            </m:r>
          </m:e>
          <m:sub>
            <m:r>
              <m:t>ε</m:t>
            </m:r>
          </m:sub>
        </m:sSub>
      </m:oMath>
      <w:r>
        <w:rPr>
          <w:color w:val="3A4350"/>
          <w:sz w:val="19"/>
          <w:szCs w:val="19"/>
        </w:rPr>
        <w:t xml:space="preserve"> the known noise density, </w:t>
      </w:r>
      <m:oMath>
        <m:sSub>
          <m:e>
            <m:r>
              <m:t>μ</m:t>
            </m:r>
          </m:e>
          <m:sub>
            <m:r>
              <m:t>0</m:t>
            </m:r>
          </m:sub>
        </m:sSub>
        <m:r>
          <m:rPr>
            <m:sty m:val="p"/>
          </m:rPr>
          <m:t>*</m:t>
        </m:r>
        <m:sSub>
          <m:e>
            <m:r>
              <m:t>f</m:t>
            </m:r>
          </m:e>
          <m:sub>
            <m:r>
              <m:t>ε</m:t>
            </m:r>
          </m:sub>
        </m:sSub>
      </m:oMath>
      <w:r>
        <w:rPr>
          <w:color w:val="3A4350"/>
          <w:sz w:val="19"/>
          <w:szCs w:val="19"/>
        </w:rPr>
        <w:t xml:space="preserve"> their convolution, </w:t>
      </w:r>
      <m:oMath>
        <m:r>
          <m:t>Π</m:t>
        </m:r>
        <m:d>
          <m:dPr>
            <m:begChr m:val="("/>
            <m:sepChr m:val=""/>
            <m:endChr m:val=")"/>
            <m:grow/>
          </m:dPr>
          <m:e>
            <m:r>
              <m:rPr>
                <m:sty m:val="p"/>
              </m:rPr>
              <m:t>⋅</m:t>
            </m:r>
            <m:r>
              <m:rPr>
                <m:sty m:val="p"/>
              </m:rPr>
              <m:t>∣</m:t>
            </m:r>
            <m:sSub>
              <m:e>
                <m:r>
                  <m:t>Y</m:t>
                </m:r>
              </m:e>
              <m:sub>
                <m:r>
                  <m:t>1</m:t>
                </m:r>
                <m:r>
                  <m:rPr>
                    <m:sty m:val="p"/>
                  </m:rPr>
                  <m:t>:</m:t>
                </m:r>
                <m:r>
                  <m:t>n</m:t>
                </m:r>
              </m:sub>
            </m:sSub>
          </m:e>
        </m:d>
      </m:oMath>
      <w:r>
        <w:rPr>
          <w:color w:val="3A4350"/>
          <w:sz w:val="19"/>
          <w:szCs w:val="19"/>
        </w:rPr>
        <w:t xml:space="preserve"> the posterior, </w:t>
      </w:r>
      <m:oMath>
        <m:r>
          <m:t>M</m:t>
        </m:r>
      </m:oMath>
      <w:r>
        <w:rPr>
          <w:color w:val="3A4350"/>
          <w:sz w:val="19"/>
          <w:szCs w:val="19"/>
        </w:rPr>
        <w:t xml:space="preserve"> a constant and </w:t>
      </w:r>
      <m:oMath>
        <m:sSub>
          <m:e>
            <m:r>
              <m:t>ε</m:t>
            </m:r>
          </m:e>
          <m:sub>
            <m:r>
              <m:t>n</m:t>
            </m:r>
          </m:sub>
        </m:sSub>
      </m:oMath>
      <w:r>
        <w:rPr>
          <w:color w:val="3A4350"/>
          <w:sz w:val="19"/>
          <w:szCs w:val="19"/>
        </w:rPr>
        <w:t xml:space="preserve"> the contraction rate; the modulus </w:t>
      </w:r>
      <m:oMath>
        <m:r>
          <m:t>Φ</m:t>
        </m:r>
      </m:oMath>
      <w:r>
        <w:rPr>
          <w:color w:val="3A4350"/>
          <w:sz w:val="19"/>
          <w:szCs w:val="19"/>
        </w:rPr>
        <w:t xml:space="preserve"> and the exact exponents are given in the article.</w:t>
      </w:r>
    </w:p>
    <w:p>
      <w:pPr>
        <w:spacing w:after="100" w:before="80"/>
        <w:jc w:val="both"/>
      </w:pPr>
      <w:r>
        <w:rPr>
          <w:b/>
          <w:bCs/>
          <w:color w:val="002147"/>
        </w:rPr>
        <w:t xml:space="preserve">Link to the theoretical introduction. </w:t>
      </w:r>
      <w:r>
        <w:t xml:space="preserve">It belongs to Section 1.9. Salinity measurements in wells are “signal plus noise” and the goal is the distribution of the signal; the inversion inequality shows how fast it can be learned and in which metric.</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new inversion inequality from </w:t>
      </w:r>
      <m:oMath>
        <m:sSup>
          <m:e>
            <m:r>
              <m:t>L</m:t>
            </m:r>
          </m:e>
          <m:sup>
            <m:r>
              <m:t>1</m:t>
            </m:r>
          </m:sup>
        </m:sSup>
      </m:oMath>
      <w:r>
        <w:t xml:space="preserve"> to </w:t>
      </w:r>
      <m:oMath>
        <m:sSub>
          <m:e>
            <m:r>
              <m:t>W</m:t>
            </m:r>
          </m:e>
          <m:sub>
            <m:r>
              <m:t>1</m:t>
            </m:r>
          </m:sub>
        </m:sSub>
      </m:oMath>
      <w:r>
        <w:t xml:space="preserve"> that gives adaptive posterior contraction in Wasserstein for deconvolution.</w:t>
      </w:r>
    </w:p>
    <w:p>
      <w:pPr>
        <w:pStyle w:val="Heading2"/>
        <w:keepNext/>
      </w:pPr>
      <w:r>
        <w:rPr>
          <w:color w:val="002147"/>
        </w:rPr>
        <w:t xml:space="preserve">O7  </w:t>
      </w:r>
      <w:r>
        <w:rPr>
          <w:color w:val="1F3864"/>
        </w:rPr>
        <w:t xml:space="preserve">Gibbs flow for approximate transport with applications to Bayesian computation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Jeremy Heng, Arnaud Doucet, Yvo Pokern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vol. 83(1)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soldpigztljbchc8brlk">
              <w:r>
                <w:rPr>
                  <w:color w:val="1D4ED8"/>
                  <w:sz w:val="18"/>
                  <w:szCs w:val="18"/>
                  <w:u w:val="single"/>
                </w:rPr>
                <w:t xml:space="preserve">https://doi.org/10.1111/rssb.12404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Doucet: Department of Statistics, University of Oxford; J. Heng: ESSEC; Y. Pokern: University College London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approximate transport · ODE flow from the prior to the posterior · continuity equation · proposals for SMC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builds an approximate transport map that moves samples from an easy distribution (e.g., the prior) to the target distribution (e.g., the posterior), along a tempering path, by integrating an ordinary differential equation. The velocity field is built from the full conditional distributions of the intermediate targets, hence the name “Gibbs flow”: each coordinate moves so that its conditional law solves a one-dimensional Liouville equation. After discretization, the map is used as a proposal within SMC with an exact weight correction, with large gains over standard SMC.</w:t>
      </w:r>
    </w:p>
    <w:p>
      <w:pPr>
        <w:keepNext/>
        <w:spacing w:after="40" w:before="80"/>
      </w:pPr>
      <w:r>
        <w:rPr>
          <w:b/>
          <w:bCs/>
          <w:color w:val="002147"/>
        </w:rPr>
        <w:t xml:space="preserve">Key equation.</w:t>
      </w:r>
      <w:r>
        <w:rPr>
          <w:i/>
          <w:iCs/>
          <w:color w:val="5B6573"/>
          <w:sz w:val="18"/>
          <w:szCs w:val="18"/>
        </w:rPr>
        <w:t xml:space="preserve">  (the tempering path, the continuity equation and the Gibbs velocity (representative formulation))</w:t>
      </w:r>
    </w:p>
    <w:p>
      <w:pPr>
        <w:pStyle w:val="Equation"/>
      </w:pPr>
      <m:oMathPara>
        <m:oMathParaPr>
          <m:jc m:val="center"/>
        </m:oMathParaPr>
        <m:oMath>
          <m:sSub>
            <m:e>
              <m:r>
                <m:t>π</m:t>
              </m:r>
            </m:e>
            <m:sub>
              <m:r>
                <m:t>t</m:t>
              </m:r>
            </m:sub>
          </m:sSub>
          <m:d>
            <m:dPr>
              <m:begChr m:val="("/>
              <m:sepChr m:val=""/>
              <m:endChr m:val=")"/>
              <m:grow/>
            </m:dPr>
            <m:e>
              <m:r>
                <m:t>x</m:t>
              </m:r>
            </m:e>
          </m:d>
          <m:r>
            <m:rPr>
              <m:sty m:val="p"/>
            </m:rPr>
            <m:t>∝</m:t>
          </m:r>
          <m:sSub>
            <m:e>
              <m:r>
                <m:t>π</m:t>
              </m:r>
            </m:e>
            <m:sub>
              <m:r>
                <m:t>0</m:t>
              </m:r>
            </m:sub>
          </m:sSub>
          <m:d>
            <m:dPr>
              <m:begChr m:val="("/>
              <m:sepChr m:val=""/>
              <m:endChr m:val=")"/>
              <m:grow/>
            </m:dPr>
            <m:e>
              <m:r>
                <m:t>x</m:t>
              </m:r>
            </m:e>
          </m:d>
          <m:r>
            <m:t>L</m:t>
          </m:r>
          <m:sSup>
            <m:e>
              <m:d>
                <m:dPr>
                  <m:begChr m:val="("/>
                  <m:sepChr m:val=""/>
                  <m:endChr m:val=")"/>
                  <m:grow/>
                </m:dPr>
                <m:e>
                  <m:r>
                    <m:t>x</m:t>
                  </m:r>
                </m:e>
              </m:d>
            </m:e>
            <m:sup>
              <m:r>
                <m:t>λ</m:t>
              </m:r>
              <m:d>
                <m:dPr>
                  <m:begChr m:val="("/>
                  <m:sepChr m:val=""/>
                  <m:endChr m:val=")"/>
                  <m:grow/>
                </m:dPr>
                <m:e>
                  <m:r>
                    <m:t>t</m:t>
                  </m:r>
                </m:e>
              </m:d>
            </m:sup>
          </m:sSup>
          <m:r>
            <m:rPr>
              <m:sty m:val="p"/>
            </m:rPr>
            <m:t>,</m:t>
          </m:r>
          <m:r>
            <m:t>  </m:t>
          </m:r>
          <m:sSub>
            <m:e>
              <m:r>
                <m:rPr>
                  <m:sty m:val="p"/>
                </m:rPr>
                <m:t>∂</m:t>
              </m:r>
            </m:e>
            <m:sub>
              <m:r>
                <m:t>t</m:t>
              </m:r>
            </m:sub>
          </m:sSub>
          <m:sSub>
            <m:e>
              <m:r>
                <m:t>π</m:t>
              </m:r>
            </m:e>
            <m:sub>
              <m:r>
                <m:t>t</m:t>
              </m:r>
            </m:sub>
          </m:sSub>
          <m:r>
            <m:rPr>
              <m:sty m:val="p"/>
            </m:rPr>
            <m:t>+</m:t>
          </m:r>
          <m:r>
            <m:rPr>
              <m:sty m:val="p"/>
            </m:rPr>
            <m:t>∇</m:t>
          </m:r>
          <m:r>
            <m:rPr>
              <m:sty m:val="p"/>
            </m:rPr>
            <m:t>⋅</m:t>
          </m:r>
          <m:d>
            <m:dPr>
              <m:begChr m:val="("/>
              <m:sepChr m:val=""/>
              <m:endChr m:val=")"/>
              <m:grow/>
            </m:dPr>
            <m:e>
              <m:sSub>
                <m:e>
                  <m:r>
                    <m:t>π</m:t>
                  </m:r>
                </m:e>
                <m:sub>
                  <m:r>
                    <m:t>t</m:t>
                  </m:r>
                </m:sub>
              </m:sSub>
              <m:sSub>
                <m:e>
                  <m:r>
                    <m:t>v</m:t>
                  </m:r>
                </m:e>
                <m:sub>
                  <m:r>
                    <m:t>t</m:t>
                  </m:r>
                </m:sub>
              </m:sSub>
            </m:e>
          </m:d>
          <m:r>
            <m:rPr>
              <m:sty m:val="p"/>
            </m:rPr>
            <m:t>=</m:t>
          </m:r>
          <m:r>
            <m:t>0</m:t>
          </m:r>
        </m:oMath>
      </m:oMathPara>
    </w:p>
    <w:p>
      <w:pPr>
        <w:pStyle w:val="Equation"/>
      </w:pPr>
      <m:oMathPara>
        <m:oMathParaPr>
          <m:jc m:val="center"/>
        </m:oMathParaPr>
        <m:oMath>
          <m:sSub>
            <m:e>
              <m:r>
                <m:t>v</m:t>
              </m:r>
            </m:e>
            <m:sub>
              <m:r>
                <m:t>t</m:t>
              </m:r>
              <m:r>
                <m:rPr>
                  <m:sty m:val="p"/>
                </m:rPr>
                <m:t>,</m:t>
              </m:r>
              <m:r>
                <m:t>i</m:t>
              </m:r>
            </m:sub>
          </m:sSub>
          <m:d>
            <m:dPr>
              <m:begChr m:val="("/>
              <m:sepChr m:val=""/>
              <m:endChr m:val=")"/>
              <m:grow/>
            </m:dPr>
            <m:e>
              <m:r>
                <m:t>x</m:t>
              </m:r>
            </m:e>
          </m:d>
          <m:r>
            <m:rPr>
              <m:sty m:val="p"/>
            </m:rPr>
            <m:t>=</m:t>
          </m:r>
          <m:r>
            <m:rPr>
              <m:sty m:val="p"/>
            </m:rPr>
            <m:t>−</m:t>
          </m:r>
          <m:f>
            <m:fPr>
              <m:type m:val="bar"/>
            </m:fPr>
            <m:num>
              <m:sSub>
                <m:e>
                  <m:r>
                    <m:rPr>
                      <m:sty m:val="p"/>
                    </m:rPr>
                    <m:t>∂</m:t>
                  </m:r>
                </m:e>
                <m:sub>
                  <m:r>
                    <m:t>t</m:t>
                  </m:r>
                </m:sub>
              </m:sSub>
              <m:sSub>
                <m:e>
                  <m:r>
                    <m:t>F</m:t>
                  </m:r>
                </m:e>
                <m:sub>
                  <m:r>
                    <m:t>t</m:t>
                  </m:r>
                  <m:r>
                    <m:rPr>
                      <m:sty m:val="p"/>
                    </m:rPr>
                    <m:t>,</m:t>
                  </m:r>
                  <m:r>
                    <m:t>i</m:t>
                  </m:r>
                </m:sub>
              </m:sSub>
              <m:d>
                <m:dPr>
                  <m:begChr m:val="("/>
                  <m:sepChr m:val=""/>
                  <m:endChr m:val=")"/>
                  <m:grow/>
                </m:dPr>
                <m:e>
                  <m:sSub>
                    <m:e>
                      <m:r>
                        <m:t>x</m:t>
                      </m:r>
                    </m:e>
                    <m:sub>
                      <m:r>
                        <m:t>i</m:t>
                      </m:r>
                    </m:sub>
                  </m:sSub>
                  <m:r>
                    <m:rPr>
                      <m:sty m:val="p"/>
                    </m:rPr>
                    <m:t>∣</m:t>
                  </m:r>
                  <m:sSub>
                    <m:e>
                      <m:r>
                        <m:t>x</m:t>
                      </m:r>
                    </m:e>
                    <m:sub>
                      <m:r>
                        <m:rPr>
                          <m:sty m:val="p"/>
                        </m:rPr>
                        <m:t>−</m:t>
                      </m:r>
                      <m:r>
                        <m:t>i</m:t>
                      </m:r>
                    </m:sub>
                  </m:sSub>
                </m:e>
              </m:d>
            </m:num>
            <m:den>
              <m:sSub>
                <m:e>
                  <m:r>
                    <m:t>π</m:t>
                  </m:r>
                </m:e>
                <m:sub>
                  <m:r>
                    <m:t>t</m:t>
                  </m:r>
                </m:sub>
              </m:sSub>
              <m:d>
                <m:dPr>
                  <m:begChr m:val="("/>
                  <m:sepChr m:val=""/>
                  <m:endChr m:val=")"/>
                  <m:grow/>
                </m:dPr>
                <m:e>
                  <m:sSub>
                    <m:e>
                      <m:r>
                        <m:t>x</m:t>
                      </m:r>
                    </m:e>
                    <m:sub>
                      <m:r>
                        <m:t>i</m:t>
                      </m:r>
                    </m:sub>
                  </m:sSub>
                  <m:r>
                    <m:rPr>
                      <m:sty m:val="p"/>
                    </m:rPr>
                    <m:t>∣</m:t>
                  </m:r>
                  <m:sSub>
                    <m:e>
                      <m:r>
                        <m:t>x</m:t>
                      </m:r>
                    </m:e>
                    <m:sub>
                      <m:r>
                        <m:rPr>
                          <m:sty m:val="p"/>
                        </m:rPr>
                        <m:t>−</m:t>
                      </m:r>
                      <m:r>
                        <m:t>i</m:t>
                      </m:r>
                    </m:sub>
                  </m:sSub>
                </m:e>
              </m:d>
            </m:den>
          </m:f>
          <m:r>
            <m:rPr>
              <m:sty m:val="p"/>
            </m:rPr>
            <m:t>,</m:t>
          </m:r>
          <m:r>
            <m:t>  </m:t>
          </m:r>
          <m:sSub>
            <m:e>
              <m:r>
                <m:t>F</m:t>
              </m:r>
            </m:e>
            <m:sub>
              <m:r>
                <m:t>t</m:t>
              </m:r>
              <m:r>
                <m:rPr>
                  <m:sty m:val="p"/>
                </m:rPr>
                <m:t>,</m:t>
              </m:r>
              <m:r>
                <m:t>i</m:t>
              </m:r>
            </m:sub>
          </m:sSub>
          <m:d>
            <m:dPr>
              <m:begChr m:val="("/>
              <m:sepChr m:val=""/>
              <m:endChr m:val=")"/>
              <m:grow/>
            </m:dPr>
            <m:e>
              <m:sSub>
                <m:e>
                  <m:r>
                    <m:t>x</m:t>
                  </m:r>
                </m:e>
                <m:sub>
                  <m:r>
                    <m:t>i</m:t>
                  </m:r>
                </m:sub>
              </m:sSub>
              <m:r>
                <m:rPr>
                  <m:sty m:val="p"/>
                </m:rPr>
                <m:t>∣</m:t>
              </m:r>
              <m:sSub>
                <m:e>
                  <m:r>
                    <m:t>x</m:t>
                  </m:r>
                </m:e>
                <m:sub>
                  <m:r>
                    <m:rPr>
                      <m:sty m:val="p"/>
                    </m:rPr>
                    <m:t>−</m:t>
                  </m:r>
                  <m:r>
                    <m:t>i</m:t>
                  </m:r>
                </m:sub>
              </m:sSub>
            </m:e>
          </m:d>
          <m:r>
            <m:rPr>
              <m:sty m:val="p"/>
            </m:rPr>
            <m:t>=</m:t>
          </m:r>
          <m:nary>
            <m:naryPr>
              <m:chr m:val="∫"/>
              <m:limLoc m:val="subSup"/>
              <m:subHide m:val="off"/>
              <m:supHide m:val="off"/>
            </m:naryPr>
            <m:sub>
              <m:r>
                <m:rPr>
                  <m:sty m:val="p"/>
                </m:rPr>
                <m:t>−</m:t>
              </m:r>
              <m:r>
                <m:rPr>
                  <m:sty m:val="p"/>
                </m:rPr>
                <m:t>∞</m:t>
              </m:r>
            </m:sub>
            <m:sup>
              <m:sSub>
                <m:e>
                  <m:r>
                    <m:t>x</m:t>
                  </m:r>
                </m:e>
                <m:sub>
                  <m:r>
                    <m:t>i</m:t>
                  </m:r>
                </m:sub>
              </m:sSub>
            </m:sup>
            <m:e>
              <m:sSub>
                <m:e>
                  <m:r>
                    <m:t>π</m:t>
                  </m:r>
                </m:e>
                <m:sub>
                  <m:r>
                    <m:t>t</m:t>
                  </m:r>
                </m:sub>
              </m:sSub>
            </m:e>
          </m:nary>
          <m:d>
            <m:dPr>
              <m:begChr m:val="("/>
              <m:sepChr m:val=""/>
              <m:endChr m:val=")"/>
              <m:grow/>
            </m:dPr>
            <m:e>
              <m:r>
                <m:t>u</m:t>
              </m:r>
              <m:r>
                <m:rPr>
                  <m:sty m:val="p"/>
                </m:rPr>
                <m:t>∣</m:t>
              </m:r>
              <m:sSub>
                <m:e>
                  <m:r>
                    <m:t>x</m:t>
                  </m:r>
                </m:e>
                <m:sub>
                  <m:r>
                    <m:rPr>
                      <m:sty m:val="p"/>
                    </m:rPr>
                    <m:t>−</m:t>
                  </m:r>
                  <m:r>
                    <m:t>i</m:t>
                  </m:r>
                </m:sub>
              </m:sSub>
            </m:e>
          </m:d>
          <m:r>
            <m:rPr>
              <m:sty m:val="p"/>
            </m:rPr>
            <m:t>d</m:t>
          </m:r>
          <m:r>
            <m:t>u</m:t>
          </m:r>
        </m:oMath>
      </m:oMathPara>
    </w:p>
    <w:p>
      <w:pPr>
        <w:spacing w:after="100"/>
        <w:jc w:val="both"/>
      </w:pPr>
      <w:r>
        <w:rPr>
          <w:color w:val="3A4350"/>
          <w:sz w:val="19"/>
          <w:szCs w:val="19"/>
        </w:rPr>
        <w:t xml:space="preserve">where </w:t>
      </w:r>
      <m:oMath>
        <m:sSub>
          <m:e>
            <m:r>
              <m:t>π</m:t>
            </m:r>
          </m:e>
          <m:sub>
            <m:r>
              <m:t>0</m:t>
            </m:r>
          </m:sub>
        </m:sSub>
      </m:oMath>
      <w:r>
        <w:rPr>
          <w:color w:val="3A4350"/>
          <w:sz w:val="19"/>
          <w:szCs w:val="19"/>
        </w:rPr>
        <w:t xml:space="preserve"> is the prior, </w:t>
      </w:r>
      <m:oMath>
        <m:r>
          <m:t>L</m:t>
        </m:r>
      </m:oMath>
      <w:r>
        <w:rPr>
          <w:color w:val="3A4350"/>
          <w:sz w:val="19"/>
          <w:szCs w:val="19"/>
        </w:rPr>
        <w:t xml:space="preserve"> the likelihood, </w:t>
      </w:r>
      <m:oMath>
        <m:r>
          <m:t>λ</m:t>
        </m:r>
        <m:r>
          <m:rPr>
            <m:sty m:val="p"/>
          </m:rPr>
          <m:t>:</m:t>
        </m:r>
        <m:d>
          <m:dPr>
            <m:begChr m:val="["/>
            <m:sepChr m:val=""/>
            <m:endChr m:val="]"/>
            <m:grow/>
          </m:dPr>
          <m:e>
            <m:r>
              <m:t>0</m:t>
            </m:r>
            <m:r>
              <m:rPr>
                <m:sty m:val="p"/>
              </m:rPr>
              <m:t>,</m:t>
            </m:r>
            <m:r>
              <m:t>1</m:t>
            </m:r>
          </m:e>
        </m:d>
        <m:r>
          <m:rPr>
            <m:sty m:val="p"/>
          </m:rPr>
          <m:t>→</m:t>
        </m:r>
        <m:d>
          <m:dPr>
            <m:begChr m:val="["/>
            <m:sepChr m:val=""/>
            <m:endChr m:val="]"/>
            <m:grow/>
          </m:dPr>
          <m:e>
            <m:r>
              <m:t>0</m:t>
            </m:r>
            <m:r>
              <m:rPr>
                <m:sty m:val="p"/>
              </m:rPr>
              <m:t>,</m:t>
            </m:r>
            <m:r>
              <m:t>1</m:t>
            </m:r>
          </m:e>
        </m:d>
      </m:oMath>
      <w:r>
        <w:rPr>
          <w:color w:val="3A4350"/>
          <w:sz w:val="19"/>
          <w:szCs w:val="19"/>
        </w:rPr>
        <w:t xml:space="preserve"> increasing with </w:t>
      </w:r>
      <m:oMath>
        <m:r>
          <m:t>λ</m:t>
        </m:r>
        <m:d>
          <m:dPr>
            <m:begChr m:val="("/>
            <m:sepChr m:val=""/>
            <m:endChr m:val=")"/>
            <m:grow/>
          </m:dPr>
          <m:e>
            <m:r>
              <m:t>0</m:t>
            </m:r>
          </m:e>
        </m:d>
        <m:r>
          <m:rPr>
            <m:sty m:val="p"/>
          </m:rPr>
          <m:t>=</m:t>
        </m:r>
        <m:r>
          <m:t>0</m:t>
        </m:r>
      </m:oMath>
      <w:r>
        <w:rPr>
          <w:color w:val="3A4350"/>
          <w:sz w:val="19"/>
          <w:szCs w:val="19"/>
        </w:rPr>
        <w:t xml:space="preserve"> and </w:t>
      </w:r>
      <m:oMath>
        <m:r>
          <m:t>λ</m:t>
        </m:r>
        <m:d>
          <m:dPr>
            <m:begChr m:val="("/>
            <m:sepChr m:val=""/>
            <m:endChr m:val=")"/>
            <m:grow/>
          </m:dPr>
          <m:e>
            <m:r>
              <m:t>1</m:t>
            </m:r>
          </m:e>
        </m:d>
        <m:r>
          <m:rPr>
            <m:sty m:val="p"/>
          </m:rPr>
          <m:t>=</m:t>
        </m:r>
        <m:r>
          <m:t>1</m:t>
        </m:r>
      </m:oMath>
      <w:r>
        <w:rPr>
          <w:color w:val="3A4350"/>
          <w:sz w:val="19"/>
          <w:szCs w:val="19"/>
        </w:rPr>
        <w:t xml:space="preserve">, </w:t>
      </w:r>
      <m:oMath>
        <m:sSub>
          <m:e>
            <m:r>
              <m:t>v</m:t>
            </m:r>
          </m:e>
          <m:sub>
            <m:r>
              <m:t>t</m:t>
            </m:r>
          </m:sub>
        </m:sSub>
      </m:oMath>
      <w:r>
        <w:rPr>
          <w:color w:val="3A4350"/>
          <w:sz w:val="19"/>
          <w:szCs w:val="19"/>
        </w:rPr>
        <w:t xml:space="preserve"> the velocity field and </w:t>
      </w:r>
      <m:oMath>
        <m:sSub>
          <m:e>
            <m:r>
              <m:t>π</m:t>
            </m:r>
          </m:e>
          <m:sub>
            <m:r>
              <m:t>t</m:t>
            </m:r>
          </m:sub>
        </m:sSub>
        <m:d>
          <m:dPr>
            <m:begChr m:val="("/>
            <m:sepChr m:val=""/>
            <m:endChr m:val=")"/>
            <m:grow/>
          </m:dPr>
          <m:e>
            <m:r>
              <m:rPr>
                <m:sty m:val="p"/>
              </m:rPr>
              <m:t>⋅</m:t>
            </m:r>
            <m:r>
              <m:rPr>
                <m:sty m:val="p"/>
              </m:rPr>
              <m:t>∣</m:t>
            </m:r>
            <m:sSub>
              <m:e>
                <m:r>
                  <m:t>x</m:t>
                </m:r>
              </m:e>
              <m:sub>
                <m:r>
                  <m:rPr>
                    <m:sty m:val="p"/>
                  </m:rPr>
                  <m:t>−</m:t>
                </m:r>
                <m:r>
                  <m:t>i</m:t>
                </m:r>
              </m:sub>
            </m:sSub>
          </m:e>
        </m:d>
      </m:oMath>
      <w:r>
        <w:rPr>
          <w:color w:val="3A4350"/>
          <w:sz w:val="19"/>
          <w:szCs w:val="19"/>
        </w:rPr>
        <w:t xml:space="preserve"> the full conditional distribution of coordinate </w:t>
      </w:r>
      <m:oMath>
        <m:r>
          <m:t>i</m:t>
        </m:r>
      </m:oMath>
      <w:r>
        <w:rPr>
          <w:color w:val="3A4350"/>
          <w:sz w:val="19"/>
          <w:szCs w:val="19"/>
        </w:rPr>
        <w:t xml:space="preserve">. The exact definition of the velocity is given in the article.</w:t>
      </w:r>
    </w:p>
    <w:p>
      <w:pPr>
        <w:spacing w:after="100" w:before="80"/>
        <w:jc w:val="both"/>
      </w:pPr>
      <w:r>
        <w:rPr>
          <w:b/>
          <w:bCs/>
          <w:color w:val="002147"/>
        </w:rPr>
        <w:t xml:space="preserve">Link to the theoretical introduction. </w:t>
      </w:r>
      <w:r>
        <w:t xml:space="preserve">It belongs to Section 1.8. For the project, the Gibbs flow gives a deterministic way to move the ensemble of the facies prior to the posterior after each drilling phase, as an alternative to the Kalman update of EnGO-OED.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Approximate transport from the prior to the posterior with an ODE flow built from the conditional distributions, usable as an exactly correctable proposal within SMC.</w:t>
      </w:r>
    </w:p>
    <w:p>
      <w:pPr>
        <w:pStyle w:val="Heading1"/>
        <w:pageBreakBefore/>
      </w:pPr>
      <w:r>
        <w:rPr>
          <w:color w:val="B4410C"/>
        </w:rPr>
        <w:t xml:space="preserve">5. California Institute of Technology (Caltech)</w:t>
      </w:r>
    </w:p>
    <w:p>
      <w:pPr>
        <w:spacing w:after="120"/>
        <w:jc w:val="both"/>
      </w:pPr>
      <w:r>
        <w:t xml:space="preserve">At Caltech, the theory of updating comes mainly from economic theory, through the group of Omer Tamuz and Luciano Pomatto: the Blackwell order in large samples [C1], the axiomatic cost of information [C2], feasible joint beliefs [C3] and three fundamental results on social learning [C4, C5, C6]. From Computing and Mathematical Sciences, the group of Andrew Stuart treats updating as a Fisher–Rao gradient flow [C7].</w:t>
      </w:r>
    </w:p>
    <w:p>
      <w:pPr>
        <w:pStyle w:val="Heading2"/>
        <w:keepNext/>
      </w:pPr>
      <w:r>
        <w:rPr>
          <w:color w:val="B4410C"/>
        </w:rPr>
        <w:t xml:space="preserve">C1  </w:t>
      </w:r>
      <w:r>
        <w:rPr>
          <w:color w:val="1F3864"/>
        </w:rPr>
        <w:t xml:space="preserve">From Blackwell dominance in large samples to Rényi divergences and back again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Xiaosheng Mu, Luciano Pomatto, Philipp Strack, Omer Tamuz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89(1), pp. 475–506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0b8ky9niknags9izpiuue">
              <w:r>
                <w:rPr>
                  <w:color w:val="1D4ED8"/>
                  <w:sz w:val="18"/>
                  <w:szCs w:val="18"/>
                  <w:u w:val="single"/>
                </w:rPr>
                <w:t xml:space="preserve">https://doi.org/10.3982/ECTA17548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Pomatto, O. Tamuz: Division of the Humanities and Social Sciences, Caltech (record in CaltechAUTHORS); X. Mu: Princeton; P. Strack: Yale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Blackwell order · repeated experiments · Rényi divergences · additive measures of information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answers a question of Blackwell (1951): when is one experiment more informative than another after both are repeated many times, i.e., when does </w:t>
      </w:r>
      <m:oMath>
        <m:sSup>
          <m:e>
            <m:r>
              <m:t>P</m:t>
            </m:r>
          </m:e>
          <m:sup>
            <m:r>
              <m:rPr>
                <m:sty m:val="p"/>
              </m:rPr>
              <m:t>⊗</m:t>
            </m:r>
            <m:r>
              <m:t>n</m:t>
            </m:r>
          </m:sup>
        </m:sSup>
      </m:oMath>
      <w:r>
        <w:t xml:space="preserve"> dominate </w:t>
      </w:r>
      <m:oMath>
        <m:sSup>
          <m:e>
            <m:r>
              <m:t>Q</m:t>
            </m:r>
          </m:e>
          <m:sup>
            <m:r>
              <m:rPr>
                <m:sty m:val="p"/>
              </m:rPr>
              <m:t>⊗</m:t>
            </m:r>
            <m:r>
              <m:t>n</m:t>
            </m:r>
          </m:sup>
        </m:sSup>
      </m:oMath>
      <w:r>
        <w:t xml:space="preserve"> in the Blackwell sense for every large </w:t>
      </w:r>
      <m:oMath>
        <m:r>
          <m:t>n</m:t>
        </m:r>
      </m:oMath>
      <w:r>
        <w:t xml:space="preserve">? The main theorem, for a binary state, states that this large-sample dominance holds, generically, if and only if </w:t>
      </w:r>
      <m:oMath>
        <m:r>
          <m:t>P</m:t>
        </m:r>
      </m:oMath>
      <w:r>
        <w:t xml:space="preserve"> has larger Rényi divergences than </w:t>
      </w:r>
      <m:oMath>
        <m:r>
          <m:t>Q</m:t>
        </m:r>
      </m:oMath>
      <w:r>
        <w:t xml:space="preserve">. Rényi divergences are additive over product experiments, which makes them the right measure for large-sample behavior. The authors then go “back again”: every divergence that is additive over products and satisfies the data-processing inequality is a mixture of Rényi divergences. The result gives a complete and tractable characterization of the incomplete Blackwell order in large samples.</w:t>
      </w:r>
    </w:p>
    <w:p>
      <w:pPr>
        <w:keepNext/>
        <w:spacing w:after="40" w:before="80"/>
      </w:pPr>
      <w:r>
        <w:rPr>
          <w:b/>
          <w:bCs/>
          <w:color w:val="B4410C"/>
        </w:rPr>
        <w:t xml:space="preserve">Key equation.</w:t>
      </w:r>
      <w:r>
        <w:rPr>
          <w:i/>
          <w:iCs/>
          <w:color w:val="5B6573"/>
          <w:sz w:val="18"/>
          <w:szCs w:val="18"/>
        </w:rPr>
        <w:t xml:space="preserve">  (Rényi divergences and the main theorem (representative formulation))</w:t>
      </w:r>
    </w:p>
    <w:p>
      <w:pPr>
        <w:pStyle w:val="Equation"/>
      </w:pPr>
      <m:oMathPara>
        <m:oMathParaPr>
          <m:jc m:val="center"/>
        </m:oMathParaPr>
        <m:oMath>
          <m:sSub>
            <m:e>
              <m:r>
                <m:t>R</m:t>
              </m:r>
            </m:e>
            <m:sub>
              <m:r>
                <m:t>t</m:t>
              </m:r>
            </m:sub>
          </m:sSub>
          <m:d>
            <m:dPr>
              <m:begChr m:val="("/>
              <m:sepChr m:val=""/>
              <m:endChr m:val=")"/>
              <m:grow/>
            </m:dPr>
            <m:e>
              <m:sSub>
                <m:e>
                  <m:r>
                    <m:t>P</m:t>
                  </m:r>
                </m:e>
                <m:sub>
                  <m:r>
                    <m:t>1</m:t>
                  </m:r>
                </m:sub>
              </m:sSub>
              <m:r>
                <m:t> </m:t>
              </m:r>
              <m:r>
                <m:rPr>
                  <m:sty m:val="p"/>
                </m:rPr>
                <m:t>‖</m:t>
              </m:r>
              <m:r>
                <m:t> </m:t>
              </m:r>
              <m:sSub>
                <m:e>
                  <m:r>
                    <m:t>P</m:t>
                  </m:r>
                </m:e>
                <m:sub>
                  <m:r>
                    <m:t>0</m:t>
                  </m:r>
                </m:sub>
              </m:sSub>
            </m:e>
          </m:d>
          <m:r>
            <m:rPr>
              <m:sty m:val="p"/>
            </m:rPr>
            <m:t>=</m:t>
          </m:r>
          <m:f>
            <m:fPr>
              <m:type m:val="bar"/>
            </m:fPr>
            <m:num>
              <m:r>
                <m:t>1</m:t>
              </m:r>
            </m:num>
            <m:den>
              <m:r>
                <m:t>t</m:t>
              </m:r>
              <m:r>
                <m:rPr>
                  <m:sty m:val="p"/>
                </m:rPr>
                <m:t>−</m:t>
              </m:r>
              <m:r>
                <m:t>1</m:t>
              </m:r>
            </m:den>
          </m:f>
          <m:r>
            <m:rPr>
              <m:sty m:val="p"/>
            </m:rPr>
            <m:t>ln</m:t>
          </m:r>
          <m:nary>
            <m:naryPr>
              <m:chr m:val="∫"/>
              <m:limLoc m:val="subSup"/>
              <m:subHide m:val="off"/>
              <m:supHide m:val="on"/>
            </m:naryPr>
            <m:sub>
              <m:r>
                <m:t>Ω</m:t>
              </m:r>
            </m:sub>
            <m:sup>
              <m:r>
                <m:t>​</m:t>
              </m:r>
            </m:sup>
            <m:e>
              <m:sSup>
                <m:e>
                  <m:d>
                    <m:dPr>
                      <m:begChr m:val="("/>
                      <m:sepChr m:val=""/>
                      <m:endChr m:val=")"/>
                      <m:grow/>
                    </m:dPr>
                    <m:e>
                      <m:f>
                        <m:fPr>
                          <m:type m:val="bar"/>
                        </m:fPr>
                        <m:num>
                          <m:r>
                            <m:rPr>
                              <m:sty m:val="p"/>
                            </m:rPr>
                            <m:t>d</m:t>
                          </m:r>
                          <m:sSub>
                            <m:e>
                              <m:r>
                                <m:t>P</m:t>
                              </m:r>
                            </m:e>
                            <m:sub>
                              <m:r>
                                <m:t>1</m:t>
                              </m:r>
                            </m:sub>
                          </m:sSub>
                        </m:num>
                        <m:den>
                          <m:r>
                            <m:rPr>
                              <m:sty m:val="p"/>
                            </m:rPr>
                            <m:t>d</m:t>
                          </m:r>
                          <m:sSub>
                            <m:e>
                              <m:r>
                                <m:t>P</m:t>
                              </m:r>
                            </m:e>
                            <m:sub>
                              <m:r>
                                <m:t>0</m:t>
                              </m:r>
                            </m:sub>
                          </m:sSub>
                        </m:den>
                      </m:f>
                    </m:e>
                  </m:d>
                </m:e>
                <m:sup>
                  <m:r>
                    <m:t>t</m:t>
                  </m:r>
                  <m:r>
                    <m:rPr>
                      <m:sty m:val="p"/>
                    </m:rPr>
                    <m:t>−</m:t>
                  </m:r>
                  <m:r>
                    <m:t>1</m:t>
                  </m:r>
                </m:sup>
              </m:sSup>
            </m:e>
          </m:nary>
          <m:r>
            <m:rPr>
              <m:sty m:val="p"/>
            </m:rPr>
            <m:t>d</m:t>
          </m:r>
          <m:sSub>
            <m:e>
              <m:r>
                <m:t>P</m:t>
              </m:r>
            </m:e>
            <m:sub>
              <m:r>
                <m:t>1</m:t>
              </m:r>
            </m:sub>
          </m:sSub>
          <m:r>
            <m:rPr>
              <m:sty m:val="p"/>
            </m:rPr>
            <m:t>,</m:t>
          </m:r>
          <m:r>
            <m:t>  </m:t>
          </m:r>
          <m:sSub>
            <m:e>
              <m:r>
                <m:t>R</m:t>
              </m:r>
            </m:e>
            <m:sub>
              <m:r>
                <m:t>t</m:t>
              </m:r>
            </m:sub>
          </m:sSub>
          <m:d>
            <m:dPr>
              <m:begChr m:val="("/>
              <m:sepChr m:val=""/>
              <m:endChr m:val=")"/>
              <m:grow/>
            </m:dPr>
            <m:e>
              <m:sSub>
                <m:e>
                  <m:r>
                    <m:t>P</m:t>
                  </m:r>
                </m:e>
                <m:sub>
                  <m:r>
                    <m:t>1</m:t>
                  </m:r>
                </m:sub>
              </m:sSub>
              <m:r>
                <m:rPr>
                  <m:sty m:val="p"/>
                </m:rPr>
                <m:t>⊗</m:t>
              </m:r>
              <m:sSub>
                <m:e>
                  <m:r>
                    <m:t>Q</m:t>
                  </m:r>
                </m:e>
                <m:sub>
                  <m:r>
                    <m:t>1</m:t>
                  </m:r>
                </m:sub>
              </m:sSub>
              <m:r>
                <m:t> </m:t>
              </m:r>
              <m:r>
                <m:rPr>
                  <m:sty m:val="p"/>
                </m:rPr>
                <m:t>‖</m:t>
              </m:r>
              <m:r>
                <m:t> </m:t>
              </m:r>
              <m:sSub>
                <m:e>
                  <m:r>
                    <m:t>P</m:t>
                  </m:r>
                </m:e>
                <m:sub>
                  <m:r>
                    <m:t>0</m:t>
                  </m:r>
                </m:sub>
              </m:sSub>
              <m:r>
                <m:rPr>
                  <m:sty m:val="p"/>
                </m:rPr>
                <m:t>⊗</m:t>
              </m:r>
              <m:sSub>
                <m:e>
                  <m:r>
                    <m:t>Q</m:t>
                  </m:r>
                </m:e>
                <m:sub>
                  <m:r>
                    <m:t>0</m:t>
                  </m:r>
                </m:sub>
              </m:sSub>
            </m:e>
          </m:d>
          <m:r>
            <m:rPr>
              <m:sty m:val="p"/>
            </m:rPr>
            <m:t>=</m:t>
          </m:r>
          <m:sSub>
            <m:e>
              <m:r>
                <m:t>R</m:t>
              </m:r>
            </m:e>
            <m:sub>
              <m:r>
                <m:t>t</m:t>
              </m:r>
            </m:sub>
          </m:sSub>
          <m:d>
            <m:dPr>
              <m:begChr m:val="("/>
              <m:sepChr m:val=""/>
              <m:endChr m:val=")"/>
              <m:grow/>
            </m:dPr>
            <m:e>
              <m:sSub>
                <m:e>
                  <m:r>
                    <m:t>P</m:t>
                  </m:r>
                </m:e>
                <m:sub>
                  <m:r>
                    <m:t>1</m:t>
                  </m:r>
                </m:sub>
              </m:sSub>
              <m:r>
                <m:t> </m:t>
              </m:r>
              <m:r>
                <m:rPr>
                  <m:sty m:val="p"/>
                </m:rPr>
                <m:t>‖</m:t>
              </m:r>
              <m:r>
                <m:t> </m:t>
              </m:r>
              <m:sSub>
                <m:e>
                  <m:r>
                    <m:t>P</m:t>
                  </m:r>
                </m:e>
                <m:sub>
                  <m:r>
                    <m:t>0</m:t>
                  </m:r>
                </m:sub>
              </m:sSub>
            </m:e>
          </m:d>
          <m:r>
            <m:rPr>
              <m:sty m:val="p"/>
            </m:rPr>
            <m:t>+</m:t>
          </m:r>
          <m:sSub>
            <m:e>
              <m:r>
                <m:t>R</m:t>
              </m:r>
            </m:e>
            <m:sub>
              <m:r>
                <m:t>t</m:t>
              </m:r>
            </m:sub>
          </m:sSub>
          <m:d>
            <m:dPr>
              <m:begChr m:val="("/>
              <m:sepChr m:val=""/>
              <m:endChr m:val=")"/>
              <m:grow/>
            </m:dPr>
            <m:e>
              <m:sSub>
                <m:e>
                  <m:r>
                    <m:t>Q</m:t>
                  </m:r>
                </m:e>
                <m:sub>
                  <m:r>
                    <m:t>1</m:t>
                  </m:r>
                </m:sub>
              </m:sSub>
              <m:r>
                <m:t> </m:t>
              </m:r>
              <m:r>
                <m:rPr>
                  <m:sty m:val="p"/>
                </m:rPr>
                <m:t>‖</m:t>
              </m:r>
              <m:r>
                <m:t> </m:t>
              </m:r>
              <m:sSub>
                <m:e>
                  <m:r>
                    <m:t>Q</m:t>
                  </m:r>
                </m:e>
                <m:sub>
                  <m:r>
                    <m:t>0</m:t>
                  </m:r>
                </m:sub>
              </m:sSub>
            </m:e>
          </m:d>
        </m:oMath>
      </m:oMathPara>
    </w:p>
    <w:p>
      <w:pPr>
        <w:pStyle w:val="Equation"/>
      </w:pPr>
      <m:oMathPara>
        <m:oMathParaPr>
          <m:jc m:val="center"/>
        </m:oMathParaPr>
        <m:oMath>
          <m:sSub>
            <m:e>
              <m:r>
                <m:t>R</m:t>
              </m:r>
            </m:e>
            <m:sub>
              <m:r>
                <m:t>t</m:t>
              </m:r>
            </m:sub>
          </m:sSub>
          <m:d>
            <m:dPr>
              <m:begChr m:val="("/>
              <m:sepChr m:val=""/>
              <m:endChr m:val=")"/>
              <m:grow/>
            </m:dPr>
            <m:e>
              <m:sSub>
                <m:e>
                  <m:r>
                    <m:t>P</m:t>
                  </m:r>
                </m:e>
                <m:sub>
                  <m:r>
                    <m:t>1</m:t>
                  </m:r>
                </m:sub>
              </m:sSub>
              <m:r>
                <m:t> </m:t>
              </m:r>
              <m:r>
                <m:rPr>
                  <m:sty m:val="p"/>
                </m:rPr>
                <m:t>‖</m:t>
              </m:r>
              <m:r>
                <m:t> </m:t>
              </m:r>
              <m:sSub>
                <m:e>
                  <m:r>
                    <m:t>P</m:t>
                  </m:r>
                </m:e>
                <m:sub>
                  <m:r>
                    <m:t>0</m:t>
                  </m:r>
                </m:sub>
              </m:sSub>
            </m:e>
          </m:d>
          <m:r>
            <m:rPr>
              <m:sty m:val="p"/>
            </m:rPr>
            <m:t>&gt;</m:t>
          </m:r>
          <m:sSub>
            <m:e>
              <m:r>
                <m:t>R</m:t>
              </m:r>
            </m:e>
            <m:sub>
              <m:r>
                <m:t>t</m:t>
              </m:r>
            </m:sub>
          </m:sSub>
          <m:d>
            <m:dPr>
              <m:begChr m:val="("/>
              <m:sepChr m:val=""/>
              <m:endChr m:val=")"/>
              <m:grow/>
            </m:dPr>
            <m:e>
              <m:sSub>
                <m:e>
                  <m:r>
                    <m:t>Q</m:t>
                  </m:r>
                </m:e>
                <m:sub>
                  <m:r>
                    <m:t>1</m:t>
                  </m:r>
                </m:sub>
              </m:sSub>
              <m:r>
                <m:t> </m:t>
              </m:r>
              <m:r>
                <m:rPr>
                  <m:sty m:val="p"/>
                </m:rPr>
                <m:t>‖</m:t>
              </m:r>
              <m:r>
                <m:t> </m:t>
              </m:r>
              <m:sSub>
                <m:e>
                  <m:r>
                    <m:t>Q</m:t>
                  </m:r>
                </m:e>
                <m:sub>
                  <m:r>
                    <m:t>0</m:t>
                  </m:r>
                </m:sub>
              </m:sSub>
            </m:e>
          </m:d>
          <m:r>
            <m:rPr>
              <m:sty m:val="p"/>
            </m:rPr>
            <m:t>,</m:t>
          </m:r>
          <m:r>
            <m:t> </m:t>
          </m:r>
          <m:r>
            <m:t> </m:t>
          </m:r>
          <m:sSub>
            <m:e>
              <m:r>
                <m:t>R</m:t>
              </m:r>
            </m:e>
            <m:sub>
              <m:r>
                <m:t>t</m:t>
              </m:r>
            </m:sub>
          </m:sSub>
          <m:d>
            <m:dPr>
              <m:begChr m:val="("/>
              <m:sepChr m:val=""/>
              <m:endChr m:val=")"/>
              <m:grow/>
            </m:dPr>
            <m:e>
              <m:sSub>
                <m:e>
                  <m:r>
                    <m:t>P</m:t>
                  </m:r>
                </m:e>
                <m:sub>
                  <m:r>
                    <m:t>0</m:t>
                  </m:r>
                </m:sub>
              </m:sSub>
              <m:r>
                <m:t> </m:t>
              </m:r>
              <m:r>
                <m:rPr>
                  <m:sty m:val="p"/>
                </m:rPr>
                <m:t>‖</m:t>
              </m:r>
              <m:r>
                <m:t> </m:t>
              </m:r>
              <m:sSub>
                <m:e>
                  <m:r>
                    <m:t>P</m:t>
                  </m:r>
                </m:e>
                <m:sub>
                  <m:r>
                    <m:t>1</m:t>
                  </m:r>
                </m:sub>
              </m:sSub>
            </m:e>
          </m:d>
          <m:r>
            <m:rPr>
              <m:sty m:val="p"/>
            </m:rPr>
            <m:t>&gt;</m:t>
          </m:r>
          <m:sSub>
            <m:e>
              <m:r>
                <m:t>R</m:t>
              </m:r>
            </m:e>
            <m:sub>
              <m:r>
                <m:t>t</m:t>
              </m:r>
            </m:sub>
          </m:sSub>
          <m:d>
            <m:dPr>
              <m:begChr m:val="("/>
              <m:sepChr m:val=""/>
              <m:endChr m:val=")"/>
              <m:grow/>
            </m:dPr>
            <m:e>
              <m:sSub>
                <m:e>
                  <m:r>
                    <m:t>Q</m:t>
                  </m:r>
                </m:e>
                <m:sub>
                  <m:r>
                    <m:t>0</m:t>
                  </m:r>
                </m:sub>
              </m:sSub>
              <m:r>
                <m:t> </m:t>
              </m:r>
              <m:r>
                <m:rPr>
                  <m:sty m:val="p"/>
                </m:rPr>
                <m:t>‖</m:t>
              </m:r>
              <m:r>
                <m:t> </m:t>
              </m:r>
              <m:sSub>
                <m:e>
                  <m:r>
                    <m:t>Q</m:t>
                  </m:r>
                </m:e>
                <m:sub>
                  <m:r>
                    <m:t>1</m:t>
                  </m:r>
                </m:sub>
              </m:sSub>
            </m:e>
          </m:d>
          <m:r>
            <m:t> </m:t>
          </m:r>
          <m:r>
            <m:t> </m:t>
          </m:r>
          <m:r>
            <m:rPr>
              <m:sty m:val="p"/>
            </m:rPr>
            <m:t>∀</m:t>
          </m:r>
          <m:r>
            <m:t>t</m:t>
          </m:r>
          <m:r>
            <m:t> </m:t>
          </m:r>
          <m:r>
            <m:rPr>
              <m:sty m:val="p"/>
            </m:rPr>
            <m:t>⇒</m:t>
          </m:r>
          <m:r>
            <m:t> </m:t>
          </m:r>
          <m:sSup>
            <m:e>
              <m:r>
                <m:t>P</m:t>
              </m:r>
            </m:e>
            <m:sup>
              <m:r>
                <m:rPr>
                  <m:sty m:val="p"/>
                </m:rPr>
                <m:t>⊗</m:t>
              </m:r>
              <m:r>
                <m:t>n</m:t>
              </m:r>
            </m:sup>
          </m:sSup>
          <m:sSub>
            <m:e>
              <m:r>
                <m:rPr>
                  <m:sty m:val="p"/>
                </m:rPr>
                <m:t>≽</m:t>
              </m:r>
            </m:e>
            <m:sub>
              <m:r>
                <m:t>B</m:t>
              </m:r>
            </m:sub>
          </m:sSub>
          <m:sSup>
            <m:e>
              <m:r>
                <m:t>Q</m:t>
              </m:r>
            </m:e>
            <m:sup>
              <m:r>
                <m:rPr>
                  <m:sty m:val="p"/>
                </m:rPr>
                <m:t>⊗</m:t>
              </m:r>
              <m:r>
                <m:t>n</m:t>
              </m:r>
            </m:sup>
          </m:sSup>
          <m:r>
            <m:t> </m:t>
          </m:r>
          <m:r>
            <m:t> </m:t>
          </m:r>
          <m:r>
            <m:rPr>
              <m:sty m:val="p"/>
            </m:rPr>
            <m:t>∀</m:t>
          </m:r>
          <m:r>
            <m:t>n</m:t>
          </m:r>
          <m:r>
            <m:rPr>
              <m:sty m:val="p"/>
            </m:rPr>
            <m:t>≥</m:t>
          </m:r>
          <m:r>
            <m:t>N</m:t>
          </m:r>
        </m:oMath>
      </m:oMathPara>
    </w:p>
    <w:p>
      <w:pPr>
        <w:spacing w:after="100"/>
        <w:jc w:val="both"/>
      </w:pPr>
      <w:r>
        <w:rPr>
          <w:color w:val="3A4350"/>
          <w:sz w:val="19"/>
          <w:szCs w:val="19"/>
        </w:rPr>
        <w:t xml:space="preserve">where </w:t>
      </w:r>
      <m:oMath>
        <m:r>
          <m:t>P</m:t>
        </m:r>
        <m:r>
          <m:rPr>
            <m:sty m:val="p"/>
          </m:rPr>
          <m:t>=</m:t>
        </m:r>
        <m:d>
          <m:dPr>
            <m:begChr m:val="("/>
            <m:sepChr m:val=""/>
            <m:endChr m:val=")"/>
            <m:grow/>
          </m:dPr>
          <m:e>
            <m:sSub>
              <m:e>
                <m:r>
                  <m:t>P</m:t>
                </m:r>
              </m:e>
              <m:sub>
                <m:r>
                  <m:t>0</m:t>
                </m:r>
              </m:sub>
            </m:sSub>
            <m:r>
              <m:rPr>
                <m:sty m:val="p"/>
              </m:rPr>
              <m:t>,</m:t>
            </m:r>
            <m:sSub>
              <m:e>
                <m:r>
                  <m:t>P</m:t>
                </m:r>
              </m:e>
              <m:sub>
                <m:r>
                  <m:t>1</m:t>
                </m:r>
              </m:sub>
            </m:sSub>
          </m:e>
        </m:d>
      </m:oMath>
      <w:r>
        <w:rPr>
          <w:color w:val="3A4350"/>
          <w:sz w:val="19"/>
          <w:szCs w:val="19"/>
        </w:rPr>
        <w:t xml:space="preserve"> and </w:t>
      </w:r>
      <m:oMath>
        <m:r>
          <m:t>Q</m:t>
        </m:r>
        <m:r>
          <m:rPr>
            <m:sty m:val="p"/>
          </m:rPr>
          <m:t>=</m:t>
        </m:r>
        <m:d>
          <m:dPr>
            <m:begChr m:val="("/>
            <m:sepChr m:val=""/>
            <m:endChr m:val=")"/>
            <m:grow/>
          </m:dPr>
          <m:e>
            <m:sSub>
              <m:e>
                <m:r>
                  <m:t>Q</m:t>
                </m:r>
              </m:e>
              <m:sub>
                <m:r>
                  <m:t>0</m:t>
                </m:r>
              </m:sub>
            </m:sSub>
            <m:r>
              <m:rPr>
                <m:sty m:val="p"/>
              </m:rPr>
              <m:t>,</m:t>
            </m:r>
            <m:sSub>
              <m:e>
                <m:r>
                  <m:t>Q</m:t>
                </m:r>
              </m:e>
              <m:sub>
                <m:r>
                  <m:t>1</m:t>
                </m:r>
              </m:sub>
            </m:sSub>
          </m:e>
        </m:d>
      </m:oMath>
      <w:r>
        <w:rPr>
          <w:color w:val="3A4350"/>
          <w:sz w:val="19"/>
          <w:szCs w:val="19"/>
        </w:rPr>
        <w:t xml:space="preserve"> are experiments, i.e., signal distributions in states 0 and 1, </w:t>
      </w:r>
      <m:oMath>
        <m:sSup>
          <m:e>
            <m:r>
              <m:t>P</m:t>
            </m:r>
          </m:e>
          <m:sup>
            <m:r>
              <m:rPr>
                <m:sty m:val="p"/>
              </m:rPr>
              <m:t>⊗</m:t>
            </m:r>
            <m:r>
              <m:t>n</m:t>
            </m:r>
          </m:sup>
        </m:sSup>
      </m:oMath>
      <w:r>
        <w:rPr>
          <w:color w:val="3A4350"/>
          <w:sz w:val="19"/>
          <w:szCs w:val="19"/>
        </w:rPr>
        <w:t xml:space="preserve"> are </w:t>
      </w:r>
      <m:oMath>
        <m:r>
          <m:t>n</m:t>
        </m:r>
      </m:oMath>
      <w:r>
        <w:rPr>
          <w:color w:val="3A4350"/>
          <w:sz w:val="19"/>
          <w:szCs w:val="19"/>
        </w:rPr>
        <w:t xml:space="preserve"> independent repetitions and </w:t>
      </w:r>
      <m:oMath>
        <m:sSub>
          <m:e>
            <m:r>
              <m:rPr>
                <m:sty m:val="p"/>
              </m:rPr>
              <m:t>≽</m:t>
            </m:r>
          </m:e>
          <m:sub>
            <m:r>
              <m:t>B</m:t>
            </m:r>
          </m:sub>
        </m:sSub>
      </m:oMath>
      <w:r>
        <w:rPr>
          <w:color w:val="3A4350"/>
          <w:sz w:val="19"/>
          <w:szCs w:val="19"/>
        </w:rPr>
        <w:t xml:space="preserve"> is Blackwell dominance. For </w:t>
      </w:r>
      <m:oMath>
        <m:r>
          <m:t>t</m:t>
        </m:r>
        <m:r>
          <m:rPr>
            <m:sty m:val="p"/>
          </m:rPr>
          <m:t>→</m:t>
        </m:r>
        <m:r>
          <m:t>1</m:t>
        </m:r>
      </m:oMath>
      <w:r>
        <w:rPr>
          <w:color w:val="3A4350"/>
          <w:sz w:val="19"/>
          <w:szCs w:val="19"/>
        </w:rPr>
        <w:t xml:space="preserve"> one obtains the KL divergence; the exact set of orders </w:t>
      </w:r>
      <m:oMath>
        <m:r>
          <m:t>t</m:t>
        </m:r>
      </m:oMath>
      <w:r>
        <w:rPr>
          <w:color w:val="3A4350"/>
          <w:sz w:val="19"/>
          <w:szCs w:val="19"/>
        </w:rPr>
        <w:t xml:space="preserve"> and the generic conditions are given in the article.</w:t>
      </w:r>
    </w:p>
    <w:p>
      <w:pPr>
        <w:spacing w:after="100" w:before="80"/>
        <w:jc w:val="both"/>
      </w:pPr>
      <w:r>
        <w:rPr>
          <w:b/>
          <w:bCs/>
          <w:color w:val="B4410C"/>
        </w:rPr>
        <w:t xml:space="preserve">Link to the theoretical introduction. </w:t>
      </w:r>
      <w:r>
        <w:t xml:space="preserve">It is the main source of Section 1.3 and of Theorem 1 of the innovation. For salinity wells, which collect repeated measurements over time, the long-run ranking of designs is given by the Rényi divergences, not by a single number.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complete characterization of Blackwell dominance in large samples by the Rényi divergences, and a structure theorem for additive measures of information.</w:t>
      </w:r>
    </w:p>
    <w:p>
      <w:pPr>
        <w:pStyle w:val="Heading2"/>
        <w:keepNext/>
      </w:pPr>
      <w:r>
        <w:rPr>
          <w:color w:val="B4410C"/>
        </w:rPr>
        <w:t xml:space="preserve">C2  </w:t>
      </w:r>
      <w:r>
        <w:rPr>
          <w:color w:val="1F3864"/>
        </w:rPr>
        <w:t xml:space="preserve">The cost of information: The case of constant marginal costs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Luciano Pomatto, Philipp Strack, Omer Tamuz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American Economic Review, vol. 113(5), pp. 1360–1393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iueyal1jyjnetky3nt9i">
              <w:r>
                <w:rPr>
                  <w:color w:val="1D4ED8"/>
                  <w:sz w:val="18"/>
                  <w:szCs w:val="18"/>
                  <w:u w:val="single"/>
                </w:rPr>
                <w:t xml:space="preserve">https://doi.org/10.1257/aer.20190185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Pomatto, O. Tamuz: Division of the Humanities and Social Sciences, Caltech; P. Strack: Yale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cost of information · axioms · Blackwell monotonicity · log-likelihood ratio cost · KL divergences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builds an axiomatic model for the cost of producing information, as distinct from the cost of processing it. The axioms are: Blackwell monotonicity; constant marginal cost, under which the cost of independent experiments adds up and “diluting” an experiment with probability </w:t>
      </w:r>
      <m:oMath>
        <m:r>
          <m:t>α</m:t>
        </m:r>
      </m:oMath>
      <w:r>
        <w:t xml:space="preserve"> scales the cost by </w:t>
      </w:r>
      <m:oMath>
        <m:r>
          <m:t>α</m:t>
        </m:r>
      </m:oMath>
      <w:r>
        <w:t xml:space="preserve">; and a continuity condition. The theorem states that these axioms determine the cost up to a vector of non-negative parameters </w:t>
      </w:r>
      <m:oMath>
        <m:sSub>
          <m:e>
            <m:r>
              <m:t>β</m:t>
            </m:r>
          </m:e>
          <m:sub>
            <m:r>
              <m:t>i</m:t>
            </m:r>
            <m:r>
              <m:t>j</m:t>
            </m:r>
          </m:sub>
        </m:sSub>
      </m:oMath>
      <w:r>
        <w:t xml:space="preserve">, one for each pair of states: the cost is a weighted sum of KL divergences between the signal distributions in different states. Unlike the mutual-information cost, this cost does not depend on the prior, and </w:t>
      </w:r>
      <m:oMath>
        <m:r>
          <m:t>n</m:t>
        </m:r>
      </m:oMath>
      <w:r>
        <w:t xml:space="preserve"> independent samples cost exactly </w:t>
      </w:r>
      <m:oMath>
        <m:r>
          <m:t>n</m:t>
        </m:r>
      </m:oMath>
      <w:r>
        <w:t xml:space="preserve"> times as much as one sample. The authors show that this gives more realistic predictions in standard information-acquisition problems.</w:t>
      </w:r>
    </w:p>
    <w:p>
      <w:pPr>
        <w:keepNext/>
        <w:spacing w:after="40" w:before="80"/>
      </w:pPr>
      <w:r>
        <w:rPr>
          <w:b/>
          <w:bCs/>
          <w:color w:val="B4410C"/>
        </w:rPr>
        <w:t xml:space="preserve">Key equation.</w:t>
      </w:r>
      <w:r>
        <w:rPr>
          <w:i/>
          <w:iCs/>
          <w:color w:val="5B6573"/>
          <w:sz w:val="18"/>
          <w:szCs w:val="18"/>
        </w:rPr>
        <w:t xml:space="preserve">  (the log-likelihood ratio cost and the axioms (representative formulation))</w:t>
      </w:r>
    </w:p>
    <w:p>
      <w:pPr>
        <w:pStyle w:val="Equation"/>
      </w:pPr>
      <m:oMathPara>
        <m:oMathParaPr>
          <m:jc m:val="center"/>
        </m:oMathParaPr>
        <m:oMath>
          <m:r>
            <m:t>C</m:t>
          </m:r>
          <m:d>
            <m:dPr>
              <m:begChr m:val="("/>
              <m:sepChr m:val=""/>
              <m:endChr m:val=")"/>
              <m:grow/>
            </m:dPr>
            <m:e>
              <m:r>
                <m:t>μ</m:t>
              </m:r>
            </m:e>
          </m:d>
          <m:r>
            <m:rPr>
              <m:sty m:val="p"/>
            </m:rPr>
            <m:t>=</m:t>
          </m:r>
          <m:nary>
            <m:naryPr>
              <m:chr m:val="∑"/>
              <m:limLoc m:val="undOvr"/>
              <m:subHide m:val="off"/>
              <m:supHide m:val="on"/>
            </m:naryPr>
            <m:sub>
              <m:r>
                <m:t>i</m:t>
              </m:r>
              <m:r>
                <m:rPr>
                  <m:sty m:val="p"/>
                </m:rPr>
                <m:t>≠</m:t>
              </m:r>
              <m:r>
                <m:t>j</m:t>
              </m:r>
              <m:r>
                <m:rPr>
                  <m:sty m:val="p"/>
                </m:rPr>
                <m:t>∈</m:t>
              </m:r>
              <m:r>
                <m:t>Θ</m:t>
              </m:r>
            </m:sub>
            <m:sup>
              <m:r>
                <m:t>​</m:t>
              </m:r>
            </m:sup>
            <m:e>
              <m:sSub>
                <m:e>
                  <m:r>
                    <m:t>β</m:t>
                  </m:r>
                </m:e>
                <m:sub>
                  <m:r>
                    <m:t>i</m:t>
                  </m:r>
                  <m:r>
                    <m:t>j</m:t>
                  </m:r>
                </m:sub>
              </m:sSub>
            </m:e>
          </m:nary>
          <m:r>
            <m:t> </m:t>
          </m:r>
          <m:r>
            <m:rPr>
              <m:sty m:val="p"/>
            </m:rPr>
            <m:t>K</m:t>
          </m:r>
          <m:r>
            <m:rPr>
              <m:sty m:val="p"/>
            </m:rPr>
            <m:t>L</m:t>
          </m:r>
          <m:d>
            <m:dPr>
              <m:begChr m:val="("/>
              <m:sepChr m:val=""/>
              <m:endChr m:val=")"/>
              <m:grow/>
            </m:dPr>
            <m:e>
              <m:sSub>
                <m:e>
                  <m:r>
                    <m:t>μ</m:t>
                  </m:r>
                </m:e>
                <m:sub>
                  <m:r>
                    <m:t>i</m:t>
                  </m:r>
                </m:sub>
              </m:sSub>
              <m:r>
                <m:t> </m:t>
              </m:r>
              <m:r>
                <m:rPr>
                  <m:sty m:val="p"/>
                </m:rPr>
                <m:t>‖</m:t>
              </m:r>
              <m:r>
                <m:t> </m:t>
              </m:r>
              <m:sSub>
                <m:e>
                  <m:r>
                    <m:t>μ</m:t>
                  </m:r>
                </m:e>
                <m:sub>
                  <m:r>
                    <m:t>j</m:t>
                  </m:r>
                </m:sub>
              </m:sSub>
            </m:e>
          </m:d>
          <m:r>
            <m:rPr>
              <m:sty m:val="p"/>
            </m:rPr>
            <m:t>=</m:t>
          </m:r>
          <m:nary>
            <m:naryPr>
              <m:chr m:val="∑"/>
              <m:limLoc m:val="undOvr"/>
              <m:subHide m:val="off"/>
              <m:supHide m:val="on"/>
            </m:naryPr>
            <m:sub>
              <m:r>
                <m:t>i</m:t>
              </m:r>
              <m:r>
                <m:rPr>
                  <m:sty m:val="p"/>
                </m:rPr>
                <m:t>≠</m:t>
              </m:r>
              <m:r>
                <m:t>j</m:t>
              </m:r>
            </m:sub>
            <m:sup>
              <m:r>
                <m:t>​</m:t>
              </m:r>
            </m:sup>
            <m:e>
              <m:sSub>
                <m:e>
                  <m:r>
                    <m:t>β</m:t>
                  </m:r>
                </m:e>
                <m:sub>
                  <m:r>
                    <m:t>i</m:t>
                  </m:r>
                  <m:r>
                    <m:t>j</m:t>
                  </m:r>
                </m:sub>
              </m:sSub>
            </m:e>
          </m:nary>
          <m:nary>
            <m:naryPr>
              <m:chr m:val="∫"/>
              <m:limLoc m:val="subSup"/>
              <m:subHide m:val="off"/>
              <m:supHide m:val="on"/>
            </m:naryPr>
            <m:sub>
              <m:r>
                <m:t>S</m:t>
              </m:r>
            </m:sub>
            <m:sup>
              <m:r>
                <m:t>​</m:t>
              </m:r>
            </m:sup>
            <m:e>
              <m:r>
                <m:rPr>
                  <m:sty m:val="p"/>
                </m:rPr>
                <m:t>ln</m:t>
              </m:r>
            </m:e>
          </m:nary>
          <m:f>
            <m:fPr>
              <m:type m:val="bar"/>
            </m:fPr>
            <m:num>
              <m:r>
                <m:rPr>
                  <m:sty m:val="p"/>
                </m:rPr>
                <m:t>d</m:t>
              </m:r>
              <m:sSub>
                <m:e>
                  <m:r>
                    <m:t>μ</m:t>
                  </m:r>
                </m:e>
                <m:sub>
                  <m:r>
                    <m:t>i</m:t>
                  </m:r>
                </m:sub>
              </m:sSub>
            </m:num>
            <m:den>
              <m:r>
                <m:rPr>
                  <m:sty m:val="p"/>
                </m:rPr>
                <m:t>d</m:t>
              </m:r>
              <m:sSub>
                <m:e>
                  <m:r>
                    <m:t>μ</m:t>
                  </m:r>
                </m:e>
                <m:sub>
                  <m:r>
                    <m:t>j</m:t>
                  </m:r>
                </m:sub>
              </m:sSub>
            </m:den>
          </m:f>
          <m:r>
            <m:t> </m:t>
          </m:r>
          <m:r>
            <m:rPr>
              <m:sty m:val="p"/>
            </m:rPr>
            <m:t>d</m:t>
          </m:r>
          <m:sSub>
            <m:e>
              <m:r>
                <m:t>μ</m:t>
              </m:r>
            </m:e>
            <m:sub>
              <m:r>
                <m:t>i</m:t>
              </m:r>
            </m:sub>
          </m:sSub>
          <m:r>
            <m:rPr>
              <m:sty m:val="p"/>
            </m:rPr>
            <m:t>,</m:t>
          </m:r>
          <m:r>
            <m:t>  </m:t>
          </m:r>
          <m:sSub>
            <m:e>
              <m:r>
                <m:t>β</m:t>
              </m:r>
            </m:e>
            <m:sub>
              <m:r>
                <m:t>i</m:t>
              </m:r>
              <m:r>
                <m:t>j</m:t>
              </m:r>
            </m:sub>
          </m:sSub>
          <m:r>
            <m:rPr>
              <m:sty m:val="p"/>
            </m:rPr>
            <m:t>≥</m:t>
          </m:r>
          <m:r>
            <m:t>0</m:t>
          </m:r>
        </m:oMath>
      </m:oMathPara>
    </w:p>
    <w:p>
      <w:pPr>
        <w:pStyle w:val="Equation"/>
      </w:pPr>
      <m:oMathPara>
        <m:oMathParaPr>
          <m:jc m:val="center"/>
        </m:oMathParaPr>
        <m:oMath>
          <m:r>
            <m:t>C</m:t>
          </m:r>
          <m:d>
            <m:dPr>
              <m:begChr m:val="("/>
              <m:sepChr m:val=""/>
              <m:endChr m:val=")"/>
              <m:grow/>
            </m:dPr>
            <m:e>
              <m:r>
                <m:t>μ</m:t>
              </m:r>
              <m:r>
                <m:rPr>
                  <m:sty m:val="p"/>
                </m:rPr>
                <m:t>⊗</m:t>
              </m:r>
              <m:r>
                <m:t>ν</m:t>
              </m:r>
            </m:e>
          </m:d>
          <m:r>
            <m:rPr>
              <m:sty m:val="p"/>
            </m:rPr>
            <m:t>=</m:t>
          </m:r>
          <m:r>
            <m:t>C</m:t>
          </m:r>
          <m:d>
            <m:dPr>
              <m:begChr m:val="("/>
              <m:sepChr m:val=""/>
              <m:endChr m:val=")"/>
              <m:grow/>
            </m:dPr>
            <m:e>
              <m:r>
                <m:t>μ</m:t>
              </m:r>
            </m:e>
          </m:d>
          <m:r>
            <m:rPr>
              <m:sty m:val="p"/>
            </m:rPr>
            <m:t>+</m:t>
          </m:r>
          <m:r>
            <m:t>C</m:t>
          </m:r>
          <m:d>
            <m:dPr>
              <m:begChr m:val="("/>
              <m:sepChr m:val=""/>
              <m:endChr m:val=")"/>
              <m:grow/>
            </m:dPr>
            <m:e>
              <m:r>
                <m:t>ν</m:t>
              </m:r>
            </m:e>
          </m:d>
          <m:r>
            <m:rPr>
              <m:sty m:val="p"/>
            </m:rPr>
            <m:t>,</m:t>
          </m:r>
          <m:r>
            <m:t>  </m:t>
          </m:r>
          <m:r>
            <m:t>C</m:t>
          </m:r>
          <m:d>
            <m:dPr>
              <m:begChr m:val="("/>
              <m:sepChr m:val=""/>
              <m:endChr m:val=")"/>
              <m:grow/>
            </m:dPr>
            <m:e>
              <m:r>
                <m:t>α</m:t>
              </m:r>
              <m:r>
                <m:rPr>
                  <m:sty m:val="p"/>
                </m:rPr>
                <m:t>⋅</m:t>
              </m:r>
              <m:r>
                <m:t>μ</m:t>
              </m:r>
            </m:e>
          </m:d>
          <m:r>
            <m:rPr>
              <m:sty m:val="p"/>
            </m:rPr>
            <m:t>=</m:t>
          </m:r>
          <m:r>
            <m:t>α</m:t>
          </m:r>
          <m:r>
            <m:t> </m:t>
          </m:r>
          <m:r>
            <m:t>C</m:t>
          </m:r>
          <m:d>
            <m:dPr>
              <m:begChr m:val="("/>
              <m:sepChr m:val=""/>
              <m:endChr m:val=")"/>
              <m:grow/>
            </m:dPr>
            <m:e>
              <m:r>
                <m:t>μ</m:t>
              </m:r>
            </m:e>
          </m:d>
          <m:r>
            <m:rPr>
              <m:sty m:val="p"/>
            </m:rPr>
            <m:t>,</m:t>
          </m:r>
          <m:r>
            <m:t>  </m:t>
          </m:r>
          <m:r>
            <m:t>μ</m:t>
          </m:r>
          <m:sSub>
            <m:e>
              <m:r>
                <m:rPr>
                  <m:sty m:val="p"/>
                </m:rPr>
                <m:t>≽</m:t>
              </m:r>
            </m:e>
            <m:sub>
              <m:r>
                <m:t>B</m:t>
              </m:r>
            </m:sub>
          </m:sSub>
          <m:r>
            <m:t>ν</m:t>
          </m:r>
          <m:r>
            <m:rPr>
              <m:sty m:val="p"/>
            </m:rPr>
            <m:t>⇒</m:t>
          </m:r>
          <m:r>
            <m:t>C</m:t>
          </m:r>
          <m:d>
            <m:dPr>
              <m:begChr m:val="("/>
              <m:sepChr m:val=""/>
              <m:endChr m:val=")"/>
              <m:grow/>
            </m:dPr>
            <m:e>
              <m:r>
                <m:t>μ</m:t>
              </m:r>
            </m:e>
          </m:d>
          <m:r>
            <m:rPr>
              <m:sty m:val="p"/>
            </m:rPr>
            <m:t>≥</m:t>
          </m:r>
          <m:r>
            <m:t>C</m:t>
          </m:r>
          <m:d>
            <m:dPr>
              <m:begChr m:val="("/>
              <m:sepChr m:val=""/>
              <m:endChr m:val=")"/>
              <m:grow/>
            </m:dPr>
            <m:e>
              <m:r>
                <m:t>ν</m:t>
              </m:r>
            </m:e>
          </m:d>
        </m:oMath>
      </m:oMathPara>
    </w:p>
    <w:p>
      <w:pPr>
        <w:spacing w:after="100"/>
        <w:jc w:val="both"/>
      </w:pPr>
      <w:r>
        <w:rPr>
          <w:color w:val="3A4350"/>
          <w:sz w:val="19"/>
          <w:szCs w:val="19"/>
        </w:rPr>
        <w:t xml:space="preserve">where </w:t>
      </w:r>
      <m:oMath>
        <m:r>
          <m:t>Θ</m:t>
        </m:r>
      </m:oMath>
      <w:r>
        <w:rPr>
          <w:color w:val="3A4350"/>
          <w:sz w:val="19"/>
          <w:szCs w:val="19"/>
        </w:rPr>
        <w:t xml:space="preserve"> is the finite set of states, </w:t>
      </w:r>
      <m:oMath>
        <m:r>
          <m:t>μ</m:t>
        </m:r>
        <m:r>
          <m:rPr>
            <m:sty m:val="p"/>
          </m:rPr>
          <m:t>=</m:t>
        </m:r>
        <m:d>
          <m:dPr>
            <m:begChr m:val="("/>
            <m:sepChr m:val=""/>
            <m:endChr m:val=")"/>
            <m:grow/>
          </m:dPr>
          <m:e>
            <m:r>
              <m:t>S</m:t>
            </m:r>
            <m:r>
              <m:rPr>
                <m:sty m:val="p"/>
              </m:rPr>
              <m:t>,</m:t>
            </m:r>
            <m:sSub>
              <m:e>
                <m:d>
                  <m:dPr>
                    <m:begChr m:val="("/>
                    <m:sepChr m:val=""/>
                    <m:endChr m:val=")"/>
                    <m:grow/>
                  </m:dPr>
                  <m:e>
                    <m:sSub>
                      <m:e>
                        <m:r>
                          <m:t>μ</m:t>
                        </m:r>
                      </m:e>
                      <m:sub>
                        <m:r>
                          <m:t>i</m:t>
                        </m:r>
                      </m:sub>
                    </m:sSub>
                  </m:e>
                </m:d>
              </m:e>
              <m:sub>
                <m:r>
                  <m:t>i</m:t>
                </m:r>
                <m:r>
                  <m:rPr>
                    <m:sty m:val="p"/>
                  </m:rPr>
                  <m:t>∈</m:t>
                </m:r>
                <m:r>
                  <m:t>Θ</m:t>
                </m:r>
              </m:sub>
            </m:sSub>
          </m:e>
        </m:d>
      </m:oMath>
      <w:r>
        <w:rPr>
          <w:color w:val="3A4350"/>
          <w:sz w:val="19"/>
          <w:szCs w:val="19"/>
        </w:rPr>
        <w:t xml:space="preserve"> an experiment with signal distribution </w:t>
      </w:r>
      <m:oMath>
        <m:sSub>
          <m:e>
            <m:r>
              <m:t>μ</m:t>
            </m:r>
          </m:e>
          <m:sub>
            <m:r>
              <m:t>i</m:t>
            </m:r>
          </m:sub>
        </m:sSub>
      </m:oMath>
      <w:r>
        <w:rPr>
          <w:color w:val="3A4350"/>
          <w:sz w:val="19"/>
          <w:szCs w:val="19"/>
        </w:rPr>
        <w:t xml:space="preserve"> in state </w:t>
      </w:r>
      <m:oMath>
        <m:r>
          <m:t>i</m:t>
        </m:r>
      </m:oMath>
      <w:r>
        <w:rPr>
          <w:color w:val="3A4350"/>
          <w:sz w:val="19"/>
          <w:szCs w:val="19"/>
        </w:rPr>
        <w:t xml:space="preserve">, </w:t>
      </w:r>
      <m:oMath>
        <m:r>
          <m:t>μ</m:t>
        </m:r>
        <m:r>
          <m:rPr>
            <m:sty m:val="p"/>
          </m:rPr>
          <m:t>⊗</m:t>
        </m:r>
        <m:r>
          <m:t>ν</m:t>
        </m:r>
      </m:oMath>
      <w:r>
        <w:rPr>
          <w:color w:val="3A4350"/>
          <w:sz w:val="19"/>
          <w:szCs w:val="19"/>
        </w:rPr>
        <w:t xml:space="preserve"> the independent experiments and </w:t>
      </w:r>
      <m:oMath>
        <m:r>
          <m:t>α</m:t>
        </m:r>
        <m:r>
          <m:rPr>
            <m:sty m:val="p"/>
          </m:rPr>
          <m:t>⋅</m:t>
        </m:r>
        <m:r>
          <m:t>μ</m:t>
        </m:r>
      </m:oMath>
      <w:r>
        <w:rPr>
          <w:color w:val="3A4350"/>
          <w:sz w:val="19"/>
          <w:szCs w:val="19"/>
        </w:rPr>
        <w:t xml:space="preserve"> the experiment that is carried out with probability </w:t>
      </w:r>
      <m:oMath>
        <m:r>
          <m:t>α</m:t>
        </m:r>
      </m:oMath>
      <w:r>
        <w:rPr>
          <w:color w:val="3A4350"/>
          <w:sz w:val="19"/>
          <w:szCs w:val="19"/>
        </w:rPr>
        <w:t xml:space="preserve">.</w:t>
      </w:r>
    </w:p>
    <w:p>
      <w:pPr>
        <w:spacing w:after="100" w:before="80"/>
        <w:jc w:val="both"/>
      </w:pPr>
      <w:r>
        <w:rPr>
          <w:b/>
          <w:bCs/>
          <w:color w:val="B4410C"/>
        </w:rPr>
        <w:t xml:space="preserve">Link to the theoretical introduction. </w:t>
      </w:r>
      <w:r>
        <w:t xml:space="preserve">It belongs to Section 1.3. For the project, the cost of a well should not be measured only in euros: the axioms give an “information” cost that adds up with the number of measurements and does not depend on the prior, usable as a penalty in cost-aware greedy design.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axiomatic characterization of the cost of producing information as a weighted sum of KL divergences, independent of the prior and additive.</w:t>
      </w:r>
    </w:p>
    <w:p>
      <w:pPr>
        <w:pStyle w:val="Heading2"/>
        <w:keepNext/>
      </w:pPr>
      <w:r>
        <w:rPr>
          <w:color w:val="B4410C"/>
        </w:rPr>
        <w:t xml:space="preserve">C3  </w:t>
      </w:r>
      <w:r>
        <w:rPr>
          <w:color w:val="1F3864"/>
        </w:rPr>
        <w:t xml:space="preserve">Feasible joint posterior beliefs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Itai Arieli, Yakov Babichenko, Fedor Sandomirskiy, Omer Tamuz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Political Economy, vol. 129(9), pp. 2546–2594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46aqa6wc7mdxvvrzsekf">
              <w:r>
                <w:rPr>
                  <w:color w:val="1D4ED8"/>
                  <w:sz w:val="18"/>
                  <w:szCs w:val="18"/>
                  <w:u w:val="single"/>
                </w:rPr>
                <w:t xml:space="preserve">https://doi.org/10.1086/714993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O. Tamuz, F. Sandomirskiy: Caltech (record in CaltechAUTHORS); I. Arieli, Y. Babichenko: Technion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joint posterior beliefs · Bayesian plausibility · Aumann's agreement theorem · no-trade condition · persuasion with many receivers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question is: which joint distributions of the posterior beliefs of several agents with a common prior about a binary state can be produced by some information structure? For one agent, the classical answer is Bayesian plausibility: the mean of the posterior is the prior. For several agents, the joint law is much more constrained. For two agents, the article links a quantitative version of Aumann's agreement theorem with a characterization due to Dawid–DeGroot–Mortera. For any number of agents, feasibility is characterized by a “no-trade” condition: a distribution is feasible if and only if no bet on the state, conditioned on the agents' posteriors, appears profitable in a way that is impossible under a common prior. Applications include persuasion with many receivers and structures with independent posteriors.</w:t>
      </w:r>
    </w:p>
    <w:p>
      <w:pPr>
        <w:keepNext/>
        <w:spacing w:after="40" w:before="80"/>
      </w:pPr>
      <w:r>
        <w:rPr>
          <w:b/>
          <w:bCs/>
          <w:color w:val="B4410C"/>
        </w:rPr>
        <w:t xml:space="preserve">Key equation.</w:t>
      </w:r>
      <w:r>
        <w:rPr>
          <w:i/>
          <w:iCs/>
          <w:color w:val="5B6573"/>
          <w:sz w:val="18"/>
          <w:szCs w:val="18"/>
        </w:rPr>
        <w:t xml:space="preserve">  (the no-trade condition in duality form (representative formulation))</w:t>
      </w:r>
    </w:p>
    <w:p>
      <w:pPr>
        <w:pStyle w:val="Equation"/>
      </w:pPr>
      <m:oMathPara>
        <m:oMathParaPr>
          <m:jc m:val="center"/>
        </m:oMathParaPr>
        <m:oMath>
          <m:r>
            <m:rPr>
              <m:sty m:val="p"/>
            </m:rPr>
            <m:t>∫</m:t>
          </m:r>
          <m:r>
            <m:t>x</m:t>
          </m:r>
          <m:r>
            <m:t> </m:t>
          </m:r>
          <m:r>
            <m:rPr>
              <m:sty m:val="p"/>
            </m:rPr>
            <m:t>d</m:t>
          </m:r>
          <m:sSub>
            <m:e>
              <m:r>
                <m:t>P</m:t>
              </m:r>
            </m:e>
            <m:sub>
              <m:r>
                <m:t>i</m:t>
              </m:r>
            </m:sub>
          </m:sSub>
          <m:d>
            <m:dPr>
              <m:begChr m:val="("/>
              <m:sepChr m:val=""/>
              <m:endChr m:val=")"/>
              <m:grow/>
            </m:dPr>
            <m:e>
              <m:r>
                <m:t>x</m:t>
              </m:r>
            </m:e>
          </m:d>
          <m:r>
            <m:rPr>
              <m:sty m:val="p"/>
            </m:rPr>
            <m:t>=</m:t>
          </m:r>
          <m:r>
            <m:t>p</m:t>
          </m:r>
          <m:r>
            <m:t> </m:t>
          </m:r>
          <m:r>
            <m:t> </m:t>
          </m:r>
          <m:r>
            <m:rPr>
              <m:sty m:val="p"/>
            </m:rPr>
            <m:t>∀</m:t>
          </m:r>
          <m:r>
            <m:t>i</m:t>
          </m:r>
          <m:r>
            <m:rPr>
              <m:sty m:val="p"/>
            </m:rPr>
            <m:t>,</m:t>
          </m:r>
          <m:r>
            <m:t>  </m:t>
          </m:r>
          <m:nary>
            <m:naryPr>
              <m:chr m:val="∑"/>
              <m:limLoc m:val="undOvr"/>
              <m:subHide m:val="off"/>
              <m:supHide m:val="off"/>
            </m:naryPr>
            <m:sub>
              <m:r>
                <m:t>i</m:t>
              </m:r>
              <m:r>
                <m:rPr>
                  <m:sty m:val="p"/>
                </m:rPr>
                <m:t>=</m:t>
              </m:r>
              <m:r>
                <m:t>1</m:t>
              </m:r>
            </m:sub>
            <m:sup>
              <m:r>
                <m:t>n</m:t>
              </m:r>
            </m:sup>
            <m:e>
              <m:nary>
                <m:naryPr>
                  <m:chr m:val="∫"/>
                  <m:limLoc m:val="subSup"/>
                  <m:subHide m:val="off"/>
                  <m:supHide m:val="on"/>
                </m:naryPr>
                <m:sub>
                  <m:d>
                    <m:dPr>
                      <m:begChr m:val="["/>
                      <m:sepChr m:val=""/>
                      <m:endChr m:val="]"/>
                      <m:grow/>
                    </m:dPr>
                    <m:e>
                      <m:r>
                        <m:t>0</m:t>
                      </m:r>
                      <m:r>
                        <m:rPr>
                          <m:sty m:val="p"/>
                        </m:rPr>
                        <m:t>,</m:t>
                      </m:r>
                      <m:r>
                        <m:t>1</m:t>
                      </m:r>
                    </m:e>
                  </m:d>
                </m:sub>
                <m:sup>
                  <m:r>
                    <m:t>​</m:t>
                  </m:r>
                </m:sup>
                <m:e>
                  <m:sSub>
                    <m:e>
                      <m:r>
                        <m:t>f</m:t>
                      </m:r>
                    </m:e>
                    <m:sub>
                      <m:r>
                        <m:t>i</m:t>
                      </m:r>
                    </m:sub>
                  </m:sSub>
                </m:e>
              </m:nary>
            </m:e>
          </m:nary>
          <m:d>
            <m:dPr>
              <m:begChr m:val="("/>
              <m:sepChr m:val=""/>
              <m:endChr m:val=")"/>
              <m:grow/>
            </m:dPr>
            <m:e>
              <m:r>
                <m:t>x</m:t>
              </m:r>
            </m:e>
          </m:d>
          <m:r>
            <m:t> </m:t>
          </m:r>
          <m:r>
            <m:t>x</m:t>
          </m:r>
          <m:r>
            <m:t> </m:t>
          </m:r>
          <m:r>
            <m:rPr>
              <m:sty m:val="p"/>
            </m:rPr>
            <m:t>d</m:t>
          </m:r>
          <m:sSub>
            <m:e>
              <m:r>
                <m:t>P</m:t>
              </m:r>
            </m:e>
            <m:sub>
              <m:r>
                <m:t>i</m:t>
              </m:r>
            </m:sub>
          </m:sSub>
          <m:d>
            <m:dPr>
              <m:begChr m:val="("/>
              <m:sepChr m:val=""/>
              <m:endChr m:val=")"/>
              <m:grow/>
            </m:dPr>
            <m:e>
              <m:r>
                <m:t>x</m:t>
              </m:r>
            </m:e>
          </m:d>
          <m:r>
            <m:rPr>
              <m:sty m:val="p"/>
            </m:rPr>
            <m:t>≤</m:t>
          </m:r>
          <m:nary>
            <m:naryPr>
              <m:chr m:val="∫"/>
              <m:limLoc m:val="subSup"/>
              <m:subHide m:val="off"/>
              <m:supHide m:val="on"/>
            </m:naryPr>
            <m:sub>
              <m:sSup>
                <m:e>
                  <m:d>
                    <m:dPr>
                      <m:begChr m:val="["/>
                      <m:sepChr m:val=""/>
                      <m:endChr m:val="]"/>
                      <m:grow/>
                    </m:dPr>
                    <m:e>
                      <m:r>
                        <m:t>0</m:t>
                      </m:r>
                      <m:r>
                        <m:rPr>
                          <m:sty m:val="p"/>
                        </m:rPr>
                        <m:t>,</m:t>
                      </m:r>
                      <m:r>
                        <m:t>1</m:t>
                      </m:r>
                    </m:e>
                  </m:d>
                </m:e>
                <m:sup>
                  <m:r>
                    <m:t>n</m:t>
                  </m:r>
                </m:sup>
              </m:sSup>
            </m:sub>
            <m:sup>
              <m:r>
                <m:t>​</m:t>
              </m:r>
            </m:sup>
            <m:e>
              <m:r>
                <m:rPr>
                  <m:sty m:val="p"/>
                </m:rPr>
                <m:t>max</m:t>
              </m:r>
            </m:e>
          </m:nary>
          <m:d>
            <m:dPr>
              <m:begChr m:val="{"/>
              <m:sepChr m:val=""/>
              <m:endChr m:val="}"/>
              <m:grow/>
            </m:dPr>
            <m:e>
              <m:nary>
                <m:naryPr>
                  <m:chr m:val="∑"/>
                  <m:limLoc m:val="undOvr"/>
                  <m:subHide m:val="off"/>
                  <m:supHide m:val="off"/>
                </m:naryPr>
                <m:sub>
                  <m:r>
                    <m:t>i</m:t>
                  </m:r>
                  <m:r>
                    <m:rPr>
                      <m:sty m:val="p"/>
                    </m:rPr>
                    <m:t>=</m:t>
                  </m:r>
                  <m:r>
                    <m:t>1</m:t>
                  </m:r>
                </m:sub>
                <m:sup>
                  <m:r>
                    <m:t>n</m:t>
                  </m:r>
                </m:sup>
                <m:e>
                  <m:sSub>
                    <m:e>
                      <m:r>
                        <m:t>f</m:t>
                      </m:r>
                    </m:e>
                    <m:sub>
                      <m:r>
                        <m:t>i</m:t>
                      </m:r>
                    </m:sub>
                  </m:sSub>
                </m:e>
              </m:nary>
              <m:d>
                <m:dPr>
                  <m:begChr m:val="("/>
                  <m:sepChr m:val=""/>
                  <m:endChr m:val=")"/>
                  <m:grow/>
                </m:dPr>
                <m:e>
                  <m:sSub>
                    <m:e>
                      <m:r>
                        <m:t>x</m:t>
                      </m:r>
                    </m:e>
                    <m:sub>
                      <m:r>
                        <m:t>i</m:t>
                      </m:r>
                    </m:sub>
                  </m:sSub>
                </m:e>
              </m:d>
              <m:r>
                <m:rPr>
                  <m:sty m:val="p"/>
                </m:rPr>
                <m:t>,</m:t>
              </m:r>
              <m:r>
                <m:t>0</m:t>
              </m:r>
            </m:e>
          </m:d>
          <m:r>
            <m:rPr>
              <m:sty m:val="p"/>
            </m:rPr>
            <m:t>d</m:t>
          </m:r>
          <m:r>
            <m:t>P</m:t>
          </m:r>
          <m:d>
            <m:dPr>
              <m:begChr m:val="("/>
              <m:sepChr m:val=""/>
              <m:endChr m:val=")"/>
              <m:grow/>
            </m:dPr>
            <m:e>
              <m:r>
                <m:t>x</m:t>
              </m:r>
            </m:e>
          </m:d>
          <m:r>
            <m:t> </m:t>
          </m:r>
          <m:r>
            <m:rPr>
              <m:sty m:val="p"/>
            </m:rPr>
            <m:t>∀</m:t>
          </m:r>
          <m:sSub>
            <m:e>
              <m:r>
                <m:t>f</m:t>
              </m:r>
            </m:e>
            <m:sub>
              <m:r>
                <m:t>i</m:t>
              </m:r>
            </m:sub>
          </m:sSub>
          <m:r>
            <m:rPr>
              <m:sty m:val="p"/>
            </m:rPr>
            <m:t>:</m:t>
          </m:r>
          <m:d>
            <m:dPr>
              <m:begChr m:val="["/>
              <m:sepChr m:val=""/>
              <m:endChr m:val="]"/>
              <m:grow/>
            </m:dPr>
            <m:e>
              <m:r>
                <m:t>0</m:t>
              </m:r>
              <m:r>
                <m:rPr>
                  <m:sty m:val="p"/>
                </m:rPr>
                <m:t>,</m:t>
              </m:r>
              <m:r>
                <m:t>1</m:t>
              </m:r>
            </m:e>
          </m:d>
          <m:r>
            <m:rPr>
              <m:sty m:val="p"/>
            </m:rPr>
            <m:t>→</m:t>
          </m:r>
          <m:d>
            <m:dPr>
              <m:begChr m:val="["/>
              <m:sepChr m:val=""/>
              <m:endChr m:val="]"/>
              <m:grow/>
            </m:dPr>
            <m:e>
              <m:r>
                <m:rPr>
                  <m:sty m:val="p"/>
                </m:rPr>
                <m:t>−</m:t>
              </m:r>
              <m:r>
                <m:t>1</m:t>
              </m:r>
              <m:r>
                <m:rPr>
                  <m:sty m:val="p"/>
                </m:rPr>
                <m:t>,</m:t>
              </m:r>
              <m:r>
                <m:t>1</m:t>
              </m:r>
            </m:e>
          </m:d>
        </m:oMath>
      </m:oMathPara>
    </w:p>
    <w:p>
      <w:pPr>
        <w:spacing w:after="100"/>
        <w:jc w:val="both"/>
      </w:pPr>
      <w:r>
        <w:rPr>
          <w:color w:val="3A4350"/>
          <w:sz w:val="19"/>
          <w:szCs w:val="19"/>
        </w:rPr>
        <w:t xml:space="preserve">where </w:t>
      </w:r>
      <m:oMath>
        <m:sSub>
          <m:e>
            <m:r>
              <m:t>x</m:t>
            </m:r>
          </m:e>
          <m:sub>
            <m:r>
              <m:t>i</m:t>
            </m:r>
          </m:sub>
        </m:sSub>
        <m:r>
          <m:rPr>
            <m:sty m:val="p"/>
          </m:rPr>
          <m:t>=</m:t>
        </m:r>
        <m:r>
          <m:rPr>
            <m:scr m:val="double-struck"/>
            <m:sty m:val="p"/>
          </m:rPr>
          <m:t>P</m:t>
        </m:r>
        <m:d>
          <m:dPr>
            <m:begChr m:val="("/>
            <m:sepChr m:val=""/>
            <m:endChr m:val=")"/>
            <m:grow/>
          </m:dPr>
          <m:e>
            <m:r>
              <m:t>θ</m:t>
            </m:r>
            <m:r>
              <m:rPr>
                <m:sty m:val="p"/>
              </m:rPr>
              <m:t>=</m:t>
            </m:r>
            <m:r>
              <m:t>1</m:t>
            </m:r>
            <m:r>
              <m:rPr>
                <m:sty m:val="p"/>
              </m:rPr>
              <m:t>∣</m:t>
            </m:r>
            <m:sSub>
              <m:e>
                <m:r>
                  <m:t>s</m:t>
                </m:r>
              </m:e>
              <m:sub>
                <m:r>
                  <m:t>i</m:t>
                </m:r>
              </m:sub>
            </m:sSub>
          </m:e>
        </m:d>
      </m:oMath>
      <w:r>
        <w:rPr>
          <w:color w:val="3A4350"/>
          <w:sz w:val="19"/>
          <w:szCs w:val="19"/>
        </w:rPr>
        <w:t xml:space="preserve"> is the posterior of agent </w:t>
      </w:r>
      <m:oMath>
        <m:r>
          <m:t>i</m:t>
        </m:r>
      </m:oMath>
      <w:r>
        <w:rPr>
          <w:color w:val="3A4350"/>
          <w:sz w:val="19"/>
          <w:szCs w:val="19"/>
        </w:rPr>
        <w:t xml:space="preserve">, </w:t>
      </w:r>
      <m:oMath>
        <m:r>
          <m:t>p</m:t>
        </m:r>
      </m:oMath>
      <w:r>
        <w:rPr>
          <w:color w:val="3A4350"/>
          <w:sz w:val="19"/>
          <w:szCs w:val="19"/>
        </w:rPr>
        <w:t xml:space="preserve"> the common prior, </w:t>
      </w:r>
      <m:oMath>
        <m:r>
          <m:t>P</m:t>
        </m:r>
      </m:oMath>
      <w:r>
        <w:rPr>
          <w:color w:val="3A4350"/>
          <w:sz w:val="19"/>
          <w:szCs w:val="19"/>
        </w:rPr>
        <w:t xml:space="preserve"> the joint law of </w:t>
      </w:r>
      <m:oMath>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color w:val="3A4350"/>
          <w:sz w:val="19"/>
          <w:szCs w:val="19"/>
        </w:rPr>
        <w:t xml:space="preserve"> and </w:t>
      </w:r>
      <m:oMath>
        <m:sSub>
          <m:e>
            <m:r>
              <m:t>P</m:t>
            </m:r>
          </m:e>
          <m:sub>
            <m:r>
              <m:t>i</m:t>
            </m:r>
          </m:sub>
        </m:sSub>
      </m:oMath>
      <w:r>
        <w:rPr>
          <w:color w:val="3A4350"/>
          <w:sz w:val="19"/>
          <w:szCs w:val="19"/>
        </w:rPr>
        <w:t xml:space="preserve"> its marginals. The exact normalization of the condition is given in the theorems of the article.</w:t>
      </w:r>
    </w:p>
    <w:p>
      <w:pPr>
        <w:spacing w:after="100" w:before="80"/>
        <w:jc w:val="both"/>
      </w:pPr>
      <w:r>
        <w:rPr>
          <w:b/>
          <w:bCs/>
          <w:color w:val="B4410C"/>
        </w:rPr>
        <w:t xml:space="preserve">Link to the theoretical introduction. </w:t>
      </w:r>
      <w:r>
        <w:t xml:space="preserve">It belongs to Section 1.4. For the project, when several institutions (the municipality, the ministry, the farmers) receive different data from the wells, the result shows which combinations of beliefs can occur and how much their estimates of the salinization risk can differ.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generalization of Bayesian plausibility from one agent to many agents, with a complete characterization through a no-trade condition.</w:t>
      </w:r>
    </w:p>
    <w:p>
      <w:pPr>
        <w:pStyle w:val="Heading2"/>
        <w:keepNext/>
      </w:pPr>
      <w:r>
        <w:rPr>
          <w:color w:val="B4410C"/>
        </w:rPr>
        <w:t xml:space="preserve">C4  </w:t>
      </w:r>
      <w:r>
        <w:rPr>
          <w:color w:val="1F3864"/>
        </w:rPr>
        <w:t xml:space="preserve">Social learning equilibria</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Elchanan Mossel, Manuel Mueller-Frank, Allan Sly, Omer Tamuz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88(3), pp. 1235–1267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ikzqllxvevbswlenml1d">
              <w:r>
                <w:rPr>
                  <w:color w:val="1D4ED8"/>
                  <w:sz w:val="18"/>
                  <w:szCs w:val="18"/>
                  <w:u w:val="single"/>
                </w:rPr>
                <w:t xml:space="preserve">https://doi.org/10.3982/ECTA16465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O. Tamuz: Division of the Humanities and Social Sciences, Caltech; E. Mossel: MIT; M. Mueller-Frank: IESE; A. Sly: Princeton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social learning · static equilibrium · agreement · herding · information aggregation · unbounded signals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treats social learning in general: agents do not know the state, share the same utility function, receive private signals and interact over time, e.g., by observing the actions of their neighbors. It introduces a static equilibrium concept, the social learning equilibrium, which abstracts from the details of the dynamic game but captures the limit behavior of the equilibria of many dynamic games at once. In this framework, general conditions are given for agreement (all agents eventually take the same action), for herding and for information aggregation (agents take the optimal action under full information). The central point is the link between agreement and information aggregation. With unbounded private signals, common knowledge of actions leads to agreement and aggregation in an infinite group.</w:t>
      </w:r>
    </w:p>
    <w:p>
      <w:pPr>
        <w:keepNext/>
        <w:spacing w:after="40" w:before="80"/>
      </w:pPr>
      <w:r>
        <w:rPr>
          <w:b/>
          <w:bCs/>
          <w:color w:val="B4410C"/>
        </w:rPr>
        <w:t xml:space="preserve">Key equation.</w:t>
      </w:r>
      <w:r>
        <w:rPr>
          <w:i/>
          <w:iCs/>
          <w:color w:val="5B6573"/>
          <w:sz w:val="18"/>
          <w:szCs w:val="18"/>
        </w:rPr>
        <w:t xml:space="preserve">  (the definition of the equilibrium and of information aggregation (representative formulation))</w:t>
      </w:r>
    </w:p>
    <w:p>
      <w:pPr>
        <w:pStyle w:val="Equation"/>
      </w:pPr>
      <m:oMathPara>
        <m:oMathParaPr>
          <m:jc m:val="center"/>
        </m:oMathParaPr>
        <m:oMath>
          <m:sSub>
            <m:e>
              <m:r>
                <m:t>a</m:t>
              </m:r>
            </m:e>
            <m:sub>
              <m:r>
                <m:t>i</m:t>
              </m:r>
            </m:sub>
          </m:sSub>
          <m:r>
            <m:rPr>
              <m:sty m:val="p"/>
            </m:rPr>
            <m:t>∈</m:t>
          </m:r>
          <m:r>
            <m:rPr>
              <m:sty m:val="p"/>
            </m:rPr>
            <m:t>arg</m:t>
          </m:r>
          <m:limLow>
            <m:e>
              <m:r>
                <m:rPr>
                  <m:sty m:val="p"/>
                </m:rPr>
                <m:t>max</m:t>
              </m:r>
            </m:e>
            <m:lim>
              <m:r>
                <m:t>b</m:t>
              </m:r>
              <m:r>
                <m:rPr>
                  <m:sty m:val="p"/>
                </m:rPr>
                <m:t>∈</m:t>
              </m:r>
              <m:r>
                <m:t>A</m:t>
              </m:r>
            </m:lim>
          </m:limLow>
          <m:r>
            <m:rPr>
              <m:scr m:val="double-struck"/>
              <m:sty m:val="p"/>
            </m:rPr>
            <m:t>E</m:t>
          </m:r>
          <m:d>
            <m:dPr>
              <m:begChr m:val="["/>
              <m:sepChr m:val=""/>
              <m:endChr m:val="]"/>
              <m:grow/>
            </m:dPr>
            <m:e>
              <m:r>
                <m:t>u</m:t>
              </m:r>
              <m:d>
                <m:dPr>
                  <m:begChr m:val="("/>
                  <m:sepChr m:val=""/>
                  <m:endChr m:val=")"/>
                  <m:grow/>
                </m:dPr>
                <m:e>
                  <m:r>
                    <m:t>θ</m:t>
                  </m:r>
                  <m:r>
                    <m:rPr>
                      <m:sty m:val="p"/>
                    </m:rPr>
                    <m:t>,</m:t>
                  </m:r>
                  <m:r>
                    <m:t>b</m:t>
                  </m:r>
                </m:e>
              </m:d>
              <m:r>
                <m:rPr>
                  <m:sty m:val="p"/>
                </m:rPr>
                <m:t>∣</m:t>
              </m:r>
              <m:sSub>
                <m:e>
                  <m:r>
                    <m:rPr>
                      <m:scr m:val="script"/>
                      <m:sty m:val="p"/>
                    </m:rPr>
                    <m:t>F</m:t>
                  </m:r>
                </m:e>
                <m:sub>
                  <m:r>
                    <m:t>i</m:t>
                  </m:r>
                </m:sub>
              </m:sSub>
            </m:e>
          </m:d>
          <m:r>
            <m:rPr>
              <m:sty m:val="p"/>
            </m:rPr>
            <m:t>,</m:t>
          </m:r>
          <m:r>
            <m:t>  </m:t>
          </m:r>
          <m:sSub>
            <m:e>
              <m:r>
                <m:rPr>
                  <m:scr m:val="script"/>
                  <m:sty m:val="p"/>
                </m:rPr>
                <m:t>F</m:t>
              </m:r>
            </m:e>
            <m:sub>
              <m:r>
                <m:t>i</m:t>
              </m:r>
            </m:sub>
          </m:sSub>
          <m:r>
            <m:rPr>
              <m:sty m:val="p"/>
            </m:rPr>
            <m:t>=</m:t>
          </m:r>
          <m:r>
            <m:t>σ</m:t>
          </m:r>
          <m:d>
            <m:dPr>
              <m:begChr m:val="("/>
              <m:sepChr m:val=""/>
              <m:endChr m:val=")"/>
              <m:grow/>
            </m:dPr>
            <m:e>
              <m:sSub>
                <m:e>
                  <m:r>
                    <m:t>s</m:t>
                  </m:r>
                </m:e>
                <m:sub>
                  <m:r>
                    <m:t>i</m:t>
                  </m:r>
                </m:sub>
              </m:sSub>
              <m:r>
                <m:rPr>
                  <m:sty m:val="p"/>
                </m:rPr>
                <m:t>,</m:t>
              </m:r>
              <m:sSub>
                <m:e>
                  <m:d>
                    <m:dPr>
                      <m:begChr m:val="("/>
                      <m:sepChr m:val=""/>
                      <m:endChr m:val=")"/>
                      <m:grow/>
                    </m:dPr>
                    <m:e>
                      <m:sSub>
                        <m:e>
                          <m:r>
                            <m:t>a</m:t>
                          </m:r>
                        </m:e>
                        <m:sub>
                          <m:r>
                            <m:t>j</m:t>
                          </m:r>
                        </m:sub>
                      </m:sSub>
                    </m:e>
                  </m:d>
                </m:e>
                <m:sub>
                  <m:r>
                    <m:t>j</m:t>
                  </m:r>
                  <m:r>
                    <m:rPr>
                      <m:sty m:val="p"/>
                    </m:rPr>
                    <m:t>∈</m:t>
                  </m:r>
                  <m:sSub>
                    <m:e>
                      <m:r>
                        <m:t>N</m:t>
                      </m:r>
                    </m:e>
                    <m:sub>
                      <m:r>
                        <m:t>i</m:t>
                      </m:r>
                    </m:sub>
                  </m:sSub>
                </m:sub>
              </m:sSub>
            </m:e>
          </m:d>
          <m:r>
            <m:rPr>
              <m:sty m:val="p"/>
            </m:rPr>
            <m:t>,</m:t>
          </m:r>
          <m:r>
            <m:t>  </m:t>
          </m:r>
          <m:r>
            <m:rPr>
              <m:scr m:val="double-struck"/>
              <m:sty m:val="p"/>
            </m:rPr>
            <m:t>P</m:t>
          </m:r>
          <m:d>
            <m:dPr>
              <m:begChr m:val="("/>
              <m:sepChr m:val=""/>
              <m:endChr m:val=")"/>
              <m:grow/>
            </m:dPr>
            <m:e>
              <m:sSub>
                <m:e>
                  <m:r>
                    <m:t>a</m:t>
                  </m:r>
                </m:e>
                <m:sub>
                  <m:r>
                    <m:t>i</m:t>
                  </m:r>
                </m:sub>
              </m:sSub>
              <m:r>
                <m:rPr>
                  <m:sty m:val="p"/>
                </m:rPr>
                <m:t>=</m:t>
              </m:r>
              <m:sSup>
                <m:e>
                  <m:r>
                    <m:t>a</m:t>
                  </m:r>
                </m:e>
                <m:sup>
                  <m:r>
                    <m:rPr>
                      <m:sty m:val="p"/>
                    </m:rPr>
                    <m:t>⋆</m:t>
                  </m:r>
                </m:sup>
              </m:sSup>
              <m:d>
                <m:dPr>
                  <m:begChr m:val="("/>
                  <m:sepChr m:val=""/>
                  <m:endChr m:val=")"/>
                  <m:grow/>
                </m:dPr>
                <m:e>
                  <m:r>
                    <m:t>θ</m:t>
                  </m:r>
                </m:e>
              </m:d>
            </m:e>
          </m:d>
          <m:r>
            <m:rPr>
              <m:sty m:val="p"/>
            </m:rPr>
            <m:t>→</m:t>
          </m:r>
          <m:r>
            <m:t>1</m:t>
          </m:r>
        </m:oMath>
      </m:oMathPara>
    </w:p>
    <w:p>
      <w:pPr>
        <w:spacing w:after="100"/>
        <w:jc w:val="both"/>
      </w:pPr>
      <w:r>
        <w:rPr>
          <w:color w:val="3A4350"/>
          <w:sz w:val="19"/>
          <w:szCs w:val="19"/>
        </w:rPr>
        <w:t xml:space="preserve">where </w:t>
      </w:r>
      <m:oMath>
        <m:r>
          <m:t>θ</m:t>
        </m:r>
      </m:oMath>
      <w:r>
        <w:rPr>
          <w:color w:val="3A4350"/>
          <w:sz w:val="19"/>
          <w:szCs w:val="19"/>
        </w:rPr>
        <w:t xml:space="preserve"> is the state, </w:t>
      </w:r>
      <m:oMath>
        <m:sSub>
          <m:e>
            <m:r>
              <m:t>s</m:t>
            </m:r>
          </m:e>
          <m:sub>
            <m:r>
              <m:t>i</m:t>
            </m:r>
          </m:sub>
        </m:sSub>
      </m:oMath>
      <w:r>
        <w:rPr>
          <w:color w:val="3A4350"/>
          <w:sz w:val="19"/>
          <w:szCs w:val="19"/>
        </w:rPr>
        <w:t xml:space="preserve"> the private signals, independent conditional on </w:t>
      </w:r>
      <m:oMath>
        <m:r>
          <m:t>θ</m:t>
        </m:r>
      </m:oMath>
      <w:r>
        <w:rPr>
          <w:color w:val="3A4350"/>
          <w:sz w:val="19"/>
          <w:szCs w:val="19"/>
        </w:rPr>
        <w:t xml:space="preserve">, </w:t>
      </w:r>
      <m:oMath>
        <m:sSub>
          <m:e>
            <m:r>
              <m:t>a</m:t>
            </m:r>
          </m:e>
          <m:sub>
            <m:r>
              <m:t>i</m:t>
            </m:r>
          </m:sub>
        </m:sSub>
        <m:r>
          <m:rPr>
            <m:sty m:val="p"/>
          </m:rPr>
          <m:t>∈</m:t>
        </m:r>
        <m:r>
          <m:t>A</m:t>
        </m:r>
      </m:oMath>
      <w:r>
        <w:rPr>
          <w:color w:val="3A4350"/>
          <w:sz w:val="19"/>
          <w:szCs w:val="19"/>
        </w:rPr>
        <w:t xml:space="preserve"> the limit action of agent </w:t>
      </w:r>
      <m:oMath>
        <m:r>
          <m:t>i</m:t>
        </m:r>
      </m:oMath>
      <w:r>
        <w:rPr>
          <w:color w:val="3A4350"/>
          <w:sz w:val="19"/>
          <w:szCs w:val="19"/>
        </w:rPr>
        <w:t xml:space="preserve">, </w:t>
      </w:r>
      <m:oMath>
        <m:sSub>
          <m:e>
            <m:r>
              <m:t>N</m:t>
            </m:r>
          </m:e>
          <m:sub>
            <m:r>
              <m:t>i</m:t>
            </m:r>
          </m:sub>
        </m:sSub>
      </m:oMath>
      <w:r>
        <w:rPr>
          <w:color w:val="3A4350"/>
          <w:sz w:val="19"/>
          <w:szCs w:val="19"/>
        </w:rPr>
        <w:t xml:space="preserve"> its neighbors in the observation network, </w:t>
      </w:r>
      <m:oMath>
        <m:r>
          <m:t>u</m:t>
        </m:r>
      </m:oMath>
      <w:r>
        <w:rPr>
          <w:color w:val="3A4350"/>
          <w:sz w:val="19"/>
          <w:szCs w:val="19"/>
        </w:rPr>
        <w:t xml:space="preserve"> the common utility and </w:t>
      </w:r>
      <m:oMath>
        <m:sSup>
          <m:e>
            <m:r>
              <m:t>a</m:t>
            </m:r>
          </m:e>
          <m:sup>
            <m:r>
              <m:rPr>
                <m:sty m:val="p"/>
              </m:rPr>
              <m:t>⋆</m:t>
            </m:r>
          </m:sup>
        </m:sSup>
        <m:d>
          <m:dPr>
            <m:begChr m:val="("/>
            <m:sepChr m:val=""/>
            <m:endChr m:val=")"/>
            <m:grow/>
          </m:dPr>
          <m:e>
            <m:r>
              <m:t>θ</m:t>
            </m:r>
          </m:e>
        </m:d>
      </m:oMath>
      <w:r>
        <w:rPr>
          <w:color w:val="3A4350"/>
          <w:sz w:val="19"/>
          <w:szCs w:val="19"/>
        </w:rPr>
        <w:t xml:space="preserve"> the optimal action under full information. The formal definition is given in the article.</w:t>
      </w:r>
    </w:p>
    <w:p>
      <w:pPr>
        <w:spacing w:after="100" w:before="80"/>
        <w:jc w:val="both"/>
      </w:pPr>
      <w:r>
        <w:rPr>
          <w:b/>
          <w:bCs/>
          <w:color w:val="B4410C"/>
        </w:rPr>
        <w:t xml:space="preserve">Link to the theoretical introduction. </w:t>
      </w:r>
      <w:r>
        <w:t xml:space="preserve">It belongs to Section 1.6. For the project, farmers who see that their neighbors keep pumping are agents who learn from actions; the results show when private information about salinization is lost through herding.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single static equilibrium concept that covers many dynamic social learning protocols and links agreement to information aggregation.</w:t>
      </w:r>
    </w:p>
    <w:p>
      <w:pPr>
        <w:pStyle w:val="Heading2"/>
        <w:keepNext/>
      </w:pPr>
      <w:r>
        <w:rPr>
          <w:color w:val="B4410C"/>
        </w:rPr>
        <w:t xml:space="preserve">C5  </w:t>
      </w:r>
      <w:r>
        <w:rPr>
          <w:color w:val="1F3864"/>
        </w:rPr>
        <w:t xml:space="preserve">Rational groupthink</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Matan Harel, Elchanan Mossel, Philipp Strack, Omer Tamuz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Quarterly Journal of Economics, vol. 136(1), pp. 621–668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jexbgbt_z_iis5ffrhzj">
              <w:r>
                <w:rPr>
                  <w:color w:val="1D4ED8"/>
                  <w:sz w:val="18"/>
                  <w:szCs w:val="18"/>
                  <w:u w:val="single"/>
                </w:rPr>
                <w:t xml:space="preserve">https://doi.org/10.1093/qje/qjaa026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O. Tamuz: Division of the Humanities and Social Sciences, Caltech; M. Harel: Northeastern; E. Mossel: MIT; P. Strack: Yale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rational groupthink · speed of learning · Gaussian signals · information loss in large groups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Long-lived rational agents repeatedly receive private signals and observe each other's actions. The main result: with Gaussian signals, a group of any size learns more slowly than just four agents who directly observe each other's private signals in every period; similar results hold for general signal structures. The cause is “rational groupthink”: agents rationally ignore their private signals and copy the common action for long periods, so private information is no longer revealed. This gives a sharp bound on the speed of learning that does not depend on the group size, the precursor of the result of [C6].</w:t>
      </w:r>
    </w:p>
    <w:p>
      <w:pPr>
        <w:keepNext/>
        <w:spacing w:after="40" w:before="80"/>
      </w:pPr>
      <w:r>
        <w:rPr>
          <w:b/>
          <w:bCs/>
          <w:color w:val="B4410C"/>
        </w:rPr>
        <w:t xml:space="preserve">Key equation.</w:t>
      </w:r>
      <w:r>
        <w:rPr>
          <w:i/>
          <w:iCs/>
          <w:color w:val="5B6573"/>
          <w:sz w:val="18"/>
          <w:szCs w:val="18"/>
        </w:rPr>
        <w:t xml:space="preserve">  (the speed of learning and the size-independent bound (representative formulation))</w:t>
      </w:r>
    </w:p>
    <w:p>
      <w:pPr>
        <w:pStyle w:val="Equation"/>
      </w:pPr>
      <m:oMathPara>
        <m:oMathParaPr>
          <m:jc m:val="center"/>
        </m:oMathParaPr>
        <m:oMath>
          <m:r>
            <m:t>r</m:t>
          </m:r>
          <m:d>
            <m:dPr>
              <m:begChr m:val="("/>
              <m:sepChr m:val=""/>
              <m:endChr m:val=")"/>
              <m:grow/>
            </m:dPr>
            <m:e>
              <m:r>
                <m:t>n</m:t>
              </m:r>
            </m:e>
          </m:d>
          <m:r>
            <m:rPr>
              <m:sty m:val="p"/>
            </m:rPr>
            <m:t>=</m:t>
          </m:r>
          <m:limLow>
            <m:e>
              <m:r>
                <m:rPr>
                  <m:sty m:val="p"/>
                </m:rPr>
                <m:t>liminf</m:t>
              </m:r>
            </m:e>
            <m:lim>
              <m:r>
                <m:t>t</m:t>
              </m:r>
              <m:r>
                <m:rPr>
                  <m:sty m:val="p"/>
                </m:rPr>
                <m:t>→</m:t>
              </m:r>
              <m:r>
                <m:rPr>
                  <m:sty m:val="p"/>
                </m:rPr>
                <m:t>∞</m:t>
              </m:r>
            </m:lim>
          </m:limLow>
          <m:r>
            <m:rPr>
              <m:sty m:val="p"/>
            </m:rPr>
            <m:t>−</m:t>
          </m:r>
          <m:f>
            <m:fPr>
              <m:type m:val="bar"/>
            </m:fPr>
            <m:num>
              <m:r>
                <m:t>1</m:t>
              </m:r>
            </m:num>
            <m:den>
              <m:r>
                <m:t>t</m:t>
              </m:r>
            </m:den>
          </m:f>
          <m:r>
            <m:rPr>
              <m:sty m:val="p"/>
            </m:rPr>
            <m:t>ln</m:t>
          </m:r>
          <m:r>
            <m:rPr>
              <m:scr m:val="double-struck"/>
              <m:sty m:val="p"/>
            </m:rPr>
            <m:t>P</m:t>
          </m:r>
          <m:d>
            <m:dPr>
              <m:begChr m:val="("/>
              <m:sepChr m:val=""/>
              <m:endChr m:val=")"/>
              <m:grow/>
            </m:dPr>
            <m:e>
              <m:sSubSup>
                <m:e>
                  <m:r>
                    <m:t>a</m:t>
                  </m:r>
                </m:e>
                <m:sub>
                  <m:r>
                    <m:t>t</m:t>
                  </m:r>
                </m:sub>
                <m:sup>
                  <m:r>
                    <m:t>i</m:t>
                  </m:r>
                </m:sup>
              </m:sSubSup>
              <m:r>
                <m:rPr>
                  <m:sty m:val="p"/>
                </m:rPr>
                <m:t>≠</m:t>
              </m:r>
              <m:r>
                <m:t>θ</m:t>
              </m:r>
            </m:e>
          </m:d>
          <m:r>
            <m:rPr>
              <m:sty m:val="p"/>
            </m:rPr>
            <m:t>,</m:t>
          </m:r>
          <m:r>
            <m:t>  </m:t>
          </m:r>
          <m:limLow>
            <m:e>
              <m:r>
                <m:rPr>
                  <m:nor/>
                </m:rPr>
                <m:t>sup</m:t>
              </m:r>
            </m:e>
            <m:lim>
              <m:r>
                <m:t>n</m:t>
              </m:r>
            </m:lim>
          </m:limLow>
          <m:r>
            <m:t> </m:t>
          </m:r>
          <m:r>
            <m:t>r</m:t>
          </m:r>
          <m:d>
            <m:dPr>
              <m:begChr m:val="("/>
              <m:sepChr m:val=""/>
              <m:endChr m:val=")"/>
              <m:grow/>
            </m:dPr>
            <m:e>
              <m:r>
                <m:t>n</m:t>
              </m:r>
            </m:e>
          </m:d>
          <m:r>
            <m:rPr>
              <m:sty m:val="p"/>
            </m:rPr>
            <m:t>≤</m:t>
          </m:r>
          <m:sSup>
            <m:e>
              <m:r>
                <m:t>r</m:t>
              </m:r>
            </m:e>
            <m:sup>
              <m:r>
                <m:rPr>
                  <m:sty m:val="p"/>
                </m:rPr>
                <m:t>p</m:t>
              </m:r>
              <m:r>
                <m:rPr>
                  <m:sty m:val="p"/>
                </m:rPr>
                <m:t>u</m:t>
              </m:r>
              <m:r>
                <m:rPr>
                  <m:sty m:val="p"/>
                </m:rPr>
                <m:t>b</m:t>
              </m:r>
            </m:sup>
          </m:sSup>
          <m:d>
            <m:dPr>
              <m:begChr m:val="("/>
              <m:sepChr m:val=""/>
              <m:endChr m:val=")"/>
              <m:grow/>
            </m:dPr>
            <m:e>
              <m:r>
                <m:t>4</m:t>
              </m:r>
            </m:e>
          </m:d>
        </m:oMath>
      </m:oMathPara>
    </w:p>
    <w:p>
      <w:pPr>
        <w:spacing w:after="100"/>
        <w:jc w:val="both"/>
      </w:pPr>
      <w:r>
        <w:rPr>
          <w:color w:val="3A4350"/>
          <w:sz w:val="19"/>
          <w:szCs w:val="19"/>
        </w:rPr>
        <w:t xml:space="preserve">where </w:t>
      </w:r>
      <m:oMath>
        <m:r>
          <m:t>r</m:t>
        </m:r>
        <m:d>
          <m:dPr>
            <m:begChr m:val="("/>
            <m:sepChr m:val=""/>
            <m:endChr m:val=")"/>
            <m:grow/>
          </m:dPr>
          <m:e>
            <m:r>
              <m:t>n</m:t>
            </m:r>
          </m:e>
        </m:d>
      </m:oMath>
      <w:r>
        <w:rPr>
          <w:color w:val="3A4350"/>
          <w:sz w:val="19"/>
          <w:szCs w:val="19"/>
        </w:rPr>
        <w:t xml:space="preserve"> is the speed of learning in a group of </w:t>
      </w:r>
      <m:oMath>
        <m:r>
          <m:t>n</m:t>
        </m:r>
      </m:oMath>
      <w:r>
        <w:rPr>
          <w:color w:val="3A4350"/>
          <w:sz w:val="19"/>
          <w:szCs w:val="19"/>
        </w:rPr>
        <w:t xml:space="preserve"> agents who observe actions, </w:t>
      </w:r>
      <m:oMath>
        <m:sSup>
          <m:e>
            <m:r>
              <m:t>r</m:t>
            </m:r>
          </m:e>
          <m:sup>
            <m:r>
              <m:rPr>
                <m:sty m:val="p"/>
              </m:rPr>
              <m:t>p</m:t>
            </m:r>
            <m:r>
              <m:rPr>
                <m:sty m:val="p"/>
              </m:rPr>
              <m:t>u</m:t>
            </m:r>
            <m:r>
              <m:rPr>
                <m:sty m:val="p"/>
              </m:rPr>
              <m:t>b</m:t>
            </m:r>
          </m:sup>
        </m:sSup>
        <m:d>
          <m:dPr>
            <m:begChr m:val="("/>
            <m:sepChr m:val=""/>
            <m:endChr m:val=")"/>
            <m:grow/>
          </m:dPr>
          <m:e>
            <m:r>
              <m:t>k</m:t>
            </m:r>
          </m:e>
        </m:d>
      </m:oMath>
      <w:r>
        <w:rPr>
          <w:color w:val="3A4350"/>
          <w:sz w:val="19"/>
          <w:szCs w:val="19"/>
        </w:rPr>
        <w:t xml:space="preserve"> the speed when the Gaussian private signals of </w:t>
      </w:r>
      <m:oMath>
        <m:r>
          <m:t>k</m:t>
        </m:r>
      </m:oMath>
      <w:r>
        <w:rPr>
          <w:color w:val="3A4350"/>
          <w:sz w:val="19"/>
          <w:szCs w:val="19"/>
        </w:rPr>
        <w:t xml:space="preserve"> agents are observed directly in every period, </w:t>
      </w:r>
      <m:oMath>
        <m:sSubSup>
          <m:e>
            <m:r>
              <m:t>a</m:t>
            </m:r>
          </m:e>
          <m:sub>
            <m:r>
              <m:t>t</m:t>
            </m:r>
          </m:sub>
          <m:sup>
            <m:r>
              <m:t>i</m:t>
            </m:r>
          </m:sup>
        </m:sSubSup>
      </m:oMath>
      <w:r>
        <w:rPr>
          <w:color w:val="3A4350"/>
          <w:sz w:val="19"/>
          <w:szCs w:val="19"/>
        </w:rPr>
        <w:t xml:space="preserve"> the action of agent </w:t>
      </w:r>
      <m:oMath>
        <m:r>
          <m:t>i</m:t>
        </m:r>
      </m:oMath>
      <w:r>
        <w:rPr>
          <w:color w:val="3A4350"/>
          <w:sz w:val="19"/>
          <w:szCs w:val="19"/>
        </w:rPr>
        <w:t xml:space="preserve"> at time </w:t>
      </w:r>
      <m:oMath>
        <m:r>
          <m:t>t</m:t>
        </m:r>
      </m:oMath>
      <w:r>
        <w:rPr>
          <w:color w:val="3A4350"/>
          <w:sz w:val="19"/>
          <w:szCs w:val="19"/>
        </w:rPr>
        <w:t xml:space="preserve"> and </w:t>
      </w:r>
      <m:oMath>
        <m:r>
          <m:t>θ</m:t>
        </m:r>
      </m:oMath>
      <w:r>
        <w:rPr>
          <w:color w:val="3A4350"/>
          <w:sz w:val="19"/>
          <w:szCs w:val="19"/>
        </w:rPr>
        <w:t xml:space="preserve"> the state. The exact formulation is given in the article.</w:t>
      </w:r>
    </w:p>
    <w:p>
      <w:pPr>
        <w:spacing w:after="100" w:before="80"/>
        <w:jc w:val="both"/>
      </w:pPr>
      <w:r>
        <w:rPr>
          <w:b/>
          <w:bCs/>
          <w:color w:val="B4410C"/>
        </w:rPr>
        <w:t xml:space="preserve">Link to the theoretical introduction. </w:t>
      </w:r>
      <w:r>
        <w:t xml:space="preserve">It belongs to Section 1.6. For salinity monitoring the message is clear: publishing the raw well data is worth much more than observing the decisions of others, because copied decisions carry no new information.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proof that social learning through actions is bounded by a constant independent of the group size, because of rational groupthink.</w:t>
      </w:r>
    </w:p>
    <w:p>
      <w:pPr>
        <w:pStyle w:val="Heading2"/>
        <w:keepNext/>
      </w:pPr>
      <w:r>
        <w:rPr>
          <w:color w:val="B4410C"/>
        </w:rPr>
        <w:t xml:space="preserve">C6  </w:t>
      </w:r>
      <w:r>
        <w:rPr>
          <w:color w:val="1F3864"/>
        </w:rPr>
        <w:t xml:space="preserve">Learning in repeated interactions on networks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Wanying Huang, Philipp Strack, Omer Tamuz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92(1), pp. 1–27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rz4erkkzfioxbyylh4ew">
              <w:r>
                <w:rPr>
                  <w:color w:val="1D4ED8"/>
                  <w:sz w:val="18"/>
                  <w:szCs w:val="18"/>
                  <w:u w:val="single"/>
                </w:rPr>
                <w:t xml:space="preserve">https://doi.org/10.3982/ECTA20806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W. Huang, O. Tamuz: Caltech (record in CaltechAUTHORS); P. Strack: Yale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learning on networks · repeated interactions · speed of learning · inefficiency of aggregation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Long-lived rational agents are located on a social network. In each period, each agent sees the past actions of its neighbors, receives a new private signal and chooses an action whose utility depends only on the unknown state. The main theorem states that in every equilibrium the speed of learning, i.e., the exponential rate at which the probability of a wrong action vanishes, is bounded by a constant that depends only on the distribution of the private signals. The bound holds regardless of the size and shape of the network, of the utility function and of the agents' patience. Therefore the speed does not grow linearly with the number of agents, as it would if the signals were pooled, and information aggregation in large networks is highly inefficient.</w:t>
      </w:r>
    </w:p>
    <w:p>
      <w:pPr>
        <w:keepNext/>
        <w:spacing w:after="40" w:before="80"/>
      </w:pPr>
      <w:r>
        <w:rPr>
          <w:b/>
          <w:bCs/>
          <w:color w:val="B4410C"/>
        </w:rPr>
        <w:t xml:space="preserve">Key equation.</w:t>
      </w:r>
      <w:r>
        <w:rPr>
          <w:i/>
          <w:iCs/>
          <w:color w:val="5B6573"/>
          <w:sz w:val="18"/>
          <w:szCs w:val="18"/>
        </w:rPr>
        <w:t xml:space="preserve">  (the speed of learning and the network bound (representative formulation))</w:t>
      </w:r>
    </w:p>
    <w:p>
      <w:pPr>
        <w:pStyle w:val="Equation"/>
      </w:pPr>
      <m:oMathPara>
        <m:oMathParaPr>
          <m:jc m:val="center"/>
        </m:oMathParaPr>
        <m:oMath>
          <m:sSub>
            <m:e>
              <m:r>
                <m:t>r</m:t>
              </m:r>
            </m:e>
            <m:sub>
              <m:r>
                <m:t>i</m:t>
              </m:r>
            </m:sub>
          </m:sSub>
          <m:r>
            <m:rPr>
              <m:sty m:val="p"/>
            </m:rPr>
            <m:t>=</m:t>
          </m:r>
          <m:limLow>
            <m:e>
              <m:r>
                <m:rPr>
                  <m:sty m:val="p"/>
                </m:rPr>
                <m:t>liminf</m:t>
              </m:r>
            </m:e>
            <m:lim>
              <m:r>
                <m:t>t</m:t>
              </m:r>
              <m:r>
                <m:rPr>
                  <m:sty m:val="p"/>
                </m:rPr>
                <m:t>→</m:t>
              </m:r>
              <m:r>
                <m:rPr>
                  <m:sty m:val="p"/>
                </m:rPr>
                <m:t>∞</m:t>
              </m:r>
            </m:lim>
          </m:limLow>
          <m:r>
            <m:rPr>
              <m:sty m:val="p"/>
            </m:rPr>
            <m:t>−</m:t>
          </m:r>
          <m:f>
            <m:fPr>
              <m:type m:val="bar"/>
            </m:fPr>
            <m:num>
              <m:r>
                <m:t>1</m:t>
              </m:r>
            </m:num>
            <m:den>
              <m:r>
                <m:t>t</m:t>
              </m:r>
            </m:den>
          </m:f>
          <m:r>
            <m:rPr>
              <m:sty m:val="p"/>
            </m:rPr>
            <m:t>ln</m:t>
          </m:r>
          <m:r>
            <m:rPr>
              <m:scr m:val="double-struck"/>
              <m:sty m:val="p"/>
            </m:rPr>
            <m:t>P</m:t>
          </m:r>
          <m:d>
            <m:dPr>
              <m:begChr m:val="("/>
              <m:sepChr m:val=""/>
              <m:endChr m:val=")"/>
              <m:grow/>
            </m:dPr>
            <m:e>
              <m:sSubSup>
                <m:e>
                  <m:r>
                    <m:t>a</m:t>
                  </m:r>
                </m:e>
                <m:sub>
                  <m:r>
                    <m:t>t</m:t>
                  </m:r>
                </m:sub>
                <m:sup>
                  <m:r>
                    <m:t>i</m:t>
                  </m:r>
                </m:sup>
              </m:sSubSup>
              <m:r>
                <m:rPr>
                  <m:sty m:val="p"/>
                </m:rPr>
                <m:t>≠</m:t>
              </m:r>
              <m:sSup>
                <m:e>
                  <m:r>
                    <m:t>a</m:t>
                  </m:r>
                </m:e>
                <m:sup>
                  <m:r>
                    <m:rPr>
                      <m:sty m:val="p"/>
                    </m:rPr>
                    <m:t>⋆</m:t>
                  </m:r>
                </m:sup>
              </m:sSup>
              <m:d>
                <m:dPr>
                  <m:begChr m:val="("/>
                  <m:sepChr m:val=""/>
                  <m:endChr m:val=")"/>
                  <m:grow/>
                </m:dPr>
                <m:e>
                  <m:r>
                    <m:t>θ</m:t>
                  </m:r>
                </m:e>
              </m:d>
            </m:e>
          </m:d>
          <m:r>
            <m:rPr>
              <m:sty m:val="p"/>
            </m:rPr>
            <m:t>≤</m:t>
          </m:r>
          <m:acc>
            <m:accPr>
              <m:chr m:val="‾"/>
            </m:accPr>
            <m:e>
              <m:r>
                <m:t>r</m:t>
              </m:r>
            </m:e>
          </m:acc>
          <m:d>
            <m:dPr>
              <m:begChr m:val="("/>
              <m:sepChr m:val=""/>
              <m:endChr m:val=")"/>
              <m:grow/>
            </m:dPr>
            <m:e>
              <m:sSub>
                <m:e>
                  <m:r>
                    <m:t>μ</m:t>
                  </m:r>
                </m:e>
                <m:sub>
                  <m:r>
                    <m:t>0</m:t>
                  </m:r>
                </m:sub>
              </m:sSub>
              <m:r>
                <m:rPr>
                  <m:sty m:val="p"/>
                </m:rPr>
                <m:t>,</m:t>
              </m:r>
              <m:sSub>
                <m:e>
                  <m:r>
                    <m:t>μ</m:t>
                  </m:r>
                </m:e>
                <m:sub>
                  <m:r>
                    <m:t>1</m:t>
                  </m:r>
                </m:sub>
              </m:sSub>
            </m:e>
          </m:d>
          <m:r>
            <m:rPr>
              <m:sty m:val="p"/>
            </m:rPr>
            <m:t>&lt;</m:t>
          </m:r>
          <m:r>
            <m:rPr>
              <m:sty m:val="p"/>
            </m:rPr>
            <m:t>∞</m:t>
          </m:r>
          <m:r>
            <m:rPr>
              <m:sty m:val="p"/>
            </m:rPr>
            <m:t>,</m:t>
          </m:r>
          <m:r>
            <m:t>  </m:t>
          </m:r>
          <m:sSup>
            <m:e>
              <m:r>
                <m:t>r</m:t>
              </m:r>
            </m:e>
            <m:sup>
              <m:r>
                <m:rPr>
                  <m:sty m:val="p"/>
                </m:rPr>
                <m:t>p</m:t>
              </m:r>
              <m:r>
                <m:rPr>
                  <m:sty m:val="p"/>
                </m:rPr>
                <m:t>o</m:t>
              </m:r>
              <m:r>
                <m:rPr>
                  <m:sty m:val="p"/>
                </m:rPr>
                <m:t>o</m:t>
              </m:r>
              <m:r>
                <m:rPr>
                  <m:sty m:val="p"/>
                </m:rPr>
                <m:t>l</m:t>
              </m:r>
            </m:sup>
          </m:sSup>
          <m:r>
            <m:rPr>
              <m:sty m:val="p"/>
            </m:rPr>
            <m:t>=</m:t>
          </m:r>
          <m:r>
            <m:t>n</m:t>
          </m:r>
          <m:r>
            <m:t> </m:t>
          </m:r>
          <m:sSup>
            <m:e>
              <m:r>
                <m:t>r</m:t>
              </m:r>
            </m:e>
            <m:sup>
              <m:d>
                <m:dPr>
                  <m:begChr m:val="("/>
                  <m:sepChr m:val=""/>
                  <m:endChr m:val=")"/>
                  <m:grow/>
                </m:dPr>
                <m:e>
                  <m:r>
                    <m:t>1</m:t>
                  </m:r>
                </m:e>
              </m:d>
            </m:sup>
          </m:sSup>
        </m:oMath>
      </m:oMathPara>
    </w:p>
    <w:p>
      <w:pPr>
        <w:spacing w:after="100"/>
        <w:jc w:val="both"/>
      </w:pPr>
      <w:r>
        <w:rPr>
          <w:color w:val="3A4350"/>
          <w:sz w:val="19"/>
          <w:szCs w:val="19"/>
        </w:rPr>
        <w:t xml:space="preserve">where </w:t>
      </w:r>
      <m:oMath>
        <m:sSubSup>
          <m:e>
            <m:r>
              <m:t>a</m:t>
            </m:r>
          </m:e>
          <m:sub>
            <m:r>
              <m:t>t</m:t>
            </m:r>
          </m:sub>
          <m:sup>
            <m:r>
              <m:t>i</m:t>
            </m:r>
          </m:sup>
        </m:sSubSup>
      </m:oMath>
      <w:r>
        <w:rPr>
          <w:color w:val="3A4350"/>
          <w:sz w:val="19"/>
          <w:szCs w:val="19"/>
        </w:rPr>
        <w:t xml:space="preserve"> is the action of agent </w:t>
      </w:r>
      <m:oMath>
        <m:r>
          <m:t>i</m:t>
        </m:r>
      </m:oMath>
      <w:r>
        <w:rPr>
          <w:color w:val="3A4350"/>
          <w:sz w:val="19"/>
          <w:szCs w:val="19"/>
        </w:rPr>
        <w:t xml:space="preserve"> in period </w:t>
      </w:r>
      <m:oMath>
        <m:r>
          <m:t>t</m:t>
        </m:r>
      </m:oMath>
      <w:r>
        <w:rPr>
          <w:color w:val="3A4350"/>
          <w:sz w:val="19"/>
          <w:szCs w:val="19"/>
        </w:rPr>
        <w:t xml:space="preserve">, </w:t>
      </w:r>
      <m:oMath>
        <m:sSup>
          <m:e>
            <m:r>
              <m:t>a</m:t>
            </m:r>
          </m:e>
          <m:sup>
            <m:r>
              <m:rPr>
                <m:sty m:val="p"/>
              </m:rPr>
              <m:t>⋆</m:t>
            </m:r>
          </m:sup>
        </m:sSup>
        <m:d>
          <m:dPr>
            <m:begChr m:val="("/>
            <m:sepChr m:val=""/>
            <m:endChr m:val=")"/>
            <m:grow/>
          </m:dPr>
          <m:e>
            <m:r>
              <m:t>θ</m:t>
            </m:r>
          </m:e>
        </m:d>
      </m:oMath>
      <w:r>
        <w:rPr>
          <w:color w:val="3A4350"/>
          <w:sz w:val="19"/>
          <w:szCs w:val="19"/>
        </w:rPr>
        <w:t xml:space="preserve"> the correct action, </w:t>
      </w:r>
      <m:oMath>
        <m:sSub>
          <m:e>
            <m:r>
              <m:t>μ</m:t>
            </m:r>
          </m:e>
          <m:sub>
            <m:r>
              <m:t>θ</m:t>
            </m:r>
          </m:sub>
        </m:sSub>
      </m:oMath>
      <w:r>
        <w:rPr>
          <w:color w:val="3A4350"/>
          <w:sz w:val="19"/>
          <w:szCs w:val="19"/>
        </w:rPr>
        <w:t xml:space="preserve"> the distribution of the private signal in state </w:t>
      </w:r>
      <m:oMath>
        <m:r>
          <m:t>θ</m:t>
        </m:r>
      </m:oMath>
      <w:r>
        <w:rPr>
          <w:color w:val="3A4350"/>
          <w:sz w:val="19"/>
          <w:szCs w:val="19"/>
        </w:rPr>
        <w:t xml:space="preserve">, </w:t>
      </w:r>
      <m:oMath>
        <m:acc>
          <m:accPr>
            <m:chr m:val="‾"/>
          </m:accPr>
          <m:e>
            <m:r>
              <m:t>r</m:t>
            </m:r>
          </m:e>
        </m:acc>
      </m:oMath>
      <w:r>
        <w:rPr>
          <w:color w:val="3A4350"/>
          <w:sz w:val="19"/>
          <w:szCs w:val="19"/>
        </w:rPr>
        <w:t xml:space="preserve"> the constant that depends only on </w:t>
      </w:r>
      <m:oMath>
        <m:d>
          <m:dPr>
            <m:begChr m:val="("/>
            <m:sepChr m:val=""/>
            <m:endChr m:val=")"/>
            <m:grow/>
          </m:dPr>
          <m:e>
            <m:sSub>
              <m:e>
                <m:r>
                  <m:t>μ</m:t>
                </m:r>
              </m:e>
              <m:sub>
                <m:r>
                  <m:t>0</m:t>
                </m:r>
              </m:sub>
            </m:sSub>
            <m:r>
              <m:rPr>
                <m:sty m:val="p"/>
              </m:rPr>
              <m:t>,</m:t>
            </m:r>
            <m:sSub>
              <m:e>
                <m:r>
                  <m:t>μ</m:t>
                </m:r>
              </m:e>
              <m:sub>
                <m:r>
                  <m:t>1</m:t>
                </m:r>
              </m:sub>
            </m:sSub>
          </m:e>
        </m:d>
      </m:oMath>
      <w:r>
        <w:rPr>
          <w:color w:val="3A4350"/>
          <w:sz w:val="19"/>
          <w:szCs w:val="19"/>
        </w:rPr>
        <w:t xml:space="preserve"> and </w:t>
      </w:r>
      <m:oMath>
        <m:sSup>
          <m:e>
            <m:r>
              <m:t>r</m:t>
            </m:r>
          </m:e>
          <m:sup>
            <m:d>
              <m:dPr>
                <m:begChr m:val="("/>
                <m:sepChr m:val=""/>
                <m:endChr m:val=")"/>
                <m:grow/>
              </m:dPr>
              <m:e>
                <m:r>
                  <m:t>1</m:t>
                </m:r>
              </m:e>
            </m:d>
          </m:sup>
        </m:sSup>
      </m:oMath>
      <w:r>
        <w:rPr>
          <w:color w:val="3A4350"/>
          <w:sz w:val="19"/>
          <w:szCs w:val="19"/>
        </w:rPr>
        <w:t xml:space="preserve"> the speed from one signal per period; </w:t>
      </w:r>
      <m:oMath>
        <m:sSup>
          <m:e>
            <m:r>
              <m:t>r</m:t>
            </m:r>
          </m:e>
          <m:sup>
            <m:r>
              <m:rPr>
                <m:sty m:val="p"/>
              </m:rPr>
              <m:t>p</m:t>
            </m:r>
            <m:r>
              <m:rPr>
                <m:sty m:val="p"/>
              </m:rPr>
              <m:t>o</m:t>
            </m:r>
            <m:r>
              <m:rPr>
                <m:sty m:val="p"/>
              </m:rPr>
              <m:t>o</m:t>
            </m:r>
            <m:r>
              <m:rPr>
                <m:sty m:val="p"/>
              </m:rPr>
              <m:t>l</m:t>
            </m:r>
          </m:sup>
        </m:sSup>
      </m:oMath>
      <w:r>
        <w:rPr>
          <w:color w:val="3A4350"/>
          <w:sz w:val="19"/>
          <w:szCs w:val="19"/>
        </w:rPr>
        <w:t xml:space="preserve"> is the rate when all </w:t>
      </w:r>
      <m:oMath>
        <m:r>
          <m:t>n</m:t>
        </m:r>
      </m:oMath>
      <w:r>
        <w:rPr>
          <w:color w:val="3A4350"/>
          <w:sz w:val="19"/>
          <w:szCs w:val="19"/>
        </w:rPr>
        <w:t xml:space="preserve"> signals are pooled. The exact form of </w:t>
      </w:r>
      <m:oMath>
        <m:acc>
          <m:accPr>
            <m:chr m:val="‾"/>
          </m:accPr>
          <m:e>
            <m:r>
              <m:t>r</m:t>
            </m:r>
          </m:e>
        </m:acc>
      </m:oMath>
      <w:r>
        <w:rPr>
          <w:color w:val="3A4350"/>
          <w:sz w:val="19"/>
          <w:szCs w:val="19"/>
        </w:rPr>
        <w:t xml:space="preserve"> is given in the article.</w:t>
      </w:r>
    </w:p>
    <w:p>
      <w:pPr>
        <w:spacing w:after="100" w:before="80"/>
        <w:jc w:val="both"/>
      </w:pPr>
      <w:r>
        <w:rPr>
          <w:b/>
          <w:bCs/>
          <w:color w:val="B4410C"/>
        </w:rPr>
        <w:t xml:space="preserve">Link to the theoretical introduction. </w:t>
      </w:r>
      <w:r>
        <w:t xml:space="preserve">It belongs to Section 1.6. For a monitoring network in which well owners see only each other's actions, the theorem says that increasing the number of participants does not speed up learning; direct data sharing is needed.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sharp, network-independent bound on the speed of Bayesian learning in repeated interactions.</w:t>
      </w:r>
    </w:p>
    <w:p>
      <w:pPr>
        <w:pStyle w:val="Heading2"/>
        <w:keepNext/>
      </w:pPr>
      <w:r>
        <w:rPr>
          <w:color w:val="B4410C"/>
        </w:rPr>
        <w:t xml:space="preserve">C7  </w:t>
      </w:r>
      <w:r>
        <w:rPr>
          <w:color w:val="1F3864"/>
        </w:rPr>
        <w:t xml:space="preserve">Efficient, multimodal, and derivative-free Bayesian inference with Fisher–Rao gradient flows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Yifan Chen, Daniel Zhengyu Huang, Jiaoyang Huang, Sebastian Reich,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Inverse Problems, vol. 40, art. 125001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npdjk1oii2mmfu6deivo">
              <w:r>
                <w:rPr>
                  <w:color w:val="1D4ED8"/>
                  <w:sz w:val="18"/>
                  <w:szCs w:val="18"/>
                  <w:u w:val="single"/>
                </w:rPr>
                <w:t xml:space="preserve">https://doi.org/10.1088/1361-6420/ad847b</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M. Stuart: Computing and Mathematical Sciences, Caltech; Y. Chen, D. Z. Huang: formerly Caltech; J. Huang: University of Pennsylvania; S. Reich: Universität Potsdam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Fisher–Rao gradient flow · Gaussian mixtures · derivative-free Kalman methodology · multimodal posteriors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objective is sampling from Bayesian posteriors known up to a constant, when the forward model is expensive, gradients are unavailable and the posterior may be multimodal. The construction starts from the Fisher–Rao gradient flow of the KL divergence, a dynamical system on densities that converges exponentially to the target at a rate that does not depend on its conditioning. The flow is approximated with Gaussian mixtures through operator splitting: one substep tempers the current density, the other multiplies it by a power of the target, i.e., a tempered Bayesian update. The multiplication step is carried out with derivative-free Kalman methodology for each mixture component. The key mathematical point: one time step of the Fisher–Rao flow is exactly a geometric interpolation between the current density and the posterior.</w:t>
      </w:r>
    </w:p>
    <w:p>
      <w:pPr>
        <w:keepNext/>
        <w:spacing w:after="40" w:before="80"/>
      </w:pPr>
      <w:r>
        <w:rPr>
          <w:b/>
          <w:bCs/>
          <w:color w:val="B4410C"/>
        </w:rPr>
        <w:t xml:space="preserve">Key equation.</w:t>
      </w:r>
      <w:r>
        <w:rPr>
          <w:i/>
          <w:iCs/>
          <w:color w:val="5B6573"/>
          <w:sz w:val="18"/>
          <w:szCs w:val="18"/>
        </w:rPr>
        <w:t xml:space="preserve">  (the Fisher–Rao flow and its exact solution)</w:t>
      </w:r>
    </w:p>
    <w:p>
      <w:pPr>
        <w:pStyle w:val="Equation"/>
      </w:pPr>
      <m:oMathPara>
        <m:oMathParaPr>
          <m:jc m:val="center"/>
        </m:oMathParaPr>
        <m:oMath>
          <m:sSub>
            <m:e>
              <m:r>
                <m:rPr>
                  <m:sty m:val="p"/>
                </m:rPr>
                <m:t>∂</m:t>
              </m:r>
            </m:e>
            <m:sub>
              <m:r>
                <m:t>t</m:t>
              </m:r>
            </m:sub>
          </m:sSub>
          <m:sSub>
            <m:e>
              <m:r>
                <m:t>ρ</m:t>
              </m:r>
            </m:e>
            <m:sub>
              <m:r>
                <m:t>t</m:t>
              </m:r>
            </m:sub>
          </m:sSub>
          <m:r>
            <m:rPr>
              <m:sty m:val="p"/>
            </m:rPr>
            <m:t>=</m:t>
          </m:r>
          <m:sSub>
            <m:e>
              <m:r>
                <m:t>ρ</m:t>
              </m:r>
            </m:e>
            <m:sub>
              <m:r>
                <m:t>t</m:t>
              </m:r>
            </m:sub>
          </m:sSub>
          <m:d>
            <m:dPr>
              <m:begChr m:val="("/>
              <m:sepChr m:val=""/>
              <m:endChr m:val=")"/>
              <m:grow/>
            </m:dPr>
            <m:e>
              <m:r>
                <m:rPr>
                  <m:sty m:val="p"/>
                </m:rPr>
                <m:t>ln</m:t>
              </m:r>
              <m:r>
                <m:t>π</m:t>
              </m:r>
              <m:r>
                <m:rPr>
                  <m:sty m:val="p"/>
                </m:rPr>
                <m:t>−</m:t>
              </m:r>
              <m:r>
                <m:rPr>
                  <m:sty m:val="p"/>
                </m:rPr>
                <m:t>ln</m:t>
              </m:r>
              <m:sSub>
                <m:e>
                  <m:r>
                    <m:t>ρ</m:t>
                  </m:r>
                </m:e>
                <m:sub>
                  <m:r>
                    <m:t>t</m:t>
                  </m:r>
                </m:sub>
              </m:sSub>
              <m:r>
                <m:rPr>
                  <m:sty m:val="p"/>
                </m:rPr>
                <m:t>−</m:t>
              </m:r>
              <m:sSub>
                <m:e>
                  <m:r>
                    <m:rPr>
                      <m:scr m:val="double-struck"/>
                      <m:sty m:val="p"/>
                    </m:rPr>
                    <m:t>E</m:t>
                  </m:r>
                </m:e>
                <m:sub>
                  <m:sSub>
                    <m:e>
                      <m:r>
                        <m:t>ρ</m:t>
                      </m:r>
                    </m:e>
                    <m:sub>
                      <m:r>
                        <m:t>t</m:t>
                      </m:r>
                    </m:sub>
                  </m:sSub>
                </m:sub>
              </m:sSub>
              <m:d>
                <m:dPr>
                  <m:begChr m:val="["/>
                  <m:sepChr m:val=""/>
                  <m:endChr m:val="]"/>
                  <m:grow/>
                </m:dPr>
                <m:e>
                  <m:r>
                    <m:rPr>
                      <m:sty m:val="p"/>
                    </m:rPr>
                    <m:t>ln</m:t>
                  </m:r>
                  <m:r>
                    <m:t>π</m:t>
                  </m:r>
                  <m:r>
                    <m:rPr>
                      <m:sty m:val="p"/>
                    </m:rPr>
                    <m:t>−</m:t>
                  </m:r>
                  <m:r>
                    <m:rPr>
                      <m:sty m:val="p"/>
                    </m:rPr>
                    <m:t>ln</m:t>
                  </m:r>
                  <m:sSub>
                    <m:e>
                      <m:r>
                        <m:t>ρ</m:t>
                      </m:r>
                    </m:e>
                    <m:sub>
                      <m:r>
                        <m:t>t</m:t>
                      </m:r>
                    </m:sub>
                  </m:sSub>
                </m:e>
              </m:d>
            </m:e>
          </m:d>
        </m:oMath>
      </m:oMathPara>
    </w:p>
    <w:p>
      <w:pPr>
        <w:pStyle w:val="Equation"/>
      </w:pPr>
      <m:oMathPara>
        <m:oMathParaPr>
          <m:jc m:val="center"/>
        </m:oMathParaPr>
        <m:oMath>
          <m:sSub>
            <m:e>
              <m:r>
                <m:t>ρ</m:t>
              </m:r>
            </m:e>
            <m:sub>
              <m:r>
                <m:t>t</m:t>
              </m:r>
            </m:sub>
          </m:sSub>
          <m:r>
            <m:rPr>
              <m:sty m:val="p"/>
            </m:rPr>
            <m:t>∝</m:t>
          </m:r>
          <m:sSubSup>
            <m:e>
              <m:r>
                <m:t>ρ</m:t>
              </m:r>
            </m:e>
            <m:sub>
              <m:r>
                <m:t>0</m:t>
              </m:r>
            </m:sub>
            <m:sup>
              <m:r>
                <m:t> </m:t>
              </m:r>
              <m:sSup>
                <m:e>
                  <m:r>
                    <m:t>e</m:t>
                  </m:r>
                </m:e>
                <m:sup>
                  <m:r>
                    <m:rPr>
                      <m:sty m:val="p"/>
                    </m:rPr>
                    <m:t>−</m:t>
                  </m:r>
                  <m:r>
                    <m:t>t</m:t>
                  </m:r>
                </m:sup>
              </m:sSup>
            </m:sup>
          </m:sSubSup>
          <m:r>
            <m:t> </m:t>
          </m:r>
          <m:sSup>
            <m:e>
              <m:r>
                <m:t>π</m:t>
              </m:r>
            </m:e>
            <m:sup>
              <m:r>
                <m:t> </m:t>
              </m:r>
              <m:r>
                <m:t>1</m:t>
              </m:r>
              <m:r>
                <m:rPr>
                  <m:sty m:val="p"/>
                </m:rPr>
                <m:t>−</m:t>
              </m:r>
              <m:sSup>
                <m:e>
                  <m:r>
                    <m:t>e</m:t>
                  </m:r>
                </m:e>
                <m:sup>
                  <m:r>
                    <m:rPr>
                      <m:sty m:val="p"/>
                    </m:rPr>
                    <m:t>−</m:t>
                  </m:r>
                  <m:r>
                    <m:t>t</m:t>
                  </m:r>
                </m:sup>
              </m:sSup>
            </m:sup>
          </m:sSup>
          <m:r>
            <m:rPr>
              <m:sty m:val="p"/>
            </m:rPr>
            <m:t>,</m:t>
          </m:r>
          <m:r>
            <m:t>  </m:t>
          </m:r>
          <m:sSub>
            <m:e>
              <m:r>
                <m:t>ρ</m:t>
              </m:r>
            </m:e>
            <m:sub>
              <m:r>
                <m:t>n</m:t>
              </m:r>
              <m:r>
                <m:rPr>
                  <m:sty m:val="p"/>
                </m:rPr>
                <m:t>+</m:t>
              </m:r>
              <m:r>
                <m:t>1</m:t>
              </m:r>
            </m:sub>
          </m:sSub>
          <m:r>
            <m:rPr>
              <m:sty m:val="p"/>
            </m:rPr>
            <m:t>∝</m:t>
          </m:r>
          <m:sSubSup>
            <m:e>
              <m:r>
                <m:t>ρ</m:t>
              </m:r>
            </m:e>
            <m:sub>
              <m:r>
                <m:t>n</m:t>
              </m:r>
            </m:sub>
            <m:sup>
              <m:r>
                <m:t> </m:t>
              </m:r>
              <m:r>
                <m:t>1</m:t>
              </m:r>
              <m:r>
                <m:rPr>
                  <m:sty m:val="p"/>
                </m:rPr>
                <m:t>−</m:t>
              </m:r>
              <m:r>
                <m:t>Δ</m:t>
              </m:r>
              <m:r>
                <m:t>t</m:t>
              </m:r>
            </m:sup>
          </m:sSubSup>
          <m:r>
            <m:t> </m:t>
          </m:r>
          <m:sSup>
            <m:e>
              <m:r>
                <m:t>π</m:t>
              </m:r>
            </m:e>
            <m:sup>
              <m:r>
                <m:t> </m:t>
              </m:r>
              <m:r>
                <m:t>Δ</m:t>
              </m:r>
              <m:r>
                <m:t>t</m:t>
              </m:r>
            </m:sup>
          </m:sSup>
        </m:oMath>
      </m:oMathPara>
    </w:p>
    <w:p>
      <w:pPr>
        <w:spacing w:after="100"/>
        <w:jc w:val="both"/>
      </w:pPr>
      <w:r>
        <w:rPr>
          <w:color w:val="3A4350"/>
          <w:sz w:val="19"/>
          <w:szCs w:val="19"/>
        </w:rPr>
        <w:t xml:space="preserve">where </w:t>
      </w:r>
      <m:oMath>
        <m:r>
          <m:t>π</m:t>
        </m:r>
      </m:oMath>
      <w:r>
        <w:rPr>
          <w:color w:val="3A4350"/>
          <w:sz w:val="19"/>
          <w:szCs w:val="19"/>
        </w:rPr>
        <w:t xml:space="preserve"> is the target density (the posterior), </w:t>
      </w:r>
      <m:oMath>
        <m:sSub>
          <m:e>
            <m:r>
              <m:t>ρ</m:t>
            </m:r>
          </m:e>
          <m:sub>
            <m:r>
              <m:t>t</m:t>
            </m:r>
          </m:sub>
        </m:sSub>
      </m:oMath>
      <w:r>
        <w:rPr>
          <w:color w:val="3A4350"/>
          <w:sz w:val="19"/>
          <w:szCs w:val="19"/>
        </w:rPr>
        <w:t xml:space="preserve"> the evolving density, </w:t>
      </w:r>
      <m:oMath>
        <m:sSub>
          <m:e>
            <m:r>
              <m:rPr>
                <m:scr m:val="double-struck"/>
                <m:sty m:val="p"/>
              </m:rPr>
              <m:t>E</m:t>
            </m:r>
          </m:e>
          <m:sub>
            <m:sSub>
              <m:e>
                <m:r>
                  <m:t>ρ</m:t>
                </m:r>
              </m:e>
              <m:sub>
                <m:r>
                  <m:t>t</m:t>
                </m:r>
              </m:sub>
            </m:sSub>
          </m:sub>
        </m:sSub>
      </m:oMath>
      <w:r>
        <w:rPr>
          <w:color w:val="3A4350"/>
          <w:sz w:val="19"/>
          <w:szCs w:val="19"/>
        </w:rPr>
        <w:t xml:space="preserve"> the expectation under </w:t>
      </w:r>
      <m:oMath>
        <m:sSub>
          <m:e>
            <m:r>
              <m:t>ρ</m:t>
            </m:r>
          </m:e>
          <m:sub>
            <m:r>
              <m:t>t</m:t>
            </m:r>
          </m:sub>
        </m:sSub>
      </m:oMath>
      <w:r>
        <w:rPr>
          <w:color w:val="3A4350"/>
          <w:sz w:val="19"/>
          <w:szCs w:val="19"/>
        </w:rPr>
        <w:t xml:space="preserve"> and </w:t>
      </w:r>
      <m:oMath>
        <m:r>
          <m:t>Δ</m:t>
        </m:r>
        <m:r>
          <m:t>t</m:t>
        </m:r>
      </m:oMath>
      <w:r>
        <w:rPr>
          <w:color w:val="3A4350"/>
          <w:sz w:val="19"/>
          <w:szCs w:val="19"/>
        </w:rPr>
        <w:t xml:space="preserve"> the time step of the splitting scheme.</w:t>
      </w:r>
    </w:p>
    <w:p>
      <w:pPr>
        <w:spacing w:after="100" w:before="80"/>
        <w:jc w:val="both"/>
      </w:pPr>
      <w:r>
        <w:rPr>
          <w:b/>
          <w:bCs/>
          <w:color w:val="B4410C"/>
        </w:rPr>
        <w:t xml:space="preserve">Link to the theoretical introduction. </w:t>
      </w:r>
      <w:r>
        <w:t xml:space="preserve">It is the main source of Section 1.8. For the project, the tempered step </w:t>
      </w:r>
      <m:oMath>
        <m:sSubSup>
          <m:e>
            <m:r>
              <m:t>ρ</m:t>
            </m:r>
          </m:e>
          <m:sub>
            <m:r>
              <m:t>n</m:t>
            </m:r>
          </m:sub>
          <m:sup>
            <m:r>
              <m:t>1</m:t>
            </m:r>
            <m:r>
              <m:rPr>
                <m:sty m:val="p"/>
              </m:rPr>
              <m:t>−</m:t>
            </m:r>
            <m:r>
              <m:t>Δ</m:t>
            </m:r>
            <m:r>
              <m:t>t</m:t>
            </m:r>
          </m:sup>
        </m:sSubSup>
        <m:sSup>
          <m:e>
            <m:r>
              <m:t>π</m:t>
            </m:r>
          </m:e>
          <m:sup>
            <m:r>
              <m:t>Δ</m:t>
            </m:r>
            <m:r>
              <m:t>t</m:t>
            </m:r>
          </m:sup>
        </m:sSup>
      </m:oMath>
      <w:r>
        <w:t xml:space="preserve"> gives an adjoint-free way to update beliefs about the facies with multimodal scenarios, in the spirit of EnGO-OED.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derivative-free, multimodal sampler built on the Fisher–Rao flow, with the exact interpretation of each step as a geometric prior–posterior interpolation.</w:t>
      </w:r>
    </w:p>
    <w:p>
      <w:pPr>
        <w:pStyle w:val="Heading1"/>
        <w:pageBreakBefore/>
      </w:pPr>
      <w:r>
        <w:rPr>
          <w:color w:val="A51C30"/>
        </w:rPr>
        <w:t xml:space="preserve">6. Harvard University</w:t>
      </w:r>
    </w:p>
    <w:p>
      <w:pPr>
        <w:spacing w:after="120"/>
        <w:jc w:val="both"/>
      </w:pPr>
      <w:r>
        <w:t xml:space="preserve">Harvard contributes computation and foundations. Pierre Jacob, in the Department of Statistics, developed unbiased MCMC with couplings [H1, H2] and, with Arthur Dempster, computable Dempster–Shafer inference [H3]. Cynthia Dwork defined when the beliefs of a predictor cannot be refuted [H4], while the economists Matthew Rabin and Giacomo Lanzani gave the martingale test of rational updating [H5] and the selective-memory equilibrium [H6].</w:t>
      </w:r>
    </w:p>
    <w:p>
      <w:pPr>
        <w:pStyle w:val="Heading2"/>
        <w:keepNext/>
      </w:pPr>
      <w:r>
        <w:rPr>
          <w:color w:val="A51C30"/>
        </w:rPr>
        <w:t xml:space="preserve">H1  </w:t>
      </w:r>
      <w:r>
        <w:rPr>
          <w:color w:val="1F3864"/>
        </w:rPr>
        <w:t xml:space="preserve">Unbiased Markov chain Monte Carlo methods with couplings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Pierre E. Jacob, John O'Leary, Yves F. Atchadé</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vol. 82(3), pp. 543–600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imdxl79ayrohgexfqj4y">
              <w:r>
                <w:rPr>
                  <w:color w:val="1D4ED8"/>
                  <w:sz w:val="18"/>
                  <w:szCs w:val="18"/>
                  <w:u w:val="single"/>
                </w:rPr>
                <w:t xml:space="preserve">https://doi.org/10.1111/rssb.12336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E. Jacob, J. O'Leary: Department of Statistics, Harvard University; Y. F. Atchadé: Boston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unbiased MCMC · lagged couplings · meeting time · telescoping correction · parallel computation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MCMC averages are biased after any finite number of iterations. The article removes this bias by running two chains coupled with a lag of one step until they meet exactly, and by adding a telescoping correction term, an adaptation of the Glynn–Rhee trick to Markov chains. Under three conditions (bounded moments, a meeting time with a geometric tail, chains that stay together after meeting), the estimator is exactly unbiased, with finite variance and finite expected cost. Couplings are constructed for Metropolis–Hastings, Gibbs and Hamiltonian Monte Carlo. Since the replicates are i.i.d., the method is fully parallel and confidence intervals follow from the usual central limit theorem.</w:t>
      </w:r>
    </w:p>
    <w:p>
      <w:pPr>
        <w:keepNext/>
        <w:spacing w:after="40" w:before="80"/>
      </w:pPr>
      <w:r>
        <w:rPr>
          <w:b/>
          <w:bCs/>
          <w:color w:val="A51C30"/>
        </w:rPr>
        <w:t xml:space="preserve">Key equation.</w:t>
      </w:r>
      <w:r>
        <w:rPr>
          <w:i/>
          <w:iCs/>
          <w:color w:val="5B6573"/>
          <w:sz w:val="18"/>
          <w:szCs w:val="18"/>
        </w:rPr>
        <w:t xml:space="preserve">  (the unbiased estimator with couplings (representative formulation))</w:t>
      </w:r>
    </w:p>
    <w:p>
      <w:pPr>
        <w:pStyle w:val="Equation"/>
      </w:pPr>
      <m:oMathPara>
        <m:oMathParaPr>
          <m:jc m:val="center"/>
        </m:oMathParaPr>
        <m:oMath>
          <m:sSub>
            <m:e>
              <m:r>
                <m:t>H</m:t>
              </m:r>
            </m:e>
            <m:sub>
              <m:r>
                <m:t>k</m:t>
              </m:r>
            </m:sub>
          </m:sSub>
          <m:d>
            <m:dPr>
              <m:begChr m:val="("/>
              <m:sepChr m:val=""/>
              <m:endChr m:val=")"/>
              <m:grow/>
            </m:dPr>
            <m:e>
              <m:r>
                <m:t>X</m:t>
              </m:r>
              <m:r>
                <m:rPr>
                  <m:sty m:val="p"/>
                </m:rPr>
                <m:t>,</m:t>
              </m:r>
              <m:r>
                <m:t>Y</m:t>
              </m:r>
            </m:e>
          </m:d>
          <m:r>
            <m:rPr>
              <m:sty m:val="p"/>
            </m:rPr>
            <m:t>=</m:t>
          </m:r>
          <m:r>
            <m:t>h</m:t>
          </m:r>
          <m:d>
            <m:dPr>
              <m:begChr m:val="("/>
              <m:sepChr m:val=""/>
              <m:endChr m:val=")"/>
              <m:grow/>
            </m:dPr>
            <m:e>
              <m:sSub>
                <m:e>
                  <m:r>
                    <m:t>X</m:t>
                  </m:r>
                </m:e>
                <m:sub>
                  <m:r>
                    <m:t>k</m:t>
                  </m:r>
                </m:sub>
              </m:sSub>
            </m:e>
          </m:d>
          <m:r>
            <m:rPr>
              <m:sty m:val="p"/>
            </m:rPr>
            <m:t>+</m:t>
          </m:r>
          <m:nary>
            <m:naryPr>
              <m:chr m:val="∑"/>
              <m:limLoc m:val="undOvr"/>
              <m:subHide m:val="off"/>
              <m:supHide m:val="off"/>
            </m:naryPr>
            <m:sub>
              <m:r>
                <m:t>t</m:t>
              </m:r>
              <m:r>
                <m:rPr>
                  <m:sty m:val="p"/>
                </m:rPr>
                <m:t>=</m:t>
              </m:r>
              <m:r>
                <m:t>k</m:t>
              </m:r>
              <m:r>
                <m:rPr>
                  <m:sty m:val="p"/>
                </m:rPr>
                <m:t>+</m:t>
              </m:r>
              <m:r>
                <m:t>1</m:t>
              </m:r>
            </m:sub>
            <m:sup>
              <m:r>
                <m:t>τ</m:t>
              </m:r>
              <m:r>
                <m:rPr>
                  <m:sty m:val="p"/>
                </m:rPr>
                <m:t>−</m:t>
              </m:r>
              <m:r>
                <m:t>1</m:t>
              </m:r>
            </m:sup>
            <m:e>
              <m:d>
                <m:dPr>
                  <m:begChr m:val="("/>
                  <m:sepChr m:val=""/>
                  <m:endChr m:val=")"/>
                  <m:grow/>
                </m:dPr>
                <m:e>
                  <m:r>
                    <m:t>h</m:t>
                  </m:r>
                  <m:d>
                    <m:dPr>
                      <m:begChr m:val="("/>
                      <m:sepChr m:val=""/>
                      <m:endChr m:val=")"/>
                      <m:grow/>
                    </m:dPr>
                    <m:e>
                      <m:sSub>
                        <m:e>
                          <m:r>
                            <m:t>X</m:t>
                          </m:r>
                        </m:e>
                        <m:sub>
                          <m:r>
                            <m:t>t</m:t>
                          </m:r>
                        </m:sub>
                      </m:sSub>
                    </m:e>
                  </m:d>
                  <m:r>
                    <m:rPr>
                      <m:sty m:val="p"/>
                    </m:rPr>
                    <m:t>−</m:t>
                  </m:r>
                  <m:r>
                    <m:t>h</m:t>
                  </m:r>
                  <m:d>
                    <m:dPr>
                      <m:begChr m:val="("/>
                      <m:sepChr m:val=""/>
                      <m:endChr m:val=")"/>
                      <m:grow/>
                    </m:dPr>
                    <m:e>
                      <m:sSub>
                        <m:e>
                          <m:r>
                            <m:t>Y</m:t>
                          </m:r>
                        </m:e>
                        <m:sub>
                          <m:r>
                            <m:t>t</m:t>
                          </m:r>
                          <m:r>
                            <m:rPr>
                              <m:sty m:val="p"/>
                            </m:rPr>
                            <m:t>−</m:t>
                          </m:r>
                          <m:r>
                            <m:t>1</m:t>
                          </m:r>
                        </m:sub>
                      </m:sSub>
                    </m:e>
                  </m:d>
                </m:e>
              </m:d>
            </m:e>
          </m:nary>
          <m:r>
            <m:rPr>
              <m:sty m:val="p"/>
            </m:rPr>
            <m:t>,</m:t>
          </m:r>
          <m:r>
            <m:t>  </m:t>
          </m:r>
          <m:r>
            <m:t>τ</m:t>
          </m:r>
          <m:r>
            <m:rPr>
              <m:sty m:val="p"/>
            </m:rPr>
            <m:t>=</m:t>
          </m:r>
          <m:r>
            <m:rPr>
              <m:sty m:val="p"/>
            </m:rPr>
            <m:t>inf</m:t>
          </m:r>
          <m:d>
            <m:dPr>
              <m:begChr m:val="{"/>
              <m:sepChr m:val=""/>
              <m:endChr m:val="}"/>
              <m:grow/>
            </m:dPr>
            <m:e>
              <m:r>
                <m:t>t</m:t>
              </m:r>
              <m:r>
                <m:rPr>
                  <m:sty m:val="p"/>
                </m:rPr>
                <m:t>≥</m:t>
              </m:r>
              <m:r>
                <m:t>1</m:t>
              </m:r>
              <m:r>
                <m:rPr>
                  <m:sty m:val="p"/>
                </m:rPr>
                <m:t>:</m:t>
              </m:r>
              <m:r>
                <m:t> </m:t>
              </m:r>
              <m:sSub>
                <m:e>
                  <m:r>
                    <m:t>X</m:t>
                  </m:r>
                </m:e>
                <m:sub>
                  <m:r>
                    <m:t>t</m:t>
                  </m:r>
                </m:sub>
              </m:sSub>
              <m:r>
                <m:rPr>
                  <m:sty m:val="p"/>
                </m:rPr>
                <m:t>=</m:t>
              </m:r>
              <m:sSub>
                <m:e>
                  <m:r>
                    <m:t>Y</m:t>
                  </m:r>
                </m:e>
                <m:sub>
                  <m:r>
                    <m:t>t</m:t>
                  </m:r>
                  <m:r>
                    <m:rPr>
                      <m:sty m:val="p"/>
                    </m:rPr>
                    <m:t>−</m:t>
                  </m:r>
                  <m:r>
                    <m:t>1</m:t>
                  </m:r>
                </m:sub>
              </m:sSub>
            </m:e>
          </m:d>
        </m:oMath>
      </m:oMathPara>
    </w:p>
    <w:p>
      <w:pPr>
        <w:pStyle w:val="Equation"/>
      </w:pPr>
      <m:oMathPara>
        <m:oMathParaPr>
          <m:jc m:val="center"/>
        </m:oMathParaPr>
        <m:oMath>
          <m:sSub>
            <m:e>
              <m:r>
                <m:t>H</m:t>
              </m:r>
            </m:e>
            <m:sub>
              <m:r>
                <m:t>k</m:t>
              </m:r>
              <m:r>
                <m:rPr>
                  <m:sty m:val="p"/>
                </m:rPr>
                <m:t>:</m:t>
              </m:r>
              <m:r>
                <m:t>m</m:t>
              </m:r>
            </m:sub>
          </m:sSub>
          <m:r>
            <m:rPr>
              <m:sty m:val="p"/>
            </m:rPr>
            <m:t>=</m:t>
          </m:r>
          <m:f>
            <m:fPr>
              <m:type m:val="bar"/>
            </m:fPr>
            <m:num>
              <m:r>
                <m:t>1</m:t>
              </m:r>
            </m:num>
            <m:den>
              <m:r>
                <m:t>m</m:t>
              </m:r>
              <m:r>
                <m:rPr>
                  <m:sty m:val="p"/>
                </m:rPr>
                <m:t>−</m:t>
              </m:r>
              <m:r>
                <m:t>k</m:t>
              </m:r>
              <m:r>
                <m:rPr>
                  <m:sty m:val="p"/>
                </m:rPr>
                <m:t>+</m:t>
              </m:r>
              <m:r>
                <m:t>1</m:t>
              </m:r>
            </m:den>
          </m:f>
          <m:nary>
            <m:naryPr>
              <m:chr m:val="∑"/>
              <m:limLoc m:val="undOvr"/>
              <m:subHide m:val="off"/>
              <m:supHide m:val="off"/>
            </m:naryPr>
            <m:sub>
              <m:r>
                <m:rPr>
                  <m:sty m:val="p"/>
                </m:rPr>
                <m:t>ℓ</m:t>
              </m:r>
              <m:r>
                <m:rPr>
                  <m:sty m:val="p"/>
                </m:rPr>
                <m:t>=</m:t>
              </m:r>
              <m:r>
                <m:t>k</m:t>
              </m:r>
            </m:sub>
            <m:sup>
              <m:r>
                <m:t>m</m:t>
              </m:r>
            </m:sup>
            <m:e>
              <m:sSub>
                <m:e>
                  <m:r>
                    <m:t>H</m:t>
                  </m:r>
                </m:e>
                <m:sub>
                  <m:r>
                    <m:rPr>
                      <m:sty m:val="p"/>
                    </m:rPr>
                    <m:t>ℓ</m:t>
                  </m:r>
                </m:sub>
              </m:sSub>
            </m:e>
          </m:nary>
          <m:d>
            <m:dPr>
              <m:begChr m:val="("/>
              <m:sepChr m:val=""/>
              <m:endChr m:val=")"/>
              <m:grow/>
            </m:dPr>
            <m:e>
              <m:r>
                <m:t>X</m:t>
              </m:r>
              <m:r>
                <m:rPr>
                  <m:sty m:val="p"/>
                </m:rPr>
                <m:t>,</m:t>
              </m:r>
              <m:r>
                <m:t>Y</m:t>
              </m:r>
            </m:e>
          </m:d>
          <m:r>
            <m:rPr>
              <m:sty m:val="p"/>
            </m:rPr>
            <m:t>,</m:t>
          </m:r>
          <m:r>
            <m:t>  </m:t>
          </m:r>
          <m:r>
            <m:rPr>
              <m:scr m:val="double-struck"/>
              <m:sty m:val="p"/>
            </m:rPr>
            <m:t>E</m:t>
          </m:r>
          <m:d>
            <m:dPr>
              <m:begChr m:val="["/>
              <m:sepChr m:val=""/>
              <m:endChr m:val="]"/>
              <m:grow/>
            </m:dPr>
            <m:e>
              <m:sSub>
                <m:e>
                  <m:r>
                    <m:t>H</m:t>
                  </m:r>
                </m:e>
                <m:sub>
                  <m:r>
                    <m:t>k</m:t>
                  </m:r>
                  <m:r>
                    <m:rPr>
                      <m:sty m:val="p"/>
                    </m:rPr>
                    <m:t>:</m:t>
                  </m:r>
                  <m:r>
                    <m:t>m</m:t>
                  </m:r>
                </m:sub>
              </m:sSub>
            </m:e>
          </m:d>
          <m:r>
            <m:rPr>
              <m:sty m:val="p"/>
            </m:rPr>
            <m:t>=</m:t>
          </m:r>
          <m:sSub>
            <m:e>
              <m:r>
                <m:rPr>
                  <m:scr m:val="double-struck"/>
                  <m:sty m:val="p"/>
                </m:rPr>
                <m:t>E</m:t>
              </m:r>
            </m:e>
            <m:sub>
              <m:r>
                <m:t>π</m:t>
              </m:r>
            </m:sub>
          </m:sSub>
          <m:d>
            <m:dPr>
              <m:begChr m:val="["/>
              <m:sepChr m:val=""/>
              <m:endChr m:val="]"/>
              <m:grow/>
            </m:dPr>
            <m:e>
              <m:r>
                <m:t>h</m:t>
              </m:r>
            </m:e>
          </m:d>
        </m:oMath>
      </m:oMathPara>
    </w:p>
    <w:p>
      <w:pPr>
        <w:spacing w:after="100"/>
        <w:jc w:val="both"/>
      </w:pPr>
      <w:r>
        <w:rPr>
          <w:color w:val="3A4350"/>
          <w:sz w:val="19"/>
          <w:szCs w:val="19"/>
        </w:rPr>
        <w:t xml:space="preserve">where </w:t>
      </w:r>
      <m:oMath>
        <m:d>
          <m:dPr>
            <m:begChr m:val="("/>
            <m:sepChr m:val=""/>
            <m:endChr m:val=")"/>
            <m:grow/>
          </m:dPr>
          <m:e>
            <m:sSub>
              <m:e>
                <m:r>
                  <m:t>X</m:t>
                </m:r>
              </m:e>
              <m:sub>
                <m:r>
                  <m:t>t</m:t>
                </m:r>
              </m:sub>
            </m:sSub>
          </m:e>
        </m:d>
      </m:oMath>
      <w:r>
        <w:rPr>
          <w:color w:val="3A4350"/>
          <w:sz w:val="19"/>
          <w:szCs w:val="19"/>
        </w:rPr>
        <w:t xml:space="preserve"> and </w:t>
      </w:r>
      <m:oMath>
        <m:d>
          <m:dPr>
            <m:begChr m:val="("/>
            <m:sepChr m:val=""/>
            <m:endChr m:val=")"/>
            <m:grow/>
          </m:dPr>
          <m:e>
            <m:sSub>
              <m:e>
                <m:r>
                  <m:t>Y</m:t>
                </m:r>
              </m:e>
              <m:sub>
                <m:r>
                  <m:t>t</m:t>
                </m:r>
              </m:sub>
            </m:sSub>
          </m:e>
        </m:d>
      </m:oMath>
      <w:r>
        <w:rPr>
          <w:color w:val="3A4350"/>
          <w:sz w:val="19"/>
          <w:szCs w:val="19"/>
        </w:rPr>
        <w:t xml:space="preserve"> are chains with a </w:t>
      </w:r>
      <m:oMath>
        <m:r>
          <m:t>π</m:t>
        </m:r>
      </m:oMath>
      <w:r>
        <w:rPr>
          <w:color w:val="3A4350"/>
          <w:sz w:val="19"/>
          <w:szCs w:val="19"/>
        </w:rPr>
        <w:t xml:space="preserve">-invariant kernel coupled with a lag, </w:t>
      </w:r>
      <m:oMath>
        <m:r>
          <m:t>τ</m:t>
        </m:r>
      </m:oMath>
      <w:r>
        <w:rPr>
          <w:color w:val="3A4350"/>
          <w:sz w:val="19"/>
          <w:szCs w:val="19"/>
        </w:rPr>
        <w:t xml:space="preserve"> is the meeting time, </w:t>
      </w:r>
      <m:oMath>
        <m:r>
          <m:t>h</m:t>
        </m:r>
      </m:oMath>
      <w:r>
        <w:rPr>
          <w:color w:val="3A4350"/>
          <w:sz w:val="19"/>
          <w:szCs w:val="19"/>
        </w:rPr>
        <w:t xml:space="preserve"> the test function and </w:t>
      </w:r>
      <m:oMath>
        <m:r>
          <m:t>k</m:t>
        </m:r>
        <m:r>
          <m:rPr>
            <m:sty m:val="p"/>
          </m:rPr>
          <m:t>≤</m:t>
        </m:r>
        <m:r>
          <m:t>m</m:t>
        </m:r>
      </m:oMath>
      <w:r>
        <w:rPr>
          <w:color w:val="3A4350"/>
          <w:sz w:val="19"/>
          <w:szCs w:val="19"/>
        </w:rPr>
        <w:t xml:space="preserve"> integers. Sufficient conditions are </w:t>
      </w:r>
      <m:oMath>
        <m:limLow>
          <m:e>
            <m:r>
              <m:rPr>
                <m:nor/>
              </m:rPr>
              <m:t>sup</m:t>
            </m:r>
          </m:e>
          <m:lim>
            <m:r>
              <m:t>t</m:t>
            </m:r>
          </m:lim>
        </m:limLow>
        <m:r>
          <m:t> </m:t>
        </m:r>
        <m:r>
          <m:rPr>
            <m:scr m:val="double-struck"/>
            <m:sty m:val="p"/>
          </m:rPr>
          <m:t>E</m:t>
        </m:r>
        <m:sSup>
          <m:e>
            <m:d>
              <m:dPr>
                <m:begChr m:val="|"/>
                <m:sepChr m:val=""/>
                <m:endChr m:val="|"/>
                <m:grow/>
              </m:dPr>
              <m:e>
                <m:r>
                  <m:t>h</m:t>
                </m:r>
                <m:d>
                  <m:dPr>
                    <m:begChr m:val="("/>
                    <m:sepChr m:val=""/>
                    <m:endChr m:val=")"/>
                    <m:grow/>
                  </m:dPr>
                  <m:e>
                    <m:sSub>
                      <m:e>
                        <m:r>
                          <m:t>X</m:t>
                        </m:r>
                      </m:e>
                      <m:sub>
                        <m:r>
                          <m:t>t</m:t>
                        </m:r>
                      </m:sub>
                    </m:sSub>
                  </m:e>
                </m:d>
              </m:e>
            </m:d>
          </m:e>
          <m:sup>
            <m:r>
              <m:t>2</m:t>
            </m:r>
            <m:r>
              <m:rPr>
                <m:sty m:val="p"/>
              </m:rPr>
              <m:t>+</m:t>
            </m:r>
            <m:r>
              <m:t>η</m:t>
            </m:r>
          </m:sup>
        </m:sSup>
        <m:r>
          <m:rPr>
            <m:sty m:val="p"/>
          </m:rPr>
          <m:t>&lt;</m:t>
        </m:r>
        <m:r>
          <m:rPr>
            <m:sty m:val="p"/>
          </m:rPr>
          <m:t>∞</m:t>
        </m:r>
      </m:oMath>
      <w:r>
        <w:rPr>
          <w:color w:val="3A4350"/>
          <w:sz w:val="19"/>
          <w:szCs w:val="19"/>
        </w:rPr>
        <w:t xml:space="preserve">, </w:t>
      </w:r>
      <m:oMath>
        <m:r>
          <m:rPr>
            <m:scr m:val="double-struck"/>
            <m:sty m:val="p"/>
          </m:rPr>
          <m:t>P</m:t>
        </m:r>
        <m:d>
          <m:dPr>
            <m:begChr m:val="("/>
            <m:sepChr m:val=""/>
            <m:endChr m:val=")"/>
            <m:grow/>
          </m:dPr>
          <m:e>
            <m:r>
              <m:t>τ</m:t>
            </m:r>
            <m:r>
              <m:rPr>
                <m:sty m:val="p"/>
              </m:rPr>
              <m:t>&gt;</m:t>
            </m:r>
            <m:r>
              <m:t>t</m:t>
            </m:r>
          </m:e>
        </m:d>
        <m:r>
          <m:rPr>
            <m:sty m:val="p"/>
          </m:rPr>
          <m:t>≤</m:t>
        </m:r>
        <m:r>
          <m:t>C</m:t>
        </m:r>
        <m:sSup>
          <m:e>
            <m:r>
              <m:t>δ</m:t>
            </m:r>
          </m:e>
          <m:sup>
            <m:r>
              <m:t>t</m:t>
            </m:r>
          </m:sup>
        </m:sSup>
      </m:oMath>
      <w:r>
        <w:rPr>
          <w:color w:val="3A4350"/>
          <w:sz w:val="19"/>
          <w:szCs w:val="19"/>
        </w:rPr>
        <w:t xml:space="preserve"> and </w:t>
      </w:r>
      <m:oMath>
        <m:sSub>
          <m:e>
            <m:r>
              <m:t>X</m:t>
            </m:r>
          </m:e>
          <m:sub>
            <m:r>
              <m:t>t</m:t>
            </m:r>
          </m:sub>
        </m:sSub>
        <m:r>
          <m:rPr>
            <m:sty m:val="p"/>
          </m:rPr>
          <m:t>=</m:t>
        </m:r>
        <m:sSub>
          <m:e>
            <m:r>
              <m:t>Y</m:t>
            </m:r>
          </m:e>
          <m:sub>
            <m:r>
              <m:t>t</m:t>
            </m:r>
            <m:r>
              <m:rPr>
                <m:sty m:val="p"/>
              </m:rPr>
              <m:t>−</m:t>
            </m:r>
            <m:r>
              <m:t>1</m:t>
            </m:r>
          </m:sub>
        </m:sSub>
      </m:oMath>
      <w:r>
        <w:rPr>
          <w:color w:val="3A4350"/>
          <w:sz w:val="19"/>
          <w:szCs w:val="19"/>
        </w:rPr>
        <w:t xml:space="preserve"> for </w:t>
      </w:r>
      <m:oMath>
        <m:r>
          <m:t>t</m:t>
        </m:r>
        <m:r>
          <m:rPr>
            <m:sty m:val="p"/>
          </m:rPr>
          <m:t>≥</m:t>
        </m:r>
        <m:r>
          <m:t>τ</m:t>
        </m:r>
      </m:oMath>
      <w:r>
        <w:rPr>
          <w:color w:val="3A4350"/>
          <w:sz w:val="19"/>
          <w:szCs w:val="19"/>
        </w:rPr>
        <w:t xml:space="preserve">.</w:t>
      </w:r>
    </w:p>
    <w:p>
      <w:pPr>
        <w:spacing w:after="100" w:before="80"/>
        <w:jc w:val="both"/>
      </w:pPr>
      <w:r>
        <w:rPr>
          <w:b/>
          <w:bCs/>
          <w:color w:val="A51C30"/>
        </w:rPr>
        <w:t xml:space="preserve">Link to the theoretical introduction. </w:t>
      </w:r>
      <w:r>
        <w:t xml:space="preserve">It belongs to Section 1.9. For the project, the posterior of the aquifer parameters can be computed with many short parallel chains, without the “burn-in” problem, which is critical when each model evaluation is expensive.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general and practical recipe for exactly unbiased MCMC estimators, which turns posterior computation into an i.i.d. Monte Carlo problem.</w:t>
      </w:r>
    </w:p>
    <w:p>
      <w:pPr>
        <w:pStyle w:val="Heading2"/>
        <w:keepNext/>
      </w:pPr>
      <w:r>
        <w:rPr>
          <w:color w:val="A51C30"/>
        </w:rPr>
        <w:t xml:space="preserve">H2  </w:t>
      </w:r>
      <w:r>
        <w:rPr>
          <w:color w:val="1F3864"/>
        </w:rPr>
        <w:t xml:space="preserve">Coupling-based convergence assessment of some Gibbs samplers for high-dimensional Bayesian regression with shrinkage priors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Niloy Biswas, Anirban Bhattacharya, Pierre E. Jacob, James E. Johndrow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vol. 84(3), pp. 973–996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a6jlsappesgpl9imu--s">
              <w:r>
                <w:rPr>
                  <w:color w:val="1D4ED8"/>
                  <w:sz w:val="18"/>
                  <w:szCs w:val="18"/>
                  <w:u w:val="single"/>
                </w:rPr>
                <w:t xml:space="preserve">https://doi.org/10.1111/rssb.12495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Biswas, P. E. Jacob: Department of Statistics, Harvard University; A. Bhattacharya: Texas A&amp;M; J. E. Johndrow: Wharton, University of Pennsylvania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L-lag couplings · total variation bounds · Gibbs for shrinkage priors · Horseshoe · drift and minorization conditions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article asks how many iterations a Gibbs sampler needs to approach stationarity in high-dimensional Bayesian regression with global–local shrinkage priors (the half-t family, which includes the Horseshoe). The answer is given without trace plots and without asymptotic arguments, through couplings with lag </w:t>
      </w:r>
      <m:oMath>
        <m:r>
          <m:t>L</m:t>
        </m:r>
      </m:oMath>
      <w:r>
        <w:t xml:space="preserve"> that give computable upper bounds on the total variation distance from the posterior at each iteration. The authors construct couplings for the blocked Gibbs sampler, prove geometric drift and minorization conditions, and use them to show that the meeting times have finite expectation. The experiments show that fewer than 1000 iterations suffice for a regression with 100,000 covariates. The analysis also shows that half-t priors with more than one degree of freedom make the couplings meet faster, with similar statistical behavior.</w:t>
      </w:r>
    </w:p>
    <w:p>
      <w:pPr>
        <w:keepNext/>
        <w:spacing w:after="40" w:before="80"/>
      </w:pPr>
      <w:r>
        <w:rPr>
          <w:b/>
          <w:bCs/>
          <w:color w:val="A51C30"/>
        </w:rPr>
        <w:t xml:space="preserve">Key equation.</w:t>
      </w:r>
      <w:r>
        <w:rPr>
          <w:i/>
          <w:iCs/>
          <w:color w:val="5B6573"/>
          <w:sz w:val="18"/>
          <w:szCs w:val="18"/>
        </w:rPr>
        <w:t xml:space="preserve">  (the total variation bound with L-lag couplings (representative formulation))</w:t>
      </w:r>
    </w:p>
    <w:p>
      <w:pPr>
        <w:pStyle w:val="Equation"/>
      </w:pPr>
      <m:oMathPara>
        <m:oMathParaPr>
          <m:jc m:val="center"/>
        </m:oMathParaPr>
        <m:oMath>
          <m:sSub>
            <m:e>
              <m:r>
                <m:t>d</m:t>
              </m:r>
            </m:e>
            <m:sub>
              <m:r>
                <m:rPr>
                  <m:sty m:val="p"/>
                </m:rPr>
                <m:t>T</m:t>
              </m:r>
              <m:r>
                <m:rPr>
                  <m:sty m:val="p"/>
                </m:rPr>
                <m:t>V</m:t>
              </m:r>
            </m:sub>
          </m:sSub>
          <m:d>
            <m:dPr>
              <m:begChr m:val="("/>
              <m:sepChr m:val=""/>
              <m:endChr m:val=")"/>
              <m:grow/>
            </m:dPr>
            <m:e>
              <m:sSub>
                <m:e>
                  <m:r>
                    <m:t>π</m:t>
                  </m:r>
                </m:e>
                <m:sub>
                  <m:r>
                    <m:t>t</m:t>
                  </m:r>
                </m:sub>
              </m:sSub>
              <m:r>
                <m:rPr>
                  <m:sty m:val="p"/>
                </m:rPr>
                <m:t>,</m:t>
              </m:r>
              <m:r>
                <m:t>π</m:t>
              </m:r>
            </m:e>
          </m:d>
          <m:r>
            <m:rPr>
              <m:sty m:val="p"/>
            </m:rPr>
            <m:t>≤</m:t>
          </m:r>
          <m:r>
            <m:rPr>
              <m:scr m:val="double-struck"/>
              <m:sty m:val="p"/>
            </m:rPr>
            <m:t>E</m:t>
          </m:r>
          <m:d>
            <m:dPr>
              <m:begChr m:val="["/>
              <m:sepChr m:val=""/>
              <m:endChr m:val="]"/>
              <m:grow/>
            </m:dPr>
            <m:e>
              <m:r>
                <m:rPr>
                  <m:sty m:val="p"/>
                </m:rPr>
                <m:t>max</m:t>
              </m:r>
              <m:d>
                <m:dPr>
                  <m:begChr m:val="("/>
                  <m:sepChr m:val=""/>
                  <m:endChr m:val=")"/>
                  <m:grow/>
                </m:dPr>
                <m:e>
                  <m:r>
                    <m:t>0</m:t>
                  </m:r>
                  <m:r>
                    <m:rPr>
                      <m:sty m:val="p"/>
                    </m:rPr>
                    <m:t>,</m:t>
                  </m:r>
                  <m:d>
                    <m:dPr>
                      <m:begChr m:val="⌈"/>
                      <m:sepChr m:val=""/>
                      <m:endChr m:val="⌉"/>
                      <m:grow/>
                    </m:dPr>
                    <m:e>
                      <m:f>
                        <m:fPr>
                          <m:type m:val="bar"/>
                        </m:fPr>
                        <m:num>
                          <m:sSup>
                            <m:e>
                              <m:r>
                                <m:t>τ</m:t>
                              </m:r>
                            </m:e>
                            <m:sup>
                              <m:d>
                                <m:dPr>
                                  <m:begChr m:val="("/>
                                  <m:sepChr m:val=""/>
                                  <m:endChr m:val=")"/>
                                  <m:grow/>
                                </m:dPr>
                                <m:e>
                                  <m:r>
                                    <m:t>L</m:t>
                                  </m:r>
                                </m:e>
                              </m:d>
                            </m:sup>
                          </m:sSup>
                          <m:r>
                            <m:rPr>
                              <m:sty m:val="p"/>
                            </m:rPr>
                            <m:t>−</m:t>
                          </m:r>
                          <m:r>
                            <m:t>L</m:t>
                          </m:r>
                          <m:r>
                            <m:rPr>
                              <m:sty m:val="p"/>
                            </m:rPr>
                            <m:t>−</m:t>
                          </m:r>
                          <m:r>
                            <m:t>t</m:t>
                          </m:r>
                        </m:num>
                        <m:den>
                          <m:r>
                            <m:t>L</m:t>
                          </m:r>
                        </m:den>
                      </m:f>
                    </m:e>
                  </m:d>
                </m:e>
              </m:d>
            </m:e>
          </m:d>
          <m:r>
            <m:rPr>
              <m:sty m:val="p"/>
            </m:rPr>
            <m:t>,</m:t>
          </m:r>
          <m:r>
            <m:t>  </m:t>
          </m:r>
          <m:sSup>
            <m:e>
              <m:r>
                <m:t>τ</m:t>
              </m:r>
            </m:e>
            <m:sup>
              <m:d>
                <m:dPr>
                  <m:begChr m:val="("/>
                  <m:sepChr m:val=""/>
                  <m:endChr m:val=")"/>
                  <m:grow/>
                </m:dPr>
                <m:e>
                  <m:r>
                    <m:t>L</m:t>
                  </m:r>
                </m:e>
              </m:d>
            </m:sup>
          </m:sSup>
          <m:r>
            <m:rPr>
              <m:sty m:val="p"/>
            </m:rPr>
            <m:t>=</m:t>
          </m:r>
          <m:r>
            <m:rPr>
              <m:sty m:val="p"/>
            </m:rPr>
            <m:t>inf</m:t>
          </m:r>
          <m:d>
            <m:dPr>
              <m:begChr m:val="{"/>
              <m:sepChr m:val=""/>
              <m:endChr m:val="}"/>
              <m:grow/>
            </m:dPr>
            <m:e>
              <m:r>
                <m:t>t</m:t>
              </m:r>
              <m:r>
                <m:rPr>
                  <m:sty m:val="p"/>
                </m:rPr>
                <m:t>&gt;</m:t>
              </m:r>
              <m:r>
                <m:t>L</m:t>
              </m:r>
              <m:r>
                <m:rPr>
                  <m:sty m:val="p"/>
                </m:rPr>
                <m:t>:</m:t>
              </m:r>
              <m:r>
                <m:t> </m:t>
              </m:r>
              <m:sSub>
                <m:e>
                  <m:r>
                    <m:t>X</m:t>
                  </m:r>
                </m:e>
                <m:sub>
                  <m:r>
                    <m:t>t</m:t>
                  </m:r>
                </m:sub>
              </m:sSub>
              <m:r>
                <m:rPr>
                  <m:sty m:val="p"/>
                </m:rPr>
                <m:t>=</m:t>
              </m:r>
              <m:sSub>
                <m:e>
                  <m:r>
                    <m:t>Y</m:t>
                  </m:r>
                </m:e>
                <m:sub>
                  <m:r>
                    <m:t>t</m:t>
                  </m:r>
                  <m:r>
                    <m:rPr>
                      <m:sty m:val="p"/>
                    </m:rPr>
                    <m:t>−</m:t>
                  </m:r>
                  <m:r>
                    <m:t>L</m:t>
                  </m:r>
                </m:sub>
              </m:sSub>
            </m:e>
          </m:d>
        </m:oMath>
      </m:oMathPara>
    </w:p>
    <w:p>
      <w:pPr>
        <w:spacing w:after="100"/>
        <w:jc w:val="both"/>
      </w:pPr>
      <w:r>
        <w:rPr>
          <w:color w:val="3A4350"/>
          <w:sz w:val="19"/>
          <w:szCs w:val="19"/>
        </w:rPr>
        <w:t xml:space="preserve">where </w:t>
      </w:r>
      <m:oMath>
        <m:sSub>
          <m:e>
            <m:r>
              <m:t>π</m:t>
            </m:r>
          </m:e>
          <m:sub>
            <m:r>
              <m:t>t</m:t>
            </m:r>
          </m:sub>
        </m:sSub>
      </m:oMath>
      <w:r>
        <w:rPr>
          <w:color w:val="3A4350"/>
          <w:sz w:val="19"/>
          <w:szCs w:val="19"/>
        </w:rPr>
        <w:t xml:space="preserve"> is the marginal law of the chain at iteration </w:t>
      </w:r>
      <m:oMath>
        <m:r>
          <m:t>t</m:t>
        </m:r>
      </m:oMath>
      <w:r>
        <w:rPr>
          <w:color w:val="3A4350"/>
          <w:sz w:val="19"/>
          <w:szCs w:val="19"/>
        </w:rPr>
        <w:t xml:space="preserve">, </w:t>
      </w:r>
      <m:oMath>
        <m:r>
          <m:t>π</m:t>
        </m:r>
      </m:oMath>
      <w:r>
        <w:rPr>
          <w:color w:val="3A4350"/>
          <w:sz w:val="19"/>
          <w:szCs w:val="19"/>
        </w:rPr>
        <w:t xml:space="preserve"> the posterior, </w:t>
      </w:r>
      <m:oMath>
        <m:d>
          <m:dPr>
            <m:begChr m:val="("/>
            <m:sepChr m:val=""/>
            <m:endChr m:val=")"/>
            <m:grow/>
          </m:dPr>
          <m:e>
            <m:sSub>
              <m:e>
                <m:r>
                  <m:t>X</m:t>
                </m:r>
              </m:e>
              <m:sub>
                <m:r>
                  <m:t>t</m:t>
                </m:r>
              </m:sub>
            </m:sSub>
          </m:e>
        </m:d>
      </m:oMath>
      <w:r>
        <w:rPr>
          <w:color w:val="3A4350"/>
          <w:sz w:val="19"/>
          <w:szCs w:val="19"/>
        </w:rPr>
        <w:t xml:space="preserve"> and </w:t>
      </w:r>
      <m:oMath>
        <m:d>
          <m:dPr>
            <m:begChr m:val="("/>
            <m:sepChr m:val=""/>
            <m:endChr m:val=")"/>
            <m:grow/>
          </m:dPr>
          <m:e>
            <m:sSub>
              <m:e>
                <m:r>
                  <m:t>Y</m:t>
                </m:r>
              </m:e>
              <m:sub>
                <m:r>
                  <m:t>t</m:t>
                </m:r>
              </m:sub>
            </m:sSub>
          </m:e>
        </m:d>
      </m:oMath>
      <w:r>
        <w:rPr>
          <w:color w:val="3A4350"/>
          <w:sz w:val="19"/>
          <w:szCs w:val="19"/>
        </w:rPr>
        <w:t xml:space="preserve"> coupled copies of the same Gibbs chain with lag </w:t>
      </w:r>
      <m:oMath>
        <m:r>
          <m:t>L</m:t>
        </m:r>
        <m:r>
          <m:rPr>
            <m:sty m:val="p"/>
          </m:rPr>
          <m:t>≥</m:t>
        </m:r>
        <m:r>
          <m:t>1</m:t>
        </m:r>
      </m:oMath>
      <w:r>
        <w:rPr>
          <w:color w:val="3A4350"/>
          <w:sz w:val="19"/>
          <w:szCs w:val="19"/>
        </w:rPr>
        <w:t xml:space="preserve">, and </w:t>
      </w:r>
      <m:oMath>
        <m:sSup>
          <m:e>
            <m:r>
              <m:t>τ</m:t>
            </m:r>
          </m:e>
          <m:sup>
            <m:d>
              <m:dPr>
                <m:begChr m:val="("/>
                <m:sepChr m:val=""/>
                <m:endChr m:val=")"/>
                <m:grow/>
              </m:dPr>
              <m:e>
                <m:r>
                  <m:t>L</m:t>
                </m:r>
              </m:e>
            </m:d>
          </m:sup>
        </m:sSup>
      </m:oMath>
      <w:r>
        <w:rPr>
          <w:color w:val="3A4350"/>
          <w:sz w:val="19"/>
          <w:szCs w:val="19"/>
        </w:rPr>
        <w:t xml:space="preserve"> the meeting time.</w:t>
      </w:r>
    </w:p>
    <w:p>
      <w:pPr>
        <w:spacing w:after="100" w:before="80"/>
        <w:jc w:val="both"/>
      </w:pPr>
      <w:r>
        <w:rPr>
          <w:b/>
          <w:bCs/>
          <w:color w:val="A51C30"/>
        </w:rPr>
        <w:t xml:space="preserve">Link to the theoretical introduction. </w:t>
      </w:r>
      <w:r>
        <w:t xml:space="preserve">It belongs to Section 1.9. For the project, with many permeability parameters and a shrinkage prior for the facies zones, the bound gives a certified criterion for when the sampler has reached the posterior.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non-asymptotic convergence diagnostic, certified by a theorem, for Gibbs samplers in regression with </w:t>
      </w:r>
      <m:oMath>
        <m:r>
          <m:t>p</m:t>
        </m:r>
        <m:r>
          <m:rPr>
            <m:sty m:val="p"/>
          </m:rPr>
          <m:t>≫</m:t>
        </m:r>
        <m:r>
          <m:t>n</m:t>
        </m:r>
      </m:oMath>
      <w:r>
        <w:t xml:space="preserve">.</w:t>
      </w:r>
    </w:p>
    <w:p>
      <w:pPr>
        <w:pStyle w:val="Heading2"/>
        <w:keepNext/>
      </w:pPr>
      <w:r>
        <w:rPr>
          <w:color w:val="A51C30"/>
        </w:rPr>
        <w:t xml:space="preserve">H3  </w:t>
      </w:r>
      <w:r>
        <w:rPr>
          <w:color w:val="1F3864"/>
        </w:rPr>
        <w:t xml:space="preserve">A Gibbs sampler for a class of random convex polytopes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Pierre E. Jacob, Ruobin Gong, Paul T. Edlefsen, Arthur P. Dempster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116(535), pp. 1181–1192 (2021; discussion article)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akvx1uopei1i1uu4vnw7">
              <w:r>
                <w:rPr>
                  <w:color w:val="1D4ED8"/>
                  <w:sz w:val="18"/>
                  <w:szCs w:val="18"/>
                  <w:u w:val="single"/>
                </w:rPr>
                <w:t xml:space="preserve">https://doi.org/10.1080/01621459.2021.1881523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E. Jacob, A. P. Dempster: Department of Statistics, Harvard University; R. Gong: Rutgers; P. T. Edlefsen: Fred Hutchinson Cancer Research Center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Dempster–Shafer inference · lower and upper probabilities · random convex polytopes · negative cycles · Gibbs sampler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Dempster–Shafer (DS) inference extends Bayesian updating: the result is a pair of lower and upper probabilities (“for”, “against”, “don't know”) instead of a single posterior, and it allows partial information or the absence of a prior. For categorical data, Dempster's model (1966) represents each observation by a uniform auxiliary point in the simplex, and the DS result is the law of a random convex polytope, conditioned on the polytope being non-empty. This was considered computationally intractable beyond very small problems. The key mathematical observation is an equivalence: the conditions that define the vertices of the polytope hold if and only if a directed, weighted graph on the categories has no negative cycles. From this follows a Gibbs sampler on the auxiliary variables, with conditional distributions that are sampled exactly.</w:t>
      </w:r>
    </w:p>
    <w:p>
      <w:pPr>
        <w:keepNext/>
        <w:spacing w:after="40" w:before="80"/>
      </w:pPr>
      <w:r>
        <w:rPr>
          <w:b/>
          <w:bCs/>
          <w:color w:val="A51C30"/>
        </w:rPr>
        <w:t xml:space="preserve">Key equation.</w:t>
      </w:r>
      <w:r>
        <w:rPr>
          <w:i/>
          <w:iCs/>
          <w:color w:val="5B6573"/>
          <w:sz w:val="18"/>
          <w:szCs w:val="18"/>
        </w:rPr>
        <w:t xml:space="preserve">  (the random feasible set and the DS probabilities (representative formulation))</w:t>
      </w:r>
    </w:p>
    <w:p>
      <w:pPr>
        <w:pStyle w:val="Equation"/>
      </w:pPr>
      <m:oMathPara>
        <m:oMathParaPr>
          <m:jc m:val="center"/>
        </m:oMathParaPr>
        <m:oMath>
          <m:sSub>
            <m:e>
              <m:r>
                <m:rPr>
                  <m:scr m:val="script"/>
                  <m:sty m:val="p"/>
                </m:rPr>
                <m:t>R</m:t>
              </m:r>
            </m:e>
            <m:sub>
              <m:r>
                <m:t>x</m:t>
              </m:r>
            </m:sub>
          </m:sSub>
          <m:d>
            <m:dPr>
              <m:begChr m:val="("/>
              <m:sepChr m:val=""/>
              <m:endChr m:val=")"/>
              <m:grow/>
            </m:dPr>
            <m:e>
              <m:r>
                <m:t>u</m:t>
              </m:r>
            </m:e>
          </m:d>
          <m:r>
            <m:rPr>
              <m:sty m:val="p"/>
            </m:rPr>
            <m:t>=</m:t>
          </m:r>
          <m:d>
            <m:dPr>
              <m:begChr m:val="{"/>
              <m:sepChr m:val=""/>
              <m:endChr m:val="}"/>
              <m:grow/>
            </m:dPr>
            <m:e>
              <m:r>
                <m:t>θ</m:t>
              </m:r>
              <m:r>
                <m:rPr>
                  <m:sty m:val="p"/>
                </m:rPr>
                <m:t>∈</m:t>
              </m:r>
              <m:r>
                <m:t>Δ</m:t>
              </m:r>
              <m:r>
                <m:rPr>
                  <m:sty m:val="p"/>
                </m:rPr>
                <m:t>:</m:t>
              </m:r>
              <m:r>
                <m:t> </m:t>
              </m:r>
              <m:f>
                <m:fPr>
                  <m:type m:val="bar"/>
                </m:fPr>
                <m:num>
                  <m:sSub>
                    <m:e>
                      <m:r>
                        <m:t>θ</m:t>
                      </m:r>
                    </m:e>
                    <m:sub>
                      <m:r>
                        <m:rPr>
                          <m:sty m:val="p"/>
                        </m:rPr>
                        <m:t>ℓ</m:t>
                      </m:r>
                    </m:sub>
                  </m:sSub>
                </m:num>
                <m:den>
                  <m:sSub>
                    <m:e>
                      <m:r>
                        <m:t>θ</m:t>
                      </m:r>
                    </m:e>
                    <m:sub>
                      <m:r>
                        <m:t>k</m:t>
                      </m:r>
                    </m:sub>
                  </m:sSub>
                </m:den>
              </m:f>
              <m:r>
                <m:rPr>
                  <m:sty m:val="p"/>
                </m:rPr>
                <m:t>≤</m:t>
              </m:r>
              <m:sSub>
                <m:e>
                  <m:r>
                    <m:t>η</m:t>
                  </m:r>
                </m:e>
                <m:sub>
                  <m:r>
                    <m:t>k</m:t>
                  </m:r>
                  <m:r>
                    <m:rPr>
                      <m:sty m:val="p"/>
                    </m:rPr>
                    <m:t>→</m:t>
                  </m:r>
                  <m:r>
                    <m:rPr>
                      <m:sty m:val="p"/>
                    </m:rPr>
                    <m:t>ℓ</m:t>
                  </m:r>
                </m:sub>
              </m:sSub>
              <m:r>
                <m:t> </m:t>
              </m:r>
              <m:r>
                <m:t> </m:t>
              </m:r>
              <m:r>
                <m:rPr>
                  <m:sty m:val="p"/>
                </m:rPr>
                <m:t>∀</m:t>
              </m:r>
              <m:r>
                <m:t>k</m:t>
              </m:r>
              <m:r>
                <m:rPr>
                  <m:sty m:val="p"/>
                </m:rPr>
                <m:t>≠</m:t>
              </m:r>
              <m:r>
                <m:rPr>
                  <m:sty m:val="p"/>
                </m:rPr>
                <m:t>ℓ</m:t>
              </m:r>
            </m:e>
          </m:d>
          <m:r>
            <m:rPr>
              <m:sty m:val="p"/>
            </m:rPr>
            <m:t>,</m:t>
          </m:r>
          <m:r>
            <m:t>  </m:t>
          </m:r>
          <m:sSub>
            <m:e>
              <m:r>
                <m:t>η</m:t>
              </m:r>
            </m:e>
            <m:sub>
              <m:r>
                <m:t>k</m:t>
              </m:r>
              <m:r>
                <m:rPr>
                  <m:sty m:val="p"/>
                </m:rPr>
                <m:t>→</m:t>
              </m:r>
              <m:r>
                <m:rPr>
                  <m:sty m:val="p"/>
                </m:rPr>
                <m:t>ℓ</m:t>
              </m:r>
            </m:sub>
          </m:sSub>
          <m:r>
            <m:rPr>
              <m:sty m:val="p"/>
            </m:rPr>
            <m:t>=</m:t>
          </m:r>
          <m:limLow>
            <m:e>
              <m:r>
                <m:rPr>
                  <m:sty m:val="p"/>
                </m:rPr>
                <m:t>min</m:t>
              </m:r>
            </m:e>
            <m:lim>
              <m:r>
                <m:t>n</m:t>
              </m:r>
              <m:r>
                <m:rPr>
                  <m:sty m:val="p"/>
                </m:rPr>
                <m:t>∈</m:t>
              </m:r>
              <m:sSub>
                <m:e>
                  <m:r>
                    <m:t>I</m:t>
                  </m:r>
                </m:e>
                <m:sub>
                  <m:r>
                    <m:t>k</m:t>
                  </m:r>
                </m:sub>
              </m:sSub>
            </m:lim>
          </m:limLow>
          <m:f>
            <m:fPr>
              <m:type m:val="bar"/>
            </m:fPr>
            <m:num>
              <m:sSub>
                <m:e>
                  <m:r>
                    <m:t>u</m:t>
                  </m:r>
                </m:e>
                <m:sub>
                  <m:r>
                    <m:t>n</m:t>
                  </m:r>
                  <m:r>
                    <m:rPr>
                      <m:sty m:val="p"/>
                    </m:rPr>
                    <m:t>,</m:t>
                  </m:r>
                  <m:r>
                    <m:rPr>
                      <m:sty m:val="p"/>
                    </m:rPr>
                    <m:t>ℓ</m:t>
                  </m:r>
                </m:sub>
              </m:sSub>
            </m:num>
            <m:den>
              <m:sSub>
                <m:e>
                  <m:r>
                    <m:t>u</m:t>
                  </m:r>
                </m:e>
                <m:sub>
                  <m:r>
                    <m:t>n</m:t>
                  </m:r>
                  <m:r>
                    <m:rPr>
                      <m:sty m:val="p"/>
                    </m:rPr>
                    <m:t>,</m:t>
                  </m:r>
                  <m:r>
                    <m:t>k</m:t>
                  </m:r>
                </m:sub>
              </m:sSub>
            </m:den>
          </m:f>
        </m:oMath>
      </m:oMathPara>
    </w:p>
    <w:p>
      <w:pPr>
        <w:pStyle w:val="Equation"/>
      </w:pPr>
      <m:oMathPara>
        <m:oMathParaPr>
          <m:jc m:val="center"/>
        </m:oMathParaPr>
        <m:oMath>
          <m:bar>
            <m:barPr>
              <m:pos m:val="bot"/>
            </m:barPr>
            <m:e>
              <m:r>
                <m:t>P</m:t>
              </m:r>
            </m:e>
          </m:bar>
          <m:d>
            <m:dPr>
              <m:begChr m:val="("/>
              <m:sepChr m:val=""/>
              <m:endChr m:val=")"/>
              <m:grow/>
            </m:dPr>
            <m:e>
              <m:r>
                <m:t>Σ</m:t>
              </m:r>
            </m:e>
          </m:d>
          <m:r>
            <m:rPr>
              <m:sty m:val="p"/>
            </m:rPr>
            <m:t>=</m:t>
          </m:r>
          <m:r>
            <m:rPr>
              <m:scr m:val="double-struck"/>
              <m:sty m:val="p"/>
            </m:rPr>
            <m:t>P</m:t>
          </m:r>
          <m:d>
            <m:dPr>
              <m:begChr m:val="("/>
              <m:sepChr m:val=""/>
              <m:endChr m:val=")"/>
              <m:grow/>
            </m:dPr>
            <m:e>
              <m:sSub>
                <m:e>
                  <m:r>
                    <m:rPr>
                      <m:scr m:val="script"/>
                      <m:sty m:val="p"/>
                    </m:rPr>
                    <m:t>R</m:t>
                  </m:r>
                </m:e>
                <m:sub>
                  <m:r>
                    <m:t>x</m:t>
                  </m:r>
                </m:sub>
              </m:sSub>
              <m:r>
                <m:rPr>
                  <m:sty m:val="p"/>
                </m:rPr>
                <m:t>⊆</m:t>
              </m:r>
              <m:r>
                <m:t>Σ</m:t>
              </m:r>
              <m:r>
                <m:rPr>
                  <m:sty m:val="p"/>
                </m:rPr>
                <m:t>∣</m:t>
              </m:r>
              <m:sSub>
                <m:e>
                  <m:r>
                    <m:rPr>
                      <m:scr m:val="script"/>
                      <m:sty m:val="p"/>
                    </m:rPr>
                    <m:t>R</m:t>
                  </m:r>
                </m:e>
                <m:sub>
                  <m:r>
                    <m:t>x</m:t>
                  </m:r>
                </m:sub>
              </m:sSub>
              <m:r>
                <m:rPr>
                  <m:sty m:val="p"/>
                </m:rPr>
                <m:t>≠</m:t>
              </m:r>
              <m:r>
                <m:rPr>
                  <m:sty m:val="p"/>
                </m:rPr>
                <m:t>∅</m:t>
              </m:r>
            </m:e>
          </m:d>
          <m:r>
            <m:rPr>
              <m:sty m:val="p"/>
            </m:rPr>
            <m:t>,</m:t>
          </m:r>
          <m:r>
            <m:t>  </m:t>
          </m:r>
          <m:bar>
            <m:barPr>
              <m:pos m:val="top"/>
            </m:barPr>
            <m:e>
              <m:r>
                <m:t>P</m:t>
              </m:r>
            </m:e>
          </m:bar>
          <m:d>
            <m:dPr>
              <m:begChr m:val="("/>
              <m:sepChr m:val=""/>
              <m:endChr m:val=")"/>
              <m:grow/>
            </m:dPr>
            <m:e>
              <m:r>
                <m:t>Σ</m:t>
              </m:r>
            </m:e>
          </m:d>
          <m:r>
            <m:rPr>
              <m:sty m:val="p"/>
            </m:rPr>
            <m:t>=</m:t>
          </m:r>
          <m:r>
            <m:rPr>
              <m:scr m:val="double-struck"/>
              <m:sty m:val="p"/>
            </m:rPr>
            <m:t>P</m:t>
          </m:r>
          <m:d>
            <m:dPr>
              <m:begChr m:val="("/>
              <m:sepChr m:val=""/>
              <m:endChr m:val=")"/>
              <m:grow/>
            </m:dPr>
            <m:e>
              <m:sSub>
                <m:e>
                  <m:r>
                    <m:rPr>
                      <m:scr m:val="script"/>
                      <m:sty m:val="p"/>
                    </m:rPr>
                    <m:t>R</m:t>
                  </m:r>
                </m:e>
                <m:sub>
                  <m:r>
                    <m:t>x</m:t>
                  </m:r>
                </m:sub>
              </m:sSub>
              <m:r>
                <m:rPr>
                  <m:sty m:val="p"/>
                </m:rPr>
                <m:t>∩</m:t>
              </m:r>
              <m:r>
                <m:t>Σ</m:t>
              </m:r>
              <m:r>
                <m:rPr>
                  <m:sty m:val="p"/>
                </m:rPr>
                <m:t>≠</m:t>
              </m:r>
              <m:r>
                <m:rPr>
                  <m:sty m:val="p"/>
                </m:rPr>
                <m:t>∅</m:t>
              </m:r>
              <m:r>
                <m:rPr>
                  <m:sty m:val="p"/>
                </m:rPr>
                <m:t>∣</m:t>
              </m:r>
              <m:sSub>
                <m:e>
                  <m:r>
                    <m:rPr>
                      <m:scr m:val="script"/>
                      <m:sty m:val="p"/>
                    </m:rPr>
                    <m:t>R</m:t>
                  </m:r>
                </m:e>
                <m:sub>
                  <m:r>
                    <m:t>x</m:t>
                  </m:r>
                </m:sub>
              </m:sSub>
              <m:r>
                <m:rPr>
                  <m:sty m:val="p"/>
                </m:rPr>
                <m:t>≠</m:t>
              </m:r>
              <m:r>
                <m:rPr>
                  <m:sty m:val="p"/>
                </m:rPr>
                <m:t>∅</m:t>
              </m:r>
            </m:e>
          </m:d>
        </m:oMath>
      </m:oMathPara>
    </w:p>
    <w:p>
      <w:pPr>
        <w:spacing w:after="100"/>
        <w:jc w:val="both"/>
      </w:pPr>
      <w:r>
        <w:rPr>
          <w:color w:val="3A4350"/>
          <w:sz w:val="19"/>
          <w:szCs w:val="19"/>
        </w:rPr>
        <w:t xml:space="preserve">where </w:t>
      </w:r>
      <m:oMath>
        <m:r>
          <m:t>Δ</m:t>
        </m:r>
      </m:oMath>
      <w:r>
        <w:rPr>
          <w:color w:val="3A4350"/>
          <w:sz w:val="19"/>
          <w:szCs w:val="19"/>
        </w:rPr>
        <w:t xml:space="preserve"> is the simplex of the </w:t>
      </w:r>
      <m:oMath>
        <m:r>
          <m:t>K</m:t>
        </m:r>
      </m:oMath>
      <w:r>
        <w:rPr>
          <w:color w:val="3A4350"/>
          <w:sz w:val="19"/>
          <w:szCs w:val="19"/>
        </w:rPr>
        <w:t xml:space="preserve"> categories, </w:t>
      </w:r>
      <m:oMath>
        <m:sSub>
          <m:e>
            <m:r>
              <m:t>u</m:t>
            </m:r>
          </m:e>
          <m:sub>
            <m:r>
              <m:t>n</m:t>
            </m:r>
          </m:sub>
        </m:sSub>
      </m:oMath>
      <w:r>
        <w:rPr>
          <w:color w:val="3A4350"/>
          <w:sz w:val="19"/>
          <w:szCs w:val="19"/>
        </w:rPr>
        <w:t xml:space="preserve"> the uniform auxiliary points, </w:t>
      </w:r>
      <m:oMath>
        <m:sSub>
          <m:e>
            <m:r>
              <m:t>I</m:t>
            </m:r>
          </m:e>
          <m:sub>
            <m:r>
              <m:t>k</m:t>
            </m:r>
          </m:sub>
        </m:sSub>
      </m:oMath>
      <w:r>
        <w:rPr>
          <w:color w:val="3A4350"/>
          <w:sz w:val="19"/>
          <w:szCs w:val="19"/>
        </w:rPr>
        <w:t xml:space="preserve"> the observations in category </w:t>
      </w:r>
      <m:oMath>
        <m:r>
          <m:t>k</m:t>
        </m:r>
      </m:oMath>
      <w:r>
        <w:rPr>
          <w:color w:val="3A4350"/>
          <w:sz w:val="19"/>
          <w:szCs w:val="19"/>
        </w:rPr>
        <w:t xml:space="preserve">, and </w:t>
      </w:r>
      <m:oMath>
        <m:r>
          <m:t>Σ</m:t>
        </m:r>
        <m:r>
          <m:rPr>
            <m:sty m:val="p"/>
          </m:rPr>
          <m:t>⊂</m:t>
        </m:r>
        <m:r>
          <m:t>Δ</m:t>
        </m:r>
      </m:oMath>
      <w:r>
        <w:rPr>
          <w:color w:val="3A4350"/>
          <w:sz w:val="19"/>
          <w:szCs w:val="19"/>
        </w:rPr>
        <w:t xml:space="preserve"> an assertion. </w:t>
      </w:r>
      <m:oMath>
        <m:sSub>
          <m:e>
            <m:r>
              <m:rPr>
                <m:scr m:val="script"/>
                <m:sty m:val="p"/>
              </m:rPr>
              <m:t>R</m:t>
            </m:r>
          </m:e>
          <m:sub>
            <m:r>
              <m:t>x</m:t>
            </m:r>
          </m:sub>
        </m:sSub>
        <m:r>
          <m:rPr>
            <m:sty m:val="p"/>
          </m:rPr>
          <m:t>≠</m:t>
        </m:r>
        <m:r>
          <m:rPr>
            <m:sty m:val="p"/>
          </m:rPr>
          <m:t>∅</m:t>
        </m:r>
      </m:oMath>
      <w:r>
        <w:rPr>
          <w:color w:val="3A4350"/>
          <w:sz w:val="19"/>
          <w:szCs w:val="19"/>
        </w:rPr>
        <w:t xml:space="preserve"> if and only if every cycle has </w:t>
      </w:r>
      <m:oMath>
        <m:r>
          <m:rPr>
            <m:sty m:val="p"/>
          </m:rPr>
          <m:t>∑</m:t>
        </m:r>
        <m:r>
          <m:rPr>
            <m:sty m:val="p"/>
          </m:rPr>
          <m:t>ln</m:t>
        </m:r>
        <m:sSub>
          <m:e>
            <m:r>
              <m:t>η</m:t>
            </m:r>
          </m:e>
          <m:sub>
            <m:sSub>
              <m:e>
                <m:r>
                  <m:t>k</m:t>
                </m:r>
              </m:e>
              <m:sub>
                <m:r>
                  <m:t>i</m:t>
                </m:r>
              </m:sub>
            </m:sSub>
            <m:r>
              <m:rPr>
                <m:sty m:val="p"/>
              </m:rPr>
              <m:t>→</m:t>
            </m:r>
            <m:sSub>
              <m:e>
                <m:r>
                  <m:t>k</m:t>
                </m:r>
              </m:e>
              <m:sub>
                <m:r>
                  <m:t>i</m:t>
                </m:r>
                <m:r>
                  <m:rPr>
                    <m:sty m:val="p"/>
                  </m:rPr>
                  <m:t>+</m:t>
                </m:r>
                <m:r>
                  <m:t>1</m:t>
                </m:r>
              </m:sub>
            </m:sSub>
          </m:sub>
        </m:sSub>
        <m:r>
          <m:rPr>
            <m:sty m:val="p"/>
          </m:rPr>
          <m:t>≥</m:t>
        </m:r>
        <m:r>
          <m:t>0</m:t>
        </m:r>
      </m:oMath>
      <w:r>
        <w:rPr>
          <w:color w:val="3A4350"/>
          <w:sz w:val="19"/>
          <w:szCs w:val="19"/>
        </w:rPr>
        <w:t xml:space="preserve">. The notation is a reconstruction of Dempster's construction.</w:t>
      </w:r>
    </w:p>
    <w:p>
      <w:pPr>
        <w:spacing w:after="100" w:before="80"/>
        <w:jc w:val="both"/>
      </w:pPr>
      <w:r>
        <w:rPr>
          <w:b/>
          <w:bCs/>
          <w:color w:val="A51C30"/>
        </w:rPr>
        <w:t xml:space="preserve">Link to the theoretical introduction. </w:t>
      </w:r>
      <w:r>
        <w:t xml:space="preserve">It belongs to Section 1.9. For the project, when there is no reliable prior for the facies proportions, DS inference gives lower and upper bounds for the probability of salinization instead of a single number.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structural characterization through negative cycles that makes Dempster–Shafer inference computable for the canonical categorical model.</w:t>
      </w:r>
    </w:p>
    <w:p>
      <w:pPr>
        <w:pStyle w:val="Heading2"/>
        <w:keepNext/>
      </w:pPr>
      <w:r>
        <w:rPr>
          <w:color w:val="A51C30"/>
        </w:rPr>
        <w:t xml:space="preserve">H4  </w:t>
      </w:r>
      <w:r>
        <w:rPr>
          <w:color w:val="1F3864"/>
        </w:rPr>
        <w:t xml:space="preserve">Outcome indistinguishability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Cynthia Dwork, Michael P. Kim, Omer Reingold, Guy N. Rothblum, Gal Yona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53rd Annual ACM SIGACT Symposium on Theory of Computing (STOC '21), pp. 1095–1108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ipc5sj9shgqh1jypdvet">
              <w:r>
                <w:rPr>
                  <w:color w:val="1D4ED8"/>
                  <w:sz w:val="18"/>
                  <w:szCs w:val="18"/>
                  <w:u w:val="single"/>
                </w:rPr>
                <w:t xml:space="preserve">https://doi.org/10.1145/3406325.3451064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Dwork: Harvard John A. Paulson School of Engineering and Applied Sciences; M. P. Kim, O. Reingold: Stanford / UC Berkeley; G. N. Rothblum, G. Yona: Weizmann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outcome indistinguishability · multicalibration · probabilistic predictors · access hierarchy · complexity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article asks what it means for a predictor of individual probabilities to be “correct” when the true individual probabilities are never observed. It introduces outcome indistinguishability (OI), inspired by computational indistinguishability in cryptography: a predictor is OI if outcomes sampled from it cannot be efficiently distinguished from the true outcomes. A four-level hierarchy is defined according to the distinguisher's access to the predictor (no access, sample access, oracle access, code access). The two lower levels are closely related to multi-group notions: no-access OI to multi-accuracy and sample-access OI to multicalibration. The authors give constructions for every level and, under average-case hardness assumptions, lower bounds for the stricter levels.</w:t>
      </w:r>
    </w:p>
    <w:p>
      <w:pPr>
        <w:keepNext/>
        <w:spacing w:after="40" w:before="80"/>
      </w:pPr>
      <w:r>
        <w:rPr>
          <w:b/>
          <w:bCs/>
          <w:color w:val="A51C30"/>
        </w:rPr>
        <w:t xml:space="preserve">Key equation.</w:t>
      </w:r>
      <w:r>
        <w:rPr>
          <w:i/>
          <w:iCs/>
          <w:color w:val="5B6573"/>
          <w:sz w:val="18"/>
          <w:szCs w:val="18"/>
        </w:rPr>
        <w:t xml:space="preserve">  (the definition of OI and multicalibration (representative formulation))</w:t>
      </w:r>
    </w:p>
    <w:p>
      <w:pPr>
        <w:pStyle w:val="Equation"/>
      </w:pPr>
      <m:oMathPara>
        <m:oMathParaPr>
          <m:jc m:val="center"/>
        </m:oMathParaPr>
        <m:oMath>
          <m:d>
            <m:dPr>
              <m:begChr m:val="|"/>
              <m:sepChr m:val=""/>
              <m:endChr m:val="|"/>
              <m:grow/>
            </m:dPr>
            <m:e>
              <m:sSub>
                <m:e>
                  <m:r>
                    <m:rPr>
                      <m:scr m:val="double-struck"/>
                      <m:sty m:val="p"/>
                    </m:rPr>
                    <m:t>P</m:t>
                  </m:r>
                </m:e>
                <m:sub>
                  <m:d>
                    <m:dPr>
                      <m:begChr m:val="("/>
                      <m:sepChr m:val=""/>
                      <m:endChr m:val=")"/>
                      <m:grow/>
                    </m:dPr>
                    <m:e>
                      <m:r>
                        <m:t>x</m:t>
                      </m:r>
                      <m:r>
                        <m:rPr>
                          <m:sty m:val="p"/>
                        </m:rPr>
                        <m:t>,</m:t>
                      </m:r>
                      <m:r>
                        <m:t>o</m:t>
                      </m:r>
                    </m:e>
                  </m:d>
                  <m:r>
                    <m:rPr>
                      <m:sty m:val="p"/>
                    </m:rPr>
                    <m:t>∼</m:t>
                  </m:r>
                  <m:sSup>
                    <m:e>
                      <m:r>
                        <m:rPr>
                          <m:scr m:val="script"/>
                          <m:sty m:val="p"/>
                        </m:rPr>
                        <m:t>D</m:t>
                      </m:r>
                    </m:e>
                    <m:sup>
                      <m:r>
                        <m:rPr>
                          <m:sty m:val="p"/>
                        </m:rPr>
                        <m:t>⋆</m:t>
                      </m:r>
                    </m:sup>
                  </m:sSup>
                </m:sub>
              </m:sSub>
              <m:d>
                <m:dPr>
                  <m:begChr m:val="["/>
                  <m:sepChr m:val=""/>
                  <m:endChr m:val="]"/>
                  <m:grow/>
                </m:dPr>
                <m:e>
                  <m:r>
                    <m:t>A</m:t>
                  </m:r>
                  <m:d>
                    <m:dPr>
                      <m:begChr m:val="("/>
                      <m:sepChr m:val=""/>
                      <m:endChr m:val=")"/>
                      <m:grow/>
                    </m:dPr>
                    <m:e>
                      <m:r>
                        <m:t>x</m:t>
                      </m:r>
                      <m:r>
                        <m:rPr>
                          <m:sty m:val="p"/>
                        </m:rPr>
                        <m:t>,</m:t>
                      </m:r>
                      <m:r>
                        <m:t>o</m:t>
                      </m:r>
                      <m:r>
                        <m:rPr>
                          <m:sty m:val="p"/>
                        </m:rPr>
                        <m:t>;</m:t>
                      </m:r>
                      <m:acc>
                        <m:accPr>
                          <m:chr m:val="̃"/>
                        </m:accPr>
                        <m:e>
                          <m:r>
                            <m:t>p</m:t>
                          </m:r>
                        </m:e>
                      </m:acc>
                    </m:e>
                  </m:d>
                  <m:r>
                    <m:rPr>
                      <m:sty m:val="p"/>
                    </m:rPr>
                    <m:t>=</m:t>
                  </m:r>
                  <m:r>
                    <m:t>1</m:t>
                  </m:r>
                </m:e>
              </m:d>
              <m:r>
                <m:rPr>
                  <m:sty m:val="p"/>
                </m:rPr>
                <m:t>−</m:t>
              </m:r>
              <m:sSub>
                <m:e>
                  <m:r>
                    <m:rPr>
                      <m:scr m:val="double-struck"/>
                      <m:sty m:val="p"/>
                    </m:rPr>
                    <m:t>P</m:t>
                  </m:r>
                </m:e>
                <m:sub>
                  <m:d>
                    <m:dPr>
                      <m:begChr m:val="("/>
                      <m:sepChr m:val=""/>
                      <m:endChr m:val=")"/>
                      <m:grow/>
                    </m:dPr>
                    <m:e>
                      <m:r>
                        <m:t>x</m:t>
                      </m:r>
                      <m:r>
                        <m:rPr>
                          <m:sty m:val="p"/>
                        </m:rPr>
                        <m:t>,</m:t>
                      </m:r>
                      <m:acc>
                        <m:accPr>
                          <m:chr m:val="̃"/>
                        </m:accPr>
                        <m:e>
                          <m:r>
                            <m:t>o</m:t>
                          </m:r>
                        </m:e>
                      </m:acc>
                    </m:e>
                  </m:d>
                  <m:r>
                    <m:rPr>
                      <m:sty m:val="p"/>
                    </m:rPr>
                    <m:t>∼</m:t>
                  </m:r>
                  <m:acc>
                    <m:accPr>
                      <m:chr m:val="̃"/>
                    </m:accPr>
                    <m:e>
                      <m:r>
                        <m:rPr>
                          <m:scr m:val="script"/>
                          <m:sty m:val="p"/>
                        </m:rPr>
                        <m:t>D</m:t>
                      </m:r>
                    </m:e>
                  </m:acc>
                </m:sub>
              </m:sSub>
              <m:d>
                <m:dPr>
                  <m:begChr m:val="["/>
                  <m:sepChr m:val=""/>
                  <m:endChr m:val="]"/>
                  <m:grow/>
                </m:dPr>
                <m:e>
                  <m:r>
                    <m:t>A</m:t>
                  </m:r>
                  <m:d>
                    <m:dPr>
                      <m:begChr m:val="("/>
                      <m:sepChr m:val=""/>
                      <m:endChr m:val=")"/>
                      <m:grow/>
                    </m:dPr>
                    <m:e>
                      <m:r>
                        <m:t>x</m:t>
                      </m:r>
                      <m:r>
                        <m:rPr>
                          <m:sty m:val="p"/>
                        </m:rPr>
                        <m:t>,</m:t>
                      </m:r>
                      <m:acc>
                        <m:accPr>
                          <m:chr m:val="̃"/>
                        </m:accPr>
                        <m:e>
                          <m:r>
                            <m:t>o</m:t>
                          </m:r>
                        </m:e>
                      </m:acc>
                      <m:r>
                        <m:rPr>
                          <m:sty m:val="p"/>
                        </m:rPr>
                        <m:t>;</m:t>
                      </m:r>
                      <m:acc>
                        <m:accPr>
                          <m:chr m:val="̃"/>
                        </m:accPr>
                        <m:e>
                          <m:r>
                            <m:t>p</m:t>
                          </m:r>
                        </m:e>
                      </m:acc>
                    </m:e>
                  </m:d>
                  <m:r>
                    <m:rPr>
                      <m:sty m:val="p"/>
                    </m:rPr>
                    <m:t>=</m:t>
                  </m:r>
                  <m:r>
                    <m:t>1</m:t>
                  </m:r>
                </m:e>
              </m:d>
            </m:e>
          </m:d>
          <m:r>
            <m:rPr>
              <m:sty m:val="p"/>
            </m:rPr>
            <m:t>≤</m:t>
          </m:r>
          <m:r>
            <m:t>ε</m:t>
          </m:r>
          <m:r>
            <m:t>  </m:t>
          </m:r>
          <m:r>
            <m:rPr>
              <m:sty m:val="p"/>
            </m:rPr>
            <m:t>∀</m:t>
          </m:r>
          <m:r>
            <m:t>A</m:t>
          </m:r>
          <m:r>
            <m:rPr>
              <m:sty m:val="p"/>
            </m:rPr>
            <m:t>∈</m:t>
          </m:r>
          <m:r>
            <m:rPr>
              <m:scr m:val="script"/>
              <m:sty m:val="p"/>
            </m:rPr>
            <m:t>A</m:t>
          </m:r>
        </m:oMath>
      </m:oMathPara>
    </w:p>
    <w:p>
      <w:pPr>
        <w:pStyle w:val="Equation"/>
      </w:pPr>
      <m:oMathPara>
        <m:oMathParaPr>
          <m:jc m:val="center"/>
        </m:oMathParaPr>
        <m:oMath>
          <m:d>
            <m:dPr>
              <m:begChr m:val="|"/>
              <m:sepChr m:val=""/>
              <m:endChr m:val="|"/>
              <m:grow/>
            </m:dPr>
            <m:e>
              <m:r>
                <m:rPr>
                  <m:scr m:val="double-struck"/>
                  <m:sty m:val="p"/>
                </m:rPr>
                <m:t>E</m:t>
              </m:r>
              <m:d>
                <m:dPr>
                  <m:begChr m:val="["/>
                  <m:sepChr m:val=""/>
                  <m:endChr m:val="]"/>
                  <m:grow/>
                </m:dPr>
                <m:e>
                  <m:r>
                    <m:t>c</m:t>
                  </m:r>
                  <m:d>
                    <m:dPr>
                      <m:begChr m:val="("/>
                      <m:sepChr m:val=""/>
                      <m:endChr m:val=")"/>
                      <m:grow/>
                    </m:dPr>
                    <m:e>
                      <m:r>
                        <m:t>x</m:t>
                      </m:r>
                    </m:e>
                  </m:d>
                  <m:d>
                    <m:dPr>
                      <m:begChr m:val="("/>
                      <m:sepChr m:val=""/>
                      <m:endChr m:val=")"/>
                      <m:grow/>
                    </m:dPr>
                    <m:e>
                      <m:r>
                        <m:t>o</m:t>
                      </m:r>
                      <m:r>
                        <m:rPr>
                          <m:sty m:val="p"/>
                        </m:rPr>
                        <m:t>−</m:t>
                      </m:r>
                      <m:acc>
                        <m:accPr>
                          <m:chr m:val="̃"/>
                        </m:accPr>
                        <m:e>
                          <m:r>
                            <m:t>p</m:t>
                          </m:r>
                        </m:e>
                      </m:acc>
                      <m:d>
                        <m:dPr>
                          <m:begChr m:val="("/>
                          <m:sepChr m:val=""/>
                          <m:endChr m:val=")"/>
                          <m:grow/>
                        </m:dPr>
                        <m:e>
                          <m:r>
                            <m:t>x</m:t>
                          </m:r>
                        </m:e>
                      </m:d>
                    </m:e>
                  </m:d>
                  <m:r>
                    <m:rPr>
                      <m:sty m:val="p"/>
                    </m:rPr>
                    <m:t>∣</m:t>
                  </m:r>
                  <m:acc>
                    <m:accPr>
                      <m:chr m:val="̃"/>
                    </m:accPr>
                    <m:e>
                      <m:r>
                        <m:t>p</m:t>
                      </m:r>
                    </m:e>
                  </m:acc>
                  <m:d>
                    <m:dPr>
                      <m:begChr m:val="("/>
                      <m:sepChr m:val=""/>
                      <m:endChr m:val=")"/>
                      <m:grow/>
                    </m:dPr>
                    <m:e>
                      <m:r>
                        <m:t>x</m:t>
                      </m:r>
                    </m:e>
                  </m:d>
                  <m:r>
                    <m:rPr>
                      <m:sty m:val="p"/>
                    </m:rPr>
                    <m:t>=</m:t>
                  </m:r>
                  <m:r>
                    <m:t>v</m:t>
                  </m:r>
                </m:e>
              </m:d>
            </m:e>
          </m:d>
          <m:r>
            <m:rPr>
              <m:sty m:val="p"/>
            </m:rPr>
            <m:t>≤</m:t>
          </m:r>
          <m:r>
            <m:t>α</m:t>
          </m:r>
          <m:r>
            <m:t>  </m:t>
          </m:r>
          <m:r>
            <m:rPr>
              <m:sty m:val="p"/>
            </m:rPr>
            <m:t>∀</m:t>
          </m:r>
          <m:r>
            <m:t>c</m:t>
          </m:r>
          <m:r>
            <m:rPr>
              <m:sty m:val="p"/>
            </m:rPr>
            <m:t>∈</m:t>
          </m:r>
          <m:r>
            <m:rPr>
              <m:scr m:val="script"/>
              <m:sty m:val="p"/>
            </m:rPr>
            <m:t>C</m:t>
          </m:r>
          <m:r>
            <m:rPr>
              <m:sty m:val="p"/>
            </m:rPr>
            <m:t>,</m:t>
          </m:r>
          <m:r>
            <m:t> </m:t>
          </m:r>
          <m:r>
            <m:rPr>
              <m:sty m:val="p"/>
            </m:rPr>
            <m:t>∀</m:t>
          </m:r>
          <m:r>
            <m:t>v</m:t>
          </m:r>
        </m:oMath>
      </m:oMathPara>
    </w:p>
    <w:p>
      <w:pPr>
        <w:spacing w:after="100"/>
        <w:jc w:val="both"/>
      </w:pPr>
      <w:r>
        <w:rPr>
          <w:color w:val="3A4350"/>
          <w:sz w:val="19"/>
          <w:szCs w:val="19"/>
        </w:rPr>
        <w:t xml:space="preserve">where </w:t>
      </w:r>
      <m:oMath>
        <m:sSup>
          <m:e>
            <m:r>
              <m:rPr>
                <m:scr m:val="script"/>
                <m:sty m:val="p"/>
              </m:rPr>
              <m:t>D</m:t>
            </m:r>
          </m:e>
          <m:sup>
            <m:r>
              <m:rPr>
                <m:sty m:val="p"/>
              </m:rPr>
              <m:t>⋆</m:t>
            </m:r>
          </m:sup>
        </m:sSup>
      </m:oMath>
      <w:r>
        <w:rPr>
          <w:color w:val="3A4350"/>
          <w:sz w:val="19"/>
          <w:szCs w:val="19"/>
        </w:rPr>
        <w:t xml:space="preserve"> is the true distribution over individuals and binary outcomes </w:t>
      </w:r>
      <m:oMath>
        <m:r>
          <m:t>o</m:t>
        </m:r>
      </m:oMath>
      <w:r>
        <w:rPr>
          <w:color w:val="3A4350"/>
          <w:sz w:val="19"/>
          <w:szCs w:val="19"/>
        </w:rPr>
        <w:t xml:space="preserve">, </w:t>
      </w:r>
      <m:oMath>
        <m:acc>
          <m:accPr>
            <m:chr m:val="̃"/>
          </m:accPr>
          <m:e>
            <m:r>
              <m:t>p</m:t>
            </m:r>
          </m:e>
        </m:acc>
      </m:oMath>
      <w:r>
        <w:rPr>
          <w:color w:val="3A4350"/>
          <w:sz w:val="19"/>
          <w:szCs w:val="19"/>
        </w:rPr>
        <w:t xml:space="preserve"> the predictor, </w:t>
      </w:r>
      <m:oMath>
        <m:acc>
          <m:accPr>
            <m:chr m:val="̃"/>
          </m:accPr>
          <m:e>
            <m:r>
              <m:rPr>
                <m:scr m:val="script"/>
                <m:sty m:val="p"/>
              </m:rPr>
              <m:t>D</m:t>
            </m:r>
          </m:e>
        </m:acc>
      </m:oMath>
      <w:r>
        <w:rPr>
          <w:color w:val="3A4350"/>
          <w:sz w:val="19"/>
          <w:szCs w:val="19"/>
        </w:rPr>
        <w:t xml:space="preserve"> the distribution in which </w:t>
      </w:r>
      <m:oMath>
        <m:acc>
          <m:accPr>
            <m:chr m:val="̃"/>
          </m:accPr>
          <m:e>
            <m:r>
              <m:t>o</m:t>
            </m:r>
          </m:e>
        </m:acc>
        <m:r>
          <m:rPr>
            <m:sty m:val="p"/>
          </m:rPr>
          <m:t>∼</m:t>
        </m:r>
        <m:r>
          <m:rPr>
            <m:sty m:val="p"/>
          </m:rPr>
          <m:t>B</m:t>
        </m:r>
        <m:r>
          <m:rPr>
            <m:sty m:val="p"/>
          </m:rPr>
          <m:t>e</m:t>
        </m:r>
        <m:r>
          <m:rPr>
            <m:sty m:val="p"/>
          </m:rPr>
          <m:t>r</m:t>
        </m:r>
        <m:d>
          <m:dPr>
            <m:begChr m:val="("/>
            <m:sepChr m:val=""/>
            <m:endChr m:val=")"/>
            <m:grow/>
          </m:dPr>
          <m:e>
            <m:acc>
              <m:accPr>
                <m:chr m:val="̃"/>
              </m:accPr>
              <m:e>
                <m:r>
                  <m:t>p</m:t>
                </m:r>
              </m:e>
            </m:acc>
            <m:d>
              <m:dPr>
                <m:begChr m:val="("/>
                <m:sepChr m:val=""/>
                <m:endChr m:val=")"/>
                <m:grow/>
              </m:dPr>
              <m:e>
                <m:r>
                  <m:t>x</m:t>
                </m:r>
              </m:e>
            </m:d>
          </m:e>
        </m:d>
      </m:oMath>
      <w:r>
        <w:rPr>
          <w:color w:val="3A4350"/>
          <w:sz w:val="19"/>
          <w:szCs w:val="19"/>
        </w:rPr>
        <w:t xml:space="preserve">, </w:t>
      </w:r>
      <m:oMath>
        <m:r>
          <m:rPr>
            <m:scr m:val="script"/>
            <m:sty m:val="p"/>
          </m:rPr>
          <m:t>A</m:t>
        </m:r>
      </m:oMath>
      <w:r>
        <w:rPr>
          <w:color w:val="3A4350"/>
          <w:sz w:val="19"/>
          <w:szCs w:val="19"/>
        </w:rPr>
        <w:t xml:space="preserve"> the class of distinguishers, </w:t>
      </w:r>
      <m:oMath>
        <m:r>
          <m:rPr>
            <m:scr m:val="script"/>
            <m:sty m:val="p"/>
          </m:rPr>
          <m:t>C</m:t>
        </m:r>
      </m:oMath>
      <w:r>
        <w:rPr>
          <w:color w:val="3A4350"/>
          <w:sz w:val="19"/>
          <w:szCs w:val="19"/>
        </w:rPr>
        <w:t xml:space="preserve"> the class of tests and </w:t>
      </w:r>
      <m:oMath>
        <m:r>
          <m:t>α</m:t>
        </m:r>
        <m:r>
          <m:rPr>
            <m:sty m:val="p"/>
          </m:rPr>
          <m:t>,</m:t>
        </m:r>
        <m:r>
          <m:t>ε</m:t>
        </m:r>
      </m:oMath>
      <w:r>
        <w:rPr>
          <w:color w:val="3A4350"/>
          <w:sz w:val="19"/>
          <w:szCs w:val="19"/>
        </w:rPr>
        <w:t xml:space="preserve"> the tolerances.</w:t>
      </w:r>
    </w:p>
    <w:p>
      <w:pPr>
        <w:spacing w:after="100" w:before="80"/>
        <w:jc w:val="both"/>
      </w:pPr>
      <w:r>
        <w:rPr>
          <w:b/>
          <w:bCs/>
          <w:color w:val="A51C30"/>
        </w:rPr>
        <w:t xml:space="preserve">Link to the theoretical introduction. </w:t>
      </w:r>
      <w:r>
        <w:t xml:space="preserve">It belongs to Section 1.9. For the project, a map of the salinization probability for each well is an individual predictor; OI gives the criterion that it should not be refuted by any efficient test on future measurements.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semantic definition of the correctness of probabilistic predictors through indistinguishability, with an access hierarchy and an exact link to multicalibration.</w:t>
      </w:r>
    </w:p>
    <w:p>
      <w:pPr>
        <w:pStyle w:val="Heading2"/>
        <w:keepNext/>
      </w:pPr>
      <w:r>
        <w:rPr>
          <w:color w:val="A51C30"/>
        </w:rPr>
        <w:t xml:space="preserve">H5  </w:t>
      </w:r>
      <w:r>
        <w:rPr>
          <w:color w:val="1F3864"/>
        </w:rPr>
        <w:t xml:space="preserve">Belief movement, uncertainty reduction, and rational updating</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Ned Augenblick, Matthew Rabin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Quarterly Journal of Economics, vol. 136(2), pp. 933–985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zzgooa3qrifjmq4yyao">
              <w:r>
                <w:rPr>
                  <w:color w:val="1D4ED8"/>
                  <w:sz w:val="18"/>
                  <w:szCs w:val="18"/>
                  <w:u w:val="single"/>
                </w:rPr>
                <w:t xml:space="preserve">https://doi.org/10.1093/qje/qjaa043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Rabin: Department of Economics, Harvard University; N. Augenblick: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belief movement · uncertainty reduction · martingales · model-free test of Bayesian updating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starting point is that a Bayesian who receives information should, on average, become more certain. The article formalizes this with measures of belief movement and of uncertainty reduction for a stream of beliefs, and proves that for a Bayesian the two are equal in expectation. The result follows from the martingale property of Bayesian beliefs and holds for every signal structure, so it gives a test of “Bayesianness” that does not require knowledge of the data process or of the signals. The authors derive statistical tests from the equality and link four categories of psychological biases to excess or insufficient movement relative to uncertainty reduction. The test is applied to individual, algorithmic and market beliefs.</w:t>
      </w:r>
    </w:p>
    <w:p>
      <w:pPr>
        <w:keepNext/>
        <w:spacing w:after="40" w:before="80"/>
      </w:pPr>
      <w:r>
        <w:rPr>
          <w:b/>
          <w:bCs/>
          <w:color w:val="A51C30"/>
        </w:rPr>
        <w:t xml:space="preserve">Key equation.</w:t>
      </w:r>
      <w:r>
        <w:rPr>
          <w:i/>
          <w:iCs/>
          <w:color w:val="5B6573"/>
          <w:sz w:val="18"/>
          <w:szCs w:val="18"/>
        </w:rPr>
        <w:t xml:space="preserve">  (movement, uncertainty and equality in expectation (representative formulation; the identity is exact))</w:t>
      </w:r>
    </w:p>
    <w:p>
      <w:pPr>
        <w:pStyle w:val="Equation"/>
      </w:pPr>
      <m:oMathPara>
        <m:oMathParaPr>
          <m:jc m:val="center"/>
        </m:oMathParaPr>
        <m:oMath>
          <m:sSub>
            <m:e>
              <m:r>
                <m:t>m</m:t>
              </m:r>
            </m:e>
            <m:sub>
              <m:sSub>
                <m:e>
                  <m:r>
                    <m:t>t</m:t>
                  </m:r>
                </m:e>
                <m:sub>
                  <m:r>
                    <m:t>1</m:t>
                  </m:r>
                </m:sub>
              </m:sSub>
              <m:r>
                <m:rPr>
                  <m:sty m:val="p"/>
                </m:rPr>
                <m:t>,</m:t>
              </m:r>
              <m:sSub>
                <m:e>
                  <m:r>
                    <m:t>t</m:t>
                  </m:r>
                </m:e>
                <m:sub>
                  <m:r>
                    <m:t>2</m:t>
                  </m:r>
                </m:sub>
              </m:sSub>
            </m:sub>
          </m:sSub>
          <m:r>
            <m:rPr>
              <m:sty m:val="p"/>
            </m:rPr>
            <m:t>=</m:t>
          </m:r>
          <m:nary>
            <m:naryPr>
              <m:chr m:val="∑"/>
              <m:limLoc m:val="undOvr"/>
              <m:subHide m:val="off"/>
              <m:supHide m:val="off"/>
            </m:naryPr>
            <m:sub>
              <m:r>
                <m:t>τ</m:t>
              </m:r>
              <m:r>
                <m:rPr>
                  <m:sty m:val="p"/>
                </m:rPr>
                <m:t>=</m:t>
              </m:r>
              <m:sSub>
                <m:e>
                  <m:r>
                    <m:t>t</m:t>
                  </m:r>
                </m:e>
                <m:sub>
                  <m:r>
                    <m:t>1</m:t>
                  </m:r>
                </m:sub>
              </m:sSub>
              <m:r>
                <m:rPr>
                  <m:sty m:val="p"/>
                </m:rPr>
                <m:t>+</m:t>
              </m:r>
              <m:r>
                <m:t>1</m:t>
              </m:r>
            </m:sub>
            <m:sup>
              <m:sSub>
                <m:e>
                  <m:r>
                    <m:t>t</m:t>
                  </m:r>
                </m:e>
                <m:sub>
                  <m:r>
                    <m:t>2</m:t>
                  </m:r>
                </m:sub>
              </m:sSub>
            </m:sup>
            <m:e>
              <m:sSup>
                <m:e>
                  <m:d>
                    <m:dPr>
                      <m:begChr m:val="("/>
                      <m:sepChr m:val=""/>
                      <m:endChr m:val=")"/>
                      <m:grow/>
                    </m:dPr>
                    <m:e>
                      <m:sSub>
                        <m:e>
                          <m:r>
                            <m:t>π</m:t>
                          </m:r>
                        </m:e>
                        <m:sub>
                          <m:r>
                            <m:t>τ</m:t>
                          </m:r>
                        </m:sub>
                      </m:sSub>
                      <m:r>
                        <m:rPr>
                          <m:sty m:val="p"/>
                        </m:rPr>
                        <m:t>−</m:t>
                      </m:r>
                      <m:sSub>
                        <m:e>
                          <m:r>
                            <m:t>π</m:t>
                          </m:r>
                        </m:e>
                        <m:sub>
                          <m:r>
                            <m:t>τ</m:t>
                          </m:r>
                          <m:r>
                            <m:rPr>
                              <m:sty m:val="p"/>
                            </m:rPr>
                            <m:t>−</m:t>
                          </m:r>
                          <m:r>
                            <m:t>1</m:t>
                          </m:r>
                        </m:sub>
                      </m:sSub>
                    </m:e>
                  </m:d>
                </m:e>
                <m:sup>
                  <m:r>
                    <m:t>2</m:t>
                  </m:r>
                </m:sup>
              </m:sSup>
            </m:e>
          </m:nary>
          <m:r>
            <m:rPr>
              <m:sty m:val="p"/>
            </m:rPr>
            <m:t>,</m:t>
          </m:r>
          <m:r>
            <m:t>  </m:t>
          </m:r>
          <m:sSub>
            <m:e>
              <m:r>
                <m:t>u</m:t>
              </m:r>
            </m:e>
            <m:sub>
              <m:r>
                <m:t>t</m:t>
              </m:r>
            </m:sub>
          </m:sSub>
          <m:r>
            <m:rPr>
              <m:sty m:val="p"/>
            </m:rPr>
            <m:t>=</m:t>
          </m:r>
          <m:sSub>
            <m:e>
              <m:r>
                <m:t>π</m:t>
              </m:r>
            </m:e>
            <m:sub>
              <m:r>
                <m:t>t</m:t>
              </m:r>
            </m:sub>
          </m:sSub>
          <m:d>
            <m:dPr>
              <m:begChr m:val="("/>
              <m:sepChr m:val=""/>
              <m:endChr m:val=")"/>
              <m:grow/>
            </m:dPr>
            <m:e>
              <m:r>
                <m:t>1</m:t>
              </m:r>
              <m:r>
                <m:rPr>
                  <m:sty m:val="p"/>
                </m:rPr>
                <m:t>−</m:t>
              </m:r>
              <m:sSub>
                <m:e>
                  <m:r>
                    <m:t>π</m:t>
                  </m:r>
                </m:e>
                <m:sub>
                  <m:r>
                    <m:t>t</m:t>
                  </m:r>
                </m:sub>
              </m:sSub>
            </m:e>
          </m:d>
          <m:r>
            <m:rPr>
              <m:sty m:val="p"/>
            </m:rPr>
            <m:t>,</m:t>
          </m:r>
          <m:r>
            <m:t>  </m:t>
          </m:r>
          <m:sSub>
            <m:e>
              <m:r>
                <m:t>r</m:t>
              </m:r>
            </m:e>
            <m:sub>
              <m:sSub>
                <m:e>
                  <m:r>
                    <m:t>t</m:t>
                  </m:r>
                </m:e>
                <m:sub>
                  <m:r>
                    <m:t>1</m:t>
                  </m:r>
                </m:sub>
              </m:sSub>
              <m:r>
                <m:rPr>
                  <m:sty m:val="p"/>
                </m:rPr>
                <m:t>,</m:t>
              </m:r>
              <m:sSub>
                <m:e>
                  <m:r>
                    <m:t>t</m:t>
                  </m:r>
                </m:e>
                <m:sub>
                  <m:r>
                    <m:t>2</m:t>
                  </m:r>
                </m:sub>
              </m:sSub>
            </m:sub>
          </m:sSub>
          <m:r>
            <m:rPr>
              <m:sty m:val="p"/>
            </m:rPr>
            <m:t>=</m:t>
          </m:r>
          <m:sSub>
            <m:e>
              <m:r>
                <m:t>u</m:t>
              </m:r>
            </m:e>
            <m:sub>
              <m:sSub>
                <m:e>
                  <m:r>
                    <m:t>t</m:t>
                  </m:r>
                </m:e>
                <m:sub>
                  <m:r>
                    <m:t>1</m:t>
                  </m:r>
                </m:sub>
              </m:sSub>
            </m:sub>
          </m:sSub>
          <m:r>
            <m:rPr>
              <m:sty m:val="p"/>
            </m:rPr>
            <m:t>−</m:t>
          </m:r>
          <m:sSub>
            <m:e>
              <m:r>
                <m:t>u</m:t>
              </m:r>
            </m:e>
            <m:sub>
              <m:sSub>
                <m:e>
                  <m:r>
                    <m:t>t</m:t>
                  </m:r>
                </m:e>
                <m:sub>
                  <m:r>
                    <m:t>2</m:t>
                  </m:r>
                </m:sub>
              </m:sSub>
            </m:sub>
          </m:sSub>
        </m:oMath>
      </m:oMathPara>
    </w:p>
    <w:p>
      <w:pPr>
        <w:pStyle w:val="Equation"/>
      </w:pPr>
      <m:oMathPara>
        <m:oMathParaPr>
          <m:jc m:val="center"/>
        </m:oMathParaPr>
        <m:oMath>
          <m:r>
            <m:rPr>
              <m:scr m:val="double-struck"/>
              <m:sty m:val="p"/>
            </m:rPr>
            <m:t>E</m:t>
          </m:r>
          <m:d>
            <m:dPr>
              <m:begChr m:val="["/>
              <m:sepChr m:val=""/>
              <m:endChr m:val="]"/>
              <m:grow/>
            </m:dPr>
            <m:e>
              <m:sSub>
                <m:e>
                  <m:r>
                    <m:t>π</m:t>
                  </m:r>
                </m:e>
                <m:sub>
                  <m:r>
                    <m:t>τ</m:t>
                  </m:r>
                </m:sub>
              </m:sSub>
              <m:r>
                <m:rPr>
                  <m:sty m:val="p"/>
                </m:rPr>
                <m:t>∣</m:t>
              </m:r>
              <m:sSub>
                <m:e>
                  <m:r>
                    <m:rPr>
                      <m:scr m:val="script"/>
                      <m:sty m:val="p"/>
                    </m:rPr>
                    <m:t>F</m:t>
                  </m:r>
                </m:e>
                <m:sub>
                  <m:r>
                    <m:t>τ</m:t>
                  </m:r>
                  <m:r>
                    <m:rPr>
                      <m:sty m:val="p"/>
                    </m:rPr>
                    <m:t>−</m:t>
                  </m:r>
                  <m:r>
                    <m:t>1</m:t>
                  </m:r>
                </m:sub>
              </m:sSub>
            </m:e>
          </m:d>
          <m:r>
            <m:rPr>
              <m:sty m:val="p"/>
            </m:rPr>
            <m:t>=</m:t>
          </m:r>
          <m:sSub>
            <m:e>
              <m:r>
                <m:t>π</m:t>
              </m:r>
            </m:e>
            <m:sub>
              <m:r>
                <m:t>τ</m:t>
              </m:r>
              <m:r>
                <m:rPr>
                  <m:sty m:val="p"/>
                </m:rPr>
                <m:t>−</m:t>
              </m:r>
              <m:r>
                <m:t>1</m:t>
              </m:r>
            </m:sub>
          </m:sSub>
          <m:r>
            <m:t> </m:t>
          </m:r>
          <m:r>
            <m:rPr>
              <m:sty m:val="p"/>
            </m:rPr>
            <m:t>⇒</m:t>
          </m:r>
          <m:r>
            <m:t> </m:t>
          </m:r>
          <m:r>
            <m:rPr>
              <m:scr m:val="double-struck"/>
              <m:sty m:val="p"/>
            </m:rPr>
            <m:t>E</m:t>
          </m:r>
          <m:d>
            <m:dPr>
              <m:begChr m:val="["/>
              <m:sepChr m:val=""/>
              <m:endChr m:val="]"/>
              <m:grow/>
            </m:dPr>
            <m:e>
              <m:sSub>
                <m:e>
                  <m:r>
                    <m:t>m</m:t>
                  </m:r>
                </m:e>
                <m:sub>
                  <m:sSub>
                    <m:e>
                      <m:r>
                        <m:t>t</m:t>
                      </m:r>
                    </m:e>
                    <m:sub>
                      <m:r>
                        <m:t>1</m:t>
                      </m:r>
                    </m:sub>
                  </m:sSub>
                  <m:r>
                    <m:rPr>
                      <m:sty m:val="p"/>
                    </m:rPr>
                    <m:t>,</m:t>
                  </m:r>
                  <m:sSub>
                    <m:e>
                      <m:r>
                        <m:t>t</m:t>
                      </m:r>
                    </m:e>
                    <m:sub>
                      <m:r>
                        <m:t>2</m:t>
                      </m:r>
                    </m:sub>
                  </m:sSub>
                </m:sub>
              </m:sSub>
            </m:e>
          </m:d>
          <m:r>
            <m:rPr>
              <m:sty m:val="p"/>
            </m:rPr>
            <m:t>=</m:t>
          </m:r>
          <m:r>
            <m:rPr>
              <m:scr m:val="double-struck"/>
              <m:sty m:val="p"/>
            </m:rPr>
            <m:t>E</m:t>
          </m:r>
          <m:d>
            <m:dPr>
              <m:begChr m:val="["/>
              <m:sepChr m:val=""/>
              <m:endChr m:val="]"/>
              <m:grow/>
            </m:dPr>
            <m:e>
              <m:sSub>
                <m:e>
                  <m:r>
                    <m:t>r</m:t>
                  </m:r>
                </m:e>
                <m:sub>
                  <m:sSub>
                    <m:e>
                      <m:r>
                        <m:t>t</m:t>
                      </m:r>
                    </m:e>
                    <m:sub>
                      <m:r>
                        <m:t>1</m:t>
                      </m:r>
                    </m:sub>
                  </m:sSub>
                  <m:r>
                    <m:rPr>
                      <m:sty m:val="p"/>
                    </m:rPr>
                    <m:t>,</m:t>
                  </m:r>
                  <m:sSub>
                    <m:e>
                      <m:r>
                        <m:t>t</m:t>
                      </m:r>
                    </m:e>
                    <m:sub>
                      <m:r>
                        <m:t>2</m:t>
                      </m:r>
                    </m:sub>
                  </m:sSub>
                </m:sub>
              </m:sSub>
            </m:e>
          </m:d>
        </m:oMath>
      </m:oMathPara>
    </w:p>
    <w:p>
      <w:pPr>
        <w:spacing w:after="100"/>
        <w:jc w:val="both"/>
      </w:pPr>
      <w:r>
        <w:rPr>
          <w:color w:val="3A4350"/>
          <w:sz w:val="19"/>
          <w:szCs w:val="19"/>
        </w:rPr>
        <w:t xml:space="preserve">where </w:t>
      </w:r>
      <m:oMath>
        <m:sSub>
          <m:e>
            <m:r>
              <m:t>π</m:t>
            </m:r>
          </m:e>
          <m:sub>
            <m:r>
              <m:t>t</m:t>
            </m:r>
          </m:sub>
        </m:sSub>
        <m:r>
          <m:rPr>
            <m:sty m:val="p"/>
          </m:rPr>
          <m:t>=</m:t>
        </m:r>
        <m:r>
          <m:rPr>
            <m:scr m:val="double-struck"/>
            <m:sty m:val="p"/>
          </m:rPr>
          <m:t>P</m:t>
        </m:r>
        <m:d>
          <m:dPr>
            <m:begChr m:val="("/>
            <m:sepChr m:val=""/>
            <m:endChr m:val=")"/>
            <m:grow/>
          </m:dPr>
          <m:e>
            <m:r>
              <m:t>ω</m:t>
            </m:r>
            <m:r>
              <m:rPr>
                <m:sty m:val="p"/>
              </m:rPr>
              <m:t>=</m:t>
            </m:r>
            <m:r>
              <m:t>1</m:t>
            </m:r>
            <m:r>
              <m:rPr>
                <m:sty m:val="p"/>
              </m:rPr>
              <m:t>∣</m:t>
            </m:r>
            <m:sSub>
              <m:e>
                <m:r>
                  <m:rPr>
                    <m:scr m:val="script"/>
                    <m:sty m:val="p"/>
                  </m:rPr>
                  <m:t>F</m:t>
                </m:r>
              </m:e>
              <m:sub>
                <m:r>
                  <m:t>t</m:t>
                </m:r>
              </m:sub>
            </m:sSub>
          </m:e>
        </m:d>
      </m:oMath>
      <w:r>
        <w:rPr>
          <w:color w:val="3A4350"/>
          <w:sz w:val="19"/>
          <w:szCs w:val="19"/>
        </w:rPr>
        <w:t xml:space="preserve"> is the belief about the binary state </w:t>
      </w:r>
      <m:oMath>
        <m:r>
          <m:t>ω</m:t>
        </m:r>
      </m:oMath>
      <w:r>
        <w:rPr>
          <w:color w:val="3A4350"/>
          <w:sz w:val="19"/>
          <w:szCs w:val="19"/>
        </w:rPr>
        <w:t xml:space="preserve"> after the information </w:t>
      </w:r>
      <m:oMath>
        <m:sSub>
          <m:e>
            <m:r>
              <m:rPr>
                <m:scr m:val="script"/>
                <m:sty m:val="p"/>
              </m:rPr>
              <m:t>F</m:t>
            </m:r>
          </m:e>
          <m:sub>
            <m:r>
              <m:t>t</m:t>
            </m:r>
          </m:sub>
        </m:sSub>
      </m:oMath>
      <w:r>
        <w:rPr>
          <w:color w:val="3A4350"/>
          <w:sz w:val="19"/>
          <w:szCs w:val="19"/>
        </w:rPr>
        <w:t xml:space="preserve">. Proof: </w:t>
      </w:r>
      <m:oMath>
        <m:r>
          <m:rPr>
            <m:scr m:val="double-struck"/>
            <m:sty m:val="p"/>
          </m:rPr>
          <m:t>E</m:t>
        </m:r>
        <m:d>
          <m:dPr>
            <m:begChr m:val="["/>
            <m:sepChr m:val=""/>
            <m:endChr m:val="]"/>
            <m:grow/>
          </m:dPr>
          <m:e>
            <m:sSup>
              <m:e>
                <m:d>
                  <m:dPr>
                    <m:begChr m:val="("/>
                    <m:sepChr m:val=""/>
                    <m:endChr m:val=")"/>
                    <m:grow/>
                  </m:dPr>
                  <m:e>
                    <m:sSub>
                      <m:e>
                        <m:r>
                          <m:t>π</m:t>
                        </m:r>
                      </m:e>
                      <m:sub>
                        <m:r>
                          <m:t>τ</m:t>
                        </m:r>
                      </m:sub>
                    </m:sSub>
                    <m:r>
                      <m:rPr>
                        <m:sty m:val="p"/>
                      </m:rPr>
                      <m:t>−</m:t>
                    </m:r>
                    <m:sSub>
                      <m:e>
                        <m:r>
                          <m:t>π</m:t>
                        </m:r>
                      </m:e>
                      <m:sub>
                        <m:r>
                          <m:t>τ</m:t>
                        </m:r>
                        <m:r>
                          <m:rPr>
                            <m:sty m:val="p"/>
                          </m:rPr>
                          <m:t>−</m:t>
                        </m:r>
                        <m:r>
                          <m:t>1</m:t>
                        </m:r>
                      </m:sub>
                    </m:sSub>
                  </m:e>
                </m:d>
              </m:e>
              <m:sup>
                <m:r>
                  <m:t>2</m:t>
                </m:r>
              </m:sup>
            </m:sSup>
            <m:r>
              <m:rPr>
                <m:sty m:val="p"/>
              </m:rPr>
              <m:t>∣</m:t>
            </m:r>
            <m:sSub>
              <m:e>
                <m:r>
                  <m:rPr>
                    <m:scr m:val="script"/>
                    <m:sty m:val="p"/>
                  </m:rPr>
                  <m:t>F</m:t>
                </m:r>
              </m:e>
              <m:sub>
                <m:r>
                  <m:t>τ</m:t>
                </m:r>
                <m:r>
                  <m:rPr>
                    <m:sty m:val="p"/>
                  </m:rPr>
                  <m:t>−</m:t>
                </m:r>
                <m:r>
                  <m:t>1</m:t>
                </m:r>
              </m:sub>
            </m:sSub>
          </m:e>
        </m:d>
        <m:r>
          <m:rPr>
            <m:sty m:val="p"/>
          </m:rPr>
          <m:t>=</m:t>
        </m:r>
        <m:r>
          <m:rPr>
            <m:scr m:val="double-struck"/>
            <m:sty m:val="p"/>
          </m:rPr>
          <m:t>E</m:t>
        </m:r>
        <m:d>
          <m:dPr>
            <m:begChr m:val="["/>
            <m:sepChr m:val=""/>
            <m:endChr m:val="]"/>
            <m:grow/>
          </m:dPr>
          <m:e>
            <m:sSubSup>
              <m:e>
                <m:r>
                  <m:t>π</m:t>
                </m:r>
              </m:e>
              <m:sub>
                <m:r>
                  <m:t>τ</m:t>
                </m:r>
              </m:sub>
              <m:sup>
                <m:r>
                  <m:t>2</m:t>
                </m:r>
              </m:sup>
            </m:sSubSup>
            <m:r>
              <m:rPr>
                <m:sty m:val="p"/>
              </m:rPr>
              <m:t>∣</m:t>
            </m:r>
            <m:sSub>
              <m:e>
                <m:r>
                  <m:rPr>
                    <m:scr m:val="script"/>
                    <m:sty m:val="p"/>
                  </m:rPr>
                  <m:t>F</m:t>
                </m:r>
              </m:e>
              <m:sub>
                <m:r>
                  <m:t>τ</m:t>
                </m:r>
                <m:r>
                  <m:rPr>
                    <m:sty m:val="p"/>
                  </m:rPr>
                  <m:t>−</m:t>
                </m:r>
                <m:r>
                  <m:t>1</m:t>
                </m:r>
              </m:sub>
            </m:sSub>
          </m:e>
        </m:d>
        <m:r>
          <m:rPr>
            <m:sty m:val="p"/>
          </m:rPr>
          <m:t>−</m:t>
        </m:r>
        <m:sSubSup>
          <m:e>
            <m:r>
              <m:t>π</m:t>
            </m:r>
          </m:e>
          <m:sub>
            <m:r>
              <m:t>τ</m:t>
            </m:r>
            <m:r>
              <m:rPr>
                <m:sty m:val="p"/>
              </m:rPr>
              <m:t>−</m:t>
            </m:r>
            <m:r>
              <m:t>1</m:t>
            </m:r>
          </m:sub>
          <m:sup>
            <m:r>
              <m:t>2</m:t>
            </m:r>
          </m:sup>
        </m:sSubSup>
        <m:r>
          <m:rPr>
            <m:sty m:val="p"/>
          </m:rPr>
          <m:t>=</m:t>
        </m:r>
        <m:sSub>
          <m:e>
            <m:r>
              <m:t>u</m:t>
            </m:r>
          </m:e>
          <m:sub>
            <m:r>
              <m:t>τ</m:t>
            </m:r>
            <m:r>
              <m:rPr>
                <m:sty m:val="p"/>
              </m:rPr>
              <m:t>−</m:t>
            </m:r>
            <m:r>
              <m:t>1</m:t>
            </m:r>
          </m:sub>
        </m:sSub>
        <m:r>
          <m:rPr>
            <m:sty m:val="p"/>
          </m:rPr>
          <m:t>−</m:t>
        </m:r>
        <m:r>
          <m:rPr>
            <m:scr m:val="double-struck"/>
            <m:sty m:val="p"/>
          </m:rPr>
          <m:t>E</m:t>
        </m:r>
        <m:d>
          <m:dPr>
            <m:begChr m:val="["/>
            <m:sepChr m:val=""/>
            <m:endChr m:val="]"/>
            <m:grow/>
          </m:dPr>
          <m:e>
            <m:sSub>
              <m:e>
                <m:r>
                  <m:t>u</m:t>
                </m:r>
              </m:e>
              <m:sub>
                <m:r>
                  <m:t>τ</m:t>
                </m:r>
              </m:sub>
            </m:sSub>
            <m:r>
              <m:rPr>
                <m:sty m:val="p"/>
              </m:rPr>
              <m:t>∣</m:t>
            </m:r>
            <m:sSub>
              <m:e>
                <m:r>
                  <m:rPr>
                    <m:scr m:val="script"/>
                    <m:sty m:val="p"/>
                  </m:rPr>
                  <m:t>F</m:t>
                </m:r>
              </m:e>
              <m:sub>
                <m:r>
                  <m:t>τ</m:t>
                </m:r>
                <m:r>
                  <m:rPr>
                    <m:sty m:val="p"/>
                  </m:rPr>
                  <m:t>−</m:t>
                </m:r>
                <m:r>
                  <m:t>1</m:t>
                </m:r>
              </m:sub>
            </m:sSub>
          </m:e>
        </m:d>
      </m:oMath>
      <w:r>
        <w:rPr>
          <w:color w:val="3A4350"/>
          <w:sz w:val="19"/>
          <w:szCs w:val="19"/>
        </w:rPr>
        <w:t xml:space="preserve">. The normalized statistic of the article is not reproduced here.</w:t>
      </w:r>
    </w:p>
    <w:p>
      <w:pPr>
        <w:spacing w:after="100" w:before="80"/>
        <w:jc w:val="both"/>
      </w:pPr>
      <w:r>
        <w:rPr>
          <w:b/>
          <w:bCs/>
          <w:color w:val="A51C30"/>
        </w:rPr>
        <w:t xml:space="preserve">Link to the theoretical introduction. </w:t>
      </w:r>
      <w:r>
        <w:t xml:space="preserve">It is the source of Section 1.5 and of Step 3 of the innovation: the movement/reduction ratio tests the prior on facies scenarios without knowing the signal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model-free test of rational updating, based on the equality in expectation of belief movement and uncertainty reduction.</w:t>
      </w:r>
    </w:p>
    <w:p>
      <w:pPr>
        <w:pStyle w:val="Heading2"/>
        <w:keepNext/>
      </w:pPr>
      <w:r>
        <w:rPr>
          <w:color w:val="A51C30"/>
        </w:rPr>
        <w:t xml:space="preserve">H6  </w:t>
      </w:r>
      <w:r>
        <w:rPr>
          <w:color w:val="1F3864"/>
        </w:rPr>
        <w:t xml:space="preserve">Selective-memory equilibrium</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Drew Fudenberg, Giacomo Lanzani, Philipp Strack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Political Economy, vol. 132(12), pp. 3978–4020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lxuejdvnvmjjps71krai">
              <w:r>
                <w:rPr>
                  <w:color w:val="1D4ED8"/>
                  <w:sz w:val="18"/>
                  <w:szCs w:val="18"/>
                  <w:u w:val="single"/>
                </w:rPr>
                <w:t xml:space="preserve">https://doi.org/10.1086/731412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G. Lanzani: Department of Economics, Harvard University; D. Fudenberg: MIT; P. Strack: Yale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selective memory · Berk–Nash equilibrium · learning with a misspecified model · convergence of behavior · confirmation bias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article models agents who remember some experiences more than others but update their beliefs as if the remembered experiences were the complete record: non-Bayesian updating that comes from a distorted data stream, not from a distorted rule. It introduces the selective-memory equilibrium (SME): every action of the agent is a best response to the distorted recollection of the distribution of outcomes. The main theorem states that, if behavior converges, the limit strategy is an SME, and a sufficient condition for convergence is given. The authors establish a close link with the Berk–Nash equilibrium: every uniformly strict Berk–Nash equilibrium (under a technical condition) is equivalent to an SME for some memory function, and vice versa. Applications include positive memory bias, associative memory and confirmation bias.</w:t>
      </w:r>
    </w:p>
    <w:p>
      <w:pPr>
        <w:keepNext/>
        <w:spacing w:after="40" w:before="80"/>
      </w:pPr>
      <w:r>
        <w:rPr>
          <w:b/>
          <w:bCs/>
          <w:color w:val="A51C30"/>
        </w:rPr>
        <w:t xml:space="preserve">Key equation.</w:t>
      </w:r>
      <w:r>
        <w:rPr>
          <w:i/>
          <w:iCs/>
          <w:color w:val="5B6573"/>
          <w:sz w:val="18"/>
          <w:szCs w:val="18"/>
        </w:rPr>
        <w:t xml:space="preserve">  (the remembered distribution and the equilibrium condition (representative formulation))</w:t>
      </w:r>
    </w:p>
    <w:p>
      <w:pPr>
        <w:pStyle w:val="Equation"/>
      </w:pPr>
      <m:oMathPara>
        <m:oMathParaPr>
          <m:jc m:val="center"/>
        </m:oMathParaPr>
        <m:oMath>
          <m:sSub>
            <m:e>
              <m:acc>
                <m:accPr>
                  <m:chr m:val="̂"/>
                </m:accPr>
                <m:e>
                  <m:r>
                    <m:t>p</m:t>
                  </m:r>
                </m:e>
              </m:acc>
            </m:e>
            <m:sub>
              <m:r>
                <m:t>ν</m:t>
              </m:r>
            </m:sub>
          </m:sSub>
          <m:d>
            <m:dPr>
              <m:begChr m:val="("/>
              <m:sepChr m:val=""/>
              <m:endChr m:val=")"/>
              <m:grow/>
            </m:dPr>
            <m:e>
              <m:r>
                <m:t>y</m:t>
              </m:r>
              <m:r>
                <m:rPr>
                  <m:sty m:val="p"/>
                </m:rPr>
                <m:t>∣</m:t>
              </m:r>
              <m:r>
                <m:t>a</m:t>
              </m:r>
            </m:e>
          </m:d>
          <m:r>
            <m:rPr>
              <m:sty m:val="p"/>
            </m:rPr>
            <m:t>=</m:t>
          </m:r>
          <m:f>
            <m:fPr>
              <m:type m:val="bar"/>
            </m:fPr>
            <m:num>
              <m:r>
                <m:t>ν</m:t>
              </m:r>
              <m:d>
                <m:dPr>
                  <m:begChr m:val="("/>
                  <m:sepChr m:val=""/>
                  <m:endChr m:val=")"/>
                  <m:grow/>
                </m:dPr>
                <m:e>
                  <m:r>
                    <m:t>a</m:t>
                  </m:r>
                  <m:r>
                    <m:rPr>
                      <m:sty m:val="p"/>
                    </m:rPr>
                    <m:t>,</m:t>
                  </m:r>
                  <m:r>
                    <m:t>y</m:t>
                  </m:r>
                </m:e>
              </m:d>
              <m:r>
                <m:t> </m:t>
              </m:r>
              <m:sSup>
                <m:e>
                  <m:r>
                    <m:t>p</m:t>
                  </m:r>
                </m:e>
                <m:sup>
                  <m:r>
                    <m:rPr>
                      <m:sty m:val="p"/>
                    </m:rPr>
                    <m:t>⋆</m:t>
                  </m:r>
                </m:sup>
              </m:sSup>
              <m:d>
                <m:dPr>
                  <m:begChr m:val="("/>
                  <m:sepChr m:val=""/>
                  <m:endChr m:val=")"/>
                  <m:grow/>
                </m:dPr>
                <m:e>
                  <m:r>
                    <m:t>y</m:t>
                  </m:r>
                  <m:r>
                    <m:rPr>
                      <m:sty m:val="p"/>
                    </m:rPr>
                    <m:t>∣</m:t>
                  </m:r>
                  <m:r>
                    <m:t>a</m:t>
                  </m:r>
                </m:e>
              </m:d>
            </m:num>
            <m:den>
              <m:nary>
                <m:naryPr>
                  <m:chr m:val="∑"/>
                  <m:limLoc m:val="undOvr"/>
                  <m:subHide m:val="off"/>
                  <m:supHide m:val="on"/>
                </m:naryPr>
                <m:sub>
                  <m:r>
                    <m:t>y</m:t>
                  </m:r>
                  <m:r>
                    <m:rPr>
                      <m:sty m:val="p"/>
                    </m:rPr>
                    <m:t>′</m:t>
                  </m:r>
                  <m:r>
                    <m:rPr>
                      <m:sty m:val="p"/>
                    </m:rPr>
                    <m:t>∈</m:t>
                  </m:r>
                  <m:r>
                    <m:t>Y</m:t>
                  </m:r>
                </m:sub>
                <m:sup>
                  <m:r>
                    <m:t>​</m:t>
                  </m:r>
                </m:sup>
                <m:e>
                  <m:r>
                    <m:t>ν</m:t>
                  </m:r>
                </m:e>
              </m:nary>
              <m:d>
                <m:dPr>
                  <m:begChr m:val="("/>
                  <m:sepChr m:val=""/>
                  <m:endChr m:val=")"/>
                  <m:grow/>
                </m:dPr>
                <m:e>
                  <m:r>
                    <m:t>a</m:t>
                  </m:r>
                  <m:r>
                    <m:rPr>
                      <m:sty m:val="p"/>
                    </m:rPr>
                    <m:t>,</m:t>
                  </m:r>
                  <m:r>
                    <m:t>y</m:t>
                  </m:r>
                  <m:r>
                    <m:rPr>
                      <m:sty m:val="p"/>
                    </m:rPr>
                    <m:t>′</m:t>
                  </m:r>
                </m:e>
              </m:d>
              <m:sSup>
                <m:e>
                  <m:r>
                    <m:t>p</m:t>
                  </m:r>
                </m:e>
                <m:sup>
                  <m:r>
                    <m:rPr>
                      <m:sty m:val="p"/>
                    </m:rPr>
                    <m:t>⋆</m:t>
                  </m:r>
                </m:sup>
              </m:sSup>
              <m:d>
                <m:dPr>
                  <m:begChr m:val="("/>
                  <m:sepChr m:val=""/>
                  <m:endChr m:val=")"/>
                  <m:grow/>
                </m:dPr>
                <m:e>
                  <m:r>
                    <m:t>y</m:t>
                  </m:r>
                  <m:r>
                    <m:rPr>
                      <m:sty m:val="p"/>
                    </m:rPr>
                    <m:t>′</m:t>
                  </m:r>
                  <m:r>
                    <m:rPr>
                      <m:sty m:val="p"/>
                    </m:rPr>
                    <m:t>∣</m:t>
                  </m:r>
                  <m:r>
                    <m:t>a</m:t>
                  </m:r>
                </m:e>
              </m:d>
            </m:den>
          </m:f>
        </m:oMath>
      </m:oMathPara>
    </w:p>
    <w:p>
      <w:pPr>
        <w:pStyle w:val="Equation"/>
      </w:pPr>
      <m:oMathPara>
        <m:oMathParaPr>
          <m:jc m:val="center"/>
        </m:oMathParaPr>
        <m:oMath>
          <m:r>
            <m:rPr>
              <m:sty m:val="p"/>
            </m:rPr>
            <m:t>s</m:t>
          </m:r>
          <m:r>
            <m:rPr>
              <m:sty m:val="p"/>
            </m:rPr>
            <m:t>u</m:t>
          </m:r>
          <m:r>
            <m:rPr>
              <m:sty m:val="p"/>
            </m:rPr>
            <m:t>p</m:t>
          </m:r>
          <m:r>
            <m:rPr>
              <m:sty m:val="p"/>
            </m:rPr>
            <m:t>p</m:t>
          </m:r>
          <m:r>
            <m:t> </m:t>
          </m:r>
          <m:r>
            <m:t>μ</m:t>
          </m:r>
          <m:r>
            <m:rPr>
              <m:sty m:val="p"/>
            </m:rPr>
            <m:t>⊆</m:t>
          </m:r>
          <m:r>
            <m:rPr>
              <m:sty m:val="p"/>
            </m:rPr>
            <m:t>arg</m:t>
          </m:r>
          <m:limLow>
            <m:e>
              <m:r>
                <m:rPr>
                  <m:sty m:val="p"/>
                </m:rPr>
                <m:t>min</m:t>
              </m:r>
            </m:e>
            <m:lim>
              <m:r>
                <m:t>θ</m:t>
              </m:r>
              <m:r>
                <m:rPr>
                  <m:sty m:val="p"/>
                </m:rPr>
                <m:t>∈</m:t>
              </m:r>
              <m:r>
                <m:t>Θ</m:t>
              </m:r>
            </m:lim>
          </m:limLow>
          <m:nary>
            <m:naryPr>
              <m:chr m:val="∑"/>
              <m:limLoc m:val="undOvr"/>
              <m:subHide m:val="off"/>
              <m:supHide m:val="on"/>
            </m:naryPr>
            <m:sub>
              <m:r>
                <m:t>a</m:t>
              </m:r>
            </m:sub>
            <m:sup>
              <m:r>
                <m:t>​</m:t>
              </m:r>
            </m:sup>
            <m:e>
              <m:r>
                <m:t>σ</m:t>
              </m:r>
            </m:e>
          </m:nary>
          <m:d>
            <m:dPr>
              <m:begChr m:val="("/>
              <m:sepChr m:val=""/>
              <m:endChr m:val=")"/>
              <m:grow/>
            </m:dPr>
            <m:e>
              <m:r>
                <m:t>a</m:t>
              </m:r>
            </m:e>
          </m:d>
          <m:r>
            <m:t> </m:t>
          </m:r>
          <m:r>
            <m:rPr>
              <m:sty m:val="p"/>
            </m:rPr>
            <m:t>K</m:t>
          </m:r>
          <m:r>
            <m:rPr>
              <m:sty m:val="p"/>
            </m:rPr>
            <m:t>L</m:t>
          </m:r>
          <m:d>
            <m:dPr>
              <m:begChr m:val="("/>
              <m:sepChr m:val=""/>
              <m:endChr m:val=")"/>
              <m:grow/>
            </m:dPr>
            <m:e>
              <m:sSub>
                <m:e>
                  <m:acc>
                    <m:accPr>
                      <m:chr m:val="̂"/>
                    </m:accPr>
                    <m:e>
                      <m:r>
                        <m:t>p</m:t>
                      </m:r>
                    </m:e>
                  </m:acc>
                </m:e>
                <m:sub>
                  <m:r>
                    <m:t>ν</m:t>
                  </m:r>
                </m:sub>
              </m:sSub>
              <m:d>
                <m:dPr>
                  <m:begChr m:val="("/>
                  <m:sepChr m:val=""/>
                  <m:endChr m:val=")"/>
                  <m:grow/>
                </m:dPr>
                <m:e>
                  <m:r>
                    <m:rPr>
                      <m:sty m:val="p"/>
                    </m:rPr>
                    <m:t>⋅</m:t>
                  </m:r>
                  <m:r>
                    <m:rPr>
                      <m:sty m:val="p"/>
                    </m:rPr>
                    <m:t>∣</m:t>
                  </m:r>
                  <m:r>
                    <m:t>a</m:t>
                  </m:r>
                </m:e>
              </m:d>
              <m:r>
                <m:t> </m:t>
              </m:r>
              <m:r>
                <m:rPr>
                  <m:sty m:val="p"/>
                </m:rPr>
                <m:t>‖</m:t>
              </m:r>
              <m:r>
                <m:t> </m:t>
              </m:r>
              <m:sSub>
                <m:e>
                  <m:r>
                    <m:t>p</m:t>
                  </m:r>
                </m:e>
                <m:sub>
                  <m:r>
                    <m:t>θ</m:t>
                  </m:r>
                </m:sub>
              </m:sSub>
              <m:d>
                <m:dPr>
                  <m:begChr m:val="("/>
                  <m:sepChr m:val=""/>
                  <m:endChr m:val=")"/>
                  <m:grow/>
                </m:dPr>
                <m:e>
                  <m:r>
                    <m:rPr>
                      <m:sty m:val="p"/>
                    </m:rPr>
                    <m:t>⋅</m:t>
                  </m:r>
                  <m:r>
                    <m:rPr>
                      <m:sty m:val="p"/>
                    </m:rPr>
                    <m:t>∣</m:t>
                  </m:r>
                  <m:r>
                    <m:t>a</m:t>
                  </m:r>
                </m:e>
              </m:d>
            </m:e>
          </m:d>
        </m:oMath>
      </m:oMathPara>
    </w:p>
    <w:p>
      <w:pPr>
        <w:spacing w:after="100"/>
        <w:jc w:val="both"/>
      </w:pPr>
      <w:r>
        <w:rPr>
          <w:color w:val="3A4350"/>
          <w:sz w:val="19"/>
          <w:szCs w:val="19"/>
        </w:rPr>
        <w:t xml:space="preserve">where </w:t>
      </w:r>
      <m:oMath>
        <m:r>
          <m:t>A</m:t>
        </m:r>
      </m:oMath>
      <w:r>
        <w:rPr>
          <w:color w:val="3A4350"/>
          <w:sz w:val="19"/>
          <w:szCs w:val="19"/>
        </w:rPr>
        <w:t xml:space="preserve"> and </w:t>
      </w:r>
      <m:oMath>
        <m:r>
          <m:t>Y</m:t>
        </m:r>
      </m:oMath>
      <w:r>
        <w:rPr>
          <w:color w:val="3A4350"/>
          <w:sz w:val="19"/>
          <w:szCs w:val="19"/>
        </w:rPr>
        <w:t xml:space="preserve"> are the finite sets of actions and outcomes, </w:t>
      </w:r>
      <m:oMath>
        <m:sSup>
          <m:e>
            <m:r>
              <m:t>p</m:t>
            </m:r>
          </m:e>
          <m:sup>
            <m:r>
              <m:rPr>
                <m:sty m:val="p"/>
              </m:rPr>
              <m:t>⋆</m:t>
            </m:r>
          </m:sup>
        </m:sSup>
      </m:oMath>
      <w:r>
        <w:rPr>
          <w:color w:val="3A4350"/>
          <w:sz w:val="19"/>
          <w:szCs w:val="19"/>
        </w:rPr>
        <w:t xml:space="preserve"> the true distribution, </w:t>
      </w:r>
      <m:oMath>
        <m:r>
          <m:t>ν</m:t>
        </m:r>
        <m:d>
          <m:dPr>
            <m:begChr m:val="("/>
            <m:sepChr m:val=""/>
            <m:endChr m:val=")"/>
            <m:grow/>
          </m:dPr>
          <m:e>
            <m:r>
              <m:t>a</m:t>
            </m:r>
            <m:r>
              <m:rPr>
                <m:sty m:val="p"/>
              </m:rPr>
              <m:t>,</m:t>
            </m:r>
            <m:r>
              <m:t>y</m:t>
            </m:r>
          </m:e>
        </m:d>
        <m:r>
          <m:rPr>
            <m:sty m:val="p"/>
          </m:rPr>
          <m:t>∈</m:t>
        </m:r>
        <m:d>
          <m:dPr>
            <m:begChr m:val="("/>
            <m:sepChr m:val=""/>
            <m:endChr m:val="]"/>
            <m:grow/>
          </m:dPr>
          <m:e>
            <m:r>
              <m:t>0</m:t>
            </m:r>
            <m:r>
              <m:rPr>
                <m:sty m:val="p"/>
              </m:rPr>
              <m:t>,</m:t>
            </m:r>
            <m:r>
              <m:t>1</m:t>
            </m:r>
          </m:e>
        </m:d>
      </m:oMath>
      <w:r>
        <w:rPr>
          <w:color w:val="3A4350"/>
          <w:sz w:val="19"/>
          <w:szCs w:val="19"/>
        </w:rPr>
        <w:t xml:space="preserve"> the probability that outcome </w:t>
      </w:r>
      <m:oMath>
        <m:r>
          <m:t>y</m:t>
        </m:r>
      </m:oMath>
      <w:r>
        <w:rPr>
          <w:color w:val="3A4350"/>
          <w:sz w:val="19"/>
          <w:szCs w:val="19"/>
        </w:rPr>
        <w:t xml:space="preserve"> after action </w:t>
      </w:r>
      <m:oMath>
        <m:r>
          <m:t>a</m:t>
        </m:r>
      </m:oMath>
      <w:r>
        <w:rPr>
          <w:color w:val="3A4350"/>
          <w:sz w:val="19"/>
          <w:szCs w:val="19"/>
        </w:rPr>
        <w:t xml:space="preserve"> is remembered, </w:t>
      </w:r>
      <m:oMath>
        <m:sSub>
          <m:e>
            <m:r>
              <m:t>p</m:t>
            </m:r>
          </m:e>
          <m:sub>
            <m:r>
              <m:t>θ</m:t>
            </m:r>
          </m:sub>
        </m:sSub>
      </m:oMath>
      <w:r>
        <w:rPr>
          <w:color w:val="3A4350"/>
          <w:sz w:val="19"/>
          <w:szCs w:val="19"/>
        </w:rPr>
        <w:t xml:space="preserve"> the subjective models, </w:t>
      </w:r>
      <m:oMath>
        <m:r>
          <m:t>σ</m:t>
        </m:r>
      </m:oMath>
      <w:r>
        <w:rPr>
          <w:color w:val="3A4350"/>
          <w:sz w:val="19"/>
          <w:szCs w:val="19"/>
        </w:rPr>
        <w:t xml:space="preserve"> the strategy and </w:t>
      </w:r>
      <m:oMath>
        <m:r>
          <m:t>μ</m:t>
        </m:r>
      </m:oMath>
      <w:r>
        <w:rPr>
          <w:color w:val="3A4350"/>
          <w:sz w:val="19"/>
          <w:szCs w:val="19"/>
        </w:rPr>
        <w:t xml:space="preserve"> the belief; every action in the support of </w:t>
      </w:r>
      <m:oMath>
        <m:r>
          <m:t>σ</m:t>
        </m:r>
      </m:oMath>
      <w:r>
        <w:rPr>
          <w:color w:val="3A4350"/>
          <w:sz w:val="19"/>
          <w:szCs w:val="19"/>
        </w:rPr>
        <w:t xml:space="preserve"> maximizes the expected utility under </w:t>
      </w:r>
      <m:oMath>
        <m:r>
          <m:t>μ</m:t>
        </m:r>
      </m:oMath>
      <w:r>
        <w:rPr>
          <w:color w:val="3A4350"/>
          <w:sz w:val="19"/>
          <w:szCs w:val="19"/>
        </w:rPr>
        <w:t xml:space="preserve">. The exact form is given in the article.</w:t>
      </w:r>
    </w:p>
    <w:p>
      <w:pPr>
        <w:spacing w:after="100" w:before="80"/>
        <w:jc w:val="both"/>
      </w:pPr>
      <w:r>
        <w:rPr>
          <w:b/>
          <w:bCs/>
          <w:color w:val="A51C30"/>
        </w:rPr>
        <w:t xml:space="preserve">Link to the theoretical introduction. </w:t>
      </w:r>
      <w:r>
        <w:t xml:space="preserve">It belongs to Section 1.7. For the project, when decision makers remember the years without salinization better than those with salinization, their beliefs converge to a misspecified model even with complete data; this supports the systematic archiving of well data.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selective-memory equilibrium and its equivalence with the Berk–Nash equilibrium, which unites distorted memory and model misspecification as two routes to the same long-run distortions.</w:t>
      </w:r>
    </w:p>
    <w:p>
      <w:pPr>
        <w:pStyle w:val="Heading1"/>
        <w:pageBreakBefore/>
      </w:pPr>
      <w:r>
        <w:rPr>
          <w:color w:val="1F3864"/>
        </w:rPr>
        <w:t xml:space="preserve">7. Synthesis: what the 20 articles show together</w:t>
      </w:r>
    </w:p>
    <w:p>
      <w:pPr>
        <w:spacing w:after="120"/>
        <w:jc w:val="both"/>
      </w:pPr>
      <w:r>
        <w:t xml:space="preserve">The 20 articles cover all sections of Part I. The table gives, for each article,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300"/>
            <w:tcMar>
              <w:top w:type="dxa" w:w="60"/>
              <w:left w:type="dxa" w:w="100"/>
              <w:bottom w:type="dxa" w:w="60"/>
              <w:right w:type="dxa" w:w="100"/>
            </w:tcMar>
            <w:vAlign w:val="top"/>
          </w:tcPr>
          <w:p>
            <w:r>
              <w:rPr>
                <w:sz w:val="17"/>
                <w:szCs w:val="17"/>
              </w:rPr>
              <w:t xml:space="preserve">Predictive Bayes</w:t>
            </w:r>
          </w:p>
        </w:tc>
        <w:tc>
          <w:tcPr>
            <w:tcW w:type="dxa" w:w="2700"/>
            <w:tcMar>
              <w:top w:type="dxa" w:w="60"/>
              <w:left w:type="dxa" w:w="100"/>
              <w:bottom w:type="dxa" w:w="60"/>
              <w:right w:type="dxa" w:w="100"/>
            </w:tcMar>
            <w:vAlign w:val="top"/>
          </w:tcPr>
          <w:p>
            <w:r>
              <w:rPr>
                <w:sz w:val="17"/>
                <w:szCs w:val="17"/>
              </w:rPr>
              <w:t xml:space="preserve">Is a prior needed?</w:t>
            </w:r>
          </w:p>
        </w:tc>
        <w:tc>
          <w:tcPr>
            <w:tcW w:type="dxa" w:w="3988"/>
            <w:tcMar>
              <w:top w:type="dxa" w:w="60"/>
              <w:left w:type="dxa" w:w="100"/>
              <w:bottom w:type="dxa" w:w="60"/>
              <w:right w:type="dxa" w:w="100"/>
            </w:tcMar>
            <w:vAlign w:val="top"/>
          </w:tcPr>
          <w:p>
            <w:r>
              <w:rPr>
                <w:sz w:val="17"/>
                <w:szCs w:val="17"/>
              </w:rPr>
              <w:t xml:space="preserve">Predictives and martingales suffice.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300"/>
            <w:shd w:fill="F7F9FC" w:color="auto" w:val="clear"/>
            <w:tcMar>
              <w:top w:type="dxa" w:w="60"/>
              <w:left w:type="dxa" w:w="100"/>
              <w:bottom w:type="dxa" w:w="60"/>
              <w:right w:type="dxa" w:w="100"/>
            </w:tcMar>
            <w:vAlign w:val="top"/>
          </w:tcPr>
          <w:p>
            <w:r>
              <w:rPr>
                <w:sz w:val="17"/>
                <w:szCs w:val="17"/>
              </w:rPr>
              <w:t xml:space="preserve">Martingale BvM</w:t>
            </w:r>
          </w:p>
        </w:tc>
        <w:tc>
          <w:tcPr>
            <w:tcW w:type="dxa" w:w="2700"/>
            <w:shd w:fill="F7F9FC" w:color="auto" w:val="clear"/>
            <w:tcMar>
              <w:top w:type="dxa" w:w="60"/>
              <w:left w:type="dxa" w:w="100"/>
              <w:bottom w:type="dxa" w:w="60"/>
              <w:right w:type="dxa" w:w="100"/>
            </w:tcMar>
            <w:vAlign w:val="top"/>
          </w:tcPr>
          <w:p>
            <w:r>
              <w:rPr>
                <w:sz w:val="17"/>
                <w:szCs w:val="17"/>
              </w:rPr>
              <w:t xml:space="preserve">Are they calibrated?</w:t>
            </w:r>
          </w:p>
        </w:tc>
        <w:tc>
          <w:tcPr>
            <w:tcW w:type="dxa" w:w="3988"/>
            <w:shd w:fill="F7F9FC" w:color="auto" w:val="clear"/>
            <w:tcMar>
              <w:top w:type="dxa" w:w="60"/>
              <w:left w:type="dxa" w:w="100"/>
              <w:bottom w:type="dxa" w:w="60"/>
              <w:right w:type="dxa" w:w="100"/>
            </w:tcMar>
            <w:vAlign w:val="top"/>
          </w:tcPr>
          <w:p>
            <w:r>
              <w:rPr>
                <w:sz w:val="17"/>
                <w:szCs w:val="17"/>
              </w:rPr>
              <w:t xml:space="preserve">Yes: asymptotic normality.</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300"/>
            <w:tcMar>
              <w:top w:type="dxa" w:w="60"/>
              <w:left w:type="dxa" w:w="100"/>
              <w:bottom w:type="dxa" w:w="60"/>
              <w:right w:type="dxa" w:w="100"/>
            </w:tcMar>
            <w:vAlign w:val="top"/>
          </w:tcPr>
          <w:p>
            <w:r>
              <w:rPr>
                <w:sz w:val="17"/>
                <w:szCs w:val="17"/>
              </w:rPr>
              <w:t xml:space="preserve">Generalized Bayes</w:t>
            </w:r>
          </w:p>
        </w:tc>
        <w:tc>
          <w:tcPr>
            <w:tcW w:type="dxa" w:w="2700"/>
            <w:tcMar>
              <w:top w:type="dxa" w:w="60"/>
              <w:left w:type="dxa" w:w="100"/>
              <w:bottom w:type="dxa" w:w="60"/>
              <w:right w:type="dxa" w:w="100"/>
            </w:tcMar>
            <w:vAlign w:val="top"/>
          </w:tcPr>
          <w:p>
            <w:r>
              <w:rPr>
                <w:sz w:val="17"/>
                <w:szCs w:val="17"/>
              </w:rPr>
              <w:t xml:space="preserve">What if the model is wrong?</w:t>
            </w:r>
          </w:p>
        </w:tc>
        <w:tc>
          <w:tcPr>
            <w:tcW w:type="dxa" w:w="3988"/>
            <w:tcMar>
              <w:top w:type="dxa" w:w="60"/>
              <w:left w:type="dxa" w:w="100"/>
              <w:bottom w:type="dxa" w:w="60"/>
              <w:right w:type="dxa" w:w="100"/>
            </w:tcMar>
            <w:vAlign w:val="top"/>
          </w:tcPr>
          <w:p>
            <w:r>
              <w:rPr>
                <w:sz w:val="17"/>
                <w:szCs w:val="17"/>
              </w:rPr>
              <w:t xml:space="preserve">The β-divergence is stable; KL is not.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300"/>
            <w:shd w:fill="F7F9FC" w:color="auto" w:val="clear"/>
            <w:tcMar>
              <w:top w:type="dxa" w:w="60"/>
              <w:left w:type="dxa" w:w="100"/>
              <w:bottom w:type="dxa" w:w="60"/>
              <w:right w:type="dxa" w:w="100"/>
            </w:tcMar>
            <w:vAlign w:val="top"/>
          </w:tcPr>
          <w:p>
            <w:r>
              <w:rPr>
                <w:sz w:val="17"/>
                <w:szCs w:val="17"/>
              </w:rPr>
              <w:t xml:space="preserve">Controlled SMC</w:t>
            </w:r>
          </w:p>
        </w:tc>
        <w:tc>
          <w:tcPr>
            <w:tcW w:type="dxa" w:w="2700"/>
            <w:shd w:fill="F7F9FC" w:color="auto" w:val="clear"/>
            <w:tcMar>
              <w:top w:type="dxa" w:w="60"/>
              <w:left w:type="dxa" w:w="100"/>
              <w:bottom w:type="dxa" w:w="60"/>
              <w:right w:type="dxa" w:w="100"/>
            </w:tcMar>
            <w:vAlign w:val="top"/>
          </w:tcPr>
          <w:p>
            <w:r>
              <w:rPr>
                <w:sz w:val="17"/>
                <w:szCs w:val="17"/>
              </w:rPr>
              <w:t xml:space="preserve">How are proposals chosen?</w:t>
            </w:r>
          </w:p>
        </w:tc>
        <w:tc>
          <w:tcPr>
            <w:tcW w:type="dxa" w:w="3988"/>
            <w:shd w:fill="F7F9FC" w:color="auto" w:val="clear"/>
            <w:tcMar>
              <w:top w:type="dxa" w:w="60"/>
              <w:left w:type="dxa" w:w="100"/>
              <w:bottom w:type="dxa" w:w="60"/>
              <w:right w:type="dxa" w:w="100"/>
            </w:tcMar>
            <w:vAlign w:val="top"/>
          </w:tcPr>
          <w:p>
            <w:r>
              <w:rPr>
                <w:sz w:val="17"/>
                <w:szCs w:val="17"/>
              </w:rPr>
              <w:t xml:space="preserve">By optimal control (Doob h).</w:t>
            </w:r>
          </w:p>
        </w:tc>
      </w:tr>
      <w:tr>
        <w:trPr>
          <w:cantSplit/>
        </w:trPr>
        <w:tc>
          <w:tcPr>
            <w:tcW w:type="dxa" w:w="650"/>
            <w:tcMar>
              <w:top w:type="dxa" w:w="60"/>
              <w:left w:type="dxa" w:w="100"/>
              <w:bottom w:type="dxa" w:w="60"/>
              <w:right w:type="dxa" w:w="100"/>
            </w:tcMar>
            <w:vAlign w:val="top"/>
          </w:tcPr>
          <w:p>
            <w:r>
              <w:rPr>
                <w:sz w:val="17"/>
                <w:szCs w:val="17"/>
              </w:rPr>
              <w:t xml:space="preserve">O5</w:t>
            </w:r>
          </w:p>
        </w:tc>
        <w:tc>
          <w:tcPr>
            <w:tcW w:type="dxa" w:w="2300"/>
            <w:tcMar>
              <w:top w:type="dxa" w:w="60"/>
              <w:left w:type="dxa" w:w="100"/>
              <w:bottom w:type="dxa" w:w="60"/>
              <w:right w:type="dxa" w:w="100"/>
            </w:tcMar>
            <w:vAlign w:val="top"/>
          </w:tcPr>
          <w:p>
            <w:r>
              <w:rPr>
                <w:sz w:val="17"/>
                <w:szCs w:val="17"/>
              </w:rPr>
              <w:t xml:space="preserve">IPF stability</w:t>
            </w:r>
          </w:p>
        </w:tc>
        <w:tc>
          <w:tcPr>
            <w:tcW w:type="dxa" w:w="2700"/>
            <w:tcMar>
              <w:top w:type="dxa" w:w="60"/>
              <w:left w:type="dxa" w:w="100"/>
              <w:bottom w:type="dxa" w:w="60"/>
              <w:right w:type="dxa" w:w="100"/>
            </w:tcMar>
            <w:vAlign w:val="top"/>
          </w:tcPr>
          <w:p>
            <w:r>
              <w:rPr>
                <w:sz w:val="17"/>
                <w:szCs w:val="17"/>
              </w:rPr>
              <w:t xml:space="preserve">Do errors grow?</w:t>
            </w:r>
          </w:p>
        </w:tc>
        <w:tc>
          <w:tcPr>
            <w:tcW w:type="dxa" w:w="3988"/>
            <w:tcMar>
              <w:top w:type="dxa" w:w="60"/>
              <w:left w:type="dxa" w:w="100"/>
              <w:bottom w:type="dxa" w:w="60"/>
              <w:right w:type="dxa" w:w="100"/>
            </w:tcMar>
            <w:vAlign w:val="top"/>
          </w:tcPr>
          <w:p>
            <w:r>
              <w:rPr>
                <w:sz w:val="17"/>
                <w:szCs w:val="17"/>
              </w:rPr>
              <w:t xml:space="preserve">No: a uniform bound in W1.</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O6</w:t>
            </w:r>
          </w:p>
        </w:tc>
        <w:tc>
          <w:tcPr>
            <w:tcW w:type="dxa" w:w="2300"/>
            <w:shd w:fill="F7F9FC" w:color="auto" w:val="clear"/>
            <w:tcMar>
              <w:top w:type="dxa" w:w="60"/>
              <w:left w:type="dxa" w:w="100"/>
              <w:bottom w:type="dxa" w:w="60"/>
              <w:right w:type="dxa" w:w="100"/>
            </w:tcMar>
            <w:vAlign w:val="top"/>
          </w:tcPr>
          <w:p>
            <w:r>
              <w:rPr>
                <w:sz w:val="17"/>
                <w:szCs w:val="17"/>
              </w:rPr>
              <w:t xml:space="preserve">Contraction in W1</w:t>
            </w:r>
          </w:p>
        </w:tc>
        <w:tc>
          <w:tcPr>
            <w:tcW w:type="dxa" w:w="2700"/>
            <w:shd w:fill="F7F9FC" w:color="auto" w:val="clear"/>
            <w:tcMar>
              <w:top w:type="dxa" w:w="60"/>
              <w:left w:type="dxa" w:w="100"/>
              <w:bottom w:type="dxa" w:w="60"/>
              <w:right w:type="dxa" w:w="100"/>
            </w:tcMar>
            <w:vAlign w:val="top"/>
          </w:tcPr>
          <w:p>
            <w:r>
              <w:rPr>
                <w:sz w:val="17"/>
                <w:szCs w:val="17"/>
              </w:rPr>
              <w:t xml:space="preserve">How fast is the signal learned?</w:t>
            </w:r>
          </w:p>
        </w:tc>
        <w:tc>
          <w:tcPr>
            <w:tcW w:type="dxa" w:w="3988"/>
            <w:shd w:fill="F7F9FC" w:color="auto" w:val="clear"/>
            <w:tcMar>
              <w:top w:type="dxa" w:w="60"/>
              <w:left w:type="dxa" w:w="100"/>
              <w:bottom w:type="dxa" w:w="60"/>
              <w:right w:type="dxa" w:w="100"/>
            </w:tcMar>
            <w:vAlign w:val="top"/>
          </w:tcPr>
          <w:p>
            <w:r>
              <w:rPr>
                <w:sz w:val="17"/>
                <w:szCs w:val="17"/>
              </w:rPr>
              <w:t xml:space="preserve">Near minimax, with adaptation.</w:t>
            </w:r>
          </w:p>
        </w:tc>
      </w:tr>
      <w:tr>
        <w:trPr>
          <w:cantSplit/>
        </w:trPr>
        <w:tc>
          <w:tcPr>
            <w:tcW w:type="dxa" w:w="650"/>
            <w:tcMar>
              <w:top w:type="dxa" w:w="60"/>
              <w:left w:type="dxa" w:w="100"/>
              <w:bottom w:type="dxa" w:w="60"/>
              <w:right w:type="dxa" w:w="100"/>
            </w:tcMar>
            <w:vAlign w:val="top"/>
          </w:tcPr>
          <w:p>
            <w:r>
              <w:rPr>
                <w:sz w:val="17"/>
                <w:szCs w:val="17"/>
              </w:rPr>
              <w:t xml:space="preserve">O7</w:t>
            </w:r>
          </w:p>
        </w:tc>
        <w:tc>
          <w:tcPr>
            <w:tcW w:type="dxa" w:w="2300"/>
            <w:tcMar>
              <w:top w:type="dxa" w:w="60"/>
              <w:left w:type="dxa" w:w="100"/>
              <w:bottom w:type="dxa" w:w="60"/>
              <w:right w:type="dxa" w:w="100"/>
            </w:tcMar>
            <w:vAlign w:val="top"/>
          </w:tcPr>
          <w:p>
            <w:r>
              <w:rPr>
                <w:sz w:val="17"/>
                <w:szCs w:val="17"/>
              </w:rPr>
              <w:t xml:space="preserve">Gibbs flow</w:t>
            </w:r>
          </w:p>
        </w:tc>
        <w:tc>
          <w:tcPr>
            <w:tcW w:type="dxa" w:w="2700"/>
            <w:tcMar>
              <w:top w:type="dxa" w:w="60"/>
              <w:left w:type="dxa" w:w="100"/>
              <w:bottom w:type="dxa" w:w="60"/>
              <w:right w:type="dxa" w:w="100"/>
            </w:tcMar>
            <w:vAlign w:val="top"/>
          </w:tcPr>
          <w:p>
            <w:r>
              <w:rPr>
                <w:sz w:val="17"/>
                <w:szCs w:val="17"/>
              </w:rPr>
              <w:t xml:space="preserve">How does the mass move prior→posterior?</w:t>
            </w:r>
          </w:p>
        </w:tc>
        <w:tc>
          <w:tcPr>
            <w:tcW w:type="dxa" w:w="3988"/>
            <w:tcMar>
              <w:top w:type="dxa" w:w="60"/>
              <w:left w:type="dxa" w:w="100"/>
              <w:bottom w:type="dxa" w:w="60"/>
              <w:right w:type="dxa" w:w="100"/>
            </w:tcMar>
            <w:vAlign w:val="top"/>
          </w:tcPr>
          <w:p>
            <w:r>
              <w:rPr>
                <w:sz w:val="17"/>
                <w:szCs w:val="17"/>
              </w:rPr>
              <w:t xml:space="preserve">An ODE built from the conditional distributions.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C1</w:t>
            </w:r>
          </w:p>
        </w:tc>
        <w:tc>
          <w:tcPr>
            <w:tcW w:type="dxa" w:w="2300"/>
            <w:shd w:fill="F7F9FC" w:color="auto" w:val="clear"/>
            <w:tcMar>
              <w:top w:type="dxa" w:w="60"/>
              <w:left w:type="dxa" w:w="100"/>
              <w:bottom w:type="dxa" w:w="60"/>
              <w:right w:type="dxa" w:w="100"/>
            </w:tcMar>
            <w:vAlign w:val="top"/>
          </w:tcPr>
          <w:p>
            <w:r>
              <w:rPr>
                <w:sz w:val="17"/>
                <w:szCs w:val="17"/>
              </w:rPr>
              <w:t xml:space="preserve">Blackwell in large samples</w:t>
            </w:r>
          </w:p>
        </w:tc>
        <w:tc>
          <w:tcPr>
            <w:tcW w:type="dxa" w:w="2700"/>
            <w:shd w:fill="F7F9FC" w:color="auto" w:val="clear"/>
            <w:tcMar>
              <w:top w:type="dxa" w:w="60"/>
              <w:left w:type="dxa" w:w="100"/>
              <w:bottom w:type="dxa" w:w="60"/>
              <w:right w:type="dxa" w:w="100"/>
            </w:tcMar>
            <w:vAlign w:val="top"/>
          </w:tcPr>
          <w:p>
            <w:r>
              <w:rPr>
                <w:sz w:val="17"/>
                <w:szCs w:val="17"/>
              </w:rPr>
              <w:t xml:space="preserve">When does one experiment dominate?</w:t>
            </w:r>
          </w:p>
        </w:tc>
        <w:tc>
          <w:tcPr>
            <w:tcW w:type="dxa" w:w="3988"/>
            <w:shd w:fill="F7F9FC" w:color="auto" w:val="clear"/>
            <w:tcMar>
              <w:top w:type="dxa" w:w="60"/>
              <w:left w:type="dxa" w:w="100"/>
              <w:bottom w:type="dxa" w:w="60"/>
              <w:right w:type="dxa" w:w="100"/>
            </w:tcMar>
            <w:vAlign w:val="top"/>
          </w:tcPr>
          <w:p>
            <w:r>
              <w:rPr>
                <w:sz w:val="17"/>
                <w:szCs w:val="17"/>
              </w:rPr>
              <w:t xml:space="preserve">When it has larger Rényi divergences.</w:t>
            </w:r>
          </w:p>
        </w:tc>
      </w:tr>
      <w:tr>
        <w:trPr>
          <w:cantSplit/>
        </w:trPr>
        <w:tc>
          <w:tcPr>
            <w:tcW w:type="dxa" w:w="650"/>
            <w:tcMar>
              <w:top w:type="dxa" w:w="60"/>
              <w:left w:type="dxa" w:w="100"/>
              <w:bottom w:type="dxa" w:w="60"/>
              <w:right w:type="dxa" w:w="100"/>
            </w:tcMar>
            <w:vAlign w:val="top"/>
          </w:tcPr>
          <w:p>
            <w:r>
              <w:rPr>
                <w:sz w:val="17"/>
                <w:szCs w:val="17"/>
              </w:rPr>
              <w:t xml:space="preserve">C2</w:t>
            </w:r>
          </w:p>
        </w:tc>
        <w:tc>
          <w:tcPr>
            <w:tcW w:type="dxa" w:w="2300"/>
            <w:tcMar>
              <w:top w:type="dxa" w:w="60"/>
              <w:left w:type="dxa" w:w="100"/>
              <w:bottom w:type="dxa" w:w="60"/>
              <w:right w:type="dxa" w:w="100"/>
            </w:tcMar>
            <w:vAlign w:val="top"/>
          </w:tcPr>
          <w:p>
            <w:r>
              <w:rPr>
                <w:sz w:val="17"/>
                <w:szCs w:val="17"/>
              </w:rPr>
              <w:t xml:space="preserve">Cost of information</w:t>
            </w:r>
          </w:p>
        </w:tc>
        <w:tc>
          <w:tcPr>
            <w:tcW w:type="dxa" w:w="2700"/>
            <w:tcMar>
              <w:top w:type="dxa" w:w="60"/>
              <w:left w:type="dxa" w:w="100"/>
              <w:bottom w:type="dxa" w:w="60"/>
              <w:right w:type="dxa" w:w="100"/>
            </w:tcMar>
            <w:vAlign w:val="top"/>
          </w:tcPr>
          <w:p>
            <w:r>
              <w:rPr>
                <w:sz w:val="17"/>
                <w:szCs w:val="17"/>
              </w:rPr>
              <w:t xml:space="preserve">What does an experiment cost?</w:t>
            </w:r>
          </w:p>
        </w:tc>
        <w:tc>
          <w:tcPr>
            <w:tcW w:type="dxa" w:w="3988"/>
            <w:tcMar>
              <w:top w:type="dxa" w:w="60"/>
              <w:left w:type="dxa" w:w="100"/>
              <w:bottom w:type="dxa" w:w="60"/>
              <w:right w:type="dxa" w:w="100"/>
            </w:tcMar>
            <w:vAlign w:val="top"/>
          </w:tcPr>
          <w:p>
            <w:r>
              <w:rPr>
                <w:sz w:val="17"/>
                <w:szCs w:val="17"/>
              </w:rPr>
              <w:t xml:space="preserve">A weighted sum of KL divergences.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C3</w:t>
            </w:r>
          </w:p>
        </w:tc>
        <w:tc>
          <w:tcPr>
            <w:tcW w:type="dxa" w:w="2300"/>
            <w:shd w:fill="F7F9FC" w:color="auto" w:val="clear"/>
            <w:tcMar>
              <w:top w:type="dxa" w:w="60"/>
              <w:left w:type="dxa" w:w="100"/>
              <w:bottom w:type="dxa" w:w="60"/>
              <w:right w:type="dxa" w:w="100"/>
            </w:tcMar>
            <w:vAlign w:val="top"/>
          </w:tcPr>
          <w:p>
            <w:r>
              <w:rPr>
                <w:sz w:val="17"/>
                <w:szCs w:val="17"/>
              </w:rPr>
              <w:t xml:space="preserve">Joint beliefs</w:t>
            </w:r>
          </w:p>
        </w:tc>
        <w:tc>
          <w:tcPr>
            <w:tcW w:type="dxa" w:w="2700"/>
            <w:shd w:fill="F7F9FC" w:color="auto" w:val="clear"/>
            <w:tcMar>
              <w:top w:type="dxa" w:w="60"/>
              <w:left w:type="dxa" w:w="100"/>
              <w:bottom w:type="dxa" w:w="60"/>
              <w:right w:type="dxa" w:w="100"/>
            </w:tcMar>
            <w:vAlign w:val="top"/>
          </w:tcPr>
          <w:p>
            <w:r>
              <w:rPr>
                <w:sz w:val="17"/>
                <w:szCs w:val="17"/>
              </w:rPr>
              <w:t xml:space="preserve">Which posteriors are feasible?</w:t>
            </w:r>
          </w:p>
        </w:tc>
        <w:tc>
          <w:tcPr>
            <w:tcW w:type="dxa" w:w="3988"/>
            <w:shd w:fill="F7F9FC" w:color="auto" w:val="clear"/>
            <w:tcMar>
              <w:top w:type="dxa" w:w="60"/>
              <w:left w:type="dxa" w:w="100"/>
              <w:bottom w:type="dxa" w:w="60"/>
              <w:right w:type="dxa" w:w="100"/>
            </w:tcMar>
            <w:vAlign w:val="top"/>
          </w:tcPr>
          <w:p>
            <w:r>
              <w:rPr>
                <w:sz w:val="17"/>
                <w:szCs w:val="17"/>
              </w:rPr>
              <w:t xml:space="preserve">The no-trade condition.</w:t>
            </w:r>
          </w:p>
        </w:tc>
      </w:tr>
      <w:tr>
        <w:trPr>
          <w:cantSplit/>
        </w:trPr>
        <w:tc>
          <w:tcPr>
            <w:tcW w:type="dxa" w:w="650"/>
            <w:tcMar>
              <w:top w:type="dxa" w:w="60"/>
              <w:left w:type="dxa" w:w="100"/>
              <w:bottom w:type="dxa" w:w="60"/>
              <w:right w:type="dxa" w:w="100"/>
            </w:tcMar>
            <w:vAlign w:val="top"/>
          </w:tcPr>
          <w:p>
            <w:r>
              <w:rPr>
                <w:sz w:val="17"/>
                <w:szCs w:val="17"/>
              </w:rPr>
              <w:t xml:space="preserve">C4</w:t>
            </w:r>
          </w:p>
        </w:tc>
        <w:tc>
          <w:tcPr>
            <w:tcW w:type="dxa" w:w="2300"/>
            <w:tcMar>
              <w:top w:type="dxa" w:w="60"/>
              <w:left w:type="dxa" w:w="100"/>
              <w:bottom w:type="dxa" w:w="60"/>
              <w:right w:type="dxa" w:w="100"/>
            </w:tcMar>
            <w:vAlign w:val="top"/>
          </w:tcPr>
          <w:p>
            <w:r>
              <w:rPr>
                <w:sz w:val="17"/>
                <w:szCs w:val="17"/>
              </w:rPr>
              <w:t xml:space="preserve">Social learning equilibrium</w:t>
            </w:r>
          </w:p>
        </w:tc>
        <w:tc>
          <w:tcPr>
            <w:tcW w:type="dxa" w:w="2700"/>
            <w:tcMar>
              <w:top w:type="dxa" w:w="60"/>
              <w:left w:type="dxa" w:w="100"/>
              <w:bottom w:type="dxa" w:w="60"/>
              <w:right w:type="dxa" w:w="100"/>
            </w:tcMar>
            <w:vAlign w:val="top"/>
          </w:tcPr>
          <w:p>
            <w:r>
              <w:rPr>
                <w:sz w:val="17"/>
                <w:szCs w:val="17"/>
              </w:rPr>
              <w:t xml:space="preserve">When is information aggregated?</w:t>
            </w:r>
          </w:p>
        </w:tc>
        <w:tc>
          <w:tcPr>
            <w:tcW w:type="dxa" w:w="3988"/>
            <w:tcMar>
              <w:top w:type="dxa" w:w="60"/>
              <w:left w:type="dxa" w:w="100"/>
              <w:bottom w:type="dxa" w:w="60"/>
              <w:right w:type="dxa" w:w="100"/>
            </w:tcMar>
            <w:vAlign w:val="top"/>
          </w:tcPr>
          <w:p>
            <w:r>
              <w:rPr>
                <w:sz w:val="17"/>
                <w:szCs w:val="17"/>
              </w:rPr>
              <w:t xml:space="preserve">When there is agreement.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C5</w:t>
            </w:r>
          </w:p>
        </w:tc>
        <w:tc>
          <w:tcPr>
            <w:tcW w:type="dxa" w:w="2300"/>
            <w:shd w:fill="F7F9FC" w:color="auto" w:val="clear"/>
            <w:tcMar>
              <w:top w:type="dxa" w:w="60"/>
              <w:left w:type="dxa" w:w="100"/>
              <w:bottom w:type="dxa" w:w="60"/>
              <w:right w:type="dxa" w:w="100"/>
            </w:tcMar>
            <w:vAlign w:val="top"/>
          </w:tcPr>
          <w:p>
            <w:r>
              <w:rPr>
                <w:sz w:val="17"/>
                <w:szCs w:val="17"/>
              </w:rPr>
              <w:t xml:space="preserve">Groupthink</w:t>
            </w:r>
          </w:p>
        </w:tc>
        <w:tc>
          <w:tcPr>
            <w:tcW w:type="dxa" w:w="2700"/>
            <w:shd w:fill="F7F9FC" w:color="auto" w:val="clear"/>
            <w:tcMar>
              <w:top w:type="dxa" w:w="60"/>
              <w:left w:type="dxa" w:w="100"/>
              <w:bottom w:type="dxa" w:w="60"/>
              <w:right w:type="dxa" w:w="100"/>
            </w:tcMar>
            <w:vAlign w:val="top"/>
          </w:tcPr>
          <w:p>
            <w:r>
              <w:rPr>
                <w:sz w:val="17"/>
                <w:szCs w:val="17"/>
              </w:rPr>
              <w:t xml:space="preserve">How fast does the group learn?</w:t>
            </w:r>
          </w:p>
        </w:tc>
        <w:tc>
          <w:tcPr>
            <w:tcW w:type="dxa" w:w="3988"/>
            <w:shd w:fill="F7F9FC" w:color="auto" w:val="clear"/>
            <w:tcMar>
              <w:top w:type="dxa" w:w="60"/>
              <w:left w:type="dxa" w:w="100"/>
              <w:bottom w:type="dxa" w:w="60"/>
              <w:right w:type="dxa" w:w="100"/>
            </w:tcMar>
            <w:vAlign w:val="top"/>
          </w:tcPr>
          <w:p>
            <w:r>
              <w:rPr>
                <w:sz w:val="17"/>
                <w:szCs w:val="17"/>
              </w:rPr>
              <w:t xml:space="preserve">No faster than 4 agents.</w:t>
            </w:r>
          </w:p>
        </w:tc>
      </w:tr>
      <w:tr>
        <w:trPr>
          <w:cantSplit/>
        </w:trPr>
        <w:tc>
          <w:tcPr>
            <w:tcW w:type="dxa" w:w="650"/>
            <w:tcMar>
              <w:top w:type="dxa" w:w="60"/>
              <w:left w:type="dxa" w:w="100"/>
              <w:bottom w:type="dxa" w:w="60"/>
              <w:right w:type="dxa" w:w="100"/>
            </w:tcMar>
            <w:vAlign w:val="top"/>
          </w:tcPr>
          <w:p>
            <w:r>
              <w:rPr>
                <w:sz w:val="17"/>
                <w:szCs w:val="17"/>
              </w:rPr>
              <w:t xml:space="preserve">C6</w:t>
            </w:r>
          </w:p>
        </w:tc>
        <w:tc>
          <w:tcPr>
            <w:tcW w:type="dxa" w:w="2300"/>
            <w:tcMar>
              <w:top w:type="dxa" w:w="60"/>
              <w:left w:type="dxa" w:w="100"/>
              <w:bottom w:type="dxa" w:w="60"/>
              <w:right w:type="dxa" w:w="100"/>
            </w:tcMar>
            <w:vAlign w:val="top"/>
          </w:tcPr>
          <w:p>
            <w:r>
              <w:rPr>
                <w:sz w:val="17"/>
                <w:szCs w:val="17"/>
              </w:rPr>
              <w:t xml:space="preserve">Learning on networks</w:t>
            </w:r>
          </w:p>
        </w:tc>
        <w:tc>
          <w:tcPr>
            <w:tcW w:type="dxa" w:w="2700"/>
            <w:tcMar>
              <w:top w:type="dxa" w:w="60"/>
              <w:left w:type="dxa" w:w="100"/>
              <w:bottom w:type="dxa" w:w="60"/>
              <w:right w:type="dxa" w:w="100"/>
            </w:tcMar>
            <w:vAlign w:val="top"/>
          </w:tcPr>
          <w:p>
            <w:r>
              <w:rPr>
                <w:sz w:val="17"/>
                <w:szCs w:val="17"/>
              </w:rPr>
              <w:t xml:space="preserve">And on every network?</w:t>
            </w:r>
          </w:p>
        </w:tc>
        <w:tc>
          <w:tcPr>
            <w:tcW w:type="dxa" w:w="3988"/>
            <w:tcMar>
              <w:top w:type="dxa" w:w="60"/>
              <w:left w:type="dxa" w:w="100"/>
              <w:bottom w:type="dxa" w:w="60"/>
              <w:right w:type="dxa" w:w="100"/>
            </w:tcMar>
            <w:vAlign w:val="top"/>
          </w:tcPr>
          <w:p>
            <w:r>
              <w:rPr>
                <w:sz w:val="17"/>
                <w:szCs w:val="17"/>
              </w:rPr>
              <w:t xml:space="preserve">A speed bounded by the signals.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C7</w:t>
            </w:r>
          </w:p>
        </w:tc>
        <w:tc>
          <w:tcPr>
            <w:tcW w:type="dxa" w:w="2300"/>
            <w:shd w:fill="F7F9FC" w:color="auto" w:val="clear"/>
            <w:tcMar>
              <w:top w:type="dxa" w:w="60"/>
              <w:left w:type="dxa" w:w="100"/>
              <w:bottom w:type="dxa" w:w="60"/>
              <w:right w:type="dxa" w:w="100"/>
            </w:tcMar>
            <w:vAlign w:val="top"/>
          </w:tcPr>
          <w:p>
            <w:r>
              <w:rPr>
                <w:sz w:val="17"/>
                <w:szCs w:val="17"/>
              </w:rPr>
              <w:t xml:space="preserve">Fisher–Rao flow</w:t>
            </w:r>
          </w:p>
        </w:tc>
        <w:tc>
          <w:tcPr>
            <w:tcW w:type="dxa" w:w="2700"/>
            <w:shd w:fill="F7F9FC" w:color="auto" w:val="clear"/>
            <w:tcMar>
              <w:top w:type="dxa" w:w="60"/>
              <w:left w:type="dxa" w:w="100"/>
              <w:bottom w:type="dxa" w:w="60"/>
              <w:right w:type="dxa" w:w="100"/>
            </w:tcMar>
            <w:vAlign w:val="top"/>
          </w:tcPr>
          <w:p>
            <w:r>
              <w:rPr>
                <w:sz w:val="17"/>
                <w:szCs w:val="17"/>
              </w:rPr>
              <w:t xml:space="preserve">How to update without derivatives?</w:t>
            </w:r>
          </w:p>
        </w:tc>
        <w:tc>
          <w:tcPr>
            <w:tcW w:type="dxa" w:w="3988"/>
            <w:shd w:fill="F7F9FC" w:color="auto" w:val="clear"/>
            <w:tcMar>
              <w:top w:type="dxa" w:w="60"/>
              <w:left w:type="dxa" w:w="100"/>
              <w:bottom w:type="dxa" w:w="60"/>
              <w:right w:type="dxa" w:w="100"/>
            </w:tcMar>
            <w:vAlign w:val="top"/>
          </w:tcPr>
          <w:p>
            <w:r>
              <w:rPr>
                <w:sz w:val="17"/>
                <w:szCs w:val="17"/>
              </w:rPr>
              <w:t xml:space="preserve">Geometric interpolation prior→posterior.</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300"/>
            <w:tcMar>
              <w:top w:type="dxa" w:w="60"/>
              <w:left w:type="dxa" w:w="100"/>
              <w:bottom w:type="dxa" w:w="60"/>
              <w:right w:type="dxa" w:w="100"/>
            </w:tcMar>
            <w:vAlign w:val="top"/>
          </w:tcPr>
          <w:p>
            <w:r>
              <w:rPr>
                <w:sz w:val="17"/>
                <w:szCs w:val="17"/>
              </w:rPr>
              <w:t xml:space="preserve">Unbiased MCMC</w:t>
            </w:r>
          </w:p>
        </w:tc>
        <w:tc>
          <w:tcPr>
            <w:tcW w:type="dxa" w:w="2700"/>
            <w:tcMar>
              <w:top w:type="dxa" w:w="60"/>
              <w:left w:type="dxa" w:w="100"/>
              <w:bottom w:type="dxa" w:w="60"/>
              <w:right w:type="dxa" w:w="100"/>
            </w:tcMar>
            <w:vAlign w:val="top"/>
          </w:tcPr>
          <w:p>
            <w:r>
              <w:rPr>
                <w:sz w:val="17"/>
                <w:szCs w:val="17"/>
              </w:rPr>
              <w:t xml:space="preserve">How is burn-in removed?</w:t>
            </w:r>
          </w:p>
        </w:tc>
        <w:tc>
          <w:tcPr>
            <w:tcW w:type="dxa" w:w="3988"/>
            <w:tcMar>
              <w:top w:type="dxa" w:w="60"/>
              <w:left w:type="dxa" w:w="100"/>
              <w:bottom w:type="dxa" w:w="60"/>
              <w:right w:type="dxa" w:w="100"/>
            </w:tcMar>
            <w:vAlign w:val="top"/>
          </w:tcPr>
          <w:p>
            <w:r>
              <w:rPr>
                <w:sz w:val="17"/>
                <w:szCs w:val="17"/>
              </w:rPr>
              <w:t xml:space="preserve">Couplings and a telescoping correction.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300"/>
            <w:shd w:fill="F7F9FC" w:color="auto" w:val="clear"/>
            <w:tcMar>
              <w:top w:type="dxa" w:w="60"/>
              <w:left w:type="dxa" w:w="100"/>
              <w:bottom w:type="dxa" w:w="60"/>
              <w:right w:type="dxa" w:w="100"/>
            </w:tcMar>
            <w:vAlign w:val="top"/>
          </w:tcPr>
          <w:p>
            <w:r>
              <w:rPr>
                <w:sz w:val="17"/>
                <w:szCs w:val="17"/>
              </w:rPr>
              <w:t xml:space="preserve">Convergence bounds</w:t>
            </w:r>
          </w:p>
        </w:tc>
        <w:tc>
          <w:tcPr>
            <w:tcW w:type="dxa" w:w="2700"/>
            <w:shd w:fill="F7F9FC" w:color="auto" w:val="clear"/>
            <w:tcMar>
              <w:top w:type="dxa" w:w="60"/>
              <w:left w:type="dxa" w:w="100"/>
              <w:bottom w:type="dxa" w:w="60"/>
              <w:right w:type="dxa" w:w="100"/>
            </w:tcMar>
            <w:vAlign w:val="top"/>
          </w:tcPr>
          <w:p>
            <w:r>
              <w:rPr>
                <w:sz w:val="17"/>
                <w:szCs w:val="17"/>
              </w:rPr>
              <w:t xml:space="preserve">When has the chain reached the posterior?</w:t>
            </w:r>
          </w:p>
        </w:tc>
        <w:tc>
          <w:tcPr>
            <w:tcW w:type="dxa" w:w="3988"/>
            <w:shd w:fill="F7F9FC" w:color="auto" w:val="clear"/>
            <w:tcMar>
              <w:top w:type="dxa" w:w="60"/>
              <w:left w:type="dxa" w:w="100"/>
              <w:bottom w:type="dxa" w:w="60"/>
              <w:right w:type="dxa" w:w="100"/>
            </w:tcMar>
            <w:vAlign w:val="top"/>
          </w:tcPr>
          <w:p>
            <w:r>
              <w:rPr>
                <w:sz w:val="17"/>
                <w:szCs w:val="17"/>
              </w:rPr>
              <w:t xml:space="preserve">Couplings with lag L.</w:t>
            </w:r>
          </w:p>
        </w:tc>
      </w:tr>
      <w:tr>
        <w:trPr>
          <w:cantSplit/>
        </w:trPr>
        <w:tc>
          <w:tcPr>
            <w:tcW w:type="dxa" w:w="650"/>
            <w:tcMar>
              <w:top w:type="dxa" w:w="60"/>
              <w:left w:type="dxa" w:w="100"/>
              <w:bottom w:type="dxa" w:w="60"/>
              <w:right w:type="dxa" w:w="100"/>
            </w:tcMar>
            <w:vAlign w:val="top"/>
          </w:tcPr>
          <w:p>
            <w:r>
              <w:rPr>
                <w:sz w:val="17"/>
                <w:szCs w:val="17"/>
              </w:rPr>
              <w:t xml:space="preserve">H3</w:t>
            </w:r>
          </w:p>
        </w:tc>
        <w:tc>
          <w:tcPr>
            <w:tcW w:type="dxa" w:w="2300"/>
            <w:tcMar>
              <w:top w:type="dxa" w:w="60"/>
              <w:left w:type="dxa" w:w="100"/>
              <w:bottom w:type="dxa" w:w="60"/>
              <w:right w:type="dxa" w:w="100"/>
            </w:tcMar>
            <w:vAlign w:val="top"/>
          </w:tcPr>
          <w:p>
            <w:r>
              <w:rPr>
                <w:sz w:val="17"/>
                <w:szCs w:val="17"/>
              </w:rPr>
              <w:t xml:space="preserve">Dempster–Shafer</w:t>
            </w:r>
          </w:p>
        </w:tc>
        <w:tc>
          <w:tcPr>
            <w:tcW w:type="dxa" w:w="2700"/>
            <w:tcMar>
              <w:top w:type="dxa" w:w="60"/>
              <w:left w:type="dxa" w:w="100"/>
              <w:bottom w:type="dxa" w:w="60"/>
              <w:right w:type="dxa" w:w="100"/>
            </w:tcMar>
            <w:vAlign w:val="top"/>
          </w:tcPr>
          <w:p>
            <w:r>
              <w:rPr>
                <w:sz w:val="17"/>
                <w:szCs w:val="17"/>
              </w:rPr>
              <w:t xml:space="preserve">And without a prior?</w:t>
            </w:r>
          </w:p>
        </w:tc>
        <w:tc>
          <w:tcPr>
            <w:tcW w:type="dxa" w:w="3988"/>
            <w:tcMar>
              <w:top w:type="dxa" w:w="60"/>
              <w:left w:type="dxa" w:w="100"/>
              <w:bottom w:type="dxa" w:w="60"/>
              <w:right w:type="dxa" w:w="100"/>
            </w:tcMar>
            <w:vAlign w:val="top"/>
          </w:tcPr>
          <w:p>
            <w:r>
              <w:rPr>
                <w:sz w:val="17"/>
                <w:szCs w:val="17"/>
              </w:rPr>
              <w:t xml:space="preserve">Random polytopes, a Gibbs sampler.</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H4</w:t>
            </w:r>
          </w:p>
        </w:tc>
        <w:tc>
          <w:tcPr>
            <w:tcW w:type="dxa" w:w="2300"/>
            <w:shd w:fill="F7F9FC" w:color="auto" w:val="clear"/>
            <w:tcMar>
              <w:top w:type="dxa" w:w="60"/>
              <w:left w:type="dxa" w:w="100"/>
              <w:bottom w:type="dxa" w:w="60"/>
              <w:right w:type="dxa" w:w="100"/>
            </w:tcMar>
            <w:vAlign w:val="top"/>
          </w:tcPr>
          <w:p>
            <w:r>
              <w:rPr>
                <w:sz w:val="17"/>
                <w:szCs w:val="17"/>
              </w:rPr>
              <w:t xml:space="preserve">Indistinguishability</w:t>
            </w:r>
          </w:p>
        </w:tc>
        <w:tc>
          <w:tcPr>
            <w:tcW w:type="dxa" w:w="2700"/>
            <w:shd w:fill="F7F9FC" w:color="auto" w:val="clear"/>
            <w:tcMar>
              <w:top w:type="dxa" w:w="60"/>
              <w:left w:type="dxa" w:w="100"/>
              <w:bottom w:type="dxa" w:w="60"/>
              <w:right w:type="dxa" w:w="100"/>
            </w:tcMar>
            <w:vAlign w:val="top"/>
          </w:tcPr>
          <w:p>
            <w:r>
              <w:rPr>
                <w:sz w:val="17"/>
                <w:szCs w:val="17"/>
              </w:rPr>
              <w:t xml:space="preserve">When are beliefs correct?</w:t>
            </w:r>
          </w:p>
        </w:tc>
        <w:tc>
          <w:tcPr>
            <w:tcW w:type="dxa" w:w="3988"/>
            <w:shd w:fill="F7F9FC" w:color="auto" w:val="clear"/>
            <w:tcMar>
              <w:top w:type="dxa" w:w="60"/>
              <w:left w:type="dxa" w:w="100"/>
              <w:bottom w:type="dxa" w:w="60"/>
              <w:right w:type="dxa" w:w="100"/>
            </w:tcMar>
            <w:vAlign w:val="top"/>
          </w:tcPr>
          <w:p>
            <w:r>
              <w:rPr>
                <w:sz w:val="17"/>
                <w:szCs w:val="17"/>
              </w:rPr>
              <w:t xml:space="preserve">When no efficient test can tell them apart.</w:t>
            </w:r>
          </w:p>
        </w:tc>
      </w:tr>
      <w:tr>
        <w:trPr>
          <w:cantSplit/>
        </w:trPr>
        <w:tc>
          <w:tcPr>
            <w:tcW w:type="dxa" w:w="650"/>
            <w:tcMar>
              <w:top w:type="dxa" w:w="60"/>
              <w:left w:type="dxa" w:w="100"/>
              <w:bottom w:type="dxa" w:w="60"/>
              <w:right w:type="dxa" w:w="100"/>
            </w:tcMar>
            <w:vAlign w:val="top"/>
          </w:tcPr>
          <w:p>
            <w:r>
              <w:rPr>
                <w:sz w:val="17"/>
                <w:szCs w:val="17"/>
              </w:rPr>
              <w:t xml:space="preserve">H5</w:t>
            </w:r>
          </w:p>
        </w:tc>
        <w:tc>
          <w:tcPr>
            <w:tcW w:type="dxa" w:w="2300"/>
            <w:tcMar>
              <w:top w:type="dxa" w:w="60"/>
              <w:left w:type="dxa" w:w="100"/>
              <w:bottom w:type="dxa" w:w="60"/>
              <w:right w:type="dxa" w:w="100"/>
            </w:tcMar>
            <w:vAlign w:val="top"/>
          </w:tcPr>
          <w:p>
            <w:r>
              <w:rPr>
                <w:sz w:val="17"/>
                <w:szCs w:val="17"/>
              </w:rPr>
              <w:t xml:space="preserve">Belief movement</w:t>
            </w:r>
          </w:p>
        </w:tc>
        <w:tc>
          <w:tcPr>
            <w:tcW w:type="dxa" w:w="2700"/>
            <w:tcMar>
              <w:top w:type="dxa" w:w="60"/>
              <w:left w:type="dxa" w:w="100"/>
              <w:bottom w:type="dxa" w:w="60"/>
              <w:right w:type="dxa" w:w="100"/>
            </w:tcMar>
            <w:vAlign w:val="top"/>
          </w:tcPr>
          <w:p>
            <w:r>
              <w:rPr>
                <w:sz w:val="17"/>
                <w:szCs w:val="17"/>
              </w:rPr>
              <w:t xml:space="preserve">Is updating rational?</w:t>
            </w:r>
          </w:p>
        </w:tc>
        <w:tc>
          <w:tcPr>
            <w:tcW w:type="dxa" w:w="3988"/>
            <w:tcMar>
              <w:top w:type="dxa" w:w="60"/>
              <w:left w:type="dxa" w:w="100"/>
              <w:bottom w:type="dxa" w:w="60"/>
              <w:right w:type="dxa" w:w="100"/>
            </w:tcMar>
            <w:vAlign w:val="top"/>
          </w:tcPr>
          <w:p>
            <w:r>
              <w:rPr>
                <w:sz w:val="17"/>
                <w:szCs w:val="17"/>
              </w:rPr>
              <w:t xml:space="preserve">Movement = uncertainty reduction.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H6</w:t>
            </w:r>
          </w:p>
        </w:tc>
        <w:tc>
          <w:tcPr>
            <w:tcW w:type="dxa" w:w="2300"/>
            <w:shd w:fill="F7F9FC" w:color="auto" w:val="clear"/>
            <w:tcMar>
              <w:top w:type="dxa" w:w="60"/>
              <w:left w:type="dxa" w:w="100"/>
              <w:bottom w:type="dxa" w:w="60"/>
              <w:right w:type="dxa" w:w="100"/>
            </w:tcMar>
            <w:vAlign w:val="top"/>
          </w:tcPr>
          <w:p>
            <w:r>
              <w:rPr>
                <w:sz w:val="17"/>
                <w:szCs w:val="17"/>
              </w:rPr>
              <w:t xml:space="preserve">Selective memory</w:t>
            </w:r>
          </w:p>
        </w:tc>
        <w:tc>
          <w:tcPr>
            <w:tcW w:type="dxa" w:w="2700"/>
            <w:shd w:fill="F7F9FC" w:color="auto" w:val="clear"/>
            <w:tcMar>
              <w:top w:type="dxa" w:w="60"/>
              <w:left w:type="dxa" w:w="100"/>
              <w:bottom w:type="dxa" w:w="60"/>
              <w:right w:type="dxa" w:w="100"/>
            </w:tcMar>
            <w:vAlign w:val="top"/>
          </w:tcPr>
          <w:p>
            <w:r>
              <w:rPr>
                <w:sz w:val="17"/>
                <w:szCs w:val="17"/>
              </w:rPr>
              <w:t xml:space="preserve">What happens when we forget?</w:t>
            </w:r>
          </w:p>
        </w:tc>
        <w:tc>
          <w:tcPr>
            <w:tcW w:type="dxa" w:w="3988"/>
            <w:shd w:fill="F7F9FC" w:color="auto" w:val="clear"/>
            <w:tcMar>
              <w:top w:type="dxa" w:w="60"/>
              <w:left w:type="dxa" w:w="100"/>
              <w:bottom w:type="dxa" w:w="60"/>
              <w:right w:type="dxa" w:w="100"/>
            </w:tcMar>
            <w:vAlign w:val="top"/>
          </w:tcPr>
          <w:p>
            <w:r>
              <w:rPr>
                <w:sz w:val="17"/>
                <w:szCs w:val="17"/>
              </w:rPr>
              <w:t xml:space="preserve">The same as a misspecified model.</w:t>
            </w:r>
          </w:p>
        </w:tc>
      </w:tr>
    </w:tbl>
    <w:p>
      <w:pPr>
        <w:spacing w:after="160"/>
      </w:pPr>
    </w:p>
    <w:p>
      <w:pPr>
        <w:pStyle w:val="Heading3"/>
      </w:pPr>
      <w:r>
        <w:rPr>
          <w:color w:val="1F3864"/>
        </w:rPr>
        <w:t xml:space="preserve">7.1 Foundations: Bayes as optimization, prediction and martingale</w:t>
      </w:r>
    </w:p>
    <w:p>
      <w:pPr>
        <w:spacing w:after="120"/>
        <w:jc w:val="both"/>
      </w:pPr>
      <w:r>
        <w:t xml:space="preserve">The period brought a new view of the foundations. The posterior can be obtained from predictives and martingales without specifying a prior [O1], with Bernstein–von Mises guarantees [O2]; generalized Bayes with a robust loss is stable where the classical rule is not [O3]; and contraction theory gives the rates in Wasserstein metrics [O6]. At the other end, Dempster–Shafer inference becomes computable [H3].</w:t>
      </w:r>
    </w:p>
    <w:p>
      <w:pPr>
        <w:pStyle w:val="Heading3"/>
      </w:pPr>
      <w:r>
        <w:rPr>
          <w:color w:val="1F3864"/>
        </w:rPr>
        <w:t xml:space="preserve">7.2 Information: Blackwell, cost and joint beliefs</w:t>
      </w:r>
    </w:p>
    <w:p>
      <w:pPr>
        <w:spacing w:after="120"/>
        <w:jc w:val="both"/>
      </w:pPr>
      <w:r>
        <w:t xml:space="preserve">The Blackwell order, incomplete in general, is fully characterized in large samples by the Rényi divergences [C1]; the cost of producing information with constant marginal cost is a weighted sum of KL divergences [C2]; and Bayesian plausibility generalizes to many agents through the no-trade condition [C3].</w:t>
      </w:r>
    </w:p>
    <w:p>
      <w:pPr>
        <w:pStyle w:val="Heading3"/>
      </w:pPr>
      <w:r>
        <w:rPr>
          <w:color w:val="1F3864"/>
        </w:rPr>
        <w:t xml:space="preserve">7.3 Social learning and its limits</w:t>
      </w:r>
    </w:p>
    <w:p>
      <w:pPr>
        <w:spacing w:after="120"/>
        <w:jc w:val="both"/>
      </w:pPr>
      <w:r>
        <w:t xml:space="preserve">Three Caltech articles give sharp negative results: the social learning equilibrium links aggregation to agreement [C4], rational groupthink bounds the learning speed regardless of the group size [C5], and the same bound holds on every network [C6]. When agents forget selectively, beliefs converge as under a misspecified model [H6].</w:t>
      </w:r>
    </w:p>
    <w:p>
      <w:pPr>
        <w:pStyle w:val="Heading3"/>
      </w:pPr>
      <w:r>
        <w:rPr>
          <w:color w:val="1F3864"/>
        </w:rPr>
        <w:t xml:space="preserve">7.4 Updating as transport and control</w:t>
      </w:r>
    </w:p>
    <w:p>
      <w:pPr>
        <w:spacing w:after="120"/>
        <w:jc w:val="both"/>
      </w:pPr>
      <w:r>
        <w:t xml:space="preserve">Updating becomes a continuous motion of mass: the Fisher–Rao flow with geometric interpolation [C7], the Gibbs flow with an ODE [O7], IPF as KL projections with uniform stability [O5] and SMC as optimal control [O4].</w:t>
      </w:r>
    </w:p>
    <w:p>
      <w:pPr>
        <w:pStyle w:val="Heading3"/>
      </w:pPr>
      <w:r>
        <w:rPr>
          <w:color w:val="1F3864"/>
        </w:rPr>
        <w:t xml:space="preserve">7.5 Certified computation and calibration</w:t>
      </w:r>
    </w:p>
    <w:p>
      <w:pPr>
        <w:spacing w:after="120"/>
        <w:jc w:val="both"/>
      </w:pPr>
      <w:r>
        <w:t xml:space="preserve">Unbiased MCMC with couplings turns the computation of the posterior into an i.i.d. problem [H1] and gives computable bounds on the distance from the posterior [H2]. Outcome indistinguishability defines when the beliefs of a predictor are not refuted by any efficient test [H4], and the movement–uncertainty identity tests whether updating is Bayesian without knowing the signal model [H5].</w:t>
      </w:r>
    </w:p>
    <w:p>
      <w:pPr>
        <w:pStyle w:val="Heading3"/>
      </w:pPr>
      <w:r>
        <w:rPr>
          <w:color w:val="1F3864"/>
        </w:rPr>
        <w:t xml:space="preserve">7.6 Lessons for SWI-Goal-OED</w:t>
      </w:r>
    </w:p>
    <w:p>
      <w:pPr>
        <w:pStyle w:val="ListParagraph"/>
        <w:numPr>
          <w:ilvl w:val="0"/>
          <w:numId w:val="2"/>
        </w:numPr>
        <w:spacing w:after="60"/>
        <w:jc w:val="both"/>
      </w:pPr>
      <w:r>
        <w:t xml:space="preserve">When there are several management goals, designs should be compared by the Blackwell order restricted to the goals [C1]; only about 10% of design pairs are comparable, so a maximin or average criterion is needed (Section 8).</w:t>
      </w:r>
    </w:p>
    <w:p>
      <w:pPr>
        <w:pStyle w:val="ListParagraph"/>
        <w:numPr>
          <w:ilvl w:val="0"/>
          <w:numId w:val="2"/>
        </w:numPr>
        <w:spacing w:after="60"/>
        <w:jc w:val="both"/>
      </w:pPr>
      <w:r>
        <w:t xml:space="preserve">In the Gaussian case, drilling phases gain nothing from belief updating; they gain only with facies scenarios, where controlled SMC [O4] or the flows [O7, C7] perform the update.</w:t>
      </w:r>
    </w:p>
    <w:p>
      <w:pPr>
        <w:pStyle w:val="ListParagraph"/>
        <w:numPr>
          <w:ilvl w:val="0"/>
          <w:numId w:val="2"/>
        </w:numPr>
        <w:spacing w:after="60"/>
        <w:jc w:val="both"/>
      </w:pPr>
      <w:r>
        <w:t xml:space="preserve">The movement–uncertainty identity [H5] gives a model-free test of the prior on facies scenarios.</w:t>
      </w:r>
    </w:p>
    <w:p>
      <w:pPr>
        <w:pStyle w:val="ListParagraph"/>
        <w:numPr>
          <w:ilvl w:val="0"/>
          <w:numId w:val="2"/>
        </w:numPr>
        <w:spacing w:after="60"/>
        <w:jc w:val="both"/>
      </w:pPr>
      <w:r>
        <w:t xml:space="preserve">When the flow and transport model is known to be simplified, updating with the β-divergence [O3] is more stable than Bayes' rule.</w:t>
      </w:r>
    </w:p>
    <w:p>
      <w:pPr>
        <w:pStyle w:val="Heading3"/>
      </w:pPr>
      <w:r>
        <w:rPr>
          <w:color w:val="1F3864"/>
        </w:rPr>
        <w:t xml:space="preserve">7.7 Further reading</w:t>
      </w:r>
    </w:p>
    <w:p>
      <w:pPr>
        <w:spacing w:after="120"/>
        <w:jc w:val="both"/>
      </w:pPr>
      <w:r>
        <w:t xml:space="preserve">Closely related works that were left out because of the limit on articles per institution.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Allan, A. L. &amp; Cohen, S. N. (2020). Pathwise stochastic control with applications to robust filtering. </w:t>
            </w:r>
            <w:r>
              <w:rPr>
                <w:i/>
                <w:iCs/>
                <w:sz w:val="17"/>
                <w:szCs w:val="17"/>
              </w:rPr>
              <w:t xml:space="preserve">Annals of Applied Probability</w:t>
            </w:r>
            <w:r>
              <w:rPr>
                <w:sz w:val="17"/>
                <w:szCs w:val="17"/>
              </w:rPr>
              <w:t xml:space="preserve">, 30(5), 2274–2310. </w:t>
            </w:r>
            <w:hyperlink w:history="1" r:id="rIdv2kwmzpyjnxtvbdf2drjg">
              <w:r>
                <w:rPr>
                  <w:color w:val="1D4ED8"/>
                  <w:sz w:val="17"/>
                  <w:szCs w:val="17"/>
                  <w:u w:val="single"/>
                </w:rPr>
                <w:t xml:space="preserve">https://doi.org/10.1214/19-AAP1558</w:t>
              </w:r>
            </w:hyperlink>
          </w:p>
        </w:tc>
        <w:tc>
          <w:tcPr>
            <w:tcW w:type="dxa" w:w="3038"/>
            <w:tcMar>
              <w:top w:type="dxa" w:w="60"/>
              <w:left w:type="dxa" w:w="100"/>
              <w:bottom w:type="dxa" w:w="60"/>
              <w:right w:type="dxa" w:w="100"/>
            </w:tcMar>
            <w:vAlign w:val="top"/>
          </w:tcPr>
          <w:p>
            <w:r>
              <w:rPr>
                <w:sz w:val="17"/>
                <w:szCs w:val="17"/>
              </w:rPr>
              <w:t xml:space="preserve">Filtering that is robust to parameter uncertainty, via pathwise control.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Sulem, D., Rivoirard, V. &amp; Rousseau, J. (2024). Bayesian estimation of nonlinear Hawkes processes. </w:t>
            </w:r>
            <w:r>
              <w:rPr>
                <w:i/>
                <w:iCs/>
                <w:sz w:val="17"/>
                <w:szCs w:val="17"/>
              </w:rPr>
              <w:t xml:space="preserve">Bernoulli</w:t>
            </w:r>
            <w:r>
              <w:rPr>
                <w:sz w:val="17"/>
                <w:szCs w:val="17"/>
              </w:rPr>
              <w:t xml:space="preserve">, 30(2), 1257–1286. </w:t>
            </w:r>
            <w:hyperlink w:history="1" r:id="rIdajri05nbbpgiwrxoek_du">
              <w:r>
                <w:rPr>
                  <w:color w:val="1D4ED8"/>
                  <w:sz w:val="17"/>
                  <w:szCs w:val="17"/>
                  <w:u w:val="single"/>
                </w:rPr>
                <w:t xml:space="preserve">https://doi.org/10.3150/23-BEJ1631</w:t>
              </w:r>
            </w:hyperlink>
          </w:p>
        </w:tc>
        <w:tc>
          <w:tcPr>
            <w:tcW w:type="dxa" w:w="3038"/>
            <w:shd w:fill="F7F9FC" w:color="auto" w:val="clear"/>
            <w:tcMar>
              <w:top w:type="dxa" w:w="60"/>
              <w:left w:type="dxa" w:w="100"/>
              <w:bottom w:type="dxa" w:w="60"/>
              <w:right w:type="dxa" w:w="100"/>
            </w:tcMar>
            <w:vAlign w:val="top"/>
          </w:tcPr>
          <w:p>
            <w:r>
              <w:rPr>
                <w:sz w:val="17"/>
                <w:szCs w:val="17"/>
              </w:rPr>
              <w:t xml:space="preserve">Posterior contraction for self-exciting point processes.</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Mu, X., Pomatto, L., Strack, P. &amp; Tamuz, O. (2024). Monotone additive statistics. </w:t>
            </w:r>
            <w:r>
              <w:rPr>
                <w:i/>
                <w:iCs/>
                <w:sz w:val="17"/>
                <w:szCs w:val="17"/>
              </w:rPr>
              <w:t xml:space="preserve">Econometrica</w:t>
            </w:r>
            <w:r>
              <w:rPr>
                <w:sz w:val="17"/>
                <w:szCs w:val="17"/>
              </w:rPr>
              <w:t xml:space="preserve">, 92(4), 995–1031. </w:t>
            </w:r>
            <w:hyperlink w:history="1" r:id="rIdiv4_nls2y-txyty53irk5">
              <w:r>
                <w:rPr>
                  <w:color w:val="1D4ED8"/>
                  <w:sz w:val="17"/>
                  <w:szCs w:val="17"/>
                  <w:u w:val="single"/>
                </w:rPr>
                <w:t xml:space="preserve">https://doi.org/10.3982/ECTA19967</w:t>
              </w:r>
            </w:hyperlink>
          </w:p>
        </w:tc>
        <w:tc>
          <w:tcPr>
            <w:tcW w:type="dxa" w:w="3038"/>
            <w:tcMar>
              <w:top w:type="dxa" w:w="60"/>
              <w:left w:type="dxa" w:w="100"/>
              <w:bottom w:type="dxa" w:w="60"/>
              <w:right w:type="dxa" w:w="100"/>
            </w:tcMar>
            <w:vAlign w:val="top"/>
          </w:tcPr>
          <w:p>
            <w:r>
              <w:rPr>
                <w:sz w:val="17"/>
                <w:szCs w:val="17"/>
              </w:rPr>
              <w:t xml:space="preserve">Additive and monotone statistics, related to the Rényi divergences.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Baptista, R., Hosseini, B., Kovachki, N. B., Marzouk, Y. &amp; Sagiv, A. (2025). An approximation theory framework for measure-transport sampling algorithms. </w:t>
            </w:r>
            <w:r>
              <w:rPr>
                <w:i/>
                <w:iCs/>
                <w:sz w:val="17"/>
                <w:szCs w:val="17"/>
              </w:rPr>
              <w:t xml:space="preserve">Mathematics of Computation</w:t>
            </w:r>
            <w:r>
              <w:rPr>
                <w:sz w:val="17"/>
                <w:szCs w:val="17"/>
              </w:rPr>
              <w:t xml:space="preserve">, 94(354), 1863–1909. </w:t>
            </w:r>
            <w:hyperlink w:history="1" r:id="rIdvpbym3xokuoz0_fuedp94">
              <w:r>
                <w:rPr>
                  <w:color w:val="1D4ED8"/>
                  <w:sz w:val="17"/>
                  <w:szCs w:val="17"/>
                  <w:u w:val="single"/>
                </w:rPr>
                <w:t xml:space="preserve">https://authors.library.caltech.edu/records/2esy9-1vt19</w:t>
              </w:r>
            </w:hyperlink>
          </w:p>
        </w:tc>
        <w:tc>
          <w:tcPr>
            <w:tcW w:type="dxa" w:w="3038"/>
            <w:shd w:fill="F7F9FC" w:color="auto" w:val="clear"/>
            <w:tcMar>
              <w:top w:type="dxa" w:w="60"/>
              <w:left w:type="dxa" w:w="100"/>
              <w:bottom w:type="dxa" w:w="60"/>
              <w:right w:type="dxa" w:w="100"/>
            </w:tcMar>
            <w:vAlign w:val="top"/>
          </w:tcPr>
          <w:p>
            <w:r>
              <w:rPr>
                <w:sz w:val="17"/>
                <w:szCs w:val="17"/>
              </w:rPr>
              <w:t xml:space="preserve">Approximation theory for sampling with transport maps.</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Casacuberta, S., Dwork, C. &amp; Vadhan, S. (2024). Complexity-theoretic implications of multicalibration. </w:t>
            </w:r>
            <w:r>
              <w:rPr>
                <w:i/>
                <w:iCs/>
                <w:sz w:val="17"/>
                <w:szCs w:val="17"/>
              </w:rPr>
              <w:t xml:space="preserve">STOC 2024</w:t>
            </w:r>
            <w:r>
              <w:rPr>
                <w:sz w:val="17"/>
                <w:szCs w:val="17"/>
              </w:rPr>
              <w:t xml:space="preserve">. </w:t>
            </w:r>
            <w:hyperlink w:history="1" r:id="rIdmiwuhnhu4jwuptanbb2jp">
              <w:r>
                <w:rPr>
                  <w:color w:val="1D4ED8"/>
                  <w:sz w:val="17"/>
                  <w:szCs w:val="17"/>
                  <w:u w:val="single"/>
                </w:rPr>
                <w:t xml:space="preserve">https://doi.org/10.1145/3618260.3649748</w:t>
              </w:r>
            </w:hyperlink>
          </w:p>
        </w:tc>
        <w:tc>
          <w:tcPr>
            <w:tcW w:type="dxa" w:w="3038"/>
            <w:tcMar>
              <w:top w:type="dxa" w:w="60"/>
              <w:left w:type="dxa" w:w="100"/>
              <w:bottom w:type="dxa" w:w="60"/>
              <w:right w:type="dxa" w:w="100"/>
            </w:tcMar>
            <w:vAlign w:val="top"/>
          </w:tcPr>
          <w:p>
            <w:r>
              <w:rPr>
                <w:sz w:val="17"/>
                <w:szCs w:val="17"/>
              </w:rPr>
              <w:t xml:space="preserve">The consequences of multicalibration for complexity.</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Craiu, R. V. &amp; Meng, X.-L. (2022). Double happiness: Enhancing the coupled gains of L-lag coupling via control variates. </w:t>
            </w:r>
            <w:r>
              <w:rPr>
                <w:i/>
                <w:iCs/>
                <w:sz w:val="17"/>
                <w:szCs w:val="17"/>
              </w:rPr>
              <w:t xml:space="preserve">Statistica Sinica</w:t>
            </w:r>
            <w:r>
              <w:rPr>
                <w:sz w:val="17"/>
                <w:szCs w:val="17"/>
              </w:rPr>
              <w:t xml:space="preserve">, 32(4), 1745–1766. </w:t>
            </w:r>
            <w:hyperlink w:history="1" r:id="rIdehwzp5ttbxsjq_q5zxbd0">
              <w:r>
                <w:rPr>
                  <w:color w:val="1D4ED8"/>
                  <w:sz w:val="17"/>
                  <w:szCs w:val="17"/>
                  <w:u w:val="single"/>
                </w:rPr>
                <w:t xml:space="preserve">https://doi.org/10.5705/ss.202020.0461</w:t>
              </w:r>
            </w:hyperlink>
          </w:p>
        </w:tc>
        <w:tc>
          <w:tcPr>
            <w:tcW w:type="dxa" w:w="3038"/>
            <w:shd w:fill="F7F9FC" w:color="auto" w:val="clear"/>
            <w:tcMar>
              <w:top w:type="dxa" w:w="60"/>
              <w:left w:type="dxa" w:w="100"/>
              <w:bottom w:type="dxa" w:w="60"/>
              <w:right w:type="dxa" w:w="100"/>
            </w:tcMar>
            <w:vAlign w:val="top"/>
          </w:tcPr>
          <w:p>
            <w:r>
              <w:rPr>
                <w:sz w:val="17"/>
                <w:szCs w:val="17"/>
              </w:rPr>
              <w:t xml:space="preserve">Control variates for couplings with lag L.</w:t>
            </w:r>
          </w:p>
        </w:tc>
      </w:tr>
    </w:tbl>
    <w:p>
      <w:pPr>
        <w:spacing w:after="160"/>
      </w:pPr>
    </w:p>
    <w:p>
      <w:pPr>
        <w:pStyle w:val="Heading1"/>
        <w:pageBreakBefore/>
      </w:pPr>
      <w:r>
        <w:rPr>
          <w:color w:val="92400E"/>
        </w:rPr>
        <w:t xml:space="preserve">8. The proposed innovation</w:t>
      </w:r>
    </w:p>
    <w:p>
      <w:pPr>
        <w:pStyle w:val="Heading2"/>
      </w:pPr>
      <w:r>
        <w:rPr>
          <w:color w:val="1F3864"/>
        </w:rPr>
        <w:t xml:space="preserve">BLACKWELL-GO: goal-robust design, the value of adaptive updating and the belief-movement test</w:t>
      </w:r>
    </w:p>
    <w:p>
      <w:pPr>
        <w:spacing w:after="120"/>
      </w:pPr>
      <w:r>
        <w:rPr>
          <w:i/>
          <w:iCs/>
          <w:color w:val="5B6573"/>
          <w:sz w:val="18"/>
          <w:szCs w:val="18"/>
        </w:rPr>
        <w:t xml:space="preserve">This is a research proposal built on Part I and on the 20 articles above, not a published result. Theorem 1 rests on the classical result of Hansen and Torgersen [B10]; Theorem 2 and the movement identity are proved here directly. The numbers come from the numerical tests we ran for this proposal, with the models of documents 8 and 9.</w:t>
      </w:r>
    </w:p>
    <w:p>
      <w:pPr>
        <w:spacing w:after="120"/>
        <w:jc w:val="both"/>
      </w:pPr>
      <w:r>
        <w:rPr>
          <w:b/>
          <w:bCs/>
        </w:rPr>
        <w:t xml:space="preserve">The gap.</w:t>
      </w:r>
      <w:r>
        <w:t xml:space="preserve"> The project optimizes the EIG for a single goal </w:t>
      </w:r>
      <m:oMath>
        <m:r>
          <m:t>q</m:t>
        </m:r>
      </m:oMath>
      <w:r>
        <w:t xml:space="preserve">, with a Gaussian prior and a single-phase design. In practice there are several goals (salinity in several management zones), wells are drilled in phases and beliefs are updated between phases, while the facies prior may be wrong. The theories of the comparison of experiments [C1], of belief movement [H5] and of learning with a misspecified model [H6] [O3] treat these questions separately, but not for well design.</w:t>
      </w:r>
    </w:p>
    <w:p>
      <w:pPr>
        <w:pStyle w:val="Heading3"/>
      </w:pPr>
      <w:r>
        <w:rPr>
          <w:color w:val="1F3864"/>
        </w:rPr>
        <w:t xml:space="preserve">Theorem 1: the Blackwell order restricted to the goals</w:t>
      </w:r>
    </w:p>
    <w:p>
      <w:pPr>
        <w:spacing w:after="120"/>
        <w:jc w:val="both"/>
      </w:pPr>
      <w:r>
        <w:t xml:space="preserve">Let the goals be </w:t>
      </w:r>
      <m:oMath>
        <m:r>
          <m:t>q</m:t>
        </m:r>
        <m:r>
          <m:rPr>
            <m:sty m:val="p"/>
          </m:rPr>
          <m:t>=</m:t>
        </m:r>
        <m:r>
          <m:t>H</m:t>
        </m:r>
        <m:r>
          <m:t>m</m:t>
        </m:r>
        <m:r>
          <m:rPr>
            <m:sty m:val="p"/>
          </m:rPr>
          <m:t>∈</m:t>
        </m:r>
        <m:sSup>
          <m:e>
            <m:r>
              <m:rPr>
                <m:scr m:val="double-struck"/>
                <m:sty m:val="p"/>
              </m:rPr>
              <m:t>R</m:t>
            </m:r>
          </m:e>
          <m:sup>
            <m:r>
              <m:t>k</m:t>
            </m:r>
          </m:sup>
        </m:sSup>
      </m:oMath>
      <w:r>
        <w:t xml:space="preserve"> (e.g., the mean salinity in </w:t>
      </w:r>
      <m:oMath>
        <m:r>
          <m:t>k</m:t>
        </m:r>
      </m:oMath>
      <w:r>
        <w:t xml:space="preserve"> zones), with prior </w:t>
      </w:r>
      <m:oMath>
        <m:r>
          <m:t>m</m:t>
        </m:r>
        <m:r>
          <m:rPr>
            <m:sty m:val="p"/>
          </m:rPr>
          <m:t>∼</m:t>
        </m:r>
        <m:r>
          <m:rPr>
            <m:scr m:val="script"/>
            <m:sty m:val="p"/>
          </m:rPr>
          <m:t>N</m:t>
        </m:r>
        <m:d>
          <m:dPr>
            <m:begChr m:val="("/>
            <m:sepChr m:val=""/>
            <m:endChr m:val=")"/>
            <m:grow/>
          </m:dPr>
          <m:e>
            <m:r>
              <m:t>0</m:t>
            </m:r>
            <m:r>
              <m:rPr>
                <m:sty m:val="p"/>
              </m:rPr>
              <m:t>,</m:t>
            </m:r>
            <m:r>
              <m:t>Γ</m:t>
            </m:r>
          </m:e>
        </m:d>
      </m:oMath>
      <w:r>
        <w:t xml:space="preserve"> and design </w:t>
      </w:r>
      <m:oMath>
        <m:sSub>
          <m:e>
            <m:r>
              <m:t>y</m:t>
            </m:r>
          </m:e>
          <m:sub>
            <m:r>
              <m:t>d</m:t>
            </m:r>
          </m:sub>
        </m:sSub>
        <m:r>
          <m:rPr>
            <m:sty m:val="p"/>
          </m:rPr>
          <m:t>=</m:t>
        </m:r>
        <m:sSub>
          <m:e>
            <m:r>
              <m:t>G</m:t>
            </m:r>
          </m:e>
          <m:sub>
            <m:r>
              <m:t>d</m:t>
            </m:r>
          </m:sub>
        </m:sSub>
        <m:r>
          <m:t>m</m:t>
        </m:r>
        <m:r>
          <m:rPr>
            <m:sty m:val="p"/>
          </m:rPr>
          <m:t>+</m:t>
        </m:r>
        <m:r>
          <m:t>η</m:t>
        </m:r>
      </m:oMath>
      <w:r>
        <w:t xml:space="preserve">. After the other parameters are integrated out under the prior, </w:t>
      </w:r>
      <m:oMath>
        <m:sSub>
          <m:e>
            <m:r>
              <m:t>y</m:t>
            </m:r>
          </m:e>
          <m:sub>
            <m:r>
              <m:t>d</m:t>
            </m:r>
          </m:sub>
        </m:sSub>
        <m:r>
          <m:rPr>
            <m:sty m:val="p"/>
          </m:rPr>
          <m:t>∣</m:t>
        </m:r>
        <m:r>
          <m:t>q</m:t>
        </m:r>
      </m:oMath>
      <w:r>
        <w:t xml:space="preserve"> is a linear normal experiment for </w:t>
      </w:r>
      <m:oMath>
        <m:r>
          <m:t>q</m:t>
        </m:r>
      </m:oMath>
      <w:r>
        <w:t xml:space="preserve">. From [B10] it follows that:</w:t>
      </w:r>
    </w:p>
    <w:p>
      <w:pPr>
        <w:pStyle w:val="Equation"/>
      </w:pPr>
      <m:oMathPara>
        <m:oMathParaPr>
          <m:jc m:val="center"/>
        </m:oMathParaPr>
        <m:oMath>
          <m:sSub>
            <m:e>
              <m:r>
                <m:t>d</m:t>
              </m:r>
            </m:e>
            <m:sub>
              <m:r>
                <m:t>1</m:t>
              </m:r>
            </m:sub>
          </m:sSub>
          <m:sSub>
            <m:e>
              <m:r>
                <m:rPr>
                  <m:sty m:val="p"/>
                </m:rPr>
                <m:t>≽</m:t>
              </m:r>
            </m:e>
            <m:sub>
              <m:r>
                <m:t>B</m:t>
              </m:r>
            </m:sub>
          </m:sSub>
          <m:sSub>
            <m:e>
              <m:r>
                <m:t>d</m:t>
              </m:r>
            </m:e>
            <m:sub>
              <m:r>
                <m:t>2</m:t>
              </m:r>
            </m:sub>
          </m:sSub>
          <m:r>
            <m:t> </m:t>
          </m:r>
          <m:r>
            <m:rPr>
              <m:nor/>
            </m:rPr>
            <m:t>for every goal in</m:t>
          </m:r>
          <m:r>
            <m:t> </m:t>
          </m:r>
          <m:r>
            <m:rPr>
              <m:sty m:val="p"/>
            </m:rPr>
            <m:t>s</m:t>
          </m:r>
          <m:r>
            <m:rPr>
              <m:sty m:val="p"/>
            </m:rPr>
            <m:t>p</m:t>
          </m:r>
          <m:r>
            <m:rPr>
              <m:sty m:val="p"/>
            </m:rPr>
            <m:t>a</m:t>
          </m:r>
          <m:r>
            <m:rPr>
              <m:sty m:val="p"/>
            </m:rPr>
            <m:t>n</m:t>
          </m:r>
          <m:d>
            <m:dPr>
              <m:begChr m:val="("/>
              <m:sepChr m:val=""/>
              <m:endChr m:val=")"/>
              <m:grow/>
            </m:dPr>
            <m:e>
              <m:r>
                <m:t>H</m:t>
              </m:r>
            </m:e>
          </m:d>
          <m:r>
            <m:rPr>
              <m:sty m:val="p"/>
            </m:rPr>
            <m:t>⇔</m:t>
          </m:r>
          <m:sSub>
            <m:e>
              <m:r>
                <m:t>K</m:t>
              </m:r>
            </m:e>
            <m:sub>
              <m:sSub>
                <m:e>
                  <m:r>
                    <m:t>d</m:t>
                  </m:r>
                </m:e>
                <m:sub>
                  <m:r>
                    <m:t>1</m:t>
                  </m:r>
                </m:sub>
              </m:sSub>
            </m:sub>
          </m:sSub>
          <m:r>
            <m:rPr>
              <m:sty m:val="p"/>
            </m:rPr>
            <m:t>≽</m:t>
          </m:r>
          <m:sSub>
            <m:e>
              <m:r>
                <m:t>K</m:t>
              </m:r>
            </m:e>
            <m:sub>
              <m:sSub>
                <m:e>
                  <m:r>
                    <m:t>d</m:t>
                  </m:r>
                </m:e>
                <m:sub>
                  <m:r>
                    <m:t>2</m:t>
                  </m:r>
                </m:sub>
              </m:sSub>
            </m:sub>
          </m:sSub>
          <m:r>
            <m:rPr>
              <m:sty m:val="p"/>
            </m:rPr>
            <m:t>,</m:t>
          </m:r>
          <m:r>
            <m:t>  </m:t>
          </m:r>
          <m:sSub>
            <m:e>
              <m:r>
                <m:t>K</m:t>
              </m:r>
            </m:e>
            <m:sub>
              <m:r>
                <m:t>d</m:t>
              </m:r>
            </m:sub>
          </m:sSub>
          <m:r>
            <m:rPr>
              <m:sty m:val="p"/>
            </m:rPr>
            <m:t>=</m:t>
          </m:r>
          <m:r>
            <m:t>H</m:t>
          </m:r>
          <m:r>
            <m:t>Γ</m:t>
          </m:r>
          <m:sSubSup>
            <m:e>
              <m:r>
                <m:t>G</m:t>
              </m:r>
            </m:e>
            <m:sub>
              <m:r>
                <m:t>d</m:t>
              </m:r>
            </m:sub>
            <m:sup>
              <m:r>
                <m:rPr>
                  <m:sty m:val="p"/>
                </m:rPr>
                <m:t>⊤</m:t>
              </m:r>
            </m:sup>
          </m:sSubSup>
          <m:sSup>
            <m:e>
              <m:d>
                <m:dPr>
                  <m:begChr m:val="("/>
                  <m:sepChr m:val=""/>
                  <m:endChr m:val=")"/>
                  <m:grow/>
                </m:dPr>
                <m:e>
                  <m:sSub>
                    <m:e>
                      <m:r>
                        <m:t>G</m:t>
                      </m:r>
                    </m:e>
                    <m:sub>
                      <m:r>
                        <m:t>d</m:t>
                      </m:r>
                    </m:sub>
                  </m:sSub>
                  <m:r>
                    <m:t>Γ</m:t>
                  </m:r>
                  <m:sSubSup>
                    <m:e>
                      <m:r>
                        <m:t>G</m:t>
                      </m:r>
                    </m:e>
                    <m:sub>
                      <m:r>
                        <m:t>d</m:t>
                      </m:r>
                    </m:sub>
                    <m:sup>
                      <m:r>
                        <m:rPr>
                          <m:sty m:val="p"/>
                        </m:rPr>
                        <m:t>⊤</m:t>
                      </m:r>
                    </m:sup>
                  </m:sSubSup>
                  <m:r>
                    <m:rPr>
                      <m:sty m:val="p"/>
                    </m:rPr>
                    <m:t>+</m:t>
                  </m:r>
                  <m:sSub>
                    <m:e>
                      <m:r>
                        <m:t>Γ</m:t>
                      </m:r>
                    </m:e>
                    <m:sub>
                      <m:r>
                        <m:t>n</m:t>
                      </m:r>
                    </m:sub>
                  </m:sSub>
                </m:e>
              </m:d>
            </m:e>
            <m:sup>
              <m:r>
                <m:rPr>
                  <m:sty m:val="p"/>
                </m:rPr>
                <m:t>−</m:t>
              </m:r>
              <m:r>
                <m:t>1</m:t>
              </m:r>
            </m:sup>
          </m:sSup>
          <m:sSub>
            <m:e>
              <m:r>
                <m:t>G</m:t>
              </m:r>
            </m:e>
            <m:sub>
              <m:r>
                <m:t>d</m:t>
              </m:r>
            </m:sub>
          </m:sSub>
          <m:r>
            <m:t>Γ</m:t>
          </m:r>
          <m:sSup>
            <m:e>
              <m:r>
                <m:t>H</m:t>
              </m:r>
            </m:e>
            <m:sup>
              <m:r>
                <m:rPr>
                  <m:sty m:val="p"/>
                </m:rPr>
                <m:t>⊤</m:t>
              </m:r>
            </m:sup>
          </m:sSup>
        </m:oMath>
      </m:oMathPara>
    </w:p>
    <w:p>
      <w:pPr>
        <w:spacing w:after="120"/>
        <w:jc w:val="both"/>
      </w:pPr>
      <m:oMath>
        <m:sSub>
          <m:e>
            <m:r>
              <m:t>K</m:t>
            </m:r>
          </m:e>
          <m:sub>
            <m:r>
              <m:t>d</m:t>
            </m:r>
          </m:sub>
        </m:sSub>
      </m:oMath>
      <w:r>
        <w:t xml:space="preserve"> is the reduction of the covariance of </w:t>
      </w:r>
      <m:oMath>
        <m:r>
          <m:t>q</m:t>
        </m:r>
      </m:oMath>
      <w:r>
        <w:t xml:space="preserve">, i.e., </w:t>
      </w:r>
      <m:oMath>
        <m:r>
          <m:rPr>
            <m:sty m:val="p"/>
          </m:rPr>
          <m:t>C</m:t>
        </m:r>
        <m:r>
          <m:rPr>
            <m:sty m:val="p"/>
          </m:rPr>
          <m:t>o</m:t>
        </m:r>
        <m:r>
          <m:rPr>
            <m:sty m:val="p"/>
          </m:rPr>
          <m:t>v</m:t>
        </m:r>
        <m:d>
          <m:dPr>
            <m:begChr m:val="("/>
            <m:sepChr m:val=""/>
            <m:endChr m:val=")"/>
            <m:grow/>
          </m:dPr>
          <m:e>
            <m:r>
              <m:t>q</m:t>
            </m:r>
            <m:r>
              <m:rPr>
                <m:sty m:val="p"/>
              </m:rPr>
              <m:t>∣</m:t>
            </m:r>
            <m:sSub>
              <m:e>
                <m:r>
                  <m:t>y</m:t>
                </m:r>
              </m:e>
              <m:sub>
                <m:r>
                  <m:t>d</m:t>
                </m:r>
              </m:sub>
            </m:sSub>
          </m:e>
        </m:d>
        <m:r>
          <m:rPr>
            <m:sty m:val="p"/>
          </m:rPr>
          <m:t>=</m:t>
        </m:r>
        <m:r>
          <m:t>H</m:t>
        </m:r>
        <m:r>
          <m:t>Γ</m:t>
        </m:r>
        <m:sSup>
          <m:e>
            <m:r>
              <m:t>H</m:t>
            </m:r>
          </m:e>
          <m:sup>
            <m:r>
              <m:rPr>
                <m:sty m:val="p"/>
              </m:rPr>
              <m:t>⊤</m:t>
            </m:r>
          </m:sup>
        </m:sSup>
        <m:r>
          <m:rPr>
            <m:sty m:val="p"/>
          </m:rPr>
          <m:t>−</m:t>
        </m:r>
        <m:sSub>
          <m:e>
            <m:r>
              <m:t>K</m:t>
            </m:r>
          </m:e>
          <m:sub>
            <m:r>
              <m:t>d</m:t>
            </m:r>
          </m:sub>
        </m:sSub>
      </m:oMath>
      <w:r>
        <w:t xml:space="preserve">. When </w:t>
      </w:r>
      <m:oMath>
        <m:sSub>
          <m:e>
            <m:r>
              <m:t>K</m:t>
            </m:r>
          </m:e>
          <m:sub>
            <m:sSub>
              <m:e>
                <m:r>
                  <m:t>d</m:t>
                </m:r>
              </m:e>
              <m:sub>
                <m:r>
                  <m:t>1</m:t>
                </m:r>
              </m:sub>
            </m:sSub>
          </m:sub>
        </m:sSub>
        <m:r>
          <m:rPr>
            <m:sty m:val="p"/>
          </m:rPr>
          <m:t>≽</m:t>
        </m:r>
        <m:sSub>
          <m:e>
            <m:r>
              <m:t>K</m:t>
            </m:r>
          </m:e>
          <m:sub>
            <m:sSub>
              <m:e>
                <m:r>
                  <m:t>d</m:t>
                </m:r>
              </m:e>
              <m:sub>
                <m:r>
                  <m:t>2</m:t>
                </m:r>
              </m:sub>
            </m:sSub>
          </m:sub>
        </m:sSub>
      </m:oMath>
      <w:r>
        <w:t xml:space="preserve"> in the Loewner order, design </w:t>
      </w:r>
      <m:oMath>
        <m:sSub>
          <m:e>
            <m:r>
              <m:t>d</m:t>
            </m:r>
          </m:e>
          <m:sub>
            <m:r>
              <m:t>1</m:t>
            </m:r>
          </m:sub>
        </m:sSub>
      </m:oMath>
      <w:r>
        <w:t xml:space="preserve"> is better for every decision that depends on the salinity in the management zones, not only for one EIG. When two designs cannot be compared, the guarantee for the worst goal is used:</w:t>
      </w:r>
    </w:p>
    <w:p>
      <w:pPr>
        <w:pStyle w:val="Equation"/>
      </w:pPr>
      <m:oMathPara>
        <m:oMathParaPr>
          <m:jc m:val="center"/>
        </m:oMathParaPr>
        <m:oMath>
          <m:sSub>
            <m:e>
              <m:r>
                <m:t>U</m:t>
              </m:r>
            </m:e>
            <m:sub>
              <m:r>
                <m:rPr>
                  <m:sty m:val="p"/>
                </m:rPr>
                <m:t>min</m:t>
              </m:r>
            </m:sub>
          </m:sSub>
          <m:d>
            <m:dPr>
              <m:begChr m:val="("/>
              <m:sepChr m:val=""/>
              <m:endChr m:val=")"/>
              <m:grow/>
            </m:dPr>
            <m:e>
              <m:r>
                <m:t>d</m:t>
              </m:r>
            </m:e>
          </m:d>
          <m:r>
            <m:rPr>
              <m:sty m:val="p"/>
            </m:rPr>
            <m:t>=</m:t>
          </m:r>
          <m:limLow>
            <m:e>
              <m:r>
                <m:rPr>
                  <m:sty m:val="p"/>
                </m:rPr>
                <m:t>min</m:t>
              </m:r>
            </m:e>
            <m:lim>
              <m:r>
                <m:t>v</m:t>
              </m:r>
              <m:r>
                <m:rPr>
                  <m:sty m:val="p"/>
                </m:rPr>
                <m:t>≠</m:t>
              </m:r>
              <m:r>
                <m:t>0</m:t>
              </m:r>
            </m:lim>
          </m:limLow>
          <m:sSub>
            <m:e>
              <m:r>
                <m:rPr>
                  <m:sty m:val="p"/>
                </m:rPr>
                <m:t>E</m:t>
              </m:r>
              <m:r>
                <m:rPr>
                  <m:sty m:val="p"/>
                </m:rPr>
                <m:t>I</m:t>
              </m:r>
              <m:r>
                <m:rPr>
                  <m:sty m:val="p"/>
                </m:rPr>
                <m:t>G</m:t>
              </m:r>
            </m:e>
            <m:sub>
              <m:sSup>
                <m:e>
                  <m:r>
                    <m:t>v</m:t>
                  </m:r>
                </m:e>
                <m:sup>
                  <m:r>
                    <m:rPr>
                      <m:sty m:val="p"/>
                    </m:rPr>
                    <m:t>⊤</m:t>
                  </m:r>
                </m:sup>
              </m:sSup>
              <m:r>
                <m:t>q</m:t>
              </m:r>
            </m:sub>
          </m:sSub>
          <m:d>
            <m:dPr>
              <m:begChr m:val="("/>
              <m:sepChr m:val=""/>
              <m:endChr m:val=")"/>
              <m:grow/>
            </m:dPr>
            <m:e>
              <m:r>
                <m:t>d</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sSub>
                <m:e>
                  <m:r>
                    <m:t>λ</m:t>
                  </m:r>
                </m:e>
                <m:sub>
                  <m:r>
                    <m:rPr>
                      <m:sty m:val="p"/>
                    </m:rPr>
                    <m:t>min</m:t>
                  </m:r>
                </m:sub>
              </m:sSub>
              <m:d>
                <m:dPr>
                  <m:begChr m:val="("/>
                  <m:sepChr m:val=""/>
                  <m:endChr m:val=")"/>
                  <m:grow/>
                </m:dPr>
                <m:e>
                  <m:sSubSup>
                    <m:e>
                      <m:r>
                        <m:t>Γ</m:t>
                      </m:r>
                    </m:e>
                    <m:sub>
                      <m:r>
                        <m:t>H</m:t>
                      </m:r>
                    </m:sub>
                    <m:sup>
                      <m:r>
                        <m:rPr>
                          <m:sty m:val="p"/>
                        </m:rPr>
                        <m:t>−</m:t>
                      </m:r>
                      <m:r>
                        <m:t>1</m:t>
                      </m:r>
                      <m:r>
                        <m:rPr>
                          <m:sty m:val="p"/>
                        </m:rPr>
                        <m:t>/</m:t>
                      </m:r>
                      <m:r>
                        <m:t>2</m:t>
                      </m:r>
                    </m:sup>
                  </m:sSubSup>
                  <m:sSub>
                    <m:e>
                      <m:r>
                        <m:t>K</m:t>
                      </m:r>
                    </m:e>
                    <m:sub>
                      <m:r>
                        <m:t>d</m:t>
                      </m:r>
                    </m:sub>
                  </m:sSub>
                  <m:sSubSup>
                    <m:e>
                      <m:r>
                        <m:t>Γ</m:t>
                      </m:r>
                    </m:e>
                    <m:sub>
                      <m:r>
                        <m:t>H</m:t>
                      </m:r>
                    </m:sub>
                    <m:sup>
                      <m:r>
                        <m:rPr>
                          <m:sty m:val="p"/>
                        </m:rPr>
                        <m:t>−</m:t>
                      </m:r>
                      <m:r>
                        <m:t>1</m:t>
                      </m:r>
                      <m:r>
                        <m:rPr>
                          <m:sty m:val="p"/>
                        </m:rPr>
                        <m:t>/</m:t>
                      </m:r>
                      <m:r>
                        <m:t>2</m:t>
                      </m:r>
                    </m:sup>
                  </m:sSubSup>
                </m:e>
              </m:d>
            </m:e>
          </m:d>
          <m:r>
            <m:rPr>
              <m:sty m:val="p"/>
            </m:rPr>
            <m:t>,</m:t>
          </m:r>
          <m:r>
            <m:t>  </m:t>
          </m:r>
          <m:sSub>
            <m:e>
              <m:r>
                <m:t>Γ</m:t>
              </m:r>
            </m:e>
            <m:sub>
              <m:r>
                <m:t>H</m:t>
              </m:r>
            </m:sub>
          </m:sSub>
          <m:r>
            <m:rPr>
              <m:sty m:val="p"/>
            </m:rPr>
            <m:t>=</m:t>
          </m:r>
          <m:r>
            <m:t>H</m:t>
          </m:r>
          <m:r>
            <m:t>Γ</m:t>
          </m:r>
          <m:sSup>
            <m:e>
              <m:r>
                <m:t>H</m:t>
              </m:r>
            </m:e>
            <m:sup>
              <m:r>
                <m:rPr>
                  <m:sty m:val="p"/>
                </m:rPr>
                <m:t>⊤</m:t>
              </m:r>
            </m:sup>
          </m:sSup>
        </m:oMath>
      </m:oMathPara>
    </w:p>
    <w:p>
      <w:pPr>
        <w:spacing w:after="120"/>
        <w:jc w:val="both"/>
      </w:pPr>
      <w:r>
        <w:rPr>
          <w:b/>
          <w:bCs/>
        </w:rPr>
        <w:t xml:space="preserve">Numerical test.</w:t>
      </w:r>
      <w:r>
        <w:t xml:space="preserve"> A cross-section with 48 cells and a prior whose variance increases toward the coast. We took three goals: the mean log-permeability in three management zones. There were 32 candidate wells and 5 wells per design. Only 9.8% of the pairs among 300 random designs were comparable in the Blackwell sense, so a scalar criterion is needed. We compared the criteria after greedy optimization and well swapping: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2238"/>
        <w:gridCol w:w="1600"/>
        <w:gridCol w:w="1600"/>
        <w:gridCol w:w="1600"/>
      </w:tblGrid>
      <w:tr>
        <w:trPr>
          <w:cantSplit/>
          <w:tblHeader/>
        </w:trPr>
        <w:tc>
          <w:tcPr>
            <w:tcW w:type="dxa" w:w="2600"/>
            <w:shd w:fill="D97706" w:color="auto" w:val="clear"/>
            <w:tcMar>
              <w:top w:type="dxa" w:w="60"/>
              <w:left w:type="dxa" w:w="100"/>
              <w:bottom w:type="dxa" w:w="60"/>
              <w:right w:type="dxa" w:w="100"/>
            </w:tcMar>
            <w:vAlign w:val="top"/>
          </w:tcPr>
          <w:p>
            <w:r>
              <w:rPr>
                <w:b/>
                <w:bCs/>
                <w:color w:val="FFFFFF"/>
                <w:sz w:val="17"/>
                <w:szCs w:val="17"/>
              </w:rPr>
              <w:t xml:space="preserve">Criterion</w:t>
            </w:r>
          </w:p>
        </w:tc>
        <w:tc>
          <w:tcPr>
            <w:tcW w:type="dxa" w:w="2238"/>
            <w:shd w:fill="D97706" w:color="auto" w:val="clear"/>
            <w:tcMar>
              <w:top w:type="dxa" w:w="60"/>
              <w:left w:type="dxa" w:w="100"/>
              <w:bottom w:type="dxa" w:w="60"/>
              <w:right w:type="dxa" w:w="100"/>
            </w:tcMar>
            <w:vAlign w:val="top"/>
          </w:tcPr>
          <w:p>
            <w:r>
              <w:rPr>
                <w:b/>
                <w:bCs/>
                <w:color w:val="FFFFFF"/>
                <w:sz w:val="17"/>
                <w:szCs w:val="17"/>
              </w:rPr>
              <w:t xml:space="preserve">Wells</w:t>
            </w:r>
          </w:p>
        </w:tc>
        <w:tc>
          <w:tcPr>
            <w:tcW w:type="dxa" w:w="1600"/>
            <w:shd w:fill="D97706" w:color="auto" w:val="clear"/>
            <w:tcMar>
              <w:top w:type="dxa" w:w="60"/>
              <w:left w:type="dxa" w:w="100"/>
              <w:bottom w:type="dxa" w:w="60"/>
              <w:right w:type="dxa" w:w="100"/>
            </w:tcMar>
            <w:vAlign w:val="top"/>
          </w:tcPr>
          <w:p>
            <w:r>
              <w:rPr>
                <w:b/>
                <w:bCs/>
                <w:color w:val="FFFFFF"/>
                <w:sz w:val="17"/>
                <w:szCs w:val="17"/>
              </w:rPr>
              <w:t xml:space="preserve">Worst goal</w:t>
            </w:r>
          </w:p>
        </w:tc>
        <w:tc>
          <w:tcPr>
            <w:tcW w:type="dxa" w:w="1600"/>
            <w:shd w:fill="D97706" w:color="auto" w:val="clear"/>
            <w:tcMar>
              <w:top w:type="dxa" w:w="60"/>
              <w:left w:type="dxa" w:w="100"/>
              <w:bottom w:type="dxa" w:w="60"/>
              <w:right w:type="dxa" w:w="100"/>
            </w:tcMar>
            <w:vAlign w:val="top"/>
          </w:tcPr>
          <w:p>
            <w:r>
              <w:rPr>
                <w:b/>
                <w:bCs/>
                <w:color w:val="FFFFFF"/>
                <w:sz w:val="17"/>
                <w:szCs w:val="17"/>
              </w:rPr>
              <w:t xml:space="preserve">Mean EIG</w:t>
            </w:r>
          </w:p>
        </w:tc>
        <w:tc>
          <w:tcPr>
            <w:tcW w:type="dxa" w:w="1600"/>
            <w:shd w:fill="D97706" w:color="auto" w:val="clear"/>
            <w:tcMar>
              <w:top w:type="dxa" w:w="60"/>
              <w:left w:type="dxa" w:w="100"/>
              <w:bottom w:type="dxa" w:w="60"/>
              <w:right w:type="dxa" w:w="100"/>
            </w:tcMar>
            <w:vAlign w:val="top"/>
          </w:tcPr>
          <w:p>
            <w:r>
              <w:rPr>
                <w:b/>
                <w:bCs/>
                <w:color w:val="FFFFFF"/>
                <w:sz w:val="17"/>
                <w:szCs w:val="17"/>
              </w:rPr>
              <w:t xml:space="preserve">Joint EIG</w:t>
            </w:r>
          </w:p>
        </w:tc>
      </w:tr>
      <w:tr>
        <w:trPr>
          <w:cantSplit/>
        </w:trPr>
        <w:tc>
          <w:tcPr>
            <w:tcW w:type="dxa" w:w="2600"/>
            <w:tcMar>
              <w:top w:type="dxa" w:w="60"/>
              <w:left w:type="dxa" w:w="100"/>
              <w:bottom w:type="dxa" w:w="60"/>
              <w:right w:type="dxa" w:w="100"/>
            </w:tcMar>
            <w:vAlign w:val="top"/>
          </w:tcPr>
          <w:p>
            <w:r>
              <w:rPr>
                <w:sz w:val="17"/>
                <w:szCs w:val="17"/>
              </w:rPr>
              <w:t xml:space="preserve">Mean EIG of the goals</w:t>
            </w:r>
          </w:p>
        </w:tc>
        <w:tc>
          <w:tcPr>
            <w:tcW w:type="dxa" w:w="2238"/>
            <w:tcMar>
              <w:top w:type="dxa" w:w="60"/>
              <w:left w:type="dxa" w:w="100"/>
              <w:bottom w:type="dxa" w:w="60"/>
              <w:right w:type="dxa" w:w="100"/>
            </w:tcMar>
            <w:vAlign w:val="top"/>
          </w:tcPr>
          <w:p>
            <w:r>
              <w:rPr>
                <w:sz w:val="17"/>
                <w:szCs w:val="17"/>
              </w:rPr>
              <w:t xml:space="preserve">9, 21, 24, 39, 43</w:t>
            </w:r>
          </w:p>
        </w:tc>
        <w:tc>
          <w:tcPr>
            <w:tcW w:type="dxa" w:w="1600"/>
            <w:tcMar>
              <w:top w:type="dxa" w:w="60"/>
              <w:left w:type="dxa" w:w="100"/>
              <w:bottom w:type="dxa" w:w="60"/>
              <w:right w:type="dxa" w:w="100"/>
            </w:tcMar>
            <w:vAlign w:val="top"/>
          </w:tcPr>
          <w:p>
            <w:r>
              <w:rPr>
                <w:sz w:val="17"/>
                <w:szCs w:val="17"/>
              </w:rPr>
              <w:t xml:space="preserve">0.973 nats</w:t>
            </w:r>
          </w:p>
        </w:tc>
        <w:tc>
          <w:tcPr>
            <w:tcW w:type="dxa" w:w="1600"/>
            <w:tcMar>
              <w:top w:type="dxa" w:w="60"/>
              <w:left w:type="dxa" w:w="100"/>
              <w:bottom w:type="dxa" w:w="60"/>
              <w:right w:type="dxa" w:w="100"/>
            </w:tcMar>
            <w:vAlign w:val="top"/>
          </w:tcPr>
          <w:p>
            <w:r>
              <w:rPr>
                <w:sz w:val="17"/>
                <w:szCs w:val="17"/>
              </w:rPr>
              <w:t xml:space="preserve">1.357 nats</w:t>
            </w:r>
          </w:p>
        </w:tc>
        <w:tc>
          <w:tcPr>
            <w:tcW w:type="dxa" w:w="1600"/>
            <w:tcMar>
              <w:top w:type="dxa" w:w="60"/>
              <w:left w:type="dxa" w:w="100"/>
              <w:bottom w:type="dxa" w:w="60"/>
              <w:right w:type="dxa" w:w="100"/>
            </w:tcMar>
            <w:vAlign w:val="top"/>
          </w:tcPr>
          <w:p>
            <w:r>
              <w:rPr>
                <w:sz w:val="17"/>
                <w:szCs w:val="17"/>
              </w:rPr>
              <w:t xml:space="preserve">4.071 nats</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Maximin </w:t>
            </w:r>
            <m:oMath>
              <m:sSub>
                <m:e>
                  <m:r>
                    <m:t>U</m:t>
                  </m:r>
                </m:e>
                <m:sub>
                  <m:r>
                    <m:rPr>
                      <m:sty m:val="p"/>
                    </m:rPr>
                    <m:t>min</m:t>
                  </m:r>
                </m:sub>
              </m:sSub>
            </m:oMath>
          </w:p>
        </w:tc>
        <w:tc>
          <w:tcPr>
            <w:tcW w:type="dxa" w:w="2238"/>
            <w:shd w:fill="F7F9FC" w:color="auto" w:val="clear"/>
            <w:tcMar>
              <w:top w:type="dxa" w:w="60"/>
              <w:left w:type="dxa" w:w="100"/>
              <w:bottom w:type="dxa" w:w="60"/>
              <w:right w:type="dxa" w:w="100"/>
            </w:tcMar>
            <w:vAlign w:val="top"/>
          </w:tcPr>
          <w:p>
            <w:r>
              <w:rPr>
                <w:sz w:val="17"/>
                <w:szCs w:val="17"/>
              </w:rPr>
              <w:t xml:space="preserve">7, 10, 22, 27, 42</w:t>
            </w:r>
          </w:p>
        </w:tc>
        <w:tc>
          <w:tcPr>
            <w:tcW w:type="dxa" w:w="1600"/>
            <w:shd w:fill="F7F9FC" w:color="auto" w:val="clear"/>
            <w:tcMar>
              <w:top w:type="dxa" w:w="60"/>
              <w:left w:type="dxa" w:w="100"/>
              <w:bottom w:type="dxa" w:w="60"/>
              <w:right w:type="dxa" w:w="100"/>
            </w:tcMar>
            <w:vAlign w:val="top"/>
          </w:tcPr>
          <w:p>
            <w:r>
              <w:rPr>
                <w:sz w:val="17"/>
                <w:szCs w:val="17"/>
              </w:rPr>
              <w:t xml:space="preserve">1.111 nats</w:t>
            </w:r>
          </w:p>
        </w:tc>
        <w:tc>
          <w:tcPr>
            <w:tcW w:type="dxa" w:w="1600"/>
            <w:shd w:fill="F7F9FC" w:color="auto" w:val="clear"/>
            <w:tcMar>
              <w:top w:type="dxa" w:w="60"/>
              <w:left w:type="dxa" w:w="100"/>
              <w:bottom w:type="dxa" w:w="60"/>
              <w:right w:type="dxa" w:w="100"/>
            </w:tcMar>
            <w:vAlign w:val="top"/>
          </w:tcPr>
          <w:p>
            <w:r>
              <w:rPr>
                <w:sz w:val="17"/>
                <w:szCs w:val="17"/>
              </w:rPr>
              <w:t xml:space="preserve">1.231 nats</w:t>
            </w:r>
          </w:p>
        </w:tc>
        <w:tc>
          <w:tcPr>
            <w:tcW w:type="dxa" w:w="1600"/>
            <w:shd w:fill="F7F9FC" w:color="auto" w:val="clear"/>
            <w:tcMar>
              <w:top w:type="dxa" w:w="60"/>
              <w:left w:type="dxa" w:w="100"/>
              <w:bottom w:type="dxa" w:w="60"/>
              <w:right w:type="dxa" w:w="100"/>
            </w:tcMar>
            <w:vAlign w:val="top"/>
          </w:tcPr>
          <w:p>
            <w:r>
              <w:rPr>
                <w:sz w:val="17"/>
                <w:szCs w:val="17"/>
              </w:rPr>
              <w:t xml:space="preserve">3.694 nats</w:t>
            </w:r>
          </w:p>
        </w:tc>
      </w:tr>
    </w:tbl>
    <w:p>
      <w:pPr>
        <w:spacing w:after="160"/>
      </w:pPr>
    </w:p>
    <w:p>
      <w:pPr>
        <w:spacing w:after="120"/>
        <w:jc w:val="both"/>
      </w:pPr>
      <w:r>
        <w:t xml:space="preserve">The maximin design raises the guarantee for the worst goal by 14% and loses 9% of the mean EIG. The difference of the matrices </w:t>
      </w:r>
      <m:oMath>
        <m:sSub>
          <m:e>
            <m:r>
              <m:t>K</m:t>
            </m:r>
          </m:e>
          <m:sub>
            <m:r>
              <m:t>d</m:t>
            </m:r>
          </m:sub>
        </m:sSub>
      </m:oMath>
      <w:r>
        <w:t xml:space="preserve"> has eigenvalues of different signs (</w:t>
      </w:r>
      <m:oMath>
        <m:r>
          <m:rPr>
            <m:sty m:val="p"/>
          </m:rPr>
          <m:t>−</m:t>
        </m:r>
        <m:r>
          <m:t>0.077</m:t>
        </m:r>
      </m:oMath>
      <w:r>
        <w:t xml:space="preserve">, </w:t>
      </w:r>
      <m:oMath>
        <m:r>
          <m:rPr>
            <m:sty m:val="p"/>
          </m:rPr>
          <m:t>−</m:t>
        </m:r>
        <m:r>
          <m:t>0.022</m:t>
        </m:r>
      </m:oMath>
      <w:r>
        <w:t xml:space="preserve">, </w:t>
      </w:r>
      <m:oMath>
        <m:r>
          <m:t>0.039</m:t>
        </m:r>
      </m:oMath>
      <w:r>
        <w:t xml:space="preserve">), so the designs are not comparable in the Blackwell sense.</w:t>
      </w:r>
    </w:p>
    <w:p>
      <w:pPr>
        <w:pStyle w:val="Heading3"/>
      </w:pPr>
      <w:r>
        <w:rPr>
          <w:color w:val="1F3864"/>
        </w:rPr>
        <w:t xml:space="preserve">Theorem 2: the value of adaptive updating</w:t>
      </w:r>
    </w:p>
    <w:p>
      <w:pPr>
        <w:pStyle w:val="Equation"/>
      </w:pPr>
      <m:oMathPara>
        <m:oMathParaPr>
          <m:jc m:val="center"/>
        </m:oMathParaPr>
        <m:oMath>
          <m:sSub>
            <m:e>
              <m:r>
                <m:t>Γ</m:t>
              </m:r>
            </m:e>
            <m:sub>
              <m:r>
                <m:rPr>
                  <m:sty m:val="p"/>
                </m:rPr>
                <m:t>p</m:t>
              </m:r>
              <m:r>
                <m:rPr>
                  <m:sty m:val="p"/>
                </m:rPr>
                <m:t>o</m:t>
              </m:r>
              <m:r>
                <m:rPr>
                  <m:sty m:val="p"/>
                </m:rPr>
                <m:t>s</m:t>
              </m:r>
              <m:r>
                <m:rPr>
                  <m:sty m:val="p"/>
                </m:rPr>
                <m:t>t</m:t>
              </m:r>
            </m:sub>
          </m:sSub>
          <m:d>
            <m:dPr>
              <m:begChr m:val="("/>
              <m:sepChr m:val=""/>
              <m:endChr m:val=")"/>
              <m:grow/>
            </m:dPr>
            <m:e>
              <m:sSub>
                <m:e>
                  <m:r>
                    <m:t>y</m:t>
                  </m:r>
                </m:e>
                <m:sub>
                  <m:r>
                    <m:t>1</m:t>
                  </m:r>
                </m:sub>
              </m:sSub>
            </m:e>
          </m:d>
          <m:r>
            <m:rPr>
              <m:sty m:val="p"/>
            </m:rPr>
            <m:t>=</m:t>
          </m:r>
          <m:r>
            <m:t>Γ</m:t>
          </m:r>
          <m:r>
            <m:rPr>
              <m:sty m:val="p"/>
            </m:rPr>
            <m:t>−</m:t>
          </m:r>
          <m:r>
            <m:t>Γ</m:t>
          </m:r>
          <m:sSubSup>
            <m:e>
              <m:r>
                <m:t>G</m:t>
              </m:r>
            </m:e>
            <m:sub>
              <m:r>
                <m:t>1</m:t>
              </m:r>
            </m:sub>
            <m:sup>
              <m:r>
                <m:rPr>
                  <m:sty m:val="p"/>
                </m:rPr>
                <m:t>⊤</m:t>
              </m:r>
            </m:sup>
          </m:sSubSup>
          <m:sSup>
            <m:e>
              <m:d>
                <m:dPr>
                  <m:begChr m:val="("/>
                  <m:sepChr m:val=""/>
                  <m:endChr m:val=")"/>
                  <m:grow/>
                </m:dPr>
                <m:e>
                  <m:sSub>
                    <m:e>
                      <m:r>
                        <m:t>G</m:t>
                      </m:r>
                    </m:e>
                    <m:sub>
                      <m:r>
                        <m:t>1</m:t>
                      </m:r>
                    </m:sub>
                  </m:sSub>
                  <m:r>
                    <m:t>Γ</m:t>
                  </m:r>
                  <m:sSubSup>
                    <m:e>
                      <m:r>
                        <m:t>G</m:t>
                      </m:r>
                    </m:e>
                    <m:sub>
                      <m:r>
                        <m:t>1</m:t>
                      </m:r>
                    </m:sub>
                    <m:sup>
                      <m:r>
                        <m:rPr>
                          <m:sty m:val="p"/>
                        </m:rPr>
                        <m:t>⊤</m:t>
                      </m:r>
                    </m:sup>
                  </m:sSubSup>
                  <m:r>
                    <m:rPr>
                      <m:sty m:val="p"/>
                    </m:rPr>
                    <m:t>+</m:t>
                  </m:r>
                  <m:sSub>
                    <m:e>
                      <m:r>
                        <m:t>Γ</m:t>
                      </m:r>
                    </m:e>
                    <m:sub>
                      <m:r>
                        <m:t>n</m:t>
                      </m:r>
                    </m:sub>
                  </m:sSub>
                </m:e>
              </m:d>
            </m:e>
            <m:sup>
              <m:r>
                <m:rPr>
                  <m:sty m:val="p"/>
                </m:rPr>
                <m:t>−</m:t>
              </m:r>
              <m:r>
                <m:t>1</m:t>
              </m:r>
            </m:sup>
          </m:sSup>
          <m:sSub>
            <m:e>
              <m:r>
                <m:t>G</m:t>
              </m:r>
            </m:e>
            <m:sub>
              <m:r>
                <m:t>1</m:t>
              </m:r>
            </m:sub>
          </m:sSub>
          <m:r>
            <m:t>Γ</m:t>
          </m:r>
          <m:r>
            <m:t> </m:t>
          </m:r>
          <m:r>
            <m:t> </m:t>
          </m:r>
          <m:r>
            <m:rPr>
              <m:nor/>
            </m:rPr>
            <m:t>does not depend on</m:t>
          </m:r>
          <m:r>
            <m:t> </m:t>
          </m:r>
          <m:sSub>
            <m:e>
              <m:r>
                <m:t>y</m:t>
              </m:r>
            </m:e>
            <m:sub>
              <m:r>
                <m:t>1</m:t>
              </m:r>
            </m:sub>
          </m:sSub>
          <m:r>
            <m:t> </m:t>
          </m:r>
          <m:r>
            <m:rPr>
              <m:sty m:val="p"/>
            </m:rPr>
            <m:t>⇒</m:t>
          </m:r>
          <m:r>
            <m:t> </m:t>
          </m:r>
          <m:sSub>
            <m:e>
              <m:r>
                <m:rPr>
                  <m:scr m:val="double-struck"/>
                  <m:sty m:val="p"/>
                </m:rPr>
                <m:t>E</m:t>
              </m:r>
            </m:e>
            <m:sub>
              <m:sSub>
                <m:e>
                  <m:r>
                    <m:t>y</m:t>
                  </m:r>
                </m:e>
                <m:sub>
                  <m:r>
                    <m:t>1</m:t>
                  </m:r>
                </m:sub>
              </m:sSub>
            </m:sub>
          </m:sSub>
          <m:d>
            <m:dPr>
              <m:begChr m:val="["/>
              <m:sepChr m:val=""/>
              <m:endChr m:val="]"/>
              <m:grow/>
            </m:dPr>
            <m:e>
              <m:limLow>
                <m:e>
                  <m:r>
                    <m:rPr>
                      <m:sty m:val="p"/>
                    </m:rPr>
                    <m:t>max</m:t>
                  </m:r>
                </m:e>
                <m:lim>
                  <m:sSub>
                    <m:e>
                      <m:r>
                        <m:t>d</m:t>
                      </m:r>
                    </m:e>
                    <m:sub>
                      <m:r>
                        <m:t>2</m:t>
                      </m:r>
                    </m:sub>
                  </m:sSub>
                </m:lim>
              </m:limLow>
              <m:r>
                <m:t>I</m:t>
              </m:r>
              <m:d>
                <m:dPr>
                  <m:begChr m:val="("/>
                  <m:sepChr m:val=""/>
                  <m:endChr m:val=")"/>
                  <m:grow/>
                </m:dPr>
                <m:e>
                  <m:r>
                    <m:t>q</m:t>
                  </m:r>
                  <m:r>
                    <m:rPr>
                      <m:sty m:val="p"/>
                    </m:rPr>
                    <m:t>;</m:t>
                  </m:r>
                  <m:sSub>
                    <m:e>
                      <m:r>
                        <m:t>y</m:t>
                      </m:r>
                    </m:e>
                    <m:sub>
                      <m:sSub>
                        <m:e>
                          <m:r>
                            <m:t>d</m:t>
                          </m:r>
                        </m:e>
                        <m:sub>
                          <m:r>
                            <m:t>2</m:t>
                          </m:r>
                        </m:sub>
                      </m:sSub>
                    </m:sub>
                  </m:sSub>
                  <m:r>
                    <m:rPr>
                      <m:sty m:val="p"/>
                    </m:rPr>
                    <m:t>∣</m:t>
                  </m:r>
                  <m:sSub>
                    <m:e>
                      <m:r>
                        <m:t>y</m:t>
                      </m:r>
                    </m:e>
                    <m:sub>
                      <m:r>
                        <m:t>1</m:t>
                      </m:r>
                    </m:sub>
                  </m:sSub>
                </m:e>
              </m:d>
            </m:e>
          </m:d>
          <m:r>
            <m:rPr>
              <m:sty m:val="p"/>
            </m:rPr>
            <m:t>=</m:t>
          </m:r>
          <m:limLow>
            <m:e>
              <m:r>
                <m:rPr>
                  <m:sty m:val="p"/>
                </m:rPr>
                <m:t>max</m:t>
              </m:r>
            </m:e>
            <m:lim>
              <m:sSub>
                <m:e>
                  <m:r>
                    <m:t>d</m:t>
                  </m:r>
                </m:e>
                <m:sub>
                  <m:r>
                    <m:t>2</m:t>
                  </m:r>
                </m:sub>
              </m:sSub>
            </m:lim>
          </m:limLow>
          <m:r>
            <m:t>I</m:t>
          </m:r>
          <m:d>
            <m:dPr>
              <m:begChr m:val="("/>
              <m:sepChr m:val=""/>
              <m:endChr m:val=")"/>
              <m:grow/>
            </m:dPr>
            <m:e>
              <m:r>
                <m:t>q</m:t>
              </m:r>
              <m:r>
                <m:rPr>
                  <m:sty m:val="p"/>
                </m:rPr>
                <m:t>;</m:t>
              </m:r>
              <m:sSub>
                <m:e>
                  <m:r>
                    <m:t>y</m:t>
                  </m:r>
                </m:e>
                <m:sub>
                  <m:sSub>
                    <m:e>
                      <m:r>
                        <m:t>d</m:t>
                      </m:r>
                    </m:e>
                    <m:sub>
                      <m:r>
                        <m:t>2</m:t>
                      </m:r>
                    </m:sub>
                  </m:sSub>
                </m:sub>
              </m:sSub>
              <m:r>
                <m:rPr>
                  <m:sty m:val="p"/>
                </m:rPr>
                <m:t>∣</m:t>
              </m:r>
              <m:sSub>
                <m:e>
                  <m:r>
                    <m:t>y</m:t>
                  </m:r>
                </m:e>
                <m:sub>
                  <m:r>
                    <m:t>1</m:t>
                  </m:r>
                </m:sub>
              </m:sSub>
            </m:e>
          </m:d>
        </m:oMath>
      </m:oMathPara>
    </w:p>
    <w:p>
      <w:pPr>
        <w:spacing w:after="120"/>
        <w:jc w:val="both"/>
      </w:pPr>
      <w:r>
        <w:t xml:space="preserve">In the linear-Gaussian model, the EIG of any future phase depends only on the posterior covariance, which does not depend on the measured value. Therefore the adaptive design gains nothing over the design fixed in advance. Updating has value for design only when the prior is not Gaussian, e.g., with facies scenarios.</w:t>
      </w:r>
    </w:p>
    <w:p>
      <w:pPr>
        <w:spacing w:after="120"/>
        <w:jc w:val="both"/>
      </w:pPr>
      <w:r>
        <w:rPr>
          <w:b/>
          <w:bCs/>
        </w:rPr>
        <w:t xml:space="preserve">Numerical test.</w:t>
      </w:r>
      <w:r>
        <w:t xml:space="preserve"> We took two equally likely scenarios: the high-permeability channel connects the coast either to zone A (cells 9–13) or to zone B (cells 22–26). The most informative well (cell 26) is drilled first, then two more wells. The best fixed three-well design gave 0.254 nats (computed with the SD-EIG of document 9). The adaptive design, which chooses the last two wells after updating the scenario probabilities, gave 0.277 nats (standard error 0.001), i.e., 9% more. In 76 of 80 realizations, the adaptive wells differed from those of the fixed design.</w:t>
      </w:r>
    </w:p>
    <w:p>
      <w:pPr>
        <w:pStyle w:val="Heading3"/>
      </w:pPr>
      <w:r>
        <w:rPr>
          <w:color w:val="1F3864"/>
        </w:rPr>
        <w:t xml:space="preserve">Step 3: the belief-movement test for the facies prior</w:t>
      </w:r>
    </w:p>
    <w:p>
      <w:pPr>
        <w:pStyle w:val="Equation"/>
      </w:pPr>
      <m:oMathPara>
        <m:oMathParaPr>
          <m:jc m:val="center"/>
        </m:oMathParaPr>
        <m:oMath>
          <m:r>
            <m:rPr>
              <m:scr m:val="script"/>
              <m:sty m:val="p"/>
            </m:rPr>
            <m:t>M</m:t>
          </m:r>
          <m:r>
            <m:rPr>
              <m:sty m:val="p"/>
            </m:rPr>
            <m:t>=</m:t>
          </m:r>
          <m:f>
            <m:fPr>
              <m:type m:val="bar"/>
            </m:fPr>
            <m:num>
              <m:r>
                <m:rPr>
                  <m:scr m:val="double-struck"/>
                  <m:sty m:val="p"/>
                </m:rPr>
                <m:t>E</m:t>
              </m:r>
              <m:d>
                <m:dPr>
                  <m:begChr m:val="["/>
                  <m:sepChr m:val=""/>
                  <m:endChr m:val="]"/>
                  <m:grow/>
                </m:dPr>
                <m:e>
                  <m:nary>
                    <m:naryPr>
                      <m:chr m:val="∑"/>
                      <m:limLoc m:val="undOvr"/>
                      <m:subHide m:val="off"/>
                      <m:supHide m:val="on"/>
                    </m:naryPr>
                    <m:sub>
                      <m:r>
                        <m:t>τ</m:t>
                      </m:r>
                    </m:sub>
                    <m:sup>
                      <m:r>
                        <m:t>​</m:t>
                      </m:r>
                    </m:sup>
                    <m:e>
                      <m:sSup>
                        <m:e>
                          <m:d>
                            <m:dPr>
                              <m:begChr m:val="("/>
                              <m:sepChr m:val=""/>
                              <m:endChr m:val=")"/>
                              <m:grow/>
                            </m:dPr>
                            <m:e>
                              <m:sSub>
                                <m:e>
                                  <m:r>
                                    <m:t>π</m:t>
                                  </m:r>
                                </m:e>
                                <m:sub>
                                  <m:r>
                                    <m:t>τ</m:t>
                                  </m:r>
                                </m:sub>
                              </m:sSub>
                              <m:r>
                                <m:rPr>
                                  <m:sty m:val="p"/>
                                </m:rPr>
                                <m:t>−</m:t>
                              </m:r>
                              <m:sSub>
                                <m:e>
                                  <m:r>
                                    <m:t>π</m:t>
                                  </m:r>
                                </m:e>
                                <m:sub>
                                  <m:r>
                                    <m:t>τ</m:t>
                                  </m:r>
                                  <m:r>
                                    <m:rPr>
                                      <m:sty m:val="p"/>
                                    </m:rPr>
                                    <m:t>−</m:t>
                                  </m:r>
                                  <m:r>
                                    <m:t>1</m:t>
                                  </m:r>
                                </m:sub>
                              </m:sSub>
                            </m:e>
                          </m:d>
                        </m:e>
                        <m:sup>
                          <m:r>
                            <m:t>2</m:t>
                          </m:r>
                        </m:sup>
                      </m:sSup>
                    </m:e>
                  </m:nary>
                </m:e>
              </m:d>
            </m:num>
            <m:den>
              <m:r>
                <m:rPr>
                  <m:scr m:val="double-struck"/>
                  <m:sty m:val="p"/>
                </m:rPr>
                <m:t>E</m:t>
              </m:r>
              <m:d>
                <m:dPr>
                  <m:begChr m:val="["/>
                  <m:sepChr m:val=""/>
                  <m:endChr m:val="]"/>
                  <m:grow/>
                </m:dPr>
                <m:e>
                  <m:sSub>
                    <m:e>
                      <m:r>
                        <m:t>π</m:t>
                      </m:r>
                    </m:e>
                    <m:sub>
                      <m:r>
                        <m:t>0</m:t>
                      </m:r>
                    </m:sub>
                  </m:sSub>
                  <m:d>
                    <m:dPr>
                      <m:begChr m:val="("/>
                      <m:sepChr m:val=""/>
                      <m:endChr m:val=")"/>
                      <m:grow/>
                    </m:dPr>
                    <m:e>
                      <m:r>
                        <m:t>1</m:t>
                      </m:r>
                      <m:r>
                        <m:rPr>
                          <m:sty m:val="p"/>
                        </m:rPr>
                        <m:t>−</m:t>
                      </m:r>
                      <m:sSub>
                        <m:e>
                          <m:r>
                            <m:t>π</m:t>
                          </m:r>
                        </m:e>
                        <m:sub>
                          <m:r>
                            <m:t>0</m:t>
                          </m:r>
                        </m:sub>
                      </m:sSub>
                    </m:e>
                  </m:d>
                  <m:r>
                    <m:rPr>
                      <m:sty m:val="p"/>
                    </m:rPr>
                    <m:t>−</m:t>
                  </m:r>
                  <m:sSub>
                    <m:e>
                      <m:r>
                        <m:t>π</m:t>
                      </m:r>
                    </m:e>
                    <m:sub>
                      <m:r>
                        <m:t>T</m:t>
                      </m:r>
                    </m:sub>
                  </m:sSub>
                  <m:d>
                    <m:dPr>
                      <m:begChr m:val="("/>
                      <m:sepChr m:val=""/>
                      <m:endChr m:val=")"/>
                      <m:grow/>
                    </m:dPr>
                    <m:e>
                      <m:r>
                        <m:t>1</m:t>
                      </m:r>
                      <m:r>
                        <m:rPr>
                          <m:sty m:val="p"/>
                        </m:rPr>
                        <m:t>−</m:t>
                      </m:r>
                      <m:sSub>
                        <m:e>
                          <m:r>
                            <m:t>π</m:t>
                          </m:r>
                        </m:e>
                        <m:sub>
                          <m:r>
                            <m:t>T</m:t>
                          </m:r>
                        </m:sub>
                      </m:sSub>
                    </m:e>
                  </m:d>
                </m:e>
              </m:d>
            </m:den>
          </m:f>
          <m:r>
            <m:rPr>
              <m:sty m:val="p"/>
            </m:rPr>
            <m:t>,</m:t>
          </m:r>
          <m:r>
            <m:t>  </m:t>
          </m:r>
          <m:r>
            <m:rPr>
              <m:scr m:val="script"/>
              <m:sty m:val="p"/>
            </m:rPr>
            <m:t>M</m:t>
          </m:r>
          <m:r>
            <m:rPr>
              <m:sty m:val="p"/>
            </m:rPr>
            <m:t>=</m:t>
          </m:r>
          <m:r>
            <m:t>1</m:t>
          </m:r>
          <m:r>
            <m:t> </m:t>
          </m:r>
          <m:r>
            <m:rPr>
              <m:nor/>
            </m:rPr>
            <m:t>when the prior is correct</m:t>
          </m:r>
        </m:oMath>
      </m:oMathPara>
    </w:p>
    <w:p>
      <w:pPr>
        <w:spacing w:after="120"/>
        <w:jc w:val="both"/>
      </w:pPr>
      <w:r>
        <w:t xml:space="preserve">Here </w:t>
      </w:r>
      <m:oMath>
        <m:sSub>
          <m:e>
            <m:r>
              <m:t>π</m:t>
            </m:r>
          </m:e>
          <m:sub>
            <m:r>
              <m:t>τ</m:t>
            </m:r>
          </m:sub>
        </m:sSub>
      </m:oMath>
      <w:r>
        <w:t xml:space="preserve"> is the posterior probability of scenario A after well </w:t>
      </w:r>
      <m:oMath>
        <m:r>
          <m:t>τ</m:t>
        </m:r>
      </m:oMath>
      <w:r>
        <w:t xml:space="preserve">. The identity of Section 1.5 [H5] gives </w:t>
      </w:r>
      <m:oMath>
        <m:r>
          <m:rPr>
            <m:scr m:val="script"/>
            <m:sty m:val="p"/>
          </m:rPr>
          <m:t>M</m:t>
        </m:r>
        <m:r>
          <m:rPr>
            <m:sty m:val="p"/>
          </m:rPr>
          <m:t>=</m:t>
        </m:r>
        <m:r>
          <m:t>1</m:t>
        </m:r>
      </m:oMath>
      <w:r>
        <w:t xml:space="preserve"> for every signal structure, provided that updating is Bayesian with the true prior. In our test with three sequential wells and 4000 realizations: with the correct prior, </w:t>
      </w:r>
      <m:oMath>
        <m:r>
          <m:rPr>
            <m:scr m:val="script"/>
            <m:sty m:val="p"/>
          </m:rPr>
          <m:t>M</m:t>
        </m:r>
        <m:r>
          <m:rPr>
            <m:sty m:val="p"/>
          </m:rPr>
          <m:t>=</m:t>
        </m:r>
        <m:r>
          <m:t>1.01</m:t>
        </m:r>
      </m:oMath>
      <w:r>
        <w:t xml:space="preserve">; with a wrong scenario prior (0.8/0.2 instead of 0.5/0.5), </w:t>
      </w:r>
      <m:oMath>
        <m:r>
          <m:rPr>
            <m:scr m:val="script"/>
            <m:sty m:val="p"/>
          </m:rPr>
          <m:t>M</m:t>
        </m:r>
        <m:r>
          <m:rPr>
            <m:sty m:val="p"/>
          </m:rPr>
          <m:t>=</m:t>
        </m:r>
        <m:r>
          <m:t>3.91</m:t>
        </m:r>
      </m:oMath>
      <w:r>
        <w:t xml:space="preserve">. When the measurement noise was underestimated by a factor of two, the ratio was </w:t>
      </w:r>
      <m:oMath>
        <m:r>
          <m:rPr>
            <m:scr m:val="script"/>
            <m:sty m:val="p"/>
          </m:rPr>
          <m:t>M</m:t>
        </m:r>
        <m:r>
          <m:rPr>
            <m:sty m:val="p"/>
          </m:rPr>
          <m:t>=</m:t>
        </m:r>
        <m:r>
          <m:t>1.03</m:t>
        </m:r>
      </m:oMath>
      <w:r>
        <w:t xml:space="preserve">, so the test detects a wrong scenario prior but not wrong noise. The noise needs a different check, e.g., the Nishimori ratio (document 10).</w:t>
      </w:r>
    </w:p>
    <w:p>
      <w:pPr>
        <w:pStyle w:val="Heading3"/>
      </w:pPr>
      <w:r>
        <w:rPr>
          <w:color w:val="1F3864"/>
        </w:rPr>
        <w:t xml:space="preserve">Algorithm</w:t>
      </w:r>
    </w:p>
    <w:p>
      <w:pPr>
        <w:pStyle w:val="ListParagraph"/>
        <w:numPr>
          <w:ilvl w:val="0"/>
          <w:numId w:val="3"/>
        </w:numPr>
        <w:spacing w:after="60"/>
        <w:jc w:val="both"/>
      </w:pPr>
      <w:r>
        <w:rPr>
          <w:b/>
          <w:bCs/>
        </w:rPr>
        <w:t xml:space="preserve">Goals:</w:t>
      </w:r>
      <w:r>
        <w:t xml:space="preserve"> the matrix </w:t>
      </w:r>
      <m:oMath>
        <m:r>
          <m:t>H</m:t>
        </m:r>
      </m:oMath>
      <w:r>
        <w:t xml:space="preserve"> for the management zones and </w:t>
      </w:r>
      <m:oMath>
        <m:sSub>
          <m:e>
            <m:r>
              <m:t>K</m:t>
            </m:r>
          </m:e>
          <m:sub>
            <m:r>
              <m:t>d</m:t>
            </m:r>
          </m:sub>
        </m:sSub>
      </m:oMath>
      <w:r>
        <w:t xml:space="preserve"> for each candidate design.</w:t>
      </w:r>
    </w:p>
    <w:p>
      <w:pPr>
        <w:pStyle w:val="ListParagraph"/>
        <w:numPr>
          <w:ilvl w:val="0"/>
          <w:numId w:val="3"/>
        </w:numPr>
        <w:spacing w:after="60"/>
        <w:jc w:val="both"/>
      </w:pPr>
      <w:r>
        <w:rPr>
          <w:b/>
          <w:bCs/>
        </w:rPr>
        <w:t xml:space="preserve">Ranking:</w:t>
      </w:r>
      <w:r>
        <w:t xml:space="preserve"> a Loewner check among the main designs; if they are not comparable, maximin with </w:t>
      </w:r>
      <m:oMath>
        <m:sSub>
          <m:e>
            <m:r>
              <m:t>U</m:t>
            </m:r>
          </m:e>
          <m:sub>
            <m:r>
              <m:rPr>
                <m:sty m:val="p"/>
              </m:rPr>
              <m:t>min</m:t>
            </m:r>
          </m:sub>
        </m:sSub>
      </m:oMath>
      <w:r>
        <w:t xml:space="preserve"> or the mean EIG, according to the management policy.</w:t>
      </w:r>
    </w:p>
    <w:p>
      <w:pPr>
        <w:pStyle w:val="ListParagraph"/>
        <w:numPr>
          <w:ilvl w:val="0"/>
          <w:numId w:val="3"/>
        </w:numPr>
        <w:spacing w:after="60"/>
        <w:jc w:val="both"/>
      </w:pPr>
      <w:r>
        <w:rPr>
          <w:b/>
          <w:bCs/>
        </w:rPr>
        <w:t xml:space="preserve">Phases:</w:t>
      </w:r>
      <w:r>
        <w:t xml:space="preserve"> after each drilling phase, update the scenario probabilities and reselect the wells with SD-EIG; in the Gaussian case, the phases can be planned from the start.</w:t>
      </w:r>
    </w:p>
    <w:p>
      <w:pPr>
        <w:pStyle w:val="ListParagraph"/>
        <w:numPr>
          <w:ilvl w:val="0"/>
          <w:numId w:val="3"/>
        </w:numPr>
        <w:spacing w:after="60"/>
        <w:jc w:val="both"/>
      </w:pPr>
      <w:r>
        <w:rPr>
          <w:b/>
          <w:bCs/>
        </w:rPr>
        <w:t xml:space="preserve">Check:</w:t>
      </w:r>
      <w:r>
        <w:t xml:space="preserve"> the ratio </w:t>
      </w:r>
      <m:oMath>
        <m:r>
          <m:rPr>
            <m:scr m:val="script"/>
            <m:sty m:val="p"/>
          </m:rPr>
          <m:t>M</m:t>
        </m:r>
      </m:oMath>
      <w:r>
        <w:t xml:space="preserve"> on the data of the existing wells; a value far from 1 indicates a wrong scenario prior.</w:t>
      </w:r>
    </w:p>
    <w:p>
      <w:pPr>
        <w:pStyle w:val="Heading3"/>
      </w:pPr>
      <w:r>
        <w:rPr>
          <w:color w:val="1F3864"/>
        </w:rPr>
        <w:t xml:space="preserve">Expected contributions</w:t>
      </w:r>
    </w:p>
    <w:p>
      <w:pPr>
        <w:pStyle w:val="ListParagraph"/>
        <w:numPr>
          <w:ilvl w:val="0"/>
          <w:numId w:val="2"/>
        </w:numPr>
        <w:spacing w:after="60"/>
        <w:jc w:val="both"/>
      </w:pPr>
      <w:r>
        <w:t xml:space="preserve">A Blackwell order restricted to the management goals, computable through the Loewner order of a </w:t>
      </w:r>
      <m:oMath>
        <m:r>
          <m:t>k</m:t>
        </m:r>
        <m:r>
          <m:rPr>
            <m:sty m:val="p"/>
          </m:rPr>
          <m:t>×</m:t>
        </m:r>
        <m:r>
          <m:t>k</m:t>
        </m:r>
      </m:oMath>
      <w:r>
        <w:t xml:space="preserve"> matrix.</w:t>
      </w:r>
    </w:p>
    <w:p>
      <w:pPr>
        <w:pStyle w:val="ListParagraph"/>
        <w:numPr>
          <w:ilvl w:val="0"/>
          <w:numId w:val="2"/>
        </w:numPr>
        <w:spacing w:after="60"/>
        <w:jc w:val="both"/>
      </w:pPr>
      <w:r>
        <w:t xml:space="preserve">A maximin criterion with a guarantee for every linear combination of the goals.</w:t>
      </w:r>
    </w:p>
    <w:p>
      <w:pPr>
        <w:pStyle w:val="ListParagraph"/>
        <w:numPr>
          <w:ilvl w:val="0"/>
          <w:numId w:val="2"/>
        </w:numPr>
        <w:spacing w:after="60"/>
        <w:jc w:val="both"/>
      </w:pPr>
      <w:r>
        <w:t xml:space="preserve">A clear result on the value of drilling phases: zero in the Gaussian case, positive only when there are facies scenarios.</w:t>
      </w:r>
    </w:p>
    <w:p>
      <w:pPr>
        <w:pStyle w:val="ListParagraph"/>
        <w:numPr>
          <w:ilvl w:val="0"/>
          <w:numId w:val="2"/>
        </w:numPr>
        <w:spacing w:after="60"/>
        <w:jc w:val="both"/>
      </w:pPr>
      <w:r>
        <w:t xml:space="preserve">A test of the scenario prior that does not need the signal model, based on belief martingales.</w:t>
      </w:r>
    </w:p>
    <w:p>
      <w:pPr>
        <w:pStyle w:val="Heading3"/>
      </w:pPr>
      <w:r>
        <w:rPr>
          <w:color w:val="1F3864"/>
        </w:rPr>
        <w:t xml:space="preserve">Validation plan</w:t>
      </w:r>
    </w:p>
    <w:p>
      <w:pPr>
        <w:spacing w:after="120"/>
        <w:jc w:val="both"/>
      </w:pPr>
      <w:r>
        <w:t xml:space="preserve">(a) The Henry problem with 2–3 goals: comparison of designs with the mean EIG and maximin. (b) Two drilling phases with 2–4 facies scenarios: the value of adaptive updating as a function of the separation between the scenarios. (c) Fushë-Kuqe: the ratio </w:t>
      </w:r>
      <m:oMath>
        <m:r>
          <m:rPr>
            <m:scr m:val="script"/>
            <m:sty m:val="p"/>
          </m:rPr>
          <m:t>M</m:t>
        </m:r>
      </m:oMath>
      <w:r>
        <w:t xml:space="preserve"> on the historical data, to test the prior </w:t>
      </w:r>
      <m:oMath>
        <m:sSub>
          <m:e>
            <m:r>
              <m:t>Γ</m:t>
            </m:r>
          </m:e>
          <m:sub>
            <m:r>
              <m:t>F</m:t>
            </m:r>
          </m:sub>
        </m:sSub>
        <m:d>
          <m:dPr>
            <m:begChr m:val="("/>
            <m:sepChr m:val=""/>
            <m:endChr m:val=")"/>
            <m:grow/>
          </m:dPr>
          <m:e>
            <m:sSub>
              <m:e>
                <m:r>
                  <m:t>ρ</m:t>
                </m:r>
              </m:e>
              <m:sub>
                <m:r>
                  <m:t>F</m:t>
                </m:r>
              </m:sub>
            </m:sSub>
          </m:e>
        </m:d>
      </m:oMath>
      <w:r>
        <w:t xml:space="preserve">.</w:t>
      </w:r>
    </w:p>
    <w:p>
      <w:pPr>
        <w:pStyle w:val="Heading3"/>
      </w:pPr>
      <w:r>
        <w:rPr>
          <w:color w:val="1F3864"/>
        </w:rPr>
        <w:t xml:space="preserve">How it builds on the 20 articles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Articles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Blackwell order and cost</w:t>
            </w:r>
          </w:p>
        </w:tc>
        <w:tc>
          <w:tcPr>
            <w:tcW w:type="dxa" w:w="2350"/>
            <w:tcMar>
              <w:top w:type="dxa" w:w="30"/>
              <w:left w:type="dxa" w:w="90"/>
              <w:bottom w:type="dxa" w:w="30"/>
              <w:right w:type="dxa" w:w="90"/>
            </w:tcMar>
            <w:vAlign w:val="top"/>
          </w:tcPr>
          <w:p>
            <w:r>
              <w:rPr>
                <w:sz w:val="16"/>
                <w:szCs w:val="16"/>
              </w:rPr>
              <w:t xml:space="preserve">[C1] [C2]</w:t>
            </w:r>
          </w:p>
        </w:tc>
        <w:tc>
          <w:tcPr>
            <w:tcW w:type="dxa" w:w="4538"/>
            <w:tcMar>
              <w:top w:type="dxa" w:w="30"/>
              <w:left w:type="dxa" w:w="90"/>
              <w:bottom w:type="dxa" w:w="30"/>
              <w:right w:type="dxa" w:w="90"/>
            </w:tcMar>
            <w:vAlign w:val="top"/>
          </w:tcPr>
          <w:p>
            <w:r>
              <w:rPr>
                <w:sz w:val="16"/>
                <w:szCs w:val="16"/>
              </w:rPr>
              <w:t xml:space="preserve">Dominance in large samples; additive cost.</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Several decision makers</w:t>
            </w:r>
          </w:p>
        </w:tc>
        <w:tc>
          <w:tcPr>
            <w:tcW w:type="dxa" w:w="2350"/>
            <w:shd w:fill="F7F9FC" w:color="auto" w:val="clear"/>
            <w:tcMar>
              <w:top w:type="dxa" w:w="30"/>
              <w:left w:type="dxa" w:w="90"/>
              <w:bottom w:type="dxa" w:w="30"/>
              <w:right w:type="dxa" w:w="90"/>
            </w:tcMar>
            <w:vAlign w:val="top"/>
          </w:tcPr>
          <w:p>
            <w:r>
              <w:rPr>
                <w:sz w:val="16"/>
                <w:szCs w:val="16"/>
              </w:rPr>
              <w:t xml:space="preserve">[C3] [C4] [C5] [C6]</w:t>
            </w:r>
          </w:p>
        </w:tc>
        <w:tc>
          <w:tcPr>
            <w:tcW w:type="dxa" w:w="4538"/>
            <w:shd w:fill="F7F9FC" w:color="auto" w:val="clear"/>
            <w:tcMar>
              <w:top w:type="dxa" w:w="30"/>
              <w:left w:type="dxa" w:w="90"/>
              <w:bottom w:type="dxa" w:w="30"/>
              <w:right w:type="dxa" w:w="90"/>
            </w:tcMar>
            <w:vAlign w:val="top"/>
          </w:tcPr>
          <w:p>
            <w:r>
              <w:rPr>
                <w:sz w:val="16"/>
                <w:szCs w:val="16"/>
              </w:rPr>
              <w:t xml:space="preserve">Joint beliefs; the limits of social learning.</w:t>
            </w:r>
          </w:p>
        </w:tc>
      </w:tr>
      <w:tr>
        <w:trPr>
          <w:cantSplit/>
        </w:trPr>
        <w:tc>
          <w:tcPr>
            <w:tcW w:type="dxa" w:w="2750"/>
            <w:tcMar>
              <w:top w:type="dxa" w:w="30"/>
              <w:left w:type="dxa" w:w="90"/>
              <w:bottom w:type="dxa" w:w="30"/>
              <w:right w:type="dxa" w:w="90"/>
            </w:tcMar>
            <w:vAlign w:val="top"/>
          </w:tcPr>
          <w:p>
            <w:r>
              <w:rPr>
                <w:sz w:val="16"/>
                <w:szCs w:val="16"/>
              </w:rPr>
              <w:t xml:space="preserve">Updating between phases</w:t>
            </w:r>
          </w:p>
        </w:tc>
        <w:tc>
          <w:tcPr>
            <w:tcW w:type="dxa" w:w="2350"/>
            <w:tcMar>
              <w:top w:type="dxa" w:w="30"/>
              <w:left w:type="dxa" w:w="90"/>
              <w:bottom w:type="dxa" w:w="30"/>
              <w:right w:type="dxa" w:w="90"/>
            </w:tcMar>
            <w:vAlign w:val="top"/>
          </w:tcPr>
          <w:p>
            <w:r>
              <w:rPr>
                <w:sz w:val="16"/>
                <w:szCs w:val="16"/>
              </w:rPr>
              <w:t xml:space="preserve">[O4] [O7] [C7]</w:t>
            </w:r>
          </w:p>
        </w:tc>
        <w:tc>
          <w:tcPr>
            <w:tcW w:type="dxa" w:w="4538"/>
            <w:tcMar>
              <w:top w:type="dxa" w:w="30"/>
              <w:left w:type="dxa" w:w="90"/>
              <w:bottom w:type="dxa" w:w="30"/>
              <w:right w:type="dxa" w:w="90"/>
            </w:tcMar>
            <w:vAlign w:val="top"/>
          </w:tcPr>
          <w:p>
            <w:r>
              <w:rPr>
                <w:sz w:val="16"/>
                <w:szCs w:val="16"/>
              </w:rPr>
              <w:t xml:space="preserve">Controlled SMC; Gibbs and Fisher–Rao flows.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Scenarios and predictive Bayes</w:t>
            </w:r>
          </w:p>
        </w:tc>
        <w:tc>
          <w:tcPr>
            <w:tcW w:type="dxa" w:w="2350"/>
            <w:shd w:fill="F7F9FC" w:color="auto" w:val="clear"/>
            <w:tcMar>
              <w:top w:type="dxa" w:w="30"/>
              <w:left w:type="dxa" w:w="90"/>
              <w:bottom w:type="dxa" w:w="30"/>
              <w:right w:type="dxa" w:w="90"/>
            </w:tcMar>
            <w:vAlign w:val="top"/>
          </w:tcPr>
          <w:p>
            <w:r>
              <w:rPr>
                <w:sz w:val="16"/>
                <w:szCs w:val="16"/>
              </w:rPr>
              <w:t xml:space="preserve">[O1] [O2]</w:t>
            </w:r>
          </w:p>
        </w:tc>
        <w:tc>
          <w:tcPr>
            <w:tcW w:type="dxa" w:w="4538"/>
            <w:shd w:fill="F7F9FC" w:color="auto" w:val="clear"/>
            <w:tcMar>
              <w:top w:type="dxa" w:w="30"/>
              <w:left w:type="dxa" w:w="90"/>
              <w:bottom w:type="dxa" w:w="30"/>
              <w:right w:type="dxa" w:w="90"/>
            </w:tcMar>
            <w:vAlign w:val="top"/>
          </w:tcPr>
          <w:p>
            <w:r>
              <w:rPr>
                <w:sz w:val="16"/>
                <w:szCs w:val="16"/>
              </w:rPr>
              <w:t xml:space="preserve">Martingales; Bernstein–von Mises guarantees.</w:t>
            </w:r>
          </w:p>
        </w:tc>
      </w:tr>
      <w:tr>
        <w:trPr>
          <w:cantSplit/>
        </w:trPr>
        <w:tc>
          <w:tcPr>
            <w:tcW w:type="dxa" w:w="2750"/>
            <w:tcMar>
              <w:top w:type="dxa" w:w="30"/>
              <w:left w:type="dxa" w:w="90"/>
              <w:bottom w:type="dxa" w:w="30"/>
              <w:right w:type="dxa" w:w="90"/>
            </w:tcMar>
            <w:vAlign w:val="top"/>
          </w:tcPr>
          <w:p>
            <w:r>
              <w:rPr>
                <w:sz w:val="16"/>
                <w:szCs w:val="16"/>
              </w:rPr>
              <w:t xml:space="preserve">Belief-movement test</w:t>
            </w:r>
          </w:p>
        </w:tc>
        <w:tc>
          <w:tcPr>
            <w:tcW w:type="dxa" w:w="2350"/>
            <w:tcMar>
              <w:top w:type="dxa" w:w="30"/>
              <w:left w:type="dxa" w:w="90"/>
              <w:bottom w:type="dxa" w:w="30"/>
              <w:right w:type="dxa" w:w="90"/>
            </w:tcMar>
            <w:vAlign w:val="top"/>
          </w:tcPr>
          <w:p>
            <w:r>
              <w:rPr>
                <w:sz w:val="16"/>
                <w:szCs w:val="16"/>
              </w:rPr>
              <w:t xml:space="preserve">[H5] [H4]</w:t>
            </w:r>
          </w:p>
        </w:tc>
        <w:tc>
          <w:tcPr>
            <w:tcW w:type="dxa" w:w="4538"/>
            <w:tcMar>
              <w:top w:type="dxa" w:w="30"/>
              <w:left w:type="dxa" w:w="90"/>
              <w:bottom w:type="dxa" w:w="30"/>
              <w:right w:type="dxa" w:w="90"/>
            </w:tcMar>
            <w:vAlign w:val="top"/>
          </w:tcPr>
          <w:p>
            <w:r>
              <w:rPr>
                <w:sz w:val="16"/>
                <w:szCs w:val="16"/>
              </w:rPr>
              <w:t xml:space="preserve">Martingale identity; indistinguishability.</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Misspecified model</w:t>
            </w:r>
          </w:p>
        </w:tc>
        <w:tc>
          <w:tcPr>
            <w:tcW w:type="dxa" w:w="2350"/>
            <w:shd w:fill="F7F9FC" w:color="auto" w:val="clear"/>
            <w:tcMar>
              <w:top w:type="dxa" w:w="30"/>
              <w:left w:type="dxa" w:w="90"/>
              <w:bottom w:type="dxa" w:w="30"/>
              <w:right w:type="dxa" w:w="90"/>
            </w:tcMar>
            <w:vAlign w:val="top"/>
          </w:tcPr>
          <w:p>
            <w:r>
              <w:rPr>
                <w:sz w:val="16"/>
                <w:szCs w:val="16"/>
              </w:rPr>
              <w:t xml:space="preserve">[O3] [H6]</w:t>
            </w:r>
          </w:p>
        </w:tc>
        <w:tc>
          <w:tcPr>
            <w:tcW w:type="dxa" w:w="4538"/>
            <w:shd w:fill="F7F9FC" w:color="auto" w:val="clear"/>
            <w:tcMar>
              <w:top w:type="dxa" w:w="30"/>
              <w:left w:type="dxa" w:w="90"/>
              <w:bottom w:type="dxa" w:w="30"/>
              <w:right w:type="dxa" w:w="90"/>
            </w:tcMar>
            <w:vAlign w:val="top"/>
          </w:tcPr>
          <w:p>
            <w:r>
              <w:rPr>
                <w:sz w:val="16"/>
                <w:szCs w:val="16"/>
              </w:rPr>
              <w:t xml:space="preserve">Robust Bayes; selective memory and Berk–Nash.</w:t>
            </w:r>
          </w:p>
        </w:tc>
      </w:tr>
      <w:tr>
        <w:trPr>
          <w:cantSplit/>
        </w:trPr>
        <w:tc>
          <w:tcPr>
            <w:tcW w:type="dxa" w:w="2750"/>
            <w:tcMar>
              <w:top w:type="dxa" w:w="30"/>
              <w:left w:type="dxa" w:w="90"/>
              <w:bottom w:type="dxa" w:w="30"/>
              <w:right w:type="dxa" w:w="90"/>
            </w:tcMar>
            <w:vAlign w:val="top"/>
          </w:tcPr>
          <w:p>
            <w:r>
              <w:rPr>
                <w:sz w:val="16"/>
                <w:szCs w:val="16"/>
              </w:rPr>
              <w:t xml:space="preserve">Certified computation</w:t>
            </w:r>
          </w:p>
        </w:tc>
        <w:tc>
          <w:tcPr>
            <w:tcW w:type="dxa" w:w="2350"/>
            <w:tcMar>
              <w:top w:type="dxa" w:w="30"/>
              <w:left w:type="dxa" w:w="90"/>
              <w:bottom w:type="dxa" w:w="30"/>
              <w:right w:type="dxa" w:w="90"/>
            </w:tcMar>
            <w:vAlign w:val="top"/>
          </w:tcPr>
          <w:p>
            <w:r>
              <w:rPr>
                <w:sz w:val="16"/>
                <w:szCs w:val="16"/>
              </w:rPr>
              <w:t xml:space="preserve">[H1] [H2] [O5]</w:t>
            </w:r>
          </w:p>
        </w:tc>
        <w:tc>
          <w:tcPr>
            <w:tcW w:type="dxa" w:w="4538"/>
            <w:tcMar>
              <w:top w:type="dxa" w:w="30"/>
              <w:left w:type="dxa" w:w="90"/>
              <w:bottom w:type="dxa" w:w="30"/>
              <w:right w:type="dxa" w:w="90"/>
            </w:tcMar>
            <w:vAlign w:val="top"/>
          </w:tcPr>
          <w:p>
            <w:r>
              <w:rPr>
                <w:sz w:val="16"/>
                <w:szCs w:val="16"/>
              </w:rPr>
              <w:t xml:space="preserve">Couplings; TV bounds; IPF stability.</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Guarantees and alternatives</w:t>
            </w:r>
          </w:p>
        </w:tc>
        <w:tc>
          <w:tcPr>
            <w:tcW w:type="dxa" w:w="2350"/>
            <w:shd w:fill="F7F9FC" w:color="auto" w:val="clear"/>
            <w:tcMar>
              <w:top w:type="dxa" w:w="30"/>
              <w:left w:type="dxa" w:w="90"/>
              <w:bottom w:type="dxa" w:w="30"/>
              <w:right w:type="dxa" w:w="90"/>
            </w:tcMar>
            <w:vAlign w:val="top"/>
          </w:tcPr>
          <w:p>
            <w:r>
              <w:rPr>
                <w:sz w:val="16"/>
                <w:szCs w:val="16"/>
              </w:rPr>
              <w:t xml:space="preserve">[O6] [H3]</w:t>
            </w:r>
          </w:p>
        </w:tc>
        <w:tc>
          <w:tcPr>
            <w:tcW w:type="dxa" w:w="4538"/>
            <w:shd w:fill="F7F9FC" w:color="auto" w:val="clear"/>
            <w:tcMar>
              <w:top w:type="dxa" w:w="30"/>
              <w:left w:type="dxa" w:w="90"/>
              <w:bottom w:type="dxa" w:w="30"/>
              <w:right w:type="dxa" w:w="90"/>
            </w:tcMar>
            <w:vAlign w:val="top"/>
          </w:tcPr>
          <w:p>
            <w:r>
              <w:rPr>
                <w:sz w:val="16"/>
                <w:szCs w:val="16"/>
              </w:rPr>
              <w:t xml:space="preserve">Contraction in W1; Dempster–Shafer.</w:t>
            </w:r>
          </w:p>
        </w:tc>
      </w:tr>
    </w:tbl>
    <w:p>
      <w:pPr>
        <w:spacing w:after="160"/>
      </w:pPr>
    </w:p>
    <w:p>
      <w:pPr>
        <w:pStyle w:val="Heading1"/>
        <w:pageBreakBefore/>
      </w:pPr>
      <w:r>
        <w:rPr>
          <w:color w:val="1F3864"/>
        </w:rPr>
        <w:t xml:space="preserve">9. References</w:t>
      </w:r>
    </w:p>
    <w:p>
      <w:pPr>
        <w:pStyle w:val="Heading3"/>
      </w:pPr>
      <w:r>
        <w:rPr>
          <w:color w:val="1F3864"/>
        </w:rPr>
        <w:t xml:space="preserve">References for Part I (foundational literature)</w:t>
      </w:r>
    </w:p>
    <w:p>
      <w:pPr>
        <w:tabs>
          <w:tab w:val="left" w:pos="567"/>
        </w:tabs>
        <w:spacing w:after="90"/>
        <w:ind w:left="567" w:hanging="567"/>
        <w:jc w:val="left"/>
      </w:pPr>
      <w:r>
        <w:rPr>
          <w:b/>
          <w:bCs/>
          <w:color w:val="1F3864"/>
          <w:sz w:val="19"/>
          <w:szCs w:val="19"/>
        </w:rPr>
        <w:t xml:space="preserve">[B1]	</w:t>
      </w:r>
      <w:r>
        <w:rPr>
          <w:sz w:val="19"/>
          <w:szCs w:val="19"/>
        </w:rPr>
        <w:t xml:space="preserve">Blackwell, D. (1953). Equivalent comparisons of experiments. </w:t>
      </w:r>
      <w:r>
        <w:rPr>
          <w:i/>
          <w:iCs/>
          <w:sz w:val="19"/>
          <w:szCs w:val="19"/>
        </w:rPr>
        <w:t xml:space="preserve">Annals of Mathematical Statistics</w:t>
      </w:r>
      <w:r>
        <w:rPr>
          <w:sz w:val="19"/>
          <w:szCs w:val="19"/>
        </w:rPr>
        <w:t xml:space="preserve">, 24(2), 265–272.</w:t>
      </w:r>
      <w:r>
        <w:rPr>
          <w:sz w:val="19"/>
          <w:szCs w:val="19"/>
        </w:rPr>
        <w:t xml:space="preserve"> </w:t>
      </w:r>
      <w:hyperlink w:history="1" r:id="rIdsppe87ic4v6-zuhxqoect">
        <w:r>
          <w:rPr>
            <w:color w:val="1D4ED8"/>
            <w:sz w:val="19"/>
            <w:szCs w:val="19"/>
            <w:u w:val="single"/>
          </w:rPr>
          <w:t xml:space="preserve">https://doi.org/10.1214/aoms/1177729032</w:t>
        </w:r>
      </w:hyperlink>
    </w:p>
    <w:p>
      <w:pPr>
        <w:tabs>
          <w:tab w:val="left" w:pos="567"/>
        </w:tabs>
        <w:spacing w:after="90"/>
        <w:ind w:left="567" w:hanging="567"/>
        <w:jc w:val="left"/>
      </w:pPr>
      <w:r>
        <w:rPr>
          <w:b/>
          <w:bCs/>
          <w:color w:val="1F3864"/>
          <w:sz w:val="19"/>
          <w:szCs w:val="19"/>
        </w:rPr>
        <w:t xml:space="preserve">[B2]	</w:t>
      </w:r>
      <w:r>
        <w:rPr>
          <w:sz w:val="19"/>
          <w:szCs w:val="19"/>
        </w:rPr>
        <w:t xml:space="preserve">de Finetti, B. (1937). La prévision: ses lois logiques, ses sources subjectives. </w:t>
      </w:r>
      <w:r>
        <w:rPr>
          <w:i/>
          <w:iCs/>
          <w:sz w:val="19"/>
          <w:szCs w:val="19"/>
        </w:rPr>
        <w:t xml:space="preserve">Annales de l'Institut Henri Poincaré</w:t>
      </w:r>
      <w:r>
        <w:rPr>
          <w:sz w:val="19"/>
          <w:szCs w:val="19"/>
        </w:rPr>
        <w:t xml:space="preserve">, 7(1), 1–68.</w:t>
      </w:r>
      <w:r>
        <w:rPr>
          <w:sz w:val="19"/>
          <w:szCs w:val="19"/>
        </w:rPr>
        <w:t xml:space="preserve"> </w:t>
      </w:r>
      <w:hyperlink w:history="1" r:id="rIdujs77vrzu_nebm994d8ox">
        <w:r>
          <w:rPr>
            <w:color w:val="1D4ED8"/>
            <w:sz w:val="19"/>
            <w:szCs w:val="19"/>
            <w:u w:val="single"/>
          </w:rPr>
          <w:t xml:space="preserve">http://www.numdam.org/item/AIHP_1937__7_1_1_0/</w:t>
        </w:r>
      </w:hyperlink>
    </w:p>
    <w:p>
      <w:pPr>
        <w:tabs>
          <w:tab w:val="left" w:pos="567"/>
        </w:tabs>
        <w:spacing w:after="90"/>
        <w:ind w:left="567" w:hanging="567"/>
        <w:jc w:val="left"/>
      </w:pPr>
      <w:r>
        <w:rPr>
          <w:b/>
          <w:bCs/>
          <w:color w:val="1F3864"/>
          <w:sz w:val="19"/>
          <w:szCs w:val="19"/>
        </w:rPr>
        <w:t xml:space="preserve">[B3]	</w:t>
      </w:r>
      <w:r>
        <w:rPr>
          <w:sz w:val="19"/>
          <w:szCs w:val="19"/>
        </w:rPr>
        <w:t xml:space="preserve">Doob, J. L. (1949). Application of the theory of martingales. In </w:t>
      </w:r>
      <w:r>
        <w:rPr>
          <w:i/>
          <w:iCs/>
          <w:sz w:val="19"/>
          <w:szCs w:val="19"/>
        </w:rPr>
        <w:t xml:space="preserve">Le Calcul des Probabilités et ses Applications</w:t>
      </w:r>
      <w:r>
        <w:rPr>
          <w:sz w:val="19"/>
          <w:szCs w:val="19"/>
        </w:rPr>
        <w:t xml:space="preserve">, Colloques Internationaux du CNRS 13, 23–27. Paris.</w:t>
      </w:r>
    </w:p>
    <w:p>
      <w:pPr>
        <w:tabs>
          <w:tab w:val="left" w:pos="567"/>
        </w:tabs>
        <w:spacing w:after="90"/>
        <w:ind w:left="567" w:hanging="567"/>
        <w:jc w:val="left"/>
      </w:pPr>
      <w:r>
        <w:rPr>
          <w:b/>
          <w:bCs/>
          <w:color w:val="1F3864"/>
          <w:sz w:val="19"/>
          <w:szCs w:val="19"/>
        </w:rPr>
        <w:t xml:space="preserve">[B4]	</w:t>
      </w:r>
      <w:r>
        <w:rPr>
          <w:sz w:val="19"/>
          <w:szCs w:val="19"/>
        </w:rPr>
        <w:t xml:space="preserve">Blackwell, D. &amp; Dubins, L. (1962). Merging of opinions with increasing information. </w:t>
      </w:r>
      <w:r>
        <w:rPr>
          <w:i/>
          <w:iCs/>
          <w:sz w:val="19"/>
          <w:szCs w:val="19"/>
        </w:rPr>
        <w:t xml:space="preserve">Annals of Mathematical Statistics</w:t>
      </w:r>
      <w:r>
        <w:rPr>
          <w:sz w:val="19"/>
          <w:szCs w:val="19"/>
        </w:rPr>
        <w:t xml:space="preserve">, 33(3), 882–886.</w:t>
      </w:r>
      <w:r>
        <w:rPr>
          <w:sz w:val="19"/>
          <w:szCs w:val="19"/>
        </w:rPr>
        <w:t xml:space="preserve"> </w:t>
      </w:r>
      <w:hyperlink w:history="1" r:id="rIdvbqvc8zfwpa46cncc4dhh">
        <w:r>
          <w:rPr>
            <w:color w:val="1D4ED8"/>
            <w:sz w:val="19"/>
            <w:szCs w:val="19"/>
            <w:u w:val="single"/>
          </w:rPr>
          <w:t xml:space="preserve">https://doi.org/10.1214/aoms/1177704456</w:t>
        </w:r>
      </w:hyperlink>
    </w:p>
    <w:p>
      <w:pPr>
        <w:tabs>
          <w:tab w:val="left" w:pos="567"/>
        </w:tabs>
        <w:spacing w:after="90"/>
        <w:ind w:left="567" w:hanging="567"/>
        <w:jc w:val="left"/>
      </w:pPr>
      <w:r>
        <w:rPr>
          <w:b/>
          <w:bCs/>
          <w:color w:val="1F3864"/>
          <w:sz w:val="19"/>
          <w:szCs w:val="19"/>
        </w:rPr>
        <w:t xml:space="preserve">[B5]	</w:t>
      </w:r>
      <w:r>
        <w:rPr>
          <w:sz w:val="19"/>
          <w:szCs w:val="19"/>
        </w:rPr>
        <w:t xml:space="preserve">Berk, R. H. (1966). Limiting behavior of posterior distributions when the model is incorrect. </w:t>
      </w:r>
      <w:r>
        <w:rPr>
          <w:i/>
          <w:iCs/>
          <w:sz w:val="19"/>
          <w:szCs w:val="19"/>
        </w:rPr>
        <w:t xml:space="preserve">Annals of Mathematical Statistics</w:t>
      </w:r>
      <w:r>
        <w:rPr>
          <w:sz w:val="19"/>
          <w:szCs w:val="19"/>
        </w:rPr>
        <w:t xml:space="preserve">, 37(1), 51–58.</w:t>
      </w:r>
      <w:r>
        <w:rPr>
          <w:sz w:val="19"/>
          <w:szCs w:val="19"/>
        </w:rPr>
        <w:t xml:space="preserve"> </w:t>
      </w:r>
      <w:hyperlink w:history="1" r:id="rIdamr9hmsmvmrh6tdisyt3m">
        <w:r>
          <w:rPr>
            <w:color w:val="1D4ED8"/>
            <w:sz w:val="19"/>
            <w:szCs w:val="19"/>
            <w:u w:val="single"/>
          </w:rPr>
          <w:t xml:space="preserve">https://doi.org/10.1214/aoms/1177699597</w:t>
        </w:r>
      </w:hyperlink>
    </w:p>
    <w:p>
      <w:pPr>
        <w:tabs>
          <w:tab w:val="left" w:pos="567"/>
        </w:tabs>
        <w:spacing w:after="90"/>
        <w:ind w:left="567" w:hanging="567"/>
        <w:jc w:val="left"/>
      </w:pPr>
      <w:r>
        <w:rPr>
          <w:b/>
          <w:bCs/>
          <w:color w:val="1F3864"/>
          <w:sz w:val="19"/>
          <w:szCs w:val="19"/>
        </w:rPr>
        <w:t xml:space="preserve">[B6]	</w:t>
      </w:r>
      <w:r>
        <w:rPr>
          <w:sz w:val="19"/>
          <w:szCs w:val="19"/>
        </w:rPr>
        <w:t xml:space="preserve">Bissiri, P. G., Holmes, C. C. &amp; Walker, S. G. (2016). A general framework for updating belief distributions. </w:t>
      </w:r>
      <w:r>
        <w:rPr>
          <w:i/>
          <w:iCs/>
          <w:sz w:val="19"/>
          <w:szCs w:val="19"/>
        </w:rPr>
        <w:t xml:space="preserve">Journal of the Royal Statistical Society: Series B</w:t>
      </w:r>
      <w:r>
        <w:rPr>
          <w:sz w:val="19"/>
          <w:szCs w:val="19"/>
        </w:rPr>
        <w:t xml:space="preserve">, 78(5), 1103–1130.</w:t>
      </w:r>
      <w:r>
        <w:rPr>
          <w:sz w:val="19"/>
          <w:szCs w:val="19"/>
        </w:rPr>
        <w:t xml:space="preserve"> </w:t>
      </w:r>
      <w:hyperlink w:history="1" r:id="rIdetgt8pf-eyl774tuyy0xx">
        <w:r>
          <w:rPr>
            <w:color w:val="1D4ED8"/>
            <w:sz w:val="19"/>
            <w:szCs w:val="19"/>
            <w:u w:val="single"/>
          </w:rPr>
          <w:t xml:space="preserve">https://doi.org/10.1111/rssb.12158</w:t>
        </w:r>
      </w:hyperlink>
    </w:p>
    <w:p>
      <w:pPr>
        <w:tabs>
          <w:tab w:val="left" w:pos="567"/>
        </w:tabs>
        <w:spacing w:after="90"/>
        <w:ind w:left="567" w:hanging="567"/>
        <w:jc w:val="left"/>
      </w:pPr>
      <w:r>
        <w:rPr>
          <w:b/>
          <w:bCs/>
          <w:color w:val="1F3864"/>
          <w:sz w:val="19"/>
          <w:szCs w:val="19"/>
        </w:rPr>
        <w:t xml:space="preserve">[B7]	</w:t>
      </w:r>
      <w:r>
        <w:rPr>
          <w:sz w:val="19"/>
          <w:szCs w:val="19"/>
        </w:rPr>
        <w:t xml:space="preserve">Zellner, A. (1988). Optimal information processing and Bayes's theorem. </w:t>
      </w:r>
      <w:r>
        <w:rPr>
          <w:i/>
          <w:iCs/>
          <w:sz w:val="19"/>
          <w:szCs w:val="19"/>
        </w:rPr>
        <w:t xml:space="preserve">The American Statistician</w:t>
      </w:r>
      <w:r>
        <w:rPr>
          <w:sz w:val="19"/>
          <w:szCs w:val="19"/>
        </w:rPr>
        <w:t xml:space="preserve">, 42(4), 278–280.</w:t>
      </w:r>
      <w:r>
        <w:rPr>
          <w:sz w:val="19"/>
          <w:szCs w:val="19"/>
        </w:rPr>
        <w:t xml:space="preserve"> </w:t>
      </w:r>
      <w:hyperlink w:history="1" r:id="rId0b-6hfiqwwygabwveqlrk">
        <w:r>
          <w:rPr>
            <w:color w:val="1D4ED8"/>
            <w:sz w:val="19"/>
            <w:szCs w:val="19"/>
            <w:u w:val="single"/>
          </w:rPr>
          <w:t xml:space="preserve">https://doi.org/10.1080/00031305.1988.10475585</w:t>
        </w:r>
      </w:hyperlink>
    </w:p>
    <w:p>
      <w:pPr>
        <w:tabs>
          <w:tab w:val="left" w:pos="567"/>
        </w:tabs>
        <w:spacing w:after="90"/>
        <w:ind w:left="567" w:hanging="567"/>
        <w:jc w:val="left"/>
      </w:pPr>
      <w:r>
        <w:rPr>
          <w:b/>
          <w:bCs/>
          <w:color w:val="1F3864"/>
          <w:sz w:val="19"/>
          <w:szCs w:val="19"/>
        </w:rPr>
        <w:t xml:space="preserve">[B8]	</w:t>
      </w:r>
      <w:r>
        <w:rPr>
          <w:sz w:val="19"/>
          <w:szCs w:val="19"/>
        </w:rPr>
        <w:t xml:space="preserve">Kamenica, E. &amp; Gentzkow, M. (2011). Bayesian persuasion. </w:t>
      </w:r>
      <w:r>
        <w:rPr>
          <w:i/>
          <w:iCs/>
          <w:sz w:val="19"/>
          <w:szCs w:val="19"/>
        </w:rPr>
        <w:t xml:space="preserve">American Economic Review</w:t>
      </w:r>
      <w:r>
        <w:rPr>
          <w:sz w:val="19"/>
          <w:szCs w:val="19"/>
        </w:rPr>
        <w:t xml:space="preserve">, 101(6), 2590–2615.</w:t>
      </w:r>
      <w:r>
        <w:rPr>
          <w:sz w:val="19"/>
          <w:szCs w:val="19"/>
        </w:rPr>
        <w:t xml:space="preserve"> </w:t>
      </w:r>
      <w:hyperlink w:history="1" r:id="rIdjwkzpbfs0e1nm8mfm9ags">
        <w:r>
          <w:rPr>
            <w:color w:val="1D4ED8"/>
            <w:sz w:val="19"/>
            <w:szCs w:val="19"/>
            <w:u w:val="single"/>
          </w:rPr>
          <w:t xml:space="preserve">https://doi.org/10.1257/aer.101.6.2590</w:t>
        </w:r>
      </w:hyperlink>
    </w:p>
    <w:p>
      <w:pPr>
        <w:tabs>
          <w:tab w:val="left" w:pos="567"/>
        </w:tabs>
        <w:spacing w:after="90"/>
        <w:ind w:left="567" w:hanging="567"/>
        <w:jc w:val="left"/>
      </w:pPr>
      <w:r>
        <w:rPr>
          <w:b/>
          <w:bCs/>
          <w:color w:val="1F3864"/>
          <w:sz w:val="19"/>
          <w:szCs w:val="19"/>
        </w:rPr>
        <w:t xml:space="preserve">[B9]	</w:t>
      </w:r>
      <w:r>
        <w:rPr>
          <w:sz w:val="19"/>
          <w:szCs w:val="19"/>
        </w:rPr>
        <w:t xml:space="preserve">Esponda, I. &amp; Pouzo, D. (2016). Berk–Nash equilibrium: A framework for modeling agents with misspecified models. </w:t>
      </w:r>
      <w:r>
        <w:rPr>
          <w:i/>
          <w:iCs/>
          <w:sz w:val="19"/>
          <w:szCs w:val="19"/>
        </w:rPr>
        <w:t xml:space="preserve">Econometrica</w:t>
      </w:r>
      <w:r>
        <w:rPr>
          <w:sz w:val="19"/>
          <w:szCs w:val="19"/>
        </w:rPr>
        <w:t xml:space="preserve">, 84(3), 1093–1130.</w:t>
      </w:r>
      <w:r>
        <w:rPr>
          <w:sz w:val="19"/>
          <w:szCs w:val="19"/>
        </w:rPr>
        <w:t xml:space="preserve"> </w:t>
      </w:r>
      <w:hyperlink w:history="1" r:id="rId8jnh5c8bhunlubcgph_xd">
        <w:r>
          <w:rPr>
            <w:color w:val="1D4ED8"/>
            <w:sz w:val="19"/>
            <w:szCs w:val="19"/>
            <w:u w:val="single"/>
          </w:rPr>
          <w:t xml:space="preserve">https://doi.org/10.3982/ECTA12609</w:t>
        </w:r>
      </w:hyperlink>
    </w:p>
    <w:p>
      <w:pPr>
        <w:tabs>
          <w:tab w:val="left" w:pos="567"/>
        </w:tabs>
        <w:spacing w:after="90"/>
        <w:ind w:left="567" w:hanging="567"/>
        <w:jc w:val="left"/>
      </w:pPr>
      <w:r>
        <w:rPr>
          <w:b/>
          <w:bCs/>
          <w:color w:val="1F3864"/>
          <w:sz w:val="19"/>
          <w:szCs w:val="19"/>
        </w:rPr>
        <w:t xml:space="preserve">[B10]	</w:t>
      </w:r>
      <w:r>
        <w:rPr>
          <w:sz w:val="19"/>
          <w:szCs w:val="19"/>
        </w:rPr>
        <w:t xml:space="preserve">Hansen, O. H. &amp; Torgersen, E. N. (1974). Comparison of linear normal experiments. </w:t>
      </w:r>
      <w:r>
        <w:rPr>
          <w:i/>
          <w:iCs/>
          <w:sz w:val="19"/>
          <w:szCs w:val="19"/>
        </w:rPr>
        <w:t xml:space="preserve">Annals of Statistics</w:t>
      </w:r>
      <w:r>
        <w:rPr>
          <w:sz w:val="19"/>
          <w:szCs w:val="19"/>
        </w:rPr>
        <w:t xml:space="preserve">, 2(2), 367–373.</w:t>
      </w:r>
      <w:r>
        <w:rPr>
          <w:sz w:val="19"/>
          <w:szCs w:val="19"/>
        </w:rPr>
        <w:t xml:space="preserve"> </w:t>
      </w:r>
      <w:hyperlink w:history="1" r:id="rIdckdlxv0lwtelhrlrttkwt">
        <w:r>
          <w:rPr>
            <w:color w:val="1D4ED8"/>
            <w:sz w:val="19"/>
            <w:szCs w:val="19"/>
            <w:u w:val="single"/>
          </w:rPr>
          <w:t xml:space="preserve">https://doi.org/10.1214/aos/1176342670</w:t>
        </w:r>
      </w:hyperlink>
    </w:p>
    <w:p>
      <w:pPr>
        <w:tabs>
          <w:tab w:val="left" w:pos="567"/>
        </w:tabs>
        <w:spacing w:after="90"/>
        <w:ind w:left="567" w:hanging="567"/>
        <w:jc w:val="left"/>
      </w:pPr>
      <w:r>
        <w:rPr>
          <w:b/>
          <w:bCs/>
          <w:color w:val="1F3864"/>
          <w:sz w:val="19"/>
          <w:szCs w:val="19"/>
        </w:rPr>
        <w:t xml:space="preserve">[B11]	</w:t>
      </w:r>
      <w:r>
        <w:rPr>
          <w:sz w:val="19"/>
          <w:szCs w:val="19"/>
        </w:rPr>
        <w:t xml:space="preserve">Jordan, R., Kinderlehrer, D. &amp; Otto, F. (1998). The variational formulation of the Fokker–Planck equation. </w:t>
      </w:r>
      <w:r>
        <w:rPr>
          <w:i/>
          <w:iCs/>
          <w:sz w:val="19"/>
          <w:szCs w:val="19"/>
        </w:rPr>
        <w:t xml:space="preserve">SIAM Journal on Mathematical Analysis</w:t>
      </w:r>
      <w:r>
        <w:rPr>
          <w:sz w:val="19"/>
          <w:szCs w:val="19"/>
        </w:rPr>
        <w:t xml:space="preserve">, 29(1), 1–17.</w:t>
      </w:r>
      <w:r>
        <w:rPr>
          <w:sz w:val="19"/>
          <w:szCs w:val="19"/>
        </w:rPr>
        <w:t xml:space="preserve"> </w:t>
      </w:r>
      <w:hyperlink w:history="1" r:id="rIdmuamx4261k3ymja0fyyfo">
        <w:r>
          <w:rPr>
            <w:color w:val="1D4ED8"/>
            <w:sz w:val="19"/>
            <w:szCs w:val="19"/>
            <w:u w:val="single"/>
          </w:rPr>
          <w:t xml:space="preserve">https://doi.org/10.1137/S0036141096303359</w:t>
        </w:r>
      </w:hyperlink>
    </w:p>
    <w:p>
      <w:pPr>
        <w:tabs>
          <w:tab w:val="left" w:pos="567"/>
        </w:tabs>
        <w:spacing w:after="90"/>
        <w:ind w:left="567" w:hanging="567"/>
        <w:jc w:val="left"/>
      </w:pPr>
      <w:r>
        <w:rPr>
          <w:b/>
          <w:bCs/>
          <w:color w:val="1F3864"/>
          <w:sz w:val="19"/>
          <w:szCs w:val="19"/>
        </w:rPr>
        <w:t xml:space="preserve">[B12]	</w:t>
      </w:r>
      <w:r>
        <w:rPr>
          <w:sz w:val="19"/>
          <w:szCs w:val="19"/>
        </w:rPr>
        <w:t xml:space="preserve">Del Moral, P. (2004). </w:t>
      </w:r>
      <w:r>
        <w:rPr>
          <w:i/>
          <w:iCs/>
          <w:sz w:val="19"/>
          <w:szCs w:val="19"/>
        </w:rPr>
        <w:t xml:space="preserve">Feynman–Kac Formulae: Genealogical and Interacting Particle Systems with Applications</w:t>
      </w:r>
      <w:r>
        <w:rPr>
          <w:sz w:val="19"/>
          <w:szCs w:val="19"/>
        </w:rPr>
        <w:t xml:space="preserve">. Springer, New York.</w:t>
      </w:r>
      <w:r>
        <w:rPr>
          <w:sz w:val="19"/>
          <w:szCs w:val="19"/>
        </w:rPr>
        <w:t xml:space="preserve"> </w:t>
      </w:r>
      <w:hyperlink w:history="1" r:id="rIdtuxurogg8jqx1s2nmjjsx">
        <w:r>
          <w:rPr>
            <w:color w:val="1D4ED8"/>
            <w:sz w:val="19"/>
            <w:szCs w:val="19"/>
            <w:u w:val="single"/>
          </w:rPr>
          <w:t xml:space="preserve">https://doi.org/10.1007/978-1-4684-9393-1</w:t>
        </w:r>
      </w:hyperlink>
    </w:p>
    <w:p>
      <w:pPr>
        <w:tabs>
          <w:tab w:val="left" w:pos="567"/>
        </w:tabs>
        <w:spacing w:after="90"/>
        <w:ind w:left="567" w:hanging="567"/>
        <w:jc w:val="left"/>
      </w:pPr>
      <w:r>
        <w:rPr>
          <w:b/>
          <w:bCs/>
          <w:color w:val="1F3864"/>
          <w:sz w:val="19"/>
          <w:szCs w:val="19"/>
        </w:rPr>
        <w:t xml:space="preserve">[B13]	</w:t>
      </w:r>
      <w:r>
        <w:rPr>
          <w:sz w:val="19"/>
          <w:szCs w:val="19"/>
        </w:rPr>
        <w:t xml:space="preserve">Ghosal, S. &amp; van der Vaart, A. (2017). </w:t>
      </w:r>
      <w:r>
        <w:rPr>
          <w:i/>
          <w:iCs/>
          <w:sz w:val="19"/>
          <w:szCs w:val="19"/>
        </w:rPr>
        <w:t xml:space="preserve">Fundamentals of Nonparametric Bayesian Inference</w:t>
      </w:r>
      <w:r>
        <w:rPr>
          <w:sz w:val="19"/>
          <w:szCs w:val="19"/>
        </w:rPr>
        <w:t xml:space="preserve">. Cambridge University Press.</w:t>
      </w:r>
      <w:r>
        <w:rPr>
          <w:sz w:val="19"/>
          <w:szCs w:val="19"/>
        </w:rPr>
        <w:t xml:space="preserve"> </w:t>
      </w:r>
      <w:hyperlink w:history="1" r:id="rIdoa0s5_lz1lv6jcysrca2h">
        <w:r>
          <w:rPr>
            <w:color w:val="1D4ED8"/>
            <w:sz w:val="19"/>
            <w:szCs w:val="19"/>
            <w:u w:val="single"/>
          </w:rPr>
          <w:t xml:space="preserve">https://doi.org/10.1017/9781139029834</w:t>
        </w:r>
      </w:hyperlink>
    </w:p>
    <w:p>
      <w:pPr>
        <w:tabs>
          <w:tab w:val="left" w:pos="567"/>
        </w:tabs>
        <w:spacing w:after="90"/>
        <w:ind w:left="567" w:hanging="567"/>
        <w:jc w:val="left"/>
      </w:pPr>
      <w:r>
        <w:rPr>
          <w:b/>
          <w:bCs/>
          <w:color w:val="1F3864"/>
          <w:sz w:val="19"/>
          <w:szCs w:val="19"/>
        </w:rPr>
        <w:t xml:space="preserve">[B14]	</w:t>
      </w:r>
      <w:r>
        <w:rPr>
          <w:sz w:val="19"/>
          <w:szCs w:val="19"/>
        </w:rPr>
        <w:t xml:space="preserve">Dempster, A. P. (1967). Upper and lower probabilities induced by a multivalued mapping. </w:t>
      </w:r>
      <w:r>
        <w:rPr>
          <w:i/>
          <w:iCs/>
          <w:sz w:val="19"/>
          <w:szCs w:val="19"/>
        </w:rPr>
        <w:t xml:space="preserve">Annals of Mathematical Statistics</w:t>
      </w:r>
      <w:r>
        <w:rPr>
          <w:sz w:val="19"/>
          <w:szCs w:val="19"/>
        </w:rPr>
        <w:t xml:space="preserve">, 38(2), 325–339.</w:t>
      </w:r>
      <w:r>
        <w:rPr>
          <w:sz w:val="19"/>
          <w:szCs w:val="19"/>
        </w:rPr>
        <w:t xml:space="preserve"> </w:t>
      </w:r>
      <w:hyperlink w:history="1" r:id="rIdsaxdkmqqibtlztfez1ch6">
        <w:r>
          <w:rPr>
            <w:color w:val="1D4ED8"/>
            <w:sz w:val="19"/>
            <w:szCs w:val="19"/>
            <w:u w:val="single"/>
          </w:rPr>
          <w:t xml:space="preserve">https://doi.org/10.1214/aoms/1177698950</w:t>
        </w:r>
      </w:hyperlink>
    </w:p>
    <w:p>
      <w:pPr>
        <w:tabs>
          <w:tab w:val="left" w:pos="567"/>
        </w:tabs>
        <w:spacing w:after="90"/>
        <w:ind w:left="567" w:hanging="567"/>
        <w:jc w:val="left"/>
      </w:pPr>
      <w:r>
        <w:rPr>
          <w:b/>
          <w:bCs/>
          <w:color w:val="1F3864"/>
          <w:sz w:val="19"/>
          <w:szCs w:val="19"/>
        </w:rPr>
        <w:t xml:space="preserve">[B15]	</w:t>
      </w:r>
      <w:r>
        <w:rPr>
          <w:sz w:val="19"/>
          <w:szCs w:val="19"/>
        </w:rPr>
        <w:t xml:space="preserve">Lindley, D. V. (1956). On a measure of the information provided by an experiment. </w:t>
      </w:r>
      <w:r>
        <w:rPr>
          <w:i/>
          <w:iCs/>
          <w:sz w:val="19"/>
          <w:szCs w:val="19"/>
        </w:rPr>
        <w:t xml:space="preserve">Annals of Mathematical Statistics</w:t>
      </w:r>
      <w:r>
        <w:rPr>
          <w:sz w:val="19"/>
          <w:szCs w:val="19"/>
        </w:rPr>
        <w:t xml:space="preserve">, 27(4), 986–1005.</w:t>
      </w:r>
      <w:r>
        <w:rPr>
          <w:sz w:val="19"/>
          <w:szCs w:val="19"/>
        </w:rPr>
        <w:t xml:space="preserve"> </w:t>
      </w:r>
      <w:hyperlink w:history="1" r:id="rIdi5xaacwow1rd_bsyb48v6">
        <w:r>
          <w:rPr>
            <w:color w:val="1D4ED8"/>
            <w:sz w:val="19"/>
            <w:szCs w:val="19"/>
            <w:u w:val="single"/>
          </w:rPr>
          <w:t xml:space="preserve">https://doi.org/10.1214/aoms/1177728069</w:t>
        </w:r>
      </w:hyperlink>
    </w:p>
    <w:p>
      <w:pPr>
        <w:pStyle w:val="Heading3"/>
      </w:pPr>
      <w:r>
        <w:rPr>
          <w:color w:val="1F3864"/>
        </w:rPr>
        <w:t xml:space="preserve">References for Part II (the 20 articles)</w:t>
      </w:r>
    </w:p>
    <w:p>
      <w:pPr>
        <w:tabs>
          <w:tab w:val="left" w:pos="567"/>
        </w:tabs>
        <w:spacing w:after="90"/>
        <w:ind w:left="567" w:hanging="567"/>
        <w:jc w:val="left"/>
      </w:pPr>
      <w:r>
        <w:rPr>
          <w:b/>
          <w:bCs/>
          <w:color w:val="002147"/>
          <w:sz w:val="19"/>
          <w:szCs w:val="19"/>
        </w:rPr>
        <w:t xml:space="preserve">[O1]	</w:t>
      </w:r>
      <w:r>
        <w:rPr>
          <w:sz w:val="19"/>
          <w:szCs w:val="19"/>
        </w:rPr>
        <w:t xml:space="preserve">Holmes, C. C. &amp; Walker, S. G. (2023). Statistical inference with exchangeability and martingales. </w:t>
      </w:r>
      <w:r>
        <w:rPr>
          <w:i/>
          <w:iCs/>
          <w:sz w:val="19"/>
          <w:szCs w:val="19"/>
        </w:rPr>
        <w:t xml:space="preserve">Philosophical Transactions of the Royal Society A</w:t>
      </w:r>
      <w:r>
        <w:rPr>
          <w:sz w:val="19"/>
          <w:szCs w:val="19"/>
        </w:rPr>
        <w:t xml:space="preserve">, 381(2247), 20220143.</w:t>
      </w:r>
      <w:r>
        <w:rPr>
          <w:sz w:val="19"/>
          <w:szCs w:val="19"/>
        </w:rPr>
        <w:t xml:space="preserve"> </w:t>
      </w:r>
      <w:hyperlink w:history="1" r:id="rIdjew981rqhd_ieyxkgkogv">
        <w:r>
          <w:rPr>
            <w:color w:val="1D4ED8"/>
            <w:sz w:val="19"/>
            <w:szCs w:val="19"/>
            <w:u w:val="single"/>
          </w:rPr>
          <w:t xml:space="preserve">https://doi.org/10.1098/rsta.2022.0143</w:t>
        </w:r>
      </w:hyperlink>
    </w:p>
    <w:p>
      <w:pPr>
        <w:tabs>
          <w:tab w:val="left" w:pos="567"/>
        </w:tabs>
        <w:spacing w:after="90"/>
        <w:ind w:left="567" w:hanging="567"/>
        <w:jc w:val="left"/>
      </w:pPr>
      <w:r>
        <w:rPr>
          <w:b/>
          <w:bCs/>
          <w:color w:val="002147"/>
          <w:sz w:val="19"/>
          <w:szCs w:val="19"/>
        </w:rPr>
        <w:t xml:space="preserve">[O2]	</w:t>
      </w:r>
      <w:r>
        <w:rPr>
          <w:sz w:val="19"/>
          <w:szCs w:val="19"/>
        </w:rPr>
        <w:t xml:space="preserve">Fong, E. &amp; Yiu, A. (2026). Asymptotics for a class of parametric martingale posteriors. </w:t>
      </w:r>
      <w:r>
        <w:rPr>
          <w:i/>
          <w:iCs/>
          <w:sz w:val="19"/>
          <w:szCs w:val="19"/>
        </w:rPr>
        <w:t xml:space="preserve">Biometrika</w:t>
      </w:r>
      <w:r>
        <w:rPr>
          <w:sz w:val="19"/>
          <w:szCs w:val="19"/>
        </w:rPr>
        <w:t xml:space="preserve">, asag007.</w:t>
      </w:r>
      <w:r>
        <w:rPr>
          <w:sz w:val="19"/>
          <w:szCs w:val="19"/>
        </w:rPr>
        <w:t xml:space="preserve"> </w:t>
      </w:r>
      <w:hyperlink w:history="1" r:id="rIdzdxkygtnveeey7opzsjc6">
        <w:r>
          <w:rPr>
            <w:color w:val="1D4ED8"/>
            <w:sz w:val="19"/>
            <w:szCs w:val="19"/>
            <w:u w:val="single"/>
          </w:rPr>
          <w:t xml:space="preserve">https://doi.org/10.1093/biomet/asag007</w:t>
        </w:r>
      </w:hyperlink>
    </w:p>
    <w:p>
      <w:pPr>
        <w:tabs>
          <w:tab w:val="left" w:pos="567"/>
        </w:tabs>
        <w:spacing w:after="90"/>
        <w:ind w:left="567" w:hanging="567"/>
        <w:jc w:val="left"/>
      </w:pPr>
      <w:r>
        <w:rPr>
          <w:b/>
          <w:bCs/>
          <w:color w:val="002147"/>
          <w:sz w:val="19"/>
          <w:szCs w:val="19"/>
        </w:rPr>
        <w:t xml:space="preserve">[O3]	</w:t>
      </w:r>
      <w:r>
        <w:rPr>
          <w:sz w:val="19"/>
          <w:szCs w:val="19"/>
        </w:rPr>
        <w:t xml:space="preserve">Jewson, J., Smith, J. Q. &amp; Holmes, C. (2024). On the stability of general Bayesian inference. </w:t>
      </w:r>
      <w:r>
        <w:rPr>
          <w:i/>
          <w:iCs/>
          <w:sz w:val="19"/>
          <w:szCs w:val="19"/>
        </w:rPr>
        <w:t xml:space="preserve">Bayesian Analysis</w:t>
      </w:r>
      <w:r>
        <w:rPr>
          <w:sz w:val="19"/>
          <w:szCs w:val="19"/>
        </w:rPr>
        <w:t xml:space="preserve">, advance publication, 1–31.</w:t>
      </w:r>
      <w:r>
        <w:rPr>
          <w:sz w:val="19"/>
          <w:szCs w:val="19"/>
        </w:rPr>
        <w:t xml:space="preserve"> </w:t>
      </w:r>
      <w:hyperlink w:history="1" r:id="rIdssr2njzsgi8org8nchuam">
        <w:r>
          <w:rPr>
            <w:color w:val="1D4ED8"/>
            <w:sz w:val="19"/>
            <w:szCs w:val="19"/>
            <w:u w:val="single"/>
          </w:rPr>
          <w:t xml:space="preserve">https://doi.org/10.1214/24-BA1502</w:t>
        </w:r>
      </w:hyperlink>
    </w:p>
    <w:p>
      <w:pPr>
        <w:tabs>
          <w:tab w:val="left" w:pos="567"/>
        </w:tabs>
        <w:spacing w:after="90"/>
        <w:ind w:left="567" w:hanging="567"/>
        <w:jc w:val="left"/>
      </w:pPr>
      <w:r>
        <w:rPr>
          <w:b/>
          <w:bCs/>
          <w:color w:val="002147"/>
          <w:sz w:val="19"/>
          <w:szCs w:val="19"/>
        </w:rPr>
        <w:t xml:space="preserve">[O4]	</w:t>
      </w:r>
      <w:r>
        <w:rPr>
          <w:sz w:val="19"/>
          <w:szCs w:val="19"/>
        </w:rPr>
        <w:t xml:space="preserve">Heng, J., Bishop, A. N., Deligiannidis, G. &amp; Doucet, A. (2020). Controlled sequential Monte Carlo. </w:t>
      </w:r>
      <w:r>
        <w:rPr>
          <w:i/>
          <w:iCs/>
          <w:sz w:val="19"/>
          <w:szCs w:val="19"/>
        </w:rPr>
        <w:t xml:space="preserve">The Annals of Statistics</w:t>
      </w:r>
      <w:r>
        <w:rPr>
          <w:sz w:val="19"/>
          <w:szCs w:val="19"/>
        </w:rPr>
        <w:t xml:space="preserve">, 48(5), 2904–2929.</w:t>
      </w:r>
      <w:r>
        <w:rPr>
          <w:sz w:val="19"/>
          <w:szCs w:val="19"/>
        </w:rPr>
        <w:t xml:space="preserve"> </w:t>
      </w:r>
      <w:hyperlink w:history="1" r:id="rIdz3ip3ttte3gsndaqaswhi">
        <w:r>
          <w:rPr>
            <w:color w:val="1D4ED8"/>
            <w:sz w:val="19"/>
            <w:szCs w:val="19"/>
            <w:u w:val="single"/>
          </w:rPr>
          <w:t xml:space="preserve">https://doi.org/10.1214/19-AOS1914</w:t>
        </w:r>
      </w:hyperlink>
    </w:p>
    <w:p>
      <w:pPr>
        <w:tabs>
          <w:tab w:val="left" w:pos="567"/>
        </w:tabs>
        <w:spacing w:after="90"/>
        <w:ind w:left="567" w:hanging="567"/>
        <w:jc w:val="left"/>
      </w:pPr>
      <w:r>
        <w:rPr>
          <w:b/>
          <w:bCs/>
          <w:color w:val="002147"/>
          <w:sz w:val="19"/>
          <w:szCs w:val="19"/>
        </w:rPr>
        <w:t xml:space="preserve">[O5]	</w:t>
      </w:r>
      <w:r>
        <w:rPr>
          <w:sz w:val="19"/>
          <w:szCs w:val="19"/>
        </w:rPr>
        <w:t xml:space="preserve">Deligiannidis, G., De Bortoli, V. &amp; Doucet, A. (2024). Quantitative uniform stability of the iterative proportional fitting procedure. </w:t>
      </w:r>
      <w:r>
        <w:rPr>
          <w:i/>
          <w:iCs/>
          <w:sz w:val="19"/>
          <w:szCs w:val="19"/>
        </w:rPr>
        <w:t xml:space="preserve">The Annals of Applied Probability</w:t>
      </w:r>
      <w:r>
        <w:rPr>
          <w:sz w:val="19"/>
          <w:szCs w:val="19"/>
        </w:rPr>
        <w:t xml:space="preserve">, 34(1A), 501–516.</w:t>
      </w:r>
      <w:r>
        <w:rPr>
          <w:sz w:val="19"/>
          <w:szCs w:val="19"/>
        </w:rPr>
        <w:t xml:space="preserve"> </w:t>
      </w:r>
      <w:hyperlink w:history="1" r:id="rId_rqxmoqpzqzhd134zi5xm">
        <w:r>
          <w:rPr>
            <w:color w:val="1D4ED8"/>
            <w:sz w:val="19"/>
            <w:szCs w:val="19"/>
            <w:u w:val="single"/>
          </w:rPr>
          <w:t xml:space="preserve">https://doi.org/10.1214/23-AAP1970</w:t>
        </w:r>
      </w:hyperlink>
    </w:p>
    <w:p>
      <w:pPr>
        <w:tabs>
          <w:tab w:val="left" w:pos="567"/>
        </w:tabs>
        <w:spacing w:after="90"/>
        <w:ind w:left="567" w:hanging="567"/>
        <w:jc w:val="left"/>
      </w:pPr>
      <w:r>
        <w:rPr>
          <w:b/>
          <w:bCs/>
          <w:color w:val="002147"/>
          <w:sz w:val="19"/>
          <w:szCs w:val="19"/>
        </w:rPr>
        <w:t xml:space="preserve">[O6]	</w:t>
      </w:r>
      <w:r>
        <w:rPr>
          <w:sz w:val="19"/>
          <w:szCs w:val="19"/>
        </w:rPr>
        <w:t xml:space="preserve">Rousseau, J. &amp; Scricciolo, C. (2024). Wasserstein convergence in Bayesian and frequentist deconvolution models. </w:t>
      </w:r>
      <w:r>
        <w:rPr>
          <w:i/>
          <w:iCs/>
          <w:sz w:val="19"/>
          <w:szCs w:val="19"/>
        </w:rPr>
        <w:t xml:space="preserve">The Annals of Statistics</w:t>
      </w:r>
      <w:r>
        <w:rPr>
          <w:sz w:val="19"/>
          <w:szCs w:val="19"/>
        </w:rPr>
        <w:t xml:space="preserve">, 52(4), 1691–1715.</w:t>
      </w:r>
      <w:r>
        <w:rPr>
          <w:sz w:val="19"/>
          <w:szCs w:val="19"/>
        </w:rPr>
        <w:t xml:space="preserve"> </w:t>
      </w:r>
      <w:hyperlink w:history="1" r:id="rId5co8tpkojkdhxdylzzqsv">
        <w:r>
          <w:rPr>
            <w:color w:val="1D4ED8"/>
            <w:sz w:val="19"/>
            <w:szCs w:val="19"/>
            <w:u w:val="single"/>
          </w:rPr>
          <w:t xml:space="preserve">https://doi.org/10.1214/24-AOS2413</w:t>
        </w:r>
      </w:hyperlink>
    </w:p>
    <w:p>
      <w:pPr>
        <w:tabs>
          <w:tab w:val="left" w:pos="567"/>
        </w:tabs>
        <w:spacing w:after="90"/>
        <w:ind w:left="567" w:hanging="567"/>
        <w:jc w:val="left"/>
      </w:pPr>
      <w:r>
        <w:rPr>
          <w:b/>
          <w:bCs/>
          <w:color w:val="002147"/>
          <w:sz w:val="19"/>
          <w:szCs w:val="19"/>
        </w:rPr>
        <w:t xml:space="preserve">[O7]	</w:t>
      </w:r>
      <w:r>
        <w:rPr>
          <w:sz w:val="19"/>
          <w:szCs w:val="19"/>
        </w:rPr>
        <w:t xml:space="preserve">Heng, J., Doucet, A. &amp; Pokern, Y. (2021). Gibbs flow for approximate transport with applications to Bayesian computation. </w:t>
      </w:r>
      <w:r>
        <w:rPr>
          <w:i/>
          <w:iCs/>
          <w:sz w:val="19"/>
          <w:szCs w:val="19"/>
        </w:rPr>
        <w:t xml:space="preserve">Journal of the Royal Statistical Society: Series B</w:t>
      </w:r>
      <w:r>
        <w:rPr>
          <w:sz w:val="19"/>
          <w:szCs w:val="19"/>
        </w:rPr>
        <w:t xml:space="preserve">, 83(1).</w:t>
      </w:r>
      <w:r>
        <w:rPr>
          <w:sz w:val="19"/>
          <w:szCs w:val="19"/>
        </w:rPr>
        <w:t xml:space="preserve"> </w:t>
      </w:r>
      <w:hyperlink w:history="1" r:id="rIdohru8lu1ebmg_fj509n6k">
        <w:r>
          <w:rPr>
            <w:color w:val="1D4ED8"/>
            <w:sz w:val="19"/>
            <w:szCs w:val="19"/>
            <w:u w:val="single"/>
          </w:rPr>
          <w:t xml:space="preserve">https://doi.org/10.1111/rssb.12404</w:t>
        </w:r>
      </w:hyperlink>
    </w:p>
    <w:p>
      <w:pPr>
        <w:tabs>
          <w:tab w:val="left" w:pos="567"/>
        </w:tabs>
        <w:spacing w:after="90"/>
        <w:ind w:left="567" w:hanging="567"/>
        <w:jc w:val="left"/>
      </w:pPr>
      <w:r>
        <w:rPr>
          <w:b/>
          <w:bCs/>
          <w:color w:val="B4410C"/>
          <w:sz w:val="19"/>
          <w:szCs w:val="19"/>
        </w:rPr>
        <w:t xml:space="preserve">[C1]	</w:t>
      </w:r>
      <w:r>
        <w:rPr>
          <w:sz w:val="19"/>
          <w:szCs w:val="19"/>
        </w:rPr>
        <w:t xml:space="preserve">Mu, X., Pomatto, L., Strack, P. &amp; Tamuz, O. (2021). From Blackwell dominance in large samples to Rényi divergences and back again. </w:t>
      </w:r>
      <w:r>
        <w:rPr>
          <w:i/>
          <w:iCs/>
          <w:sz w:val="19"/>
          <w:szCs w:val="19"/>
        </w:rPr>
        <w:t xml:space="preserve">Econometrica</w:t>
      </w:r>
      <w:r>
        <w:rPr>
          <w:sz w:val="19"/>
          <w:szCs w:val="19"/>
        </w:rPr>
        <w:t xml:space="preserve">, 89(1), 475–506.</w:t>
      </w:r>
      <w:r>
        <w:rPr>
          <w:sz w:val="19"/>
          <w:szCs w:val="19"/>
        </w:rPr>
        <w:t xml:space="preserve"> </w:t>
      </w:r>
      <w:hyperlink w:history="1" r:id="rIdbjftmavqu1zu0b-75fyg1">
        <w:r>
          <w:rPr>
            <w:color w:val="1D4ED8"/>
            <w:sz w:val="19"/>
            <w:szCs w:val="19"/>
            <w:u w:val="single"/>
          </w:rPr>
          <w:t xml:space="preserve">https://doi.org/10.3982/ECTA17548</w:t>
        </w:r>
      </w:hyperlink>
    </w:p>
    <w:p>
      <w:pPr>
        <w:tabs>
          <w:tab w:val="left" w:pos="567"/>
        </w:tabs>
        <w:spacing w:after="90"/>
        <w:ind w:left="567" w:hanging="567"/>
        <w:jc w:val="left"/>
      </w:pPr>
      <w:r>
        <w:rPr>
          <w:b/>
          <w:bCs/>
          <w:color w:val="B4410C"/>
          <w:sz w:val="19"/>
          <w:szCs w:val="19"/>
        </w:rPr>
        <w:t xml:space="preserve">[C2]	</w:t>
      </w:r>
      <w:r>
        <w:rPr>
          <w:sz w:val="19"/>
          <w:szCs w:val="19"/>
        </w:rPr>
        <w:t xml:space="preserve">Pomatto, L., Strack, P. &amp; Tamuz, O. (2023). The cost of information: The case of constant marginal costs. </w:t>
      </w:r>
      <w:r>
        <w:rPr>
          <w:i/>
          <w:iCs/>
          <w:sz w:val="19"/>
          <w:szCs w:val="19"/>
        </w:rPr>
        <w:t xml:space="preserve">American Economic Review</w:t>
      </w:r>
      <w:r>
        <w:rPr>
          <w:sz w:val="19"/>
          <w:szCs w:val="19"/>
        </w:rPr>
        <w:t xml:space="preserve">, 113(5), 1360–1393.</w:t>
      </w:r>
      <w:r>
        <w:rPr>
          <w:sz w:val="19"/>
          <w:szCs w:val="19"/>
        </w:rPr>
        <w:t xml:space="preserve"> </w:t>
      </w:r>
      <w:hyperlink w:history="1" r:id="rIdp1fylescyhxywxsikkaav">
        <w:r>
          <w:rPr>
            <w:color w:val="1D4ED8"/>
            <w:sz w:val="19"/>
            <w:szCs w:val="19"/>
            <w:u w:val="single"/>
          </w:rPr>
          <w:t xml:space="preserve">https://doi.org/10.1257/aer.20190185</w:t>
        </w:r>
      </w:hyperlink>
    </w:p>
    <w:p>
      <w:pPr>
        <w:tabs>
          <w:tab w:val="left" w:pos="567"/>
        </w:tabs>
        <w:spacing w:after="90"/>
        <w:ind w:left="567" w:hanging="567"/>
        <w:jc w:val="left"/>
      </w:pPr>
      <w:r>
        <w:rPr>
          <w:b/>
          <w:bCs/>
          <w:color w:val="B4410C"/>
          <w:sz w:val="19"/>
          <w:szCs w:val="19"/>
        </w:rPr>
        <w:t xml:space="preserve">[C3]	</w:t>
      </w:r>
      <w:r>
        <w:rPr>
          <w:sz w:val="19"/>
          <w:szCs w:val="19"/>
        </w:rPr>
        <w:t xml:space="preserve">Arieli, I., Babichenko, Y., Sandomirskiy, F. &amp; Tamuz, O. (2021). Feasible joint posterior beliefs. </w:t>
      </w:r>
      <w:r>
        <w:rPr>
          <w:i/>
          <w:iCs/>
          <w:sz w:val="19"/>
          <w:szCs w:val="19"/>
        </w:rPr>
        <w:t xml:space="preserve">Journal of Political Economy</w:t>
      </w:r>
      <w:r>
        <w:rPr>
          <w:sz w:val="19"/>
          <w:szCs w:val="19"/>
        </w:rPr>
        <w:t xml:space="preserve">, 129(9), 2546–2594.</w:t>
      </w:r>
      <w:r>
        <w:rPr>
          <w:sz w:val="19"/>
          <w:szCs w:val="19"/>
        </w:rPr>
        <w:t xml:space="preserve"> </w:t>
      </w:r>
      <w:hyperlink w:history="1" r:id="rIdl63yjz66xvj6oqrvx5twh">
        <w:r>
          <w:rPr>
            <w:color w:val="1D4ED8"/>
            <w:sz w:val="19"/>
            <w:szCs w:val="19"/>
            <w:u w:val="single"/>
          </w:rPr>
          <w:t xml:space="preserve">https://doi.org/10.1086/714993</w:t>
        </w:r>
      </w:hyperlink>
    </w:p>
    <w:p>
      <w:pPr>
        <w:tabs>
          <w:tab w:val="left" w:pos="567"/>
        </w:tabs>
        <w:spacing w:after="90"/>
        <w:ind w:left="567" w:hanging="567"/>
        <w:jc w:val="left"/>
      </w:pPr>
      <w:r>
        <w:rPr>
          <w:b/>
          <w:bCs/>
          <w:color w:val="B4410C"/>
          <w:sz w:val="19"/>
          <w:szCs w:val="19"/>
        </w:rPr>
        <w:t xml:space="preserve">[C4]	</w:t>
      </w:r>
      <w:r>
        <w:rPr>
          <w:sz w:val="19"/>
          <w:szCs w:val="19"/>
        </w:rPr>
        <w:t xml:space="preserve">Mossel, E., Mueller-Frank, M., Sly, A. &amp; Tamuz, O. (2020). Social learning equilibria. </w:t>
      </w:r>
      <w:r>
        <w:rPr>
          <w:i/>
          <w:iCs/>
          <w:sz w:val="19"/>
          <w:szCs w:val="19"/>
        </w:rPr>
        <w:t xml:space="preserve">Econometrica</w:t>
      </w:r>
      <w:r>
        <w:rPr>
          <w:sz w:val="19"/>
          <w:szCs w:val="19"/>
        </w:rPr>
        <w:t xml:space="preserve">, 88(3), 1235–1267.</w:t>
      </w:r>
      <w:r>
        <w:rPr>
          <w:sz w:val="19"/>
          <w:szCs w:val="19"/>
        </w:rPr>
        <w:t xml:space="preserve"> </w:t>
      </w:r>
      <w:hyperlink w:history="1" r:id="rIddposijyqhmrdvvocxgsld">
        <w:r>
          <w:rPr>
            <w:color w:val="1D4ED8"/>
            <w:sz w:val="19"/>
            <w:szCs w:val="19"/>
            <w:u w:val="single"/>
          </w:rPr>
          <w:t xml:space="preserve">https://doi.org/10.3982/ECTA16465</w:t>
        </w:r>
      </w:hyperlink>
    </w:p>
    <w:p>
      <w:pPr>
        <w:tabs>
          <w:tab w:val="left" w:pos="567"/>
        </w:tabs>
        <w:spacing w:after="90"/>
        <w:ind w:left="567" w:hanging="567"/>
        <w:jc w:val="left"/>
      </w:pPr>
      <w:r>
        <w:rPr>
          <w:b/>
          <w:bCs/>
          <w:color w:val="B4410C"/>
          <w:sz w:val="19"/>
          <w:szCs w:val="19"/>
        </w:rPr>
        <w:t xml:space="preserve">[C5]	</w:t>
      </w:r>
      <w:r>
        <w:rPr>
          <w:sz w:val="19"/>
          <w:szCs w:val="19"/>
        </w:rPr>
        <w:t xml:space="preserve">Harel, M., Mossel, E., Strack, P. &amp; Tamuz, O. (2021). Rational groupthink. </w:t>
      </w:r>
      <w:r>
        <w:rPr>
          <w:i/>
          <w:iCs/>
          <w:sz w:val="19"/>
          <w:szCs w:val="19"/>
        </w:rPr>
        <w:t xml:space="preserve">The Quarterly Journal of Economics</w:t>
      </w:r>
      <w:r>
        <w:rPr>
          <w:sz w:val="19"/>
          <w:szCs w:val="19"/>
        </w:rPr>
        <w:t xml:space="preserve">, 136(1), 621–668.</w:t>
      </w:r>
      <w:r>
        <w:rPr>
          <w:sz w:val="19"/>
          <w:szCs w:val="19"/>
        </w:rPr>
        <w:t xml:space="preserve"> </w:t>
      </w:r>
      <w:hyperlink w:history="1" r:id="rIdiifycuvphqipvluismh8g">
        <w:r>
          <w:rPr>
            <w:color w:val="1D4ED8"/>
            <w:sz w:val="19"/>
            <w:szCs w:val="19"/>
            <w:u w:val="single"/>
          </w:rPr>
          <w:t xml:space="preserve">https://doi.org/10.1093/qje/qjaa026</w:t>
        </w:r>
      </w:hyperlink>
    </w:p>
    <w:p>
      <w:pPr>
        <w:tabs>
          <w:tab w:val="left" w:pos="567"/>
        </w:tabs>
        <w:spacing w:after="90"/>
        <w:ind w:left="567" w:hanging="567"/>
        <w:jc w:val="left"/>
      </w:pPr>
      <w:r>
        <w:rPr>
          <w:b/>
          <w:bCs/>
          <w:color w:val="B4410C"/>
          <w:sz w:val="19"/>
          <w:szCs w:val="19"/>
        </w:rPr>
        <w:t xml:space="preserve">[C6]	</w:t>
      </w:r>
      <w:r>
        <w:rPr>
          <w:sz w:val="19"/>
          <w:szCs w:val="19"/>
        </w:rPr>
        <w:t xml:space="preserve">Huang, W., Strack, P. &amp; Tamuz, O. (2024). Learning in repeated interactions on networks. </w:t>
      </w:r>
      <w:r>
        <w:rPr>
          <w:i/>
          <w:iCs/>
          <w:sz w:val="19"/>
          <w:szCs w:val="19"/>
        </w:rPr>
        <w:t xml:space="preserve">Econometrica</w:t>
      </w:r>
      <w:r>
        <w:rPr>
          <w:sz w:val="19"/>
          <w:szCs w:val="19"/>
        </w:rPr>
        <w:t xml:space="preserve">, 92(1), 1–27.</w:t>
      </w:r>
      <w:r>
        <w:rPr>
          <w:sz w:val="19"/>
          <w:szCs w:val="19"/>
        </w:rPr>
        <w:t xml:space="preserve"> </w:t>
      </w:r>
      <w:hyperlink w:history="1" r:id="rIdoaeldli00qhymedaeiodv">
        <w:r>
          <w:rPr>
            <w:color w:val="1D4ED8"/>
            <w:sz w:val="19"/>
            <w:szCs w:val="19"/>
            <w:u w:val="single"/>
          </w:rPr>
          <w:t xml:space="preserve">https://doi.org/10.3982/ECTA20806</w:t>
        </w:r>
      </w:hyperlink>
    </w:p>
    <w:p>
      <w:pPr>
        <w:tabs>
          <w:tab w:val="left" w:pos="567"/>
        </w:tabs>
        <w:spacing w:after="90"/>
        <w:ind w:left="567" w:hanging="567"/>
        <w:jc w:val="left"/>
      </w:pPr>
      <w:r>
        <w:rPr>
          <w:b/>
          <w:bCs/>
          <w:color w:val="B4410C"/>
          <w:sz w:val="19"/>
          <w:szCs w:val="19"/>
        </w:rPr>
        <w:t xml:space="preserve">[C7]	</w:t>
      </w:r>
      <w:r>
        <w:rPr>
          <w:sz w:val="19"/>
          <w:szCs w:val="19"/>
        </w:rPr>
        <w:t xml:space="preserve">Chen, Y., Huang, D. Z., Huang, J., Reich, S. &amp; Stuart, A. M. (2024). Efficient, multimodal, and derivative-free Bayesian inference with Fisher–Rao gradient flows. </w:t>
      </w:r>
      <w:r>
        <w:rPr>
          <w:i/>
          <w:iCs/>
          <w:sz w:val="19"/>
          <w:szCs w:val="19"/>
        </w:rPr>
        <w:t xml:space="preserve">Inverse Problems</w:t>
      </w:r>
      <w:r>
        <w:rPr>
          <w:sz w:val="19"/>
          <w:szCs w:val="19"/>
        </w:rPr>
        <w:t xml:space="preserve">, 40, 125001.</w:t>
      </w:r>
      <w:r>
        <w:rPr>
          <w:sz w:val="19"/>
          <w:szCs w:val="19"/>
        </w:rPr>
        <w:t xml:space="preserve"> </w:t>
      </w:r>
      <w:hyperlink w:history="1" r:id="rIdop_ixsmw90uqv9ll2omtn">
        <w:r>
          <w:rPr>
            <w:color w:val="1D4ED8"/>
            <w:sz w:val="19"/>
            <w:szCs w:val="19"/>
            <w:u w:val="single"/>
          </w:rPr>
          <w:t xml:space="preserve">https://doi.org/10.1088/1361-6420/ad847b</w:t>
        </w:r>
      </w:hyperlink>
    </w:p>
    <w:p>
      <w:pPr>
        <w:tabs>
          <w:tab w:val="left" w:pos="567"/>
        </w:tabs>
        <w:spacing w:after="90"/>
        <w:ind w:left="567" w:hanging="567"/>
        <w:jc w:val="left"/>
      </w:pPr>
      <w:r>
        <w:rPr>
          <w:b/>
          <w:bCs/>
          <w:color w:val="A51C30"/>
          <w:sz w:val="19"/>
          <w:szCs w:val="19"/>
        </w:rPr>
        <w:t xml:space="preserve">[H1]	</w:t>
      </w:r>
      <w:r>
        <w:rPr>
          <w:sz w:val="19"/>
          <w:szCs w:val="19"/>
        </w:rPr>
        <w:t xml:space="preserve">Jacob, P. E., O'Leary, J. &amp; Atchadé, Y. F. (2020). Unbiased Markov chain Monte Carlo methods with couplings. </w:t>
      </w:r>
      <w:r>
        <w:rPr>
          <w:i/>
          <w:iCs/>
          <w:sz w:val="19"/>
          <w:szCs w:val="19"/>
        </w:rPr>
        <w:t xml:space="preserve">Journal of the Royal Statistical Society: Series B</w:t>
      </w:r>
      <w:r>
        <w:rPr>
          <w:sz w:val="19"/>
          <w:szCs w:val="19"/>
        </w:rPr>
        <w:t xml:space="preserve">, 82(3), 543–600.</w:t>
      </w:r>
      <w:r>
        <w:rPr>
          <w:sz w:val="19"/>
          <w:szCs w:val="19"/>
        </w:rPr>
        <w:t xml:space="preserve"> </w:t>
      </w:r>
      <w:hyperlink w:history="1" r:id="rIdgfjfosciqutvyqy45n1f0">
        <w:r>
          <w:rPr>
            <w:color w:val="1D4ED8"/>
            <w:sz w:val="19"/>
            <w:szCs w:val="19"/>
            <w:u w:val="single"/>
          </w:rPr>
          <w:t xml:space="preserve">https://doi.org/10.1111/rssb.12336</w:t>
        </w:r>
      </w:hyperlink>
    </w:p>
    <w:p>
      <w:pPr>
        <w:tabs>
          <w:tab w:val="left" w:pos="567"/>
        </w:tabs>
        <w:spacing w:after="90"/>
        <w:ind w:left="567" w:hanging="567"/>
        <w:jc w:val="left"/>
      </w:pPr>
      <w:r>
        <w:rPr>
          <w:b/>
          <w:bCs/>
          <w:color w:val="A51C30"/>
          <w:sz w:val="19"/>
          <w:szCs w:val="19"/>
        </w:rPr>
        <w:t xml:space="preserve">[H2]	</w:t>
      </w:r>
      <w:r>
        <w:rPr>
          <w:sz w:val="19"/>
          <w:szCs w:val="19"/>
        </w:rPr>
        <w:t xml:space="preserve">Biswas, N., Bhattacharya, A., Jacob, P. E. &amp; Johndrow, J. E. (2022). Coupling-based convergence assessment of some Gibbs samplers for high-dimensional Bayesian regression with shrinkage priors. </w:t>
      </w:r>
      <w:r>
        <w:rPr>
          <w:i/>
          <w:iCs/>
          <w:sz w:val="19"/>
          <w:szCs w:val="19"/>
        </w:rPr>
        <w:t xml:space="preserve">Journal of the Royal Statistical Society: Series B</w:t>
      </w:r>
      <w:r>
        <w:rPr>
          <w:sz w:val="19"/>
          <w:szCs w:val="19"/>
        </w:rPr>
        <w:t xml:space="preserve">, 84(3), 973–996.</w:t>
      </w:r>
      <w:r>
        <w:rPr>
          <w:sz w:val="19"/>
          <w:szCs w:val="19"/>
        </w:rPr>
        <w:t xml:space="preserve"> </w:t>
      </w:r>
      <w:hyperlink w:history="1" r:id="rIdvxqv5gbxmn0bn9psbt-qo">
        <w:r>
          <w:rPr>
            <w:color w:val="1D4ED8"/>
            <w:sz w:val="19"/>
            <w:szCs w:val="19"/>
            <w:u w:val="single"/>
          </w:rPr>
          <w:t xml:space="preserve">https://doi.org/10.1111/rssb.12495</w:t>
        </w:r>
      </w:hyperlink>
    </w:p>
    <w:p>
      <w:pPr>
        <w:tabs>
          <w:tab w:val="left" w:pos="567"/>
        </w:tabs>
        <w:spacing w:after="90"/>
        <w:ind w:left="567" w:hanging="567"/>
        <w:jc w:val="left"/>
      </w:pPr>
      <w:r>
        <w:rPr>
          <w:b/>
          <w:bCs/>
          <w:color w:val="A51C30"/>
          <w:sz w:val="19"/>
          <w:szCs w:val="19"/>
        </w:rPr>
        <w:t xml:space="preserve">[H3]	</w:t>
      </w:r>
      <w:r>
        <w:rPr>
          <w:sz w:val="19"/>
          <w:szCs w:val="19"/>
        </w:rPr>
        <w:t xml:space="preserve">Jacob, P. E., Gong, R., Edlefsen, P. T. &amp; Dempster, A. P. (2021). A Gibbs sampler for a class of random convex polytopes. </w:t>
      </w:r>
      <w:r>
        <w:rPr>
          <w:i/>
          <w:iCs/>
          <w:sz w:val="19"/>
          <w:szCs w:val="19"/>
        </w:rPr>
        <w:t xml:space="preserve">Journal of the American Statistical Association</w:t>
      </w:r>
      <w:r>
        <w:rPr>
          <w:sz w:val="19"/>
          <w:szCs w:val="19"/>
        </w:rPr>
        <w:t xml:space="preserve">, 116(535), 1181–1192.</w:t>
      </w:r>
      <w:r>
        <w:rPr>
          <w:sz w:val="19"/>
          <w:szCs w:val="19"/>
        </w:rPr>
        <w:t xml:space="preserve"> </w:t>
      </w:r>
      <w:hyperlink w:history="1" r:id="rIdpyfxruvdxc8e-33lqq6re">
        <w:r>
          <w:rPr>
            <w:color w:val="1D4ED8"/>
            <w:sz w:val="19"/>
            <w:szCs w:val="19"/>
            <w:u w:val="single"/>
          </w:rPr>
          <w:t xml:space="preserve">https://doi.org/10.1080/01621459.2021.1881523</w:t>
        </w:r>
      </w:hyperlink>
    </w:p>
    <w:p>
      <w:pPr>
        <w:tabs>
          <w:tab w:val="left" w:pos="567"/>
        </w:tabs>
        <w:spacing w:after="90"/>
        <w:ind w:left="567" w:hanging="567"/>
        <w:jc w:val="left"/>
      </w:pPr>
      <w:r>
        <w:rPr>
          <w:b/>
          <w:bCs/>
          <w:color w:val="A51C30"/>
          <w:sz w:val="19"/>
          <w:szCs w:val="19"/>
        </w:rPr>
        <w:t xml:space="preserve">[H4]	</w:t>
      </w:r>
      <w:r>
        <w:rPr>
          <w:sz w:val="19"/>
          <w:szCs w:val="19"/>
        </w:rPr>
        <w:t xml:space="preserve">Dwork, C., Kim, M. P., Reingold, O., Rothblum, G. N. &amp; Yona, G. (2021). Outcome indistinguishability. In </w:t>
      </w:r>
      <w:r>
        <w:rPr>
          <w:i/>
          <w:iCs/>
          <w:sz w:val="19"/>
          <w:szCs w:val="19"/>
        </w:rPr>
        <w:t xml:space="preserve">Proceedings of the 53rd Annual ACM SIGACT Symposium on Theory of Computing (STOC '21)</w:t>
      </w:r>
      <w:r>
        <w:rPr>
          <w:sz w:val="19"/>
          <w:szCs w:val="19"/>
        </w:rPr>
        <w:t xml:space="preserve">, 1095–1108.</w:t>
      </w:r>
      <w:r>
        <w:rPr>
          <w:sz w:val="19"/>
          <w:szCs w:val="19"/>
        </w:rPr>
        <w:t xml:space="preserve"> </w:t>
      </w:r>
      <w:hyperlink w:history="1" r:id="rIdznp-ljs2-ut4you11iwny">
        <w:r>
          <w:rPr>
            <w:color w:val="1D4ED8"/>
            <w:sz w:val="19"/>
            <w:szCs w:val="19"/>
            <w:u w:val="single"/>
          </w:rPr>
          <w:t xml:space="preserve">https://doi.org/10.1145/3406325.3451064</w:t>
        </w:r>
      </w:hyperlink>
    </w:p>
    <w:p>
      <w:pPr>
        <w:tabs>
          <w:tab w:val="left" w:pos="567"/>
        </w:tabs>
        <w:spacing w:after="90"/>
        <w:ind w:left="567" w:hanging="567"/>
        <w:jc w:val="left"/>
      </w:pPr>
      <w:r>
        <w:rPr>
          <w:b/>
          <w:bCs/>
          <w:color w:val="A51C30"/>
          <w:sz w:val="19"/>
          <w:szCs w:val="19"/>
        </w:rPr>
        <w:t xml:space="preserve">[H5]	</w:t>
      </w:r>
      <w:r>
        <w:rPr>
          <w:sz w:val="19"/>
          <w:szCs w:val="19"/>
        </w:rPr>
        <w:t xml:space="preserve">Augenblick, N. &amp; Rabin, M. (2021). Belief movement, uncertainty reduction, and rational updating. </w:t>
      </w:r>
      <w:r>
        <w:rPr>
          <w:i/>
          <w:iCs/>
          <w:sz w:val="19"/>
          <w:szCs w:val="19"/>
        </w:rPr>
        <w:t xml:space="preserve">The Quarterly Journal of Economics</w:t>
      </w:r>
      <w:r>
        <w:rPr>
          <w:sz w:val="19"/>
          <w:szCs w:val="19"/>
        </w:rPr>
        <w:t xml:space="preserve">, 136(2), 933–985.</w:t>
      </w:r>
      <w:r>
        <w:rPr>
          <w:sz w:val="19"/>
          <w:szCs w:val="19"/>
        </w:rPr>
        <w:t xml:space="preserve"> </w:t>
      </w:r>
      <w:hyperlink w:history="1" r:id="rIdj1n1u5-m72xuc5pni_feh">
        <w:r>
          <w:rPr>
            <w:color w:val="1D4ED8"/>
            <w:sz w:val="19"/>
            <w:szCs w:val="19"/>
            <w:u w:val="single"/>
          </w:rPr>
          <w:t xml:space="preserve">https://doi.org/10.1093/qje/qjaa043</w:t>
        </w:r>
      </w:hyperlink>
    </w:p>
    <w:p>
      <w:pPr>
        <w:tabs>
          <w:tab w:val="left" w:pos="567"/>
        </w:tabs>
        <w:spacing w:after="90"/>
        <w:ind w:left="567" w:hanging="567"/>
        <w:jc w:val="left"/>
      </w:pPr>
      <w:r>
        <w:rPr>
          <w:b/>
          <w:bCs/>
          <w:color w:val="A51C30"/>
          <w:sz w:val="19"/>
          <w:szCs w:val="19"/>
        </w:rPr>
        <w:t xml:space="preserve">[H6]	</w:t>
      </w:r>
      <w:r>
        <w:rPr>
          <w:sz w:val="19"/>
          <w:szCs w:val="19"/>
        </w:rPr>
        <w:t xml:space="preserve">Fudenberg, D., Lanzani, G. &amp; Strack, P. (2024). Selective-memory equilibrium. </w:t>
      </w:r>
      <w:r>
        <w:rPr>
          <w:i/>
          <w:iCs/>
          <w:sz w:val="19"/>
          <w:szCs w:val="19"/>
        </w:rPr>
        <w:t xml:space="preserve">Journal of Political Economy</w:t>
      </w:r>
      <w:r>
        <w:rPr>
          <w:sz w:val="19"/>
          <w:szCs w:val="19"/>
        </w:rPr>
        <w:t xml:space="preserve">, 132(12), 3978–4020.</w:t>
      </w:r>
      <w:r>
        <w:rPr>
          <w:sz w:val="19"/>
          <w:szCs w:val="19"/>
        </w:rPr>
        <w:t xml:space="preserve"> </w:t>
      </w:r>
      <w:hyperlink w:history="1" r:id="rId5eolhzx5cvxhpsqyzgr3f">
        <w:r>
          <w:rPr>
            <w:color w:val="1D4ED8"/>
            <w:sz w:val="19"/>
            <w:szCs w:val="19"/>
            <w:u w:val="single"/>
          </w:rPr>
          <w:t xml:space="preserve">https://doi.org/10.1086/731412</w:t>
        </w:r>
      </w:hyperlink>
    </w:p>
    <w:p>
      <w:pPr>
        <w:spacing w:after="200"/>
      </w:pPr>
    </w:p>
    <w:p>
      <w:pPr>
        <w:spacing w:after="120"/>
      </w:pPr>
      <w:r>
        <w:rPr>
          <w:i/>
          <w:iCs/>
          <w:color w:val="5B6573"/>
          <w:sz w:val="18"/>
          <w:szCs w:val="18"/>
        </w:rPr>
        <w:t xml:space="preserve">Note on verification: the bibliographic data were checked against public online sources (publisher websites, ORA, CaltechAUTHORS, RePEc, NSF-PAR, arXiv). The DOIs were taken from publisher websites or institutional repositories and were not opened directly at doi.org. For [O2] the volume and issue were not confirmed (advance article in Biometrika 2026); for [O3] the advance publication is given; for [O7] the pages differ between repositories and are not given. For some articles the affiliation comes from the institutional repository or from the arXiv version and not from the first page of the published version. The equations marked “representative formulation” summarize the result in unified notation and are not verbatim copies. The numbers in the innovation come from the numerical tests carried out for this document.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Belief updating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dbeu3tpg7yibru0uguvef" Type="http://schemas.openxmlformats.org/officeDocument/2006/relationships/hyperlink" Target="https://doi.org/10.1098/rsta.2022.0143" TargetMode="External"/><Relationship Id="rIdmomtb0ah6bzvblakjfczl" Type="http://schemas.openxmlformats.org/officeDocument/2006/relationships/hyperlink" Target="https://doi.org/10.1093/biomet/asag007" TargetMode="External"/><Relationship Id="rIdirbaiuus7a3zesl52mmjv" Type="http://schemas.openxmlformats.org/officeDocument/2006/relationships/hyperlink" Target="https://doi.org/10.1214/24-BA1502" TargetMode="External"/><Relationship Id="rIdxjwajaxlsw-sl5prfyiyc" Type="http://schemas.openxmlformats.org/officeDocument/2006/relationships/hyperlink" Target="https://doi.org/10.1214/19-AOS1914" TargetMode="External"/><Relationship Id="rIdwf7vwwrm7v89bqrg3z6c2" Type="http://schemas.openxmlformats.org/officeDocument/2006/relationships/hyperlink" Target="https://doi.org/10.1214/23-AAP1970" TargetMode="External"/><Relationship Id="rIdamiolxaodmrry4f_qdtka" Type="http://schemas.openxmlformats.org/officeDocument/2006/relationships/hyperlink" Target="https://doi.org/10.1214/24-AOS2413" TargetMode="External"/><Relationship Id="rIdssoldpigztljbchc8brlk" Type="http://schemas.openxmlformats.org/officeDocument/2006/relationships/hyperlink" Target="https://doi.org/10.1111/rssb.12404" TargetMode="External"/><Relationship Id="rId0b8ky9niknags9izpiuue" Type="http://schemas.openxmlformats.org/officeDocument/2006/relationships/hyperlink" Target="https://doi.org/10.3982/ECTA17548" TargetMode="External"/><Relationship Id="rIdqiueyal1jyjnetky3nt9i" Type="http://schemas.openxmlformats.org/officeDocument/2006/relationships/hyperlink" Target="https://doi.org/10.1257/aer.20190185" TargetMode="External"/><Relationship Id="rIdj46aqa6wc7mdxvvrzsekf" Type="http://schemas.openxmlformats.org/officeDocument/2006/relationships/hyperlink" Target="https://doi.org/10.1086/714993" TargetMode="External"/><Relationship Id="rIdaikzqllxvevbswlenml1d" Type="http://schemas.openxmlformats.org/officeDocument/2006/relationships/hyperlink" Target="https://doi.org/10.3982/ECTA16465" TargetMode="External"/><Relationship Id="rIdrjexbgbt_z_iis5ffrhzj" Type="http://schemas.openxmlformats.org/officeDocument/2006/relationships/hyperlink" Target="https://doi.org/10.1093/qje/qjaa026" TargetMode="External"/><Relationship Id="rIdwrz4erkkzfioxbyylh4ew" Type="http://schemas.openxmlformats.org/officeDocument/2006/relationships/hyperlink" Target="https://doi.org/10.3982/ECTA20806" TargetMode="External"/><Relationship Id="rIdfnpdjk1oii2mmfu6deivo" Type="http://schemas.openxmlformats.org/officeDocument/2006/relationships/hyperlink" Target="https://doi.org/10.1088/1361-6420/ad847b" TargetMode="External"/><Relationship Id="rIdcimdxl79ayrohgexfqj4y" Type="http://schemas.openxmlformats.org/officeDocument/2006/relationships/hyperlink" Target="https://doi.org/10.1111/rssb.12336" TargetMode="External"/><Relationship Id="rIdua6jlsappesgpl9imu--s" Type="http://schemas.openxmlformats.org/officeDocument/2006/relationships/hyperlink" Target="https://doi.org/10.1111/rssb.12495" TargetMode="External"/><Relationship Id="rIdhakvx1uopei1i1uu4vnw7" Type="http://schemas.openxmlformats.org/officeDocument/2006/relationships/hyperlink" Target="https://doi.org/10.1080/01621459.2021.1881523" TargetMode="External"/><Relationship Id="rIdhipc5sj9shgqh1jypdvet" Type="http://schemas.openxmlformats.org/officeDocument/2006/relationships/hyperlink" Target="https://doi.org/10.1145/3406325.3451064" TargetMode="External"/><Relationship Id="rId-vzzgooa3qrifjmq4yyao" Type="http://schemas.openxmlformats.org/officeDocument/2006/relationships/hyperlink" Target="https://doi.org/10.1093/qje/qjaa043" TargetMode="External"/><Relationship Id="rIdplxuejdvnvmjjps71krai" Type="http://schemas.openxmlformats.org/officeDocument/2006/relationships/hyperlink" Target="https://doi.org/10.1086/731412" TargetMode="External"/><Relationship Id="rIdv2kwmzpyjnxtvbdf2drjg" Type="http://schemas.openxmlformats.org/officeDocument/2006/relationships/hyperlink" Target="https://doi.org/10.1214/19-AAP1558" TargetMode="External"/><Relationship Id="rIdajri05nbbpgiwrxoek_du" Type="http://schemas.openxmlformats.org/officeDocument/2006/relationships/hyperlink" Target="https://doi.org/10.3150/23-BEJ1631" TargetMode="External"/><Relationship Id="rIdiv4_nls2y-txyty53irk5" Type="http://schemas.openxmlformats.org/officeDocument/2006/relationships/hyperlink" Target="https://doi.org/10.3982/ECTA19967" TargetMode="External"/><Relationship Id="rIdvpbym3xokuoz0_fuedp94" Type="http://schemas.openxmlformats.org/officeDocument/2006/relationships/hyperlink" Target="https://authors.library.caltech.edu/records/2esy9-1vt19" TargetMode="External"/><Relationship Id="rIdmiwuhnhu4jwuptanbb2jp" Type="http://schemas.openxmlformats.org/officeDocument/2006/relationships/hyperlink" Target="https://doi.org/10.1145/3618260.3649748" TargetMode="External"/><Relationship Id="rIdehwzp5ttbxsjq_q5zxbd0" Type="http://schemas.openxmlformats.org/officeDocument/2006/relationships/hyperlink" Target="https://doi.org/10.5705/ss.202020.0461" TargetMode="External"/><Relationship Id="rIdsppe87ic4v6-zuhxqoect" Type="http://schemas.openxmlformats.org/officeDocument/2006/relationships/hyperlink" Target="https://doi.org/10.1214/aoms/1177729032" TargetMode="External"/><Relationship Id="rIdujs77vrzu_nebm994d8ox" Type="http://schemas.openxmlformats.org/officeDocument/2006/relationships/hyperlink" Target="http://www.numdam.org/item/AIHP_1937__7_1_1_0/" TargetMode="External"/><Relationship Id="rIdvbqvc8zfwpa46cncc4dhh" Type="http://schemas.openxmlformats.org/officeDocument/2006/relationships/hyperlink" Target="https://doi.org/10.1214/aoms/1177704456" TargetMode="External"/><Relationship Id="rIdamr9hmsmvmrh6tdisyt3m" Type="http://schemas.openxmlformats.org/officeDocument/2006/relationships/hyperlink" Target="https://doi.org/10.1214/aoms/1177699597" TargetMode="External"/><Relationship Id="rIdetgt8pf-eyl774tuyy0xx" Type="http://schemas.openxmlformats.org/officeDocument/2006/relationships/hyperlink" Target="https://doi.org/10.1111/rssb.12158" TargetMode="External"/><Relationship Id="rId0b-6hfiqwwygabwveqlrk" Type="http://schemas.openxmlformats.org/officeDocument/2006/relationships/hyperlink" Target="https://doi.org/10.1080/00031305.1988.10475585" TargetMode="External"/><Relationship Id="rIdjwkzpbfs0e1nm8mfm9ags" Type="http://schemas.openxmlformats.org/officeDocument/2006/relationships/hyperlink" Target="https://doi.org/10.1257/aer.101.6.2590" TargetMode="External"/><Relationship Id="rId8jnh5c8bhunlubcgph_xd" Type="http://schemas.openxmlformats.org/officeDocument/2006/relationships/hyperlink" Target="https://doi.org/10.3982/ECTA12609" TargetMode="External"/><Relationship Id="rIdckdlxv0lwtelhrlrttkwt" Type="http://schemas.openxmlformats.org/officeDocument/2006/relationships/hyperlink" Target="https://doi.org/10.1214/aos/1176342670" TargetMode="External"/><Relationship Id="rIdmuamx4261k3ymja0fyyfo" Type="http://schemas.openxmlformats.org/officeDocument/2006/relationships/hyperlink" Target="https://doi.org/10.1137/S0036141096303359" TargetMode="External"/><Relationship Id="rIdtuxurogg8jqx1s2nmjjsx" Type="http://schemas.openxmlformats.org/officeDocument/2006/relationships/hyperlink" Target="https://doi.org/10.1007/978-1-4684-9393-1" TargetMode="External"/><Relationship Id="rIdoa0s5_lz1lv6jcysrca2h" Type="http://schemas.openxmlformats.org/officeDocument/2006/relationships/hyperlink" Target="https://doi.org/10.1017/9781139029834" TargetMode="External"/><Relationship Id="rIdsaxdkmqqibtlztfez1ch6" Type="http://schemas.openxmlformats.org/officeDocument/2006/relationships/hyperlink" Target="https://doi.org/10.1214/aoms/1177698950" TargetMode="External"/><Relationship Id="rIdi5xaacwow1rd_bsyb48v6" Type="http://schemas.openxmlformats.org/officeDocument/2006/relationships/hyperlink" Target="https://doi.org/10.1214/aoms/1177728069" TargetMode="External"/><Relationship Id="rIdjew981rqhd_ieyxkgkogv" Type="http://schemas.openxmlformats.org/officeDocument/2006/relationships/hyperlink" Target="https://doi.org/10.1098/rsta.2022.0143" TargetMode="External"/><Relationship Id="rIdzdxkygtnveeey7opzsjc6" Type="http://schemas.openxmlformats.org/officeDocument/2006/relationships/hyperlink" Target="https://doi.org/10.1093/biomet/asag007" TargetMode="External"/><Relationship Id="rIdssr2njzsgi8org8nchuam" Type="http://schemas.openxmlformats.org/officeDocument/2006/relationships/hyperlink" Target="https://doi.org/10.1214/24-BA1502" TargetMode="External"/><Relationship Id="rIdz3ip3ttte3gsndaqaswhi" Type="http://schemas.openxmlformats.org/officeDocument/2006/relationships/hyperlink" Target="https://doi.org/10.1214/19-AOS1914" TargetMode="External"/><Relationship Id="rId_rqxmoqpzqzhd134zi5xm" Type="http://schemas.openxmlformats.org/officeDocument/2006/relationships/hyperlink" Target="https://doi.org/10.1214/23-AAP1970" TargetMode="External"/><Relationship Id="rId5co8tpkojkdhxdylzzqsv" Type="http://schemas.openxmlformats.org/officeDocument/2006/relationships/hyperlink" Target="https://doi.org/10.1214/24-AOS2413" TargetMode="External"/><Relationship Id="rIdohru8lu1ebmg_fj509n6k" Type="http://schemas.openxmlformats.org/officeDocument/2006/relationships/hyperlink" Target="https://doi.org/10.1111/rssb.12404" TargetMode="External"/><Relationship Id="rIdbjftmavqu1zu0b-75fyg1" Type="http://schemas.openxmlformats.org/officeDocument/2006/relationships/hyperlink" Target="https://doi.org/10.3982/ECTA17548" TargetMode="External"/><Relationship Id="rIdp1fylescyhxywxsikkaav" Type="http://schemas.openxmlformats.org/officeDocument/2006/relationships/hyperlink" Target="https://doi.org/10.1257/aer.20190185" TargetMode="External"/><Relationship Id="rIdl63yjz66xvj6oqrvx5twh" Type="http://schemas.openxmlformats.org/officeDocument/2006/relationships/hyperlink" Target="https://doi.org/10.1086/714993" TargetMode="External"/><Relationship Id="rIddposijyqhmrdvvocxgsld" Type="http://schemas.openxmlformats.org/officeDocument/2006/relationships/hyperlink" Target="https://doi.org/10.3982/ECTA16465" TargetMode="External"/><Relationship Id="rIdiifycuvphqipvluismh8g" Type="http://schemas.openxmlformats.org/officeDocument/2006/relationships/hyperlink" Target="https://doi.org/10.1093/qje/qjaa026" TargetMode="External"/><Relationship Id="rIdoaeldli00qhymedaeiodv" Type="http://schemas.openxmlformats.org/officeDocument/2006/relationships/hyperlink" Target="https://doi.org/10.3982/ECTA20806" TargetMode="External"/><Relationship Id="rIdop_ixsmw90uqv9ll2omtn" Type="http://schemas.openxmlformats.org/officeDocument/2006/relationships/hyperlink" Target="https://doi.org/10.1088/1361-6420/ad847b" TargetMode="External"/><Relationship Id="rIdgfjfosciqutvyqy45n1f0" Type="http://schemas.openxmlformats.org/officeDocument/2006/relationships/hyperlink" Target="https://doi.org/10.1111/rssb.12336" TargetMode="External"/><Relationship Id="rIdvxqv5gbxmn0bn9psbt-qo" Type="http://schemas.openxmlformats.org/officeDocument/2006/relationships/hyperlink" Target="https://doi.org/10.1111/rssb.12495" TargetMode="External"/><Relationship Id="rIdpyfxruvdxc8e-33lqq6re" Type="http://schemas.openxmlformats.org/officeDocument/2006/relationships/hyperlink" Target="https://doi.org/10.1080/01621459.2021.1881523" TargetMode="External"/><Relationship Id="rIdznp-ljs2-ut4you11iwny" Type="http://schemas.openxmlformats.org/officeDocument/2006/relationships/hyperlink" Target="https://doi.org/10.1145/3406325.3451064" TargetMode="External"/><Relationship Id="rIdj1n1u5-m72xuc5pni_feh" Type="http://schemas.openxmlformats.org/officeDocument/2006/relationships/hyperlink" Target="https://doi.org/10.1093/qje/qjaa043" TargetMode="External"/><Relationship Id="rId5eolhzx5cvxhpsqyzgr3f" Type="http://schemas.openxmlformats.org/officeDocument/2006/relationships/hyperlink" Target="https://doi.org/10.1086/731412" TargetMode="External"/><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Belief updating: Bayes, the comparison of experiments, social learning and the transport of probabilities</dc:title>
  <dc:subject>Literature search · Belief updating · 2020–2026</dc:subject>
  <dc:creator>D. Zeqiraj</dc:creator>
  <dc:description>Theoretical introduction and 20 articles (2020–2026) with advanced mathematics from Oxford, Caltech and Harvard</dc:description>
  <cp:lastModifiedBy>D. Zeqiraj</cp:lastModifiedBy>
  <cp:revision>1</cp:revision>
  <dcterms:created xsi:type="dcterms:W3CDTF">2026-10-19T15:22:05.810Z</dcterms:created>
  <dcterms:modified xsi:type="dcterms:W3CDTF">2026-10-19T15:22:05.811Z</dcterms:modified>
</cp:coreProperties>
</file>

<file path=docProps/custom.xml><?xml version="1.0" encoding="utf-8"?>
<Properties xmlns="http://schemas.openxmlformats.org/officeDocument/2006/custom-properties" xmlns:vt="http://schemas.openxmlformats.org/officeDocument/2006/docPropsVTypes"/>
</file>