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36217" cy="590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OMAR_Work_Plan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36217" cy="59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i/>
          <w:sz w:val="22"/>
        </w:rPr>
        <w:t>Figure. Work plan: the tasks and activities of each Working Group, and of the network as a whole, in each year of the Action, with deliverables; milestones M1 to M4; the networking tools used throughout; and the five named risks with their likelihood, impact and contingency. Content as in annex sections 3.B and 3.C.</w:t>
      </w:r>
    </w:p>
    <w:sectPr w:rsidR="00FC693F" w:rsidRPr="0006063C" w:rsidSect="00034616">
      <w:pgSz w:w="16838" w:h="11906" w:orient="landscape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