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40" w:before="0" w:line="240" w:lineRule="auto"/>
        <w:jc w:val="left"/>
      </w:pPr>
      <w:r>
        <w:rPr>
          <w:rFonts w:ascii="Calibri" w:cs="Calibri" w:eastAsia="Calibri" w:hAnsi="Calibri"/>
          <w:b/>
          <w:bCs/>
          <w:color w:val="D97706"/>
          <w:sz w:val="17"/>
          <w:szCs w:val="17"/>
        </w:rPr>
        <w:t xml:space="preserve">DIAGRAM 1  ·  TRANSFER BETWEEN AQUIFERS  ·  BUILD ONCE</w:t>
      </w:r>
    </w:p>
    <w:p>
      <w:pPr>
        <w:keepNext w:val="false"/>
        <w:spacing w:after="120" w:before="0" w:line="240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 model that can travel: one operator for the whole family of coastal aquifers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1118"/>
        <w:gridCol w:w="4600"/>
      </w:tblGrid>
      <w:tr>
        <w:trPr>
          <w:cantSplit/>
        </w:trPr>
        <w:tc>
          <w:tcPr>
            <w:tcW w:type="dxa" w:w="4600"/>
            <w:tcBorders>
              <w:top w:val="single" w:color="2A78D6" w:sz="8"/>
              <w:left w:val="single" w:color="2A78D6" w:sz="8"/>
              <w:bottom w:val="single" w:color="2A78D6" w:sz="8"/>
              <w:right w:val="single" w:color="2A78D6" w:sz="8"/>
            </w:tcBorders>
            <w:shd w:fill="EA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FAE"/>
                <w:sz w:val="18"/>
                <w:szCs w:val="18"/>
              </w:rPr>
              <w:t xml:space="preserve">S  ·  the studied aquifer (Fushë-Kuqe)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Variable-density flow with aquitard memory and seven-ion transport; seven boundary classes; assimilation of boundary and initial conditions, with regimes for extreme events.</w:t>
            </w:r>
          </w:p>
        </w:tc>
        <w:tc>
          <w:tcPr>
            <w:tcW w:type="dxa" w:w="1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generalise</w:t>
            </w:r>
          </w:p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0"/>
                <w:szCs w:val="40"/>
              </w:rPr>
              <w:t xml:space="preserve">→</w:t>
            </w:r>
          </w:p>
        </w:tc>
        <w:tc>
          <w:tcPr>
            <w:tcW w:type="dxa" w:w="4600"/>
            <w:tcBorders>
              <w:top w:val="single" w:color="0F8F9A" w:sz="8"/>
              <w:left w:val="single" w:color="0F8F9A" w:sz="8"/>
              <w:bottom w:val="single" w:color="0F8F9A" w:sz="8"/>
              <w:right w:val="single" w:color="0F8F9A" w:sz="8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6D75"/>
                <w:sz w:val="18"/>
                <w:szCs w:val="18"/>
              </w:rPr>
              <w:t xml:space="preserve">The family of coastal aquifers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Same equations and boundary classes, any thickness, conductivity, inflow, anisotropy, dispersivity and heterogeneity; S is one of its members.</w:t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▼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"/>
        <w:gridCol w:w="1850"/>
        <w:gridCol w:w="5450"/>
        <w:gridCol w:w="2548"/>
      </w:tblGrid>
      <w:tr>
        <w:trPr>
          <w:cantSplit/>
        </w:trPr>
        <w:tc>
          <w:tcPr>
            <w:tcW w:type="dxa" w:w="470"/>
            <w:tcBorders>
              <w:top w:val="single" w:color="6B7280" w:sz="8"/>
              <w:left w:val="single" w:color="6B7280" w:sz="8"/>
              <w:bottom w:val="single" w:color="6B7280" w:sz="8"/>
              <w:right w:val="none" w:color="FFFFFF" w:sz="0"/>
            </w:tcBorders>
            <w:shd w:fill="6B728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1850"/>
            <w:tcBorders>
              <w:top w:val="single" w:color="6B7280" w:sz="8"/>
              <w:left w:val="none" w:color="FFFFFF" w:sz="0"/>
              <w:bottom w:val="single" w:color="6B7280" w:sz="8"/>
              <w:right w:val="none" w:color="FFFFFF" w:sz="0"/>
            </w:tcBorders>
            <w:shd w:fill="F1F2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9"/>
                <w:szCs w:val="19"/>
              </w:rPr>
              <w:t xml:space="preserve">Map the boundaries of T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onto the seven classes of Fushë-Kuqe</w:t>
            </w:r>
          </w:p>
        </w:tc>
        <w:tc>
          <w:tcPr>
            <w:tcW w:type="dxa" w:w="5450"/>
            <w:tcBorders>
              <w:top w:val="single" w:color="6B7280" w:sz="8"/>
              <w:left w:val="none" w:color="FFFFFF" w:sz="0"/>
              <w:bottom w:val="single" w:color="6B7280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∂</m:t>
                </m:r>
                <m:sSub>
                  <m:e>
                    <m:r>
                      <m:t>Ω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sea</m:t>
                    </m:r>
                  </m:sub>
                </m:sSub>
                <m:r>
                  <m:rPr>
                    <m:sty m:val="p"/>
                  </m:rPr>
                  <m:t>∪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top</m:t>
                    </m:r>
                  </m:sub>
                </m:sSub>
                <m:r>
                  <m:rPr>
                    <m:sty m:val="p"/>
                  </m:rPr>
                  <m:t>∪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riv</m:t>
                    </m:r>
                  </m:sub>
                </m:sSub>
                <m:r>
                  <m:rPr>
                    <m:sty m:val="p"/>
                  </m:rPr>
                  <m:t>∪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drn</m:t>
                    </m:r>
                  </m:sub>
                </m:sSub>
                <m:r>
                  <m:rPr>
                    <m:sty m:val="p"/>
                  </m:rPr>
                  <m:t>∪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in</m:t>
                    </m:r>
                  </m:sub>
                </m:sSub>
                <m:r>
                  <m:rPr>
                    <m:sty m:val="p"/>
                  </m:rPr>
                  <m:t>∪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base</m:t>
                    </m:r>
                  </m:sub>
                </m:sSub>
                <m:r>
                  <m:rPr>
                    <m:sty m:val="p"/>
                  </m:rPr>
                  <m:t>∪</m:t>
                </m:r>
                <m:sSub>
                  <m:e>
                    <m:r>
                      <m:t>Γ</m:t>
                    </m:r>
                  </m:e>
                  <m:sub>
                    <m:r>
                      <m:t>w</m:t>
                    </m:r>
                  </m:sub>
                </m:sSub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num>
                  <m:den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  <m:r>
                  <m:t> </m:t>
                </m:r>
                <m:r>
                  <m:t>η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num>
                  <m:den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den>
                </m:f>
                <m:r>
                  <m:t> </m:t>
                </m:r>
                <m:r>
                  <m:t>z</m:t>
                </m:r>
                <m:r>
                  <m:t> </m:t>
                </m:r>
                <m:r>
                  <m:rPr>
                    <m:nor/>
                  </m:rPr>
                  <m:t>on</m:t>
                </m:r>
                <m:r>
                  <m:t> 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sea</m:t>
                    </m:r>
                  </m:sub>
                </m:sSub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q</m:t>
                    </m:r>
                  </m:e>
                  <m:sub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max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d>
                  </m:e>
                </m:d>
                <m:r>
                  <m:t> </m:t>
                </m:r>
                <m:r>
                  <m:t> </m:t>
                </m:r>
                <m:r>
                  <m:rPr>
                    <m:nor/>
                  </m:rPr>
                  <m:t>on</m:t>
                </m:r>
                <m:r>
                  <m:t> 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riv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q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C</m:t>
                    </m:r>
                  </m:e>
                  <m:sub>
                    <m:r>
                      <m:t>d</m:t>
                    </m:r>
                  </m:sub>
                </m:sSub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d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m:t>+</m:t>
                    </m:r>
                  </m:sub>
                </m:sSub>
                <m:r>
                  <m:t> </m:t>
                </m:r>
                <m:r>
                  <m:t> </m:t>
                </m:r>
                <m:r>
                  <m:rPr>
                    <m:nor/>
                  </m:rPr>
                  <m:t>on</m:t>
                </m:r>
                <m:r>
                  <m:t> </m:t>
                </m:r>
                <m:sSub>
                  <m:e>
                    <m:r>
                      <m:t>Γ</m:t>
                    </m:r>
                  </m:e>
                  <m:sub>
                    <m:r>
                      <m:rPr>
                        <m:nor/>
                      </m:rPr>
                      <m:t>drn</m:t>
                    </m:r>
                  </m:sub>
                </m:sSub>
              </m:oMath>
            </m:oMathPara>
          </w:p>
        </w:tc>
        <w:tc>
          <w:tcPr>
            <w:tcW w:type="dxa" w:w="2548"/>
            <w:tcBorders>
              <w:top w:val="single" w:color="6B7280" w:sz="8"/>
              <w:left w:val="none" w:color="FFFFFF" w:sz="0"/>
              <w:bottom w:val="single" w:color="6B7280" w:sz="8"/>
              <w:right w:val="single" w:color="6B7280" w:sz="8"/>
            </w:tcBorders>
            <w:shd w:fill="F1F2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Every boundary of T has a class: 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go on</w:t>
            </w: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A boundary with no class (a karst conduit, a tidal river, a sealing fault): the family does not cover T. 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Add that class to the simulations first.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2A78D6" w:sz="8"/>
              <w:left w:val="single" w:color="2A78D6" w:sz="8"/>
              <w:bottom w:val="single" w:color="2A78D6" w:sz="8"/>
              <w:right w:val="none" w:color="FFFFFF" w:sz="0"/>
            </w:tcBorders>
            <w:shd w:fill="2A78D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1850"/>
            <w:tcBorders>
              <w:top w:val="single" w:color="2A78D6" w:sz="8"/>
              <w:left w:val="none" w:color="FFFFFF" w:sz="0"/>
              <w:bottom w:val="single" w:color="2A78D6" w:sz="8"/>
              <w:right w:val="none" w:color="FFFFFF" w:sz="0"/>
            </w:tcBorders>
            <w:shd w:fill="EA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5FAE"/>
                <w:sz w:val="19"/>
                <w:szCs w:val="19"/>
              </w:rPr>
              <w:t xml:space="preserve">Make the problem dimensionless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units: thickness </w:t>
            </w:r>
            <m:oMath>
              <m:r>
                <w:rPr>
                  <w:sz w:val="18"/>
                  <w:szCs w:val="18"/>
                </w:rPr>
                <m:t>d</m:t>
              </m:r>
            </m:oMath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, inflow from land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sz w:val="18"/>
                      <w:szCs w:val="18"/>
                    </w:rPr>
                    <m:t>b</m:t>
                  </m:r>
                </m:sub>
              </m:sSub>
            </m:oMath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, conductivity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sz w:val="18"/>
                      <w:szCs w:val="18"/>
                    </w:rPr>
                    <m:t>G</m:t>
                  </m:r>
                </m:sub>
              </m:sSub>
            </m:oMath>
          </w:p>
        </w:tc>
        <w:tc>
          <w:tcPr>
            <w:tcW w:type="dxa" w:w="5450"/>
            <w:tcBorders>
              <w:top w:val="single" w:color="2A78D6" w:sz="8"/>
              <w:left w:val="none" w:color="FFFFFF" w:sz="0"/>
              <w:bottom w:val="single" w:color="2A78D6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b"/>
                      </m:rPr>
                      <m:t>x</m:t>
                    </m:r>
                  </m:num>
                  <m:den>
                    <m:r>
                      <m:t>d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t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 </m:t>
                    </m:r>
                    <m:r>
                      <m:t>t</m:t>
                    </m:r>
                  </m:num>
                  <m:den>
                    <m:r>
                      <m:t>ϕ</m:t>
                    </m:r>
                    <m:r>
                      <m:t> </m:t>
                    </m:r>
                    <m:r>
                      <m:t>d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h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 </m:t>
                    </m:r>
                    <m:r>
                      <m:t>h</m:t>
                    </m:r>
                  </m:num>
                  <m:den>
                    <m:sSub>
                      <m:e>
                        <m: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</m:den>
                </m:f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p"/>
                      </m:rPr>
                      <m:t>∇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b"/>
                      </m:rPr>
                      <m:t>q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rPr>
                        <m:sty m:val="b"/>
                      </m:rPr>
                      <m:t>q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b"/>
                      </m:rPr>
                      <m:t>K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p"/>
                          </m:rPr>
                          <m:t>∇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sSup>
                      <m:e>
                        <m: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a</m:t>
                        </m:r>
                      </m:den>
                    </m:f>
                    <m:r>
                      <m:t> </m:t>
                    </m:r>
                    <m:r>
                      <m:t>c</m:t>
                    </m:r>
                    <m:r>
                      <m:t> </m:t>
                    </m:r>
                    <m:sSub>
                      <m:e>
                        <m:r>
                          <m:rPr>
                            <m:sty m:val="b"/>
                          </m:rPr>
                          <m:t>e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e>
                </m:d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c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b"/>
                      </m:rPr>
                      <m:t>q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∇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t>c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p"/>
                      </m:rPr>
                      <m:t>∇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b"/>
                          </m:rPr>
                          <m:t>D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∇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r>
                      <m:t>c</m:t>
                    </m:r>
                  </m:e>
                </m:d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m:t>K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nor/>
                  </m:rPr>
                  <m:t>diag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sSup>
                  <m:e>
                    <m:r>
                      <m:t>e</m:t>
                    </m:r>
                  </m:e>
                  <m:sup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⋆</m:t>
                            </m:r>
                          </m:sup>
                        </m:sSup>
                      </m:e>
                    </m:d>
                  </m:sup>
                </m:sSup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m:t>D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</m:den>
                    </m:f>
                    <m:d>
                      <m:dPr>
                        <m:begChr m:val="∥"/>
                        <m:sepChr m:val=""/>
                        <m:endChr m:val="∥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⋆</m:t>
                            </m:r>
                          </m:sup>
                        </m:sSup>
                      </m:e>
                    </m:d>
                  </m:e>
                </m:d>
                <m:r>
                  <m:rPr>
                    <m:sty m:val="b"/>
                  </m:rPr>
                  <m:t>I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num>
                  <m:den>
                    <m:r>
                      <m:t>d</m:t>
                    </m:r>
                  </m:den>
                </m:f>
                <m:r>
                  <m:t> 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sSup>
                      <m:e>
                        <m:r>
                          <m:rPr>
                            <m:sty m:val="b"/>
                          </m:rPr>
                          <m:t>q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num>
                  <m:den>
                    <m:d>
                      <m:dPr>
                        <m:begChr m:val="∥"/>
                        <m:sepChr m:val=""/>
                        <m:endChr m:val="∥"/>
                        <m:grow/>
                      </m:dPr>
                      <m:e>
                        <m:sSup>
                          <m:e>
                            <m:r>
                              <m:rPr>
                                <m:sty m:val="b"/>
                              </m:rPr>
                              <m:t>q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⋆</m:t>
                            </m:r>
                          </m:sup>
                        </m:sSup>
                      </m:e>
                    </m:d>
                  </m:den>
                </m:f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r>
                          <m:t>K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 </m:t>
                    </m:r>
                    <m:r>
                      <m:t>Δ</m:t>
                    </m:r>
                    <m:r>
                      <m:t>ρ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D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 </m:t>
                    </m:r>
                    <m:r>
                      <m:t>ϕ</m:t>
                    </m:r>
                  </m:num>
                  <m:den>
                    <m:sSub>
                      <m:e>
                        <m: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r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num>
                  <m:den>
                    <m:sSub>
                      <m:e>
                        <m:r>
                          <m:t>K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ξ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L</m:t>
                    </m:r>
                  </m:num>
                  <m:den>
                    <m:r>
                      <m:t>d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s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S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</m:num>
                  <m:den>
                    <m:r>
                      <m:t>ϕ</m:t>
                    </m:r>
                    <m:r>
                      <m:t> 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2548"/>
            <w:tcBorders>
              <w:top w:val="single" w:color="2A78D6" w:sz="8"/>
              <w:left w:val="none" w:color="FFFFFF" w:sz="0"/>
              <w:bottom w:val="single" w:color="2A78D6" w:sz="8"/>
              <w:right w:val="single" w:color="2A78D6" w:sz="8"/>
            </w:tcBorders>
            <w:shd w:fill="EA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All boundary data of T in the same units: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η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8"/>
                  <w:szCs w:val="18"/>
                </w:rPr>
                <m:t>=</m:t>
              </m:r>
              <m:sSub>
                <m:e>
                  <m:r>
                    <w:rPr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sz w:val="18"/>
                      <w:szCs w:val="18"/>
                    </w:rPr>
                    <m:t>G</m:t>
                  </m:r>
                </m:sub>
              </m:sSub>
              <m:r>
                <w:rPr>
                  <w:sz w:val="18"/>
                  <w:szCs w:val="18"/>
                </w:rPr>
                <m:t>η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w:rPr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sz w:val="18"/>
                          <w:szCs w:val="18"/>
                        </w:rPr>
                        <m:t>b</m:t>
                      </m:r>
                    </m:sub>
                  </m:sSub>
                  <m:r>
                    <w:rPr>
                      <w:sz w:val="18"/>
                      <w:szCs w:val="18"/>
                    </w:rPr>
                    <m:t>d</m:t>
                  </m:r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8"/>
                  <w:szCs w:val="18"/>
                </w:rPr>
                <m:t>=</m:t>
              </m:r>
              <m:r>
                <w:rPr>
                  <w:sz w:val="18"/>
                  <w:szCs w:val="18"/>
                </w:rPr>
                <m:t>R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/</m:t>
              </m:r>
              <m:sSub>
                <m:e>
                  <m:r>
                    <w:rPr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sz w:val="18"/>
                      <w:szCs w:val="18"/>
                    </w:rPr>
                    <m:t>b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8"/>
                  <w:szCs w:val="18"/>
                </w:rPr>
                <m:t>=</m:t>
              </m:r>
              <m:r>
                <w:rPr>
                  <w:sz w:val="18"/>
                  <w:szCs w:val="18"/>
                </w:rPr>
                <m:t>g</m:t>
              </m:r>
              <m:r>
                <w:rPr>
                  <w:sz w:val="18"/>
                  <w:szCs w:val="18"/>
                </w:rPr>
                <m:t> </m:t>
              </m:r>
              <m:r>
                <w:rPr>
                  <w:sz w:val="18"/>
                  <w:szCs w:val="18"/>
                </w:rPr>
                <m:t>d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/</m:t>
              </m:r>
              <m:sSub>
                <m:e>
                  <m:r>
                    <w:rPr>
                      <w:sz w:val="18"/>
                      <w:szCs w:val="18"/>
                    </w:rPr>
                    <m:t>K</m:t>
                  </m:r>
                </m:e>
                <m:sub>
                  <m:r>
                    <w:rPr>
                      <w:sz w:val="18"/>
                      <w:szCs w:val="18"/>
                    </w:rPr>
                    <m:t>G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8"/>
                  <w:szCs w:val="18"/>
                </w:rPr>
                <m:t>=</m:t>
              </m:r>
              <m:r>
                <w:rPr>
                  <w:sz w:val="18"/>
                  <w:szCs w:val="18"/>
                </w:rPr>
                <m:t>Q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w:rPr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sz w:val="18"/>
                          <w:szCs w:val="18"/>
                        </w:rPr>
                        <m:t>b</m:t>
                      </m:r>
                    </m:sub>
                  </m:sSub>
                  <m:sSup>
                    <m:e>
                      <m:r>
                        <w:rPr>
                          <w:sz w:val="18"/>
                          <w:szCs w:val="18"/>
                        </w:rPr>
                        <m:t>d</m:t>
                      </m:r>
                    </m:e>
                    <m:sup>
                      <m:r>
                        <w:rPr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τ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8"/>
                  <w:szCs w:val="18"/>
                </w:rPr>
                <m:t>=</m:t>
              </m:r>
              <m:sSub>
                <m:e>
                  <m:r>
                    <w:rPr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sz w:val="18"/>
                  <w:szCs w:val="18"/>
                </w:rPr>
                <m:t>τ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18"/>
                      <w:szCs w:val="18"/>
                    </w:rPr>
                    <m:t>ϕ</m:t>
                  </m:r>
                  <m:r>
                    <w:rPr>
                      <w:sz w:val="18"/>
                      <w:szCs w:val="18"/>
                    </w:rPr>
                    <m:t>d</m:t>
                  </m:r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storage number </w:t>
            </w:r>
            <m:oMath>
              <m:r>
                <w:rPr>
                  <w:sz w:val="18"/>
                  <w:szCs w:val="18"/>
                </w:rPr>
                <m:t>s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is added for tides, surges and pumping; </w:t>
            </w:r>
            <m:oMath>
              <m:r>
                <w:rPr>
                  <w:sz w:val="18"/>
                  <w:szCs w:val="18"/>
                </w:rPr>
                <m:t>s</m:t>
              </m:r>
              <m:r>
                <m:rPr>
                  <m:sty m:val="p"/>
                </m:rPr>
                <w:rPr>
                  <w:sz w:val="18"/>
                  <w:szCs w:val="18"/>
                </w:rPr>
                <m:t>=</m:t>
              </m:r>
              <m:r>
                <w:rPr>
                  <w:sz w:val="18"/>
                  <w:szCs w:val="18"/>
                </w:rPr>
                <m:t>0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gives the family of proposal R1, in which heads adjust at once.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7D4FC9" w:sz="8"/>
              <w:left w:val="single" w:color="7D4FC9" w:sz="8"/>
              <w:bottom w:val="single" w:color="7D4FC9" w:sz="8"/>
              <w:right w:val="none" w:color="FFFFFF" w:sz="0"/>
            </w:tcBorders>
            <w:shd w:fill="7D4FC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1850"/>
            <w:tcBorders>
              <w:top w:val="single" w:color="7D4FC9" w:sz="8"/>
              <w:left w:val="none" w:color="FFFFFF" w:sz="0"/>
              <w:bottom w:val="single" w:color="7D4FC9" w:sz="8"/>
              <w:right w:val="none" w:color="FFFFFF" w:sz="0"/>
            </w:tcBorders>
            <w:shd w:fill="F1EC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D35A3"/>
                <w:sz w:val="19"/>
                <w:szCs w:val="19"/>
              </w:rPr>
              <w:t xml:space="preserve">One point per aquifer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the descriptor </w:t>
            </w:r>
            <m:oMath>
              <m:r>
                <m:rPr>
                  <m:sty m:val="b"/>
                </m:rPr>
                <w:rPr>
                  <w:sz w:val="18"/>
                  <w:szCs w:val="18"/>
                </w:rPr>
                <m:t>z</m:t>
              </m:r>
            </m:oMath>
          </w:p>
        </w:tc>
        <w:tc>
          <w:tcPr>
            <w:tcW w:type="dxa" w:w="5450"/>
            <w:tcBorders>
              <w:top w:val="single" w:color="7D4FC9" w:sz="8"/>
              <w:left w:val="none" w:color="FFFFFF" w:sz="0"/>
              <w:bottom w:val="single" w:color="7D4FC9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z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θ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⋆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ln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x</m:t>
                        </m:r>
                      </m:sub>
                    </m:sSub>
                  </m:num>
                  <m:den>
                    <m:sSub>
                      <m:e>
                        <m:r>
                          <m:t>K</m:t>
                        </m:r>
                      </m:e>
                      <m:sub>
                        <m:r>
                          <m:t>G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ζ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ψ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e>
                </m:d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m:t>θ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ξ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α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r>
                          <m:t>d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Sup>
                      <m:e>
                        <m:r>
                          <m:t>σ</m:t>
                        </m:r>
                      </m:e>
                      <m:sub>
                        <m:r>
                          <m:t>Y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r>
                          <m:t>λ</m:t>
                        </m:r>
                      </m:num>
                      <m:den>
                        <m:r>
                          <m:t>d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s</m:t>
                    </m:r>
                  </m:e>
                </m:d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cr m:val="script"/>
                        <m:sty m:val="p"/>
                      </m:rPr>
                      <m:t>G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rPr>
                    <m:sty m:val="b"/>
                  </m:rPr>
                  <m:t>z</m:t>
                </m:r>
                <m:r>
                  <m:rPr>
                    <m:sty m:val="p"/>
                  </m:rPr>
                  <m:t>↦</m:t>
                </m:r>
                <m:r>
                  <m:t>c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b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m:t>⋆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type="dxa" w:w="2548"/>
            <w:tcBorders>
              <w:top w:val="single" w:color="7D4FC9" w:sz="8"/>
              <w:left w:val="none" w:color="FFFFFF" w:sz="0"/>
              <w:bottom w:val="single" w:color="7D4FC9" w:sz="8"/>
              <w:right w:val="single" w:color="7D4FC9" w:sz="8"/>
            </w:tcBorders>
            <w:shd w:fill="F1EC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Two aquifers that look different in metres and days can have the same </w:t>
            </w:r>
            <m:oMath>
              <m:r>
                <m:rPr>
                  <m:sty m:val="b"/>
                </m:rPr>
                <w:rPr>
                  <w:sz w:val="18"/>
                  <w:szCs w:val="18"/>
                </w:rPr>
                <m:t>θ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; with the same geometry and boundary classes the homogeneous transfer is then exact.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norm </w:t>
            </w:r>
            <m:oMath>
              <m:sSub>
                <m:e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r>
                        <m:rPr>
                          <m:sty m:val="p"/>
                        </m:rPr>
                        <w:rPr>
                          <w:sz w:val="18"/>
                          <w:szCs w:val="18"/>
                        </w:rPr>
                        <m:t>⋅</m:t>
                      </m:r>
                    </m:e>
                  </m:d>
                </m:e>
                <m:sub>
                  <m:r>
                    <m:rPr>
                      <m:scr m:val="script"/>
                      <m:sty m:val="p"/>
                    </m:rPr>
                    <w:rPr>
                      <w:sz w:val="18"/>
                      <w:szCs w:val="18"/>
                    </w:rPr>
                    <m:t>Z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joins the normalised </w:t>
            </w:r>
            <m:oMath>
              <m:r>
                <m:rPr>
                  <m:sty m:val="b"/>
                </m:rPr>
                <w:rPr>
                  <w:sz w:val="18"/>
                  <w:szCs w:val="18"/>
                </w:rPr>
                <m:t>θ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and the Karhunen–Loève coefficients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ζ</m:t>
                  </m:r>
                </m:e>
                <m:sub>
                  <m:r>
                    <w:rPr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; </w:t>
            </w:r>
            <m:oMath>
              <m:r>
                <w:rPr>
                  <w:sz w:val="18"/>
                  <w:szCs w:val="18"/>
                </w:rPr>
                <m:t>λ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is the correlation length of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p>
              </m:sSup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0F8F9A" w:sz="8"/>
              <w:left w:val="single" w:color="0F8F9A" w:sz="8"/>
              <w:bottom w:val="single" w:color="0F8F9A" w:sz="8"/>
              <w:right w:val="none" w:color="FFFFFF" w:sz="0"/>
            </w:tcBorders>
            <w:shd w:fill="0F8F9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1850"/>
            <w:tcBorders>
              <w:top w:val="single" w:color="0F8F9A" w:sz="8"/>
              <w:left w:val="none" w:color="FFFFFF" w:sz="0"/>
              <w:bottom w:val="single" w:color="0F8F9A" w:sz="8"/>
              <w:right w:val="none" w:color="FFFFFF" w:sz="0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6D75"/>
                <w:sz w:val="19"/>
                <w:szCs w:val="19"/>
              </w:rPr>
              <w:t xml:space="preserve">Learn the operator once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on simulations of the family: FNO, DeepONet or kernels</w:t>
            </w:r>
          </w:p>
        </w:tc>
        <w:tc>
          <w:tcPr>
            <w:tcW w:type="dxa" w:w="5450"/>
            <w:tcBorders>
              <w:top w:val="single" w:color="0F8F9A" w:sz="8"/>
              <w:left w:val="none" w:color="FFFFFF" w:sz="0"/>
              <w:bottom w:val="single" w:color="0F8F9A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m:t>G</m:t>
                    </m:r>
                  </m:e>
                  <m:sub>
                    <m:r>
                      <m:t>w</m:t>
                    </m:r>
                  </m:sub>
                </m:sSub>
                <m:r>
                  <m:rPr>
                    <m:sty m:val="p"/>
                  </m:rPr>
                  <m:t>≈</m:t>
                </m:r>
                <m:sSup>
                  <m:e>
                    <m:r>
                      <m:rPr>
                        <m:scr m:val="script"/>
                        <m:sty m:val="p"/>
                      </m:rPr>
                      <m:t>G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t> </m:t>
                </m:r>
                <m:r>
                  <m:rPr>
                    <m:nor/>
                  </m:rPr>
                  <m:t>on</m:t>
                </m:r>
                <m:r>
                  <m:t> </m:t>
                </m:r>
                <m:sSub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sSup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</m:sSubSup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ε</m:t>
                    </m:r>
                  </m:e>
                  <m:sub>
                    <m:r>
                      <m:rPr>
                        <m:nor/>
                      </m:rPr>
                      <m:t>tr</m:t>
                    </m:r>
                  </m:sub>
                </m:sSub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i</m:t>
                    </m:r>
                  </m:lim>
                </m:limLow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sSup>
                      <m:e>
                        <m:r>
                          <m:rPr>
                            <m:scr m:val="script"/>
                            <m:sty m:val="p"/>
                          </m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G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m:t>N</m:t>
                </m:r>
                <m:r>
                  <m:rPr>
                    <m:sty m:val="p"/>
                  </m:rPr>
                  <m:t>≈</m:t>
                </m:r>
                <m:r>
                  <m:t>C</m:t>
                </m:r>
                <m:r>
                  <m:t> </m:t>
                </m:r>
                <m:sSubSup>
                  <m:e>
                    <m:r>
                      <m:t>d</m:t>
                    </m:r>
                  </m:e>
                  <m:sub>
                    <m:r>
                      <m:rPr>
                        <m:nor/>
                      </m:rPr>
                      <m:t>eff</m:t>
                    </m:r>
                  </m:sub>
                  <m:sup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α</m:t>
                    </m:r>
                  </m:sup>
                </m:sSubSup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δ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d</m:t>
                    </m:r>
                  </m:e>
                  <m:sub>
                    <m:r>
                      <m:rPr>
                        <m:nor/>
                      </m:rPr>
                      <m:t>eff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p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≤</m:t>
                    </m:r>
                    <m:sSup>
                      <m:e>
                        <m:r>
                          <m:t>ε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nary>
                  </m:e>
                </m:d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≈</m:t>
                </m:r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t> </m:t>
                    </m:r>
                    <m:r>
                      <m:rPr>
                        <m:nor/>
                      </m:rPr>
                      <m:t>near</m:t>
                    </m:r>
                    <m:r>
                      <m:t> </m:t>
                    </m:r>
                    <m:r>
                      <m:rPr>
                        <m:sty m:val="b"/>
                      </m:rPr>
                      <m:t>z</m:t>
                    </m:r>
                  </m:lim>
                </m:limLow>
                <m:f>
                  <m:fPr>
                    <m:type m:val="bar"/>
                  </m:fPr>
                  <m:num>
                    <m:d>
                      <m:dPr>
                        <m:begChr m:val="∥"/>
                        <m:sepChr m:val=""/>
                        <m:endChr m:val="∥"/>
                        <m:grow/>
                      </m:dPr>
                      <m:e>
                        <m:sSup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G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</m:e>
                        </m:d>
                      </m:e>
                    </m:d>
                  </m:num>
                  <m:den>
                    <m:sSub>
                      <m:e>
                        <m:d>
                          <m:dPr>
                            <m:begChr m:val="∥"/>
                            <m:sepChr m:val=""/>
                            <m:endChr m:val="∥"/>
                            <m:grow/>
                          </m:dPr>
                          <m:e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m:rPr>
                            <m:scr m:val="script"/>
                            <m:sty m:val="p"/>
                          </m:rPr>
                          <m:t>Z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2548"/>
            <w:tcBorders>
              <w:top w:val="single" w:color="0F8F9A" w:sz="8"/>
              <w:left w:val="none" w:color="FFFFFF" w:sz="0"/>
              <w:bottom w:val="single" w:color="0F8F9A" w:sz="8"/>
              <w:right w:val="single" w:color="0F8F9A" w:sz="8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m:oMath>
              <m:sSub>
                <m:e>
                  <m:r>
                    <w:rPr>
                      <w:sz w:val="18"/>
                      <w:szCs w:val="18"/>
                    </w:rPr>
                    <m:t>μ</m:t>
                  </m:r>
                </m:e>
                <m:sub>
                  <m:r>
                    <w:rPr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PCA spectrum of the simulated concentration fields. The size </w:t>
            </w:r>
            <m:oMath>
              <m:r>
                <w:rPr>
                  <w:sz w:val="18"/>
                  <w:szCs w:val="18"/>
                </w:rPr>
                <m:t>N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is a starting point (the bound is proved for Darcy flow); the empirical learning curve decides.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local Lipschitz constants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†</m:t>
                  </m:r>
                </m:sup>
              </m:sSup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sz w:val="18"/>
                      <w:szCs w:val="18"/>
                    </w:rPr>
                    <m:t>w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come from finite differences on the simulations; Fushë-Kuqe itself is one of the training points.</w:t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▼</w:t>
      </w:r>
    </w:p>
    <w:p>
      <w:pPr>
        <w:pBdr>
          <w:left w:val="single" w:color="1F3864" w:sz="18" w:space="6"/>
        </w:pBdr>
        <w:shd w:fill="EEF2F8" w:color="auto" w:val="clear"/>
        <w:spacing w:after="60" w:before="140" w:line="250" w:lineRule="auto"/>
        <w:ind w:left="120" w:right="60"/>
        <w:jc w:val="both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OUTPUT OF DIAGRAM 1  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The operator </w:t>
      </w:r>
      <m:oMath>
        <m:sSub>
          <m:e>
            <m:r>
              <m:rPr>
                <m:scr m:val="script"/>
                <m:sty m:val="p"/>
              </m:rPr>
              <w:rPr>
                <w:sz w:val="19"/>
                <w:szCs w:val="19"/>
              </w:rPr>
              <m:t>G</m:t>
            </m:r>
          </m:e>
          <m:sub>
            <m:r>
              <w:rPr>
                <w:sz w:val="19"/>
                <w:szCs w:val="19"/>
              </w:rPr>
              <m:t>w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its training points </w:t>
      </w:r>
      <m:oMath>
        <m:sSub>
          <m:e>
            <m:r>
              <m:rPr>
                <m:sty m:val="b"/>
              </m:rPr>
              <w:rPr>
                <w:sz w:val="19"/>
                <w:szCs w:val="19"/>
              </w:rPr>
              <m:t>z</m:t>
            </m:r>
          </m:e>
          <m:sub>
            <m:r>
              <w:rPr>
                <w:sz w:val="19"/>
                <w:szCs w:val="19"/>
              </w:rPr>
              <m:t>i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its training error </w:t>
      </w:r>
      <m:oMath>
        <m:sSub>
          <m:e>
            <m:r>
              <w:rPr>
                <w:sz w:val="19"/>
                <w:szCs w:val="19"/>
              </w:rPr>
              <m:t>ε</m:t>
            </m:r>
          </m:e>
          <m:sub>
            <m:r>
              <m:rPr>
                <m:nor/>
              </m:rPr>
              <w:rPr>
                <w:sz w:val="19"/>
                <w:szCs w:val="19"/>
              </w:rPr>
              <m:t>tr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and the local constants </w:t>
      </w:r>
      <m:oMath>
        <m:sSup>
          <m:e>
            <m:r>
              <w:rPr>
                <w:sz w:val="19"/>
                <w:szCs w:val="19"/>
              </w:rPr>
              <m:t>L</m:t>
            </m:r>
          </m:e>
          <m:sup>
            <m:r>
              <m:rPr>
                <m:sty m:val="p"/>
              </m:rPr>
              <w:rPr>
                <w:sz w:val="19"/>
                <w:szCs w:val="19"/>
              </w:rPr>
              <m:t>†</m:t>
            </m:r>
          </m:sup>
        </m:sSup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</w:t>
      </w:r>
      <m:oMath>
        <m:sSub>
          <m:e>
            <m:r>
              <w:rPr>
                <w:sz w:val="19"/>
                <w:szCs w:val="19"/>
              </w:rPr>
              <m:t>L</m:t>
            </m:r>
          </m:e>
          <m:sub>
            <m:r>
              <w:rPr>
                <w:sz w:val="19"/>
                <w:szCs w:val="19"/>
              </w:rPr>
              <m:t>w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. They are computed once and reused for every new aquifer (Diagram 2).</w:t>
      </w:r>
    </w:p>
    <w:p>
      <w:pPr>
        <w:keepNext w:val="false"/>
        <w:spacing w:after="0" w:before="60" w:line="240" w:lineRule="auto"/>
        <w:jc w:val="both"/>
      </w:pPr>
      <w:r>
        <w:rPr>
          <w:rFonts w:ascii="Calibri" w:cs="Calibri" w:eastAsia="Calibri" w:hAnsi="Calibri"/>
          <w:color w:val="5B6573"/>
          <w:sz w:val="14"/>
          <w:szCs w:val="14"/>
        </w:rPr>
        <w:t xml:space="preserve">Steps 2–4 follow proposal R1; step 1, the storage number </w:t>
      </w:r>
      <m:oMath>
        <m:r>
          <w:rPr>
            <w:sz w:val="16"/>
            <w:szCs w:val="16"/>
          </w:rPr>
          <m:t>s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and the local constants are added here. Check the exact definitions of </w:t>
      </w:r>
      <m:oMath>
        <m:r>
          <w:rPr>
            <w:sz w:val="16"/>
            <w:szCs w:val="16"/>
          </w:rPr>
          <m:t>a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and </w:t>
      </w:r>
      <m:oMath>
        <m:r>
          <w:rPr>
            <w:sz w:val="16"/>
            <w:szCs w:val="16"/>
          </w:rPr>
          <m:t>b</m:t>
        </m:r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against Abarca et al. (2007), </w:t>
      </w:r>
      <w:r>
        <w:rPr>
          <w:rFonts w:ascii="Calibri" w:cs="Calibri" w:eastAsia="Calibri" w:hAnsi="Calibri"/>
          <w:i/>
          <w:iCs/>
          <w:color w:val="5B6573"/>
          <w:sz w:val="14"/>
          <w:szCs w:val="14"/>
        </w:rPr>
        <w:t xml:space="preserve">Advances in Water Resources</w:t>
      </w:r>
      <w:r>
        <w:rPr>
          <w:rFonts w:ascii="Calibri" w:cs="Calibri" w:eastAsia="Calibri" w:hAnsi="Calibri"/>
          <w:color w:val="5B6573"/>
          <w:sz w:val="14"/>
          <w:szCs w:val="14"/>
        </w:rPr>
        <w:t xml:space="preserve"> 30, 913–926 (not verified) before publication.</w:t>
      </w:r>
    </w:p>
    <w:p>
      <w:pPr>
        <w:sectPr>
          <w:pgSz w:w="11906" w:h="16838" w:orient="portrait"/>
          <w:pgMar w:top="760" w:right="794" w:bottom="640" w:left="794" w:header="708" w:footer="708" w:gutter="0"/>
          <w:pgNumType/>
          <w:docGrid w:linePitch="360"/>
        </w:sectPr>
      </w:pPr>
    </w:p>
    <w:p>
      <w:pPr>
        <w:keepNext w:val="false"/>
        <w:spacing w:after="40" w:before="0" w:line="240" w:lineRule="auto"/>
        <w:jc w:val="left"/>
      </w:pPr>
      <w:r>
        <w:rPr>
          <w:rFonts w:ascii="Calibri" w:cs="Calibri" w:eastAsia="Calibri" w:hAnsi="Calibri"/>
          <w:b/>
          <w:bCs/>
          <w:color w:val="D97706"/>
          <w:sz w:val="17"/>
          <w:szCs w:val="17"/>
        </w:rPr>
        <w:t xml:space="preserve">DIAGRAM 2  ·  TRANSFER BETWEEN AQUIFERS  ·  FOR EVERY NEW AQUIFER</w:t>
      </w:r>
    </w:p>
    <w:p>
      <w:pPr>
        <w:keepNext w:val="false"/>
        <w:spacing w:after="120" w:before="0" w:line="240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Certify, assimilate, watch: using the model at a new aquifer T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00"/>
        <w:gridCol w:w="1118"/>
        <w:gridCol w:w="4600"/>
      </w:tblGrid>
      <w:tr>
        <w:trPr>
          <w:cantSplit/>
        </w:trPr>
        <w:tc>
          <w:tcPr>
            <w:tcW w:type="dxa" w:w="4600"/>
            <w:tcBorders>
              <w:top w:val="single" w:color="0F8F9A" w:sz="8"/>
              <w:left w:val="single" w:color="0F8F9A" w:sz="8"/>
              <w:bottom w:val="single" w:color="0F8F9A" w:sz="8"/>
              <w:right w:val="single" w:color="0F8F9A" w:sz="8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B6D75"/>
                <w:sz w:val="18"/>
                <w:szCs w:val="18"/>
              </w:rPr>
              <w:t xml:space="preserve">From Diagram 1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operator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w:rPr>
                      <w:sz w:val="18"/>
                      <w:szCs w:val="18"/>
                    </w:rPr>
                    <m:t>G</m:t>
                  </m:r>
                </m:e>
                <m:sub>
                  <m:r>
                    <w:rPr>
                      <w:sz w:val="18"/>
                      <w:szCs w:val="18"/>
                    </w:rPr>
                    <m:t>w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the training points </w:t>
            </w:r>
            <m:oMath>
              <m:sSub>
                <m:e>
                  <m:r>
                    <m:rPr>
                      <m:sty m:val="b"/>
                    </m:rPr>
                    <w:rPr>
                      <w:sz w:val="18"/>
                      <w:szCs w:val="18"/>
                    </w:rPr>
                    <m:t>z</m:t>
                  </m:r>
                </m:e>
                <m:sub>
                  <m:r>
                    <w:rPr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ε</m:t>
                  </m:r>
                </m:e>
                <m:sub>
                  <m:r>
                    <m:rPr>
                      <m:nor/>
                    </m:rPr>
                    <w:rPr>
                      <w:sz w:val="18"/>
                      <w:szCs w:val="18"/>
                    </w:rPr>
                    <m:t>tr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</w:t>
            </w:r>
            <m:oMath>
              <m:sSup>
                <m:e>
                  <m:r>
                    <w:rPr>
                      <w:sz w:val="18"/>
                      <w:szCs w:val="18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†</m:t>
                  </m:r>
                </m:sup>
              </m:sSup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and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sz w:val="18"/>
                      <w:szCs w:val="18"/>
                    </w:rPr>
                    <m:t>w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</w:tc>
        <w:tc>
          <w:tcPr>
            <w:tcW w:type="dxa" w:w="1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6"/>
                <w:szCs w:val="16"/>
              </w:rPr>
              <w:t xml:space="preserve">apply</w:t>
            </w:r>
          </w:p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40"/>
                <w:szCs w:val="40"/>
              </w:rPr>
              <w:t xml:space="preserve">→</w:t>
            </w:r>
          </w:p>
        </w:tc>
        <w:tc>
          <w:tcPr>
            <w:tcW w:type="dxa" w:w="4600"/>
            <w:tcBorders>
              <w:top w:val="single" w:color="1BAF7A" w:sz="8"/>
              <w:left w:val="single" w:color="1BAF7A" w:sz="8"/>
              <w:bottom w:val="single" w:color="1BAF7A" w:sz="8"/>
              <w:right w:val="single" w:color="1BAF7A" w:sz="8"/>
            </w:tcBorders>
            <w:shd w:fill="E6F6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805A"/>
                <w:sz w:val="18"/>
                <w:szCs w:val="18"/>
              </w:rPr>
              <w:t xml:space="preserve">T  ·  a new coastal aquifer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Its geometry and boundaries (step 1 passed) and its own records: heads, tide gauge, chloride, meters, rainfall.</w:t>
            </w:r>
          </w:p>
        </w:tc>
      </w:tr>
    </w:tbl>
    <w:p>
      <w:pPr>
        <w:spacing w:after="0" w:before="0"/>
        <w:jc w:val="center"/>
      </w:pPr>
      <w:r>
        <w:rPr>
          <w:rFonts w:ascii="Calibri" w:cs="Calibri" w:eastAsia="Calibri" w:hAnsi="Calibri"/>
          <w:color w:val="1F3864"/>
          <w:sz w:val="20"/>
          <w:szCs w:val="20"/>
        </w:rPr>
        <w:t xml:space="preserve">▼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"/>
        <w:gridCol w:w="1850"/>
        <w:gridCol w:w="5450"/>
        <w:gridCol w:w="2548"/>
      </w:tblGrid>
      <w:tr>
        <w:trPr>
          <w:cantSplit/>
        </w:trPr>
        <w:tc>
          <w:tcPr>
            <w:tcW w:type="dxa" w:w="470"/>
            <w:tcBorders>
              <w:top w:val="single" w:color="E4572E" w:sz="8"/>
              <w:left w:val="single" w:color="E4572E" w:sz="8"/>
              <w:bottom w:val="single" w:color="E4572E" w:sz="8"/>
              <w:right w:val="none" w:color="FFFFFF" w:sz="0"/>
            </w:tcBorders>
            <w:shd w:fill="E4572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1850"/>
            <w:tcBorders>
              <w:top w:val="single" w:color="E4572E" w:sz="8"/>
              <w:left w:val="none" w:color="FFFFFF" w:sz="0"/>
              <w:bottom w:val="single" w:color="E4572E" w:sz="8"/>
              <w:right w:val="none" w:color="FFFFFF" w:sz="0"/>
            </w:tcBorders>
            <w:shd w:fill="FDE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471A"/>
                <w:sz w:val="19"/>
                <w:szCs w:val="19"/>
              </w:rPr>
              <w:t xml:space="preserve">Place T and certify the transfer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distance, uncertainty, decision</w:t>
            </w:r>
          </w:p>
        </w:tc>
        <w:tc>
          <w:tcPr>
            <w:tcW w:type="dxa" w:w="5450"/>
            <w:tcBorders>
              <w:top w:val="single" w:color="E4572E" w:sz="8"/>
              <w:left w:val="none" w:color="FFFFFF" w:sz="0"/>
              <w:bottom w:val="single" w:color="E4572E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N</m:t>
                    </m:r>
                  </m:lim>
                </m:limLow>
                <m:sSub>
                  <m:e>
                    <m:d>
                      <m:dPr>
                        <m:begChr m:val="∥"/>
                        <m:sepChr m:val=""/>
                        <m:endChr m:val="∥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</m:acc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scr m:val="script"/>
                        <m:sty m:val="p"/>
                      </m:rPr>
                      <m:t>Z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u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d>
                      <m:dPr>
                        <m:begChr m:val="∥"/>
                        <m:sepChr m:val=""/>
                        <m:endChr m:val="∥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</m:acc>
                          </m:e>
                          <m:sub>
                            <m:r>
                              <m:t>T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scr m:val="script"/>
                        <m:sty m:val="p"/>
                      </m:rPr>
                      <m:t>Z</m:t>
                    </m:r>
                  </m:sub>
                </m:sSub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sSup>
                      <m:e>
                        <m:r>
                          <m:rPr>
                            <m:scr m:val="script"/>
                            <m:sty m:val="p"/>
                          </m:rP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cr m:val="script"/>
                            <m:sty m:val="p"/>
                          </m:rPr>
                          <m:t>G</m:t>
                        </m:r>
                      </m:e>
                      <m:sub>
                        <m:r>
                          <m:t>w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rPr>
                                    <m:sty m:val="b"/>
                                  </m:rPr>
                                  <m:t>z</m:t>
                                </m:r>
                              </m:e>
                            </m:acc>
                          </m:e>
                          <m:sub>
                            <m:r>
                              <m:t>T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≤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ε</m:t>
                    </m:r>
                  </m:e>
                  <m:sub>
                    <m:r>
                      <m:rPr>
                        <m:nor/>
                      </m:rPr>
                      <m:t>tr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w</m:t>
                        </m:r>
                      </m:sub>
                    </m:sSub>
                  </m:e>
                </m:d>
                <m:sSub>
                  <m:e>
                    <m:r>
                      <m:t>d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sSub>
                  <m:e>
                    <m:r>
                      <m:t>u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  <w:tc>
          <w:tcPr>
            <w:tcW w:type="dxa" w:w="2548"/>
            <w:tcBorders>
              <w:top w:val="single" w:color="E4572E" w:sz="8"/>
              <w:left w:val="none" w:color="FFFFFF" w:sz="0"/>
              <w:bottom w:val="single" w:color="E4572E" w:sz="8"/>
              <w:right w:val="single" w:color="E4572E" w:sz="8"/>
            </w:tcBorders>
            <w:shd w:fill="FDE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Decision: is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18"/>
                  <w:szCs w:val="18"/>
                </w:rPr>
                <m:t>≤</m:t>
              </m:r>
              <m:sSub>
                <m:e>
                  <m:r>
                    <w:rPr>
                      <w:sz w:val="18"/>
                      <w:szCs w:val="18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⋆</m:t>
                  </m:r>
                </m:sub>
              </m:sSub>
            </m:oMath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?</w:t>
            </w:r>
          </w:p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Yes ▼</w:t>
            </w: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transfer; go to 6.</w:t>
            </w:r>
          </w:p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No ↺</w:t>
            </w: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add simulations near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18"/>
                          <w:szCs w:val="18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(back to 4), or measure the group </w:t>
            </w:r>
            <m:oMath>
              <m:r>
                <w:rPr>
                  <w:sz w:val="18"/>
                  <w:szCs w:val="18"/>
                </w:rPr>
                <m:t>j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with the largest </w:t>
            </w:r>
            <m:oMath>
              <m:sSubSup>
                <m:e>
                  <m:r>
                    <w:rPr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sz w:val="18"/>
                      <w:szCs w:val="18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†</m:t>
                  </m:r>
                </m:sup>
              </m:sSubSup>
              <m:sSub>
                <m:e>
                  <m:r>
                    <w:rPr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,</m:t>
                  </m:r>
                  <m:r>
                    <w:rPr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  <w:p>
            <w:pPr>
              <w:keepNext w:val="false"/>
              <w:spacing w:after="0" w:before="0" w:line="240" w:lineRule="auto"/>
              <w:jc w:val="left"/>
            </w:pPr>
            <m:oMath>
              <m:sSup>
                <m:e>
                  <m:r>
                    <w:rPr>
                      <w:sz w:val="18"/>
                      <w:szCs w:val="18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sz w:val="18"/>
                      <w:szCs w:val="18"/>
                    </w:rPr>
                    <m:t>†</m:t>
                  </m:r>
                </m:sup>
              </m:sSup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is large near a change of regime (small </w:t>
            </w:r>
            <m:oMath>
              <m:r>
                <w:rPr>
                  <w:sz w:val="18"/>
                  <w:szCs w:val="18"/>
                </w:rPr>
                <m:t>a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the toe moves fast inland); there the transfer is risky.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90% radius of the descriptor estimated from the data of T.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1BAF7A" w:sz="8"/>
              <w:left w:val="single" w:color="1BAF7A" w:sz="8"/>
              <w:bottom w:val="single" w:color="1BAF7A" w:sz="8"/>
              <w:right w:val="none" w:color="FFFFFF" w:sz="0"/>
            </w:tcBorders>
            <w:shd w:fill="1BAF7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1850"/>
            <w:tcBorders>
              <w:top w:val="single" w:color="1BAF7A" w:sz="8"/>
              <w:left w:val="none" w:color="FFFFFF" w:sz="0"/>
              <w:bottom w:val="single" w:color="1BAF7A" w:sz="8"/>
              <w:right w:val="none" w:color="FFFFFF" w:sz="0"/>
            </w:tcBorders>
            <w:shd w:fill="E6F6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1805A"/>
                <w:sz w:val="19"/>
                <w:szCs w:val="19"/>
              </w:rPr>
              <w:t xml:space="preserve">Assimilate at T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the certificate becomes model error</w:t>
            </w:r>
          </w:p>
        </w:tc>
        <w:tc>
          <w:tcPr>
            <w:tcW w:type="dxa" w:w="5450"/>
            <w:tcBorders>
              <w:top w:val="single" w:color="1BAF7A" w:sz="8"/>
              <w:left w:val="none" w:color="FFFFFF" w:sz="0"/>
              <w:bottom w:val="single" w:color="1BAF7A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v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rPr>
                        <m:sty m:val="b"/>
                      </m:rP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rPr>
                        <m:sty m:val="b"/>
                      </m:rPr>
                      <m:t>γ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b"/>
                              </m:rPr>
                              <m:t>z</m:t>
                            </m:r>
                          </m:e>
                        </m:acc>
                      </m:e>
                      <m:sub>
                        <m: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C</m:t>
                    </m:r>
                  </m:e>
                  <m:sup>
                    <m:r>
                      <m:t>f</m:t>
                    </m:r>
                  </m:sup>
                </m:sSup>
                <m:r>
                  <m:rPr>
                    <m:sty m:val="p"/>
                  </m:rPr>
                  <m:t>←</m:t>
                </m:r>
                <m:sSup>
                  <m:e>
                    <m:r>
                      <m:t>C</m:t>
                    </m:r>
                  </m:e>
                  <m:sup>
                    <m:r>
                      <m:t>f</m:t>
                    </m:r>
                  </m:sup>
                </m:sSup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  <m:sup>
                    <m:r>
                      <m:t>2</m:t>
                    </m:r>
                  </m:sup>
                </m:sSubSup>
                <m:r>
                  <m:t> </m:t>
                </m:r>
                <m:r>
                  <m:t>I</m:t>
                </m:r>
              </m:oMath>
            </m:oMathPara>
          </w:p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r>
                      <m:t>f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C</m:t>
                    </m:r>
                  </m:e>
                  <m:sup>
                    <m:r>
                      <m:t>X</m:t>
                    </m:r>
                    <m:r>
                      <m:t>y</m:t>
                    </m:r>
                  </m:sup>
                </m:sSup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C</m:t>
                            </m:r>
                          </m:e>
                          <m:sup>
                            <m:r>
                              <m:t>y</m:t>
                            </m:r>
                            <m:r>
                              <m:t>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Γ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b"/>
                      </m:rPr>
                      <m:t>e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script"/>
                        <m:sty m:val="p"/>
                      </m:rPr>
                      <m:t>Y</m:t>
                    </m:r>
                  </m:e>
                </m:d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μ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j</m:t>
                        </m:r>
                      </m:e>
                    </m:d>
                  </m:sup>
                </m:sSubSup>
                <m:r>
                  <m:rPr>
                    <m:sty m:val="p"/>
                  </m:rPr>
                  <m:t>∝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μ</m:t>
                        </m:r>
                      </m:e>
                    </m:bar>
                  </m:e>
                  <m: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j</m:t>
                        </m:r>
                      </m:e>
                    </m:d>
                  </m:sup>
                </m:sSup>
                <m:r>
                  <m:t> </m:t>
                </m:r>
                <m:r>
                  <m:rPr>
                    <m:scr m:val="script"/>
                    <m:sty m:val="p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rPr>
                            <m:sty m:val="b"/>
                          </m:rPr>
                          <m:t>ν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j</m:t>
                            </m:r>
                          </m:e>
                        </m:d>
                      </m:sup>
                    </m:sSubSup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b"/>
                      </m:rP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j</m:t>
                            </m:r>
                          </m:e>
                        </m:d>
                      </m:sup>
                    </m:sSubSup>
                  </m:e>
                </m:d>
              </m:oMath>
            </m:oMathPara>
          </w:p>
        </w:tc>
        <w:tc>
          <w:tcPr>
            <w:tcW w:type="dxa" w:w="2548"/>
            <w:tcBorders>
              <w:top w:val="single" w:color="1BAF7A" w:sz="8"/>
              <w:left w:val="none" w:color="FFFFFF" w:sz="0"/>
              <w:bottom w:val="single" w:color="1BAF7A" w:sz="8"/>
              <w:right w:val="single" w:color="1BAF7A" w:sz="8"/>
            </w:tcBorders>
            <w:shd w:fill="E6F6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The descriptor is a state of the assimilation: every datum of T shrinks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and with it </w:t>
            </w:r>
            <m:oMath>
              <m:sSub>
                <m:e>
                  <m:r>
                    <w:rPr>
                      <w:sz w:val="18"/>
                      <w:szCs w:val="18"/>
                    </w:rPr>
                    <m:t>B</m:t>
                  </m:r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Regimes </w:t>
            </w:r>
            <m:oMath>
              <m:r>
                <w:rPr>
                  <w:sz w:val="18"/>
                  <w:szCs w:val="18"/>
                </w:rPr>
                <m:t>j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: normal, surge, drought or flood. Boundary priors, regimes and the initial state are re-learned at T (Diagram 3).</w:t>
            </w:r>
          </w:p>
        </w:tc>
      </w:tr>
      <w:tr>
        <w:trPr>
          <w:cantSplit/>
        </w:trPr>
        <w:tc>
          <w:tcPr>
            <w:tcW w:type="dxa" w:w="1031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Calibri" w:cs="Calibri" w:eastAsia="Calibri" w:hAnsi="Calibri"/>
                <w:color w:val="1F3864"/>
                <w:sz w:val="20"/>
                <w:szCs w:val="20"/>
              </w:rPr>
              <w:t xml:space="preserve">▼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9C6B30" w:sz="8"/>
              <w:left w:val="single" w:color="9C6B30" w:sz="8"/>
              <w:bottom w:val="single" w:color="9C6B30" w:sz="8"/>
              <w:right w:val="none" w:color="FFFFFF" w:sz="0"/>
            </w:tcBorders>
            <w:shd w:fill="9C6B3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1850"/>
            <w:tcBorders>
              <w:top w:val="single" w:color="9C6B30" w:sz="8"/>
              <w:left w:val="none" w:color="FFFFFF" w:sz="0"/>
              <w:bottom w:val="single" w:color="9C6B30" w:sz="8"/>
              <w:right w:val="none" w:color="FFFFFF" w:sz="0"/>
            </w:tcBorders>
            <w:shd w:fill="F6EFE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5122"/>
                <w:sz w:val="19"/>
                <w:szCs w:val="19"/>
              </w:rPr>
              <w:t xml:space="preserve">Watch the transfer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B6573"/>
                <w:sz w:val="16"/>
                <w:szCs w:val="16"/>
              </w:rPr>
              <w:t xml:space="preserve">alarm and coverage, while it runs</w:t>
            </w:r>
          </w:p>
        </w:tc>
        <w:tc>
          <w:tcPr>
            <w:tcW w:type="dxa" w:w="5450"/>
            <w:tcBorders>
              <w:top w:val="single" w:color="9C6B30" w:sz="8"/>
              <w:left w:val="none" w:color="FFFFFF" w:sz="0"/>
              <w:bottom w:val="single" w:color="9C6B30" w:sz="8"/>
              <w:right w:val="none" w:color="FFFFFF" w:sz="0"/>
            </w:tcBorders>
            <w:shd w:fill="FFFFFF" w:color="auto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spacing w:after="70" w:before="20" w:line="240" w:lineRule="auto"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</m:rPr>
                      <m:t>NIS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Sup>
                  <m:e>
                    <m:r>
                      <m:rPr>
                        <m:sty m:val="b"/>
                      </m:rPr>
                      <m:t>ν</m:t>
                    </m:r>
                  </m:e>
                  <m:sub>
                    <m:r>
                      <m:t>n</m:t>
                    </m:r>
                  </m:sub>
                  <m:sup>
                    <m:r>
                      <m:rPr>
                        <m:sty m:val="p"/>
                      </m:rPr>
                      <m:t>⊤</m:t>
                    </m:r>
                  </m:sup>
                </m:sSubSup>
                <m:sSubSup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bSup>
                <m:sSub>
                  <m:e>
                    <m:r>
                      <m:rPr>
                        <m:sty m:val="b"/>
                      </m:rPr>
                      <m:t>ν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Sup>
                  <m:e>
                    <m:r>
                      <m:t>χ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sub>
                  <m:sup>
                    <m:r>
                      <m:t>2</m:t>
                    </m:r>
                  </m:sup>
                </m:sSubSup>
                <m:r>
                  <m:t> </m:t>
                </m:r>
                <m:r>
                  <m:rPr>
                    <m:nor/>
                  </m:rPr>
                  <m:t>under every regime</m:t>
                </m:r>
              </m:oMath>
            </m:oMathPara>
          </w:p>
          <w:p>
            <w:pPr>
              <w:spacing w:after="0" w:before="20" w:line="240" w:lineRule="auto"/>
              <w:jc w:val="center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rPr>
                        <m:sty m:val="b"/>
                      </m:rPr>
                      <m:t>1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≤</m:t>
                    </m:r>
                    <m:r>
                      <m:t>1.645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σ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≈</m:t>
                </m:r>
                <m:r>
                  <m:t>0.90</m:t>
                </m:r>
              </m:oMath>
            </m:oMathPara>
          </w:p>
        </w:tc>
        <w:tc>
          <w:tcPr>
            <w:tcW w:type="dxa" w:w="2548"/>
            <w:tcBorders>
              <w:top w:val="single" w:color="9C6B30" w:sz="8"/>
              <w:left w:val="none" w:color="FFFFFF" w:sz="0"/>
              <w:bottom w:val="single" w:color="9C6B30" w:sz="8"/>
              <w:right w:val="single" w:color="9C6B30" w:sz="8"/>
            </w:tcBorders>
            <w:shd w:fill="F6EFE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5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False alarms occur at exactly the rate </w:t>
            </w:r>
            <m:oMath>
              <m:r>
                <w:rPr>
                  <w:sz w:val="18"/>
                  <w:szCs w:val="18"/>
                </w:rPr>
                <m:t>α</m:t>
              </m:r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in any aquifer (T9). Coverage is counted on twins of T, by regime.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An alarm under every regime, or a drop in coverage: the transfer is broken. </w:t>
            </w: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↺ Back to 5</w:t>
            </w:r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 with the updated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18"/>
                          <w:szCs w:val="18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sz w:val="18"/>
                      <w:szCs w:val="18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6"/>
                <w:szCs w:val="16"/>
              </w:rPr>
              <w:t xml:space="preserve">, or add a regime or a closure.</w:t>
            </w:r>
          </w:p>
        </w:tc>
      </w:tr>
    </w:tbl>
    <w:p>
      <w:pPr>
        <w:pBdr>
          <w:left w:val="single" w:color="D97706" w:sz="18" w:space="6"/>
        </w:pBdr>
        <w:shd w:fill="FFF5E1" w:color="auto" w:val="clear"/>
        <w:spacing w:after="60" w:before="140" w:line="250" w:lineRule="auto"/>
        <w:ind w:left="120" w:right="60"/>
        <w:jc w:val="both"/>
      </w:pPr>
      <w:r>
        <w:rPr>
          <w:rFonts w:ascii="Calibri" w:cs="Calibri" w:eastAsia="Calibri" w:hAnsi="Calibri"/>
          <w:b/>
          <w:bCs/>
          <w:color w:val="92400E"/>
          <w:sz w:val="17"/>
          <w:szCs w:val="17"/>
        </w:rPr>
        <w:t xml:space="preserve">INNOVATION · KALIMI-GO  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(</w:t>
      </w:r>
      <w:r>
        <w:rPr>
          <w:rFonts w:ascii="Calibri" w:cs="Calibri" w:eastAsia="Calibri" w:hAnsi="Calibri"/>
          <w:i/>
          <w:iCs/>
          <w:color w:val="1F2328"/>
          <w:sz w:val="17"/>
          <w:szCs w:val="17"/>
        </w:rPr>
        <w:t xml:space="preserve">kalimi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: the passage). The transfer certificate is more than a yes or a no: it becomes the model error of the filter of the new aquifer, </w:t>
      </w:r>
      <m:oMath>
        <m:sSup>
          <m:e>
            <m:r>
              <w:rPr>
                <w:sz w:val="19"/>
                <w:szCs w:val="19"/>
              </w:rPr>
              <m:t>C</m:t>
            </m:r>
          </m:e>
          <m:sup>
            <m:r>
              <w:rPr>
                <w:sz w:val="19"/>
                <w:szCs w:val="19"/>
              </w:rPr>
              <m:t>f</m:t>
            </m:r>
          </m:sup>
        </m:sSup>
        <m:r>
          <m:rPr>
            <m:sty m:val="p"/>
          </m:rPr>
          <w:rPr>
            <w:sz w:val="19"/>
            <w:szCs w:val="19"/>
          </w:rPr>
          <m:t>+</m:t>
        </m:r>
        <m:sSubSup>
          <m:e>
            <m:r>
              <w:rPr>
                <w:sz w:val="19"/>
                <w:szCs w:val="19"/>
              </w:rPr>
              <m:t>B</m:t>
            </m:r>
          </m:e>
          <m:sub>
            <m:r>
              <w:rPr>
                <w:sz w:val="19"/>
                <w:szCs w:val="19"/>
              </w:rPr>
              <m:t>T</m:t>
            </m:r>
          </m:sub>
          <m:sup>
            <m:r>
              <w:rPr>
                <w:sz w:val="19"/>
                <w:szCs w:val="19"/>
              </w:rPr>
              <m:t>2</m:t>
            </m:r>
          </m:sup>
        </m:sSubSup>
        <m:r>
          <w:rPr>
            <w:sz w:val="19"/>
            <w:szCs w:val="19"/>
          </w:rPr>
          <m:t>I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. The descriptor </w:t>
      </w:r>
      <m:oMath>
        <m:sSub>
          <m:e>
            <m:acc>
              <m:accPr>
                <m:chr m:val="̂"/>
              </m:accPr>
              <m:e>
                <m:r>
                  <m:rPr>
                    <m:sty m:val="b"/>
                  </m:rPr>
                  <w:rPr>
                    <w:sz w:val="19"/>
                    <w:szCs w:val="19"/>
                  </w:rPr>
                  <m:t>z</m:t>
                </m:r>
              </m:e>
            </m:acc>
          </m:e>
          <m:sub>
            <m:r>
              <w:rPr>
                <w:sz w:val="19"/>
                <w:szCs w:val="19"/>
              </w:rPr>
              <m:t>T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is a state of the assimilation, so each datum of T shrinks the certificate, and the alarm of Theorem 9 watches the transfer while it runs. For a Gaussian forecast whose bias stays within </w:t>
      </w:r>
      <m:oMath>
        <m:sSub>
          <m:e>
            <m:r>
              <w:rPr>
                <w:sz w:val="19"/>
                <w:szCs w:val="19"/>
              </w:rPr>
              <m:t>B</m:t>
            </m:r>
          </m:e>
          <m:sub>
            <m:r>
              <w:rPr>
                <w:sz w:val="19"/>
                <w:szCs w:val="19"/>
              </w:rPr>
              <m:t>T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the widened 90% interval covers the truth with probability at least 89.99% for every ratio of bias to noise (checked numerically); for pointwise intervals the certificate is taken in the maximum norm.</w:t>
      </w:r>
    </w:p>
    <w:p>
      <w:pPr>
        <w:pBdr>
          <w:left w:val="single" w:color="1F3864" w:sz="18" w:space="6"/>
        </w:pBdr>
        <w:shd w:fill="EEF2F8" w:color="auto" w:val="clear"/>
        <w:spacing w:after="60" w:before="140" w:line="250" w:lineRule="auto"/>
        <w:ind w:left="120" w:right="60"/>
        <w:jc w:val="both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THREE NUMBERS TO COMPUTE FIRST  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(1) The skin distance </w:t>
      </w:r>
      <m:oMath>
        <m:sSub>
          <m:e>
            <m:r>
              <w:rPr>
                <w:sz w:val="19"/>
                <w:szCs w:val="19"/>
              </w:rPr>
              <m:t>x</m:t>
            </m:r>
          </m:e>
          <m:sub>
            <m:r>
              <w:rPr>
                <w:sz w:val="19"/>
                <w:szCs w:val="19"/>
              </w:rPr>
              <m:t>s</m:t>
            </m:r>
          </m:sub>
        </m:sSub>
        <m:r>
          <m:rPr>
            <m:sty m:val="p"/>
          </m:rPr>
          <w:rPr>
            <w:sz w:val="19"/>
            <w:szCs w:val="19"/>
          </w:rPr>
          <m:t>=</m:t>
        </m:r>
        <m:rad>
          <m:radPr>
            <m:degHide m:val="on"/>
          </m:radPr>
          <m:deg/>
          <m:e>
            <m:r>
              <w:rPr>
                <w:sz w:val="19"/>
                <w:szCs w:val="19"/>
              </w:rPr>
              <m:t>2</m:t>
            </m:r>
            <m:r>
              <w:rPr>
                <w:sz w:val="19"/>
                <w:szCs w:val="19"/>
              </w:rPr>
              <m:t>T</m:t>
            </m:r>
            <m:r>
              <w:rPr>
                <w:sz w:val="19"/>
                <w:szCs w:val="19"/>
              </w:rPr>
              <m:t>τ</m:t>
            </m:r>
            <m:r>
              <m:rPr>
                <m:sty m:val="p"/>
              </m:rPr>
              <w:rPr>
                <w:sz w:val="19"/>
                <w:szCs w:val="19"/>
              </w:rPr>
              <m:t>/</m:t>
            </m:r>
            <m:r>
              <w:rPr>
                <w:sz w:val="19"/>
                <w:szCs w:val="19"/>
              </w:rPr>
              <m:t>S</m:t>
            </m:r>
          </m:e>
        </m:rad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of a boundary event of time scale </w:t>
      </w:r>
      <m:oMath>
        <m:r>
          <w:rPr>
            <w:sz w:val="19"/>
            <w:szCs w:val="19"/>
          </w:rPr>
          <m:t>τ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against the first piezometer: in the test aquifer of the note </w:t>
      </w:r>
      <m:oMath>
        <m:sSub>
          <m:e>
            <m:r>
              <w:rPr>
                <w:sz w:val="19"/>
                <w:szCs w:val="19"/>
              </w:rPr>
              <m:t>x</m:t>
            </m:r>
          </m:e>
          <m:sub>
            <m:r>
              <w:rPr>
                <w:sz w:val="19"/>
                <w:szCs w:val="19"/>
              </w:rPr>
              <m:t>s</m:t>
            </m:r>
          </m:sub>
        </m:sSub>
        <m:r>
          <m:rPr>
            <m:sty m:val="p"/>
          </m:rPr>
          <w:rPr>
            <w:sz w:val="19"/>
            <w:szCs w:val="19"/>
          </w:rPr>
          <m:t>=</m:t>
        </m:r>
        <m:r>
          <w:rPr>
            <w:sz w:val="19"/>
            <w:szCs w:val="19"/>
          </w:rPr>
          <m:t>200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m &lt; </w:t>
      </w:r>
      <m:oMath>
        <m:sSub>
          <m:e>
            <m:r>
              <w:rPr>
                <w:sz w:val="19"/>
                <w:szCs w:val="19"/>
              </w:rPr>
              <m:t>x</m:t>
            </m:r>
          </m:e>
          <m:sub>
            <m:r>
              <w:rPr>
                <w:sz w:val="19"/>
                <w:szCs w:val="19"/>
              </w:rPr>
              <m:t>1</m:t>
            </m:r>
          </m:sub>
        </m:sSub>
        <m:r>
          <m:rPr>
            <m:sty m:val="p"/>
          </m:rPr>
          <w:rPr>
            <w:sz w:val="19"/>
            <w:szCs w:val="19"/>
          </w:rPr>
          <m:t>=</m:t>
        </m:r>
        <m:r>
          <w:rPr>
            <w:sz w:val="19"/>
            <w:szCs w:val="19"/>
          </w:rPr>
          <m:t>250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m, and heads alone recognised only 37% of the surges, so a tide gauge is needed. (2) The slowest rate </w:t>
      </w:r>
      <m:oMath>
        <m:sSub>
          <m:e>
            <m:r>
              <w:rPr>
                <w:sz w:val="19"/>
                <w:szCs w:val="19"/>
              </w:rPr>
              <m:t>ω</m:t>
            </m:r>
          </m:e>
          <m:sub>
            <m:r>
              <w:rPr>
                <w:sz w:val="19"/>
                <w:szCs w:val="19"/>
              </w:rPr>
              <m:t>1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of the aquifer, which fixes how long the earliest record must be. (3) The certificate </w:t>
      </w:r>
      <m:oMath>
        <m:sSub>
          <m:e>
            <m:r>
              <w:rPr>
                <w:sz w:val="19"/>
                <w:szCs w:val="19"/>
              </w:rPr>
              <m:t>B</m:t>
            </m:r>
          </m:e>
          <m:sub>
            <m:r>
              <w:rPr>
                <w:sz w:val="19"/>
                <w:szCs w:val="19"/>
              </w:rPr>
              <m:t>T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against </w:t>
      </w:r>
      <m:oMath>
        <m:sSub>
          <m:e>
            <m:r>
              <w:rPr>
                <w:sz w:val="19"/>
                <w:szCs w:val="19"/>
              </w:rPr>
              <m:t>ε</m:t>
            </m:r>
          </m:e>
          <m:sub>
            <m:r>
              <m:rPr>
                <m:sty m:val="p"/>
              </m:rPr>
              <w:rPr>
                <w:sz w:val="19"/>
                <w:szCs w:val="19"/>
              </w:rPr>
              <m:t>⋆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which says whether the operator can be used at all.</w:t>
      </w:r>
    </w:p>
    <w:p>
      <w:pPr>
        <w:keepNext w:val="false"/>
        <w:spacing w:after="0" w:before="60" w:line="240" w:lineRule="auto"/>
        <w:jc w:val="both"/>
      </w:pPr>
      <w:r>
        <w:rPr>
          <w:rFonts w:ascii="Calibri" w:cs="Calibri" w:eastAsia="Calibri" w:hAnsi="Calibri"/>
          <w:color w:val="5B6573"/>
          <w:sz w:val="14"/>
          <w:szCs w:val="14"/>
        </w:rPr>
        <w:t xml:space="preserve">T, P, L: theorems, propositions and lemmas of the note </w:t>
      </w:r>
      <w:r>
        <w:rPr>
          <w:rFonts w:ascii="Calibri" w:cs="Calibri" w:eastAsia="Calibri" w:hAnsi="Calibri"/>
          <w:i/>
          <w:iCs/>
          <w:color w:val="5B6573"/>
          <w:sz w:val="14"/>
          <w:szCs w:val="14"/>
        </w:rPr>
        <w:t xml:space="preserve">Updating the boundary and initial conditions of the Fushë-Kuqe system by data assimilation</w:t>
      </w:r>
      <w:r>
        <w:rPr>
          <w:rFonts w:ascii="Calibri" w:cs="Calibri" w:eastAsia="Calibri" w:hAnsi="Calibri"/>
          <w:color w:val="5B6573"/>
          <w:sz w:val="14"/>
          <w:szCs w:val="14"/>
        </w:rPr>
        <w:t xml:space="preserve"> (October 2026). The uncertainty term </w:t>
      </w:r>
      <m:oMath>
        <m:sSup>
          <m:e>
            <m:r>
              <w:rPr>
                <w:sz w:val="16"/>
                <w:szCs w:val="16"/>
              </w:rPr>
              <m:t>L</m:t>
            </m:r>
          </m:e>
          <m:sup>
            <m:r>
              <m:rPr>
                <m:sty m:val="p"/>
              </m:rPr>
              <w:rPr>
                <w:sz w:val="16"/>
                <w:szCs w:val="16"/>
              </w:rPr>
              <m:t>†</m:t>
            </m:r>
          </m:sup>
        </m:sSup>
        <m:sSub>
          <m:e>
            <m:r>
              <w:rPr>
                <w:sz w:val="16"/>
                <w:szCs w:val="16"/>
              </w:rPr>
              <m:t>u</m:t>
            </m:r>
          </m:e>
          <m:sub>
            <m:r>
              <w:rPr>
                <w:sz w:val="16"/>
                <w:szCs w:val="16"/>
              </w:rPr>
              <m:t>T</m:t>
            </m:r>
          </m:sub>
        </m:sSub>
      </m:oMath>
      <w:r>
        <w:rPr>
          <w:rFonts w:ascii="Calibri" w:cs="Calibri" w:eastAsia="Calibri" w:hAnsi="Calibri"/>
          <w:color w:val="5B6573"/>
          <w:sz w:val="14"/>
          <w:szCs w:val="14"/>
        </w:rPr>
        <w:t xml:space="preserve"> and steps 6 and 7 are added to proposal R1 here.</w:t>
      </w:r>
    </w:p>
    <w:p>
      <w:pPr>
        <w:sectPr>
          <w:pgSz w:w="11906" w:h="16838" w:orient="portrait"/>
          <w:pgMar w:top="760" w:right="794" w:bottom="640" w:left="794" w:header="708" w:footer="708" w:gutter="0"/>
          <w:pgNumType/>
          <w:docGrid w:linePitch="360"/>
        </w:sectPr>
      </w:pPr>
    </w:p>
    <w:p>
      <w:pPr>
        <w:keepNext w:val="false"/>
        <w:spacing w:after="30" w:before="0" w:line="240" w:lineRule="auto"/>
        <w:jc w:val="left"/>
      </w:pPr>
      <w:r>
        <w:rPr>
          <w:rFonts w:ascii="Calibri" w:cs="Calibri" w:eastAsia="Calibri" w:hAnsi="Calibri"/>
          <w:b/>
          <w:bCs/>
          <w:color w:val="D97706"/>
          <w:sz w:val="16"/>
          <w:szCs w:val="16"/>
        </w:rPr>
        <w:t xml:space="preserve">DIAGRAM 3  ·  TRANSFER BETWEEN AQUIFERS  ·  WHAT CARRIES OVER</w:t>
      </w:r>
    </w:p>
    <w:p>
      <w:pPr>
        <w:keepNext w:val="false"/>
        <w:spacing w:after="60" w:before="0" w:line="240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Carried over, rescaled, re-learned: each boundary and initial condition, with the check to run at the new aquifer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50"/>
        <w:gridCol w:w="3300"/>
        <w:gridCol w:w="2950"/>
        <w:gridCol w:w="3300"/>
        <w:gridCol w:w="3498"/>
      </w:tblGrid>
      <w:tr>
        <w:trPr>
          <w:cantSplit/>
          <w:tblHeader/>
        </w:trPr>
        <w:tc>
          <w:tcPr>
            <w:tcW w:type="dxa" w:w="2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Carries over unchanged</w:t>
            </w:r>
          </w:p>
        </w:tc>
        <w:tc>
          <w:tcPr>
            <w:tcW w:type="dxa" w:w="29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Rescaled into the units of 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471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Re-learned from the data of T</w:t>
            </w:r>
          </w:p>
        </w:tc>
        <w:tc>
          <w:tcPr>
            <w:tcW w:type="dxa" w:w="34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Check at 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2A78D6" w:sz="24"/>
              <w:bottom w:val="single" w:color="D5DAE1" w:sz="4"/>
              <w:right w:val="none" w:color="FFFFFF" w:sz="0"/>
            </w:tcBorders>
            <w:shd w:fill="EAF2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1  Sea face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B5FAE"/>
                <w:sz w:val="14"/>
                <w:szCs w:val="14"/>
              </w:rPr>
              <w:t xml:space="preserve">Dirichlet or Robin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type of condition; hydrostatic sea head; surge state with its own decay (T8)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p>
                <m:e>
                  <m:r>
                    <w:rPr>
                      <w:sz w:val="17"/>
                      <w:szCs w:val="17"/>
                    </w:rPr>
                    <m:t>η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17"/>
                          <w:szCs w:val="17"/>
                        </w:rPr>
                        <m:t>K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G</m:t>
                      </m:r>
                    </m:sub>
                  </m:sSub>
                  <m:r>
                    <w:rPr>
                      <w:sz w:val="17"/>
                      <w:szCs w:val="17"/>
                    </w:rPr>
                    <m:t>η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  <m:r>
                    <w:rPr>
                      <w:sz w:val="17"/>
                      <w:szCs w:val="17"/>
                    </w:rPr>
                    <m:t>d</m:t>
                  </m:r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p>
                <m:e>
                  <m:r>
                    <w:rPr>
                      <w:sz w:val="17"/>
                      <w:szCs w:val="17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g</m:t>
                  </m:r>
                  <m:r>
                    <w:rPr>
                      <w:sz w:val="17"/>
                      <w:szCs w:val="17"/>
                    </w:rPr>
                    <m:t> </m:t>
                  </m:r>
                  <m:r>
                    <w:rPr>
                      <w:sz w:val="17"/>
                      <w:szCs w:val="17"/>
                    </w:rPr>
                    <m:t>d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K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G</m:t>
                      </m:r>
                    </m:sub>
                  </m:sSub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bSup>
                <m:e>
                  <m:r>
                    <w:rPr>
                      <w:sz w:val="17"/>
                      <w:szCs w:val="17"/>
                    </w:rPr>
                    <m:t>τ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b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  <m:sSub>
                    <m:e>
                      <m:r>
                        <w:rPr>
                          <w:sz w:val="17"/>
                          <w:szCs w:val="17"/>
                        </w:rPr>
                        <m:t>τ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s</m:t>
                      </m:r>
                    </m:sub>
                  </m:sSub>
                </m:num>
                <m:den>
                  <m:r>
                    <w:rPr>
                      <w:sz w:val="17"/>
                      <w:szCs w:val="17"/>
                    </w:rPr>
                    <m:t>ϕ</m:t>
                  </m:r>
                  <m:r>
                    <w:rPr>
                      <w:sz w:val="17"/>
                      <w:szCs w:val="17"/>
                    </w:rPr>
                    <m:t>d</m:t>
                  </m:r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offset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η</m:t>
                  </m:r>
                </m:e>
                <m:sub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trend,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σ</m:t>
                  </m:r>
                </m:e>
                <m:sub>
                  <m:r>
                    <w:rPr>
                      <w:sz w:val="17"/>
                      <w:szCs w:val="17"/>
                    </w:rPr>
                    <m:t>η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τ</m:t>
                  </m:r>
                </m:e>
                <m:sub>
                  <m:r>
                    <w:rPr>
                      <w:sz w:val="17"/>
                      <w:szCs w:val="17"/>
                    </w:rPr>
                    <m:t>η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 from the tide gauge of T; sea-bed conductance </w:t>
            </w:r>
            <m:oMath>
              <m:r>
                <w:rPr>
                  <w:sz w:val="17"/>
                  <w:szCs w:val="17"/>
                </w:rPr>
                <m:t>g</m:t>
              </m:r>
            </m:oMath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skin distance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x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rad>
                <m:radPr>
                  <m:degHide m:val="on"/>
                </m:radPr>
                <m:deg/>
                <m:e>
                  <m:r>
                    <w:rPr>
                      <w:sz w:val="17"/>
                      <w:szCs w:val="17"/>
                    </w:rPr>
                    <m:t>2</m:t>
                  </m:r>
                  <m:r>
                    <w:rPr>
                      <w:sz w:val="17"/>
                      <w:szCs w:val="17"/>
                    </w:rPr>
                    <m:t>T</m:t>
                  </m:r>
                  <m:r>
                    <w:rPr>
                      <w:sz w:val="17"/>
                      <w:szCs w:val="17"/>
                    </w:rPr>
                    <m:t>τ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/</m:t>
                  </m:r>
                  <m:r>
                    <w:rPr>
                      <w:sz w:val="17"/>
                      <w:szCs w:val="17"/>
                    </w:rPr>
                    <m:t>S</m:t>
                  </m:r>
                </m:e>
              </m:rad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against the first piezometer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x</m:t>
                  </m:r>
                </m:e>
                <m:sub>
                  <m:r>
                    <w:rPr>
                      <w:sz w:val="17"/>
                      <w:szCs w:val="17"/>
                    </w:rPr>
                    <m:t>1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: if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x</m:t>
                  </m:r>
                </m:e>
                <m:sub>
                  <m:r>
                    <w:rPr>
                      <w:sz w:val="17"/>
                      <w:szCs w:val="17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sz w:val="17"/>
                  <w:szCs w:val="17"/>
                </w:rPr>
                <m:t>&gt;</m:t>
              </m:r>
              <m:sSub>
                <m:e>
                  <m:r>
                    <w:rPr>
                      <w:sz w:val="17"/>
                      <w:szCs w:val="17"/>
                    </w:rPr>
                    <m:t>x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a tide gauge is needed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1BAF7A" w:sz="24"/>
              <w:bottom w:val="single" w:color="D5DAE1" w:sz="4"/>
              <w:right w:val="none" w:color="FFFFFF" w:sz="0"/>
            </w:tcBorders>
            <w:shd w:fill="E6F6E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2  Top: recharge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1805A"/>
                <w:sz w:val="14"/>
                <w:szCs w:val="14"/>
              </w:rPr>
              <w:t xml:space="preserve">flux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flux condition; mean plus Ornstein–Uhlenbeck anomaly; drought or flood regime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p>
                <m:e>
                  <m:r>
                    <w:rPr>
                      <w:sz w:val="17"/>
                      <w:szCs w:val="17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R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bSup>
                <m:e>
                  <m:r>
                    <w:rPr>
                      <w:sz w:val="17"/>
                      <w:szCs w:val="17"/>
                    </w:rPr>
                    <m:t>τ</m:t>
                  </m:r>
                </m:e>
                <m:sub>
                  <m:r>
                    <w:rPr>
                      <w:sz w:val="17"/>
                      <w:szCs w:val="17"/>
                    </w:rPr>
                    <m:t>R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b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  <m:sSub>
                    <m:e>
                      <m:r>
                        <w:rPr>
                          <w:sz w:val="17"/>
                          <w:szCs w:val="17"/>
                        </w:rPr>
                        <m:t>τ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sz w:val="17"/>
                      <w:szCs w:val="17"/>
                    </w:rPr>
                    <m:t>ϕ</m:t>
                  </m:r>
                  <m:r>
                    <w:rPr>
                      <w:sz w:val="17"/>
                      <w:szCs w:val="17"/>
                    </w:rPr>
                    <m:t>d</m:t>
                  </m:r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bar>
                <m:barPr>
                  <m:pos m:val="top"/>
                </m:barPr>
                <m:e>
                  <m:r>
                    <w:rPr>
                      <w:sz w:val="17"/>
                      <w:szCs w:val="17"/>
                    </w:rPr>
                    <m:t>R</m:t>
                  </m:r>
                </m:e>
              </m:bar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r>
                <w:rPr>
                  <w:sz w:val="17"/>
                  <w:szCs w:val="17"/>
                </w:rPr>
                <m:t>δ</m:t>
              </m:r>
              <m:r>
                <w:rPr>
                  <w:sz w:val="17"/>
                  <w:szCs w:val="17"/>
                </w:rPr>
                <m:t>R</m:t>
              </m:r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σ</m:t>
                  </m:r>
                </m:e>
                <m:sub>
                  <m:r>
                    <w:rPr>
                      <w:sz w:val="17"/>
                      <w:szCs w:val="17"/>
                    </w:rPr>
                    <m:t>R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τ</m:t>
                  </m:r>
                </m:e>
                <m:sub>
                  <m:r>
                    <w:rPr>
                      <w:sz w:val="17"/>
                      <w:szCs w:val="17"/>
                    </w:rPr>
                    <m:t>R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; the recharge law from soil moisture</w:t>
            </w:r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a chloride mass balance separates </w:t>
            </w:r>
            <m:oMath>
              <m:r>
                <w:rPr>
                  <w:sz w:val="17"/>
                  <w:szCs w:val="17"/>
                </w:rPr>
                <m:t>δ</m:t>
              </m:r>
              <m:r>
                <w:rPr>
                  <w:sz w:val="17"/>
                  <w:szCs w:val="17"/>
                </w:rPr>
                <m:t>R</m:t>
              </m:r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from a uniform closure (T5)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0F8F9A" w:sz="24"/>
              <w:bottom w:val="single" w:color="D5DAE1" w:sz="4"/>
              <w:right w:val="none" w:color="FFFFFF" w:sz="0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3–4  Rivers, drains, seepage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0B6D75"/>
                <w:sz w:val="14"/>
                <w:szCs w:val="14"/>
              </w:rPr>
              <w:t xml:space="preserve">switching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monotone switches </w:t>
            </w:r>
            <m:oMath>
              <m:r>
                <m:rPr>
                  <m:sty m:val="p"/>
                </m:rPr>
                <w:rPr>
                  <w:sz w:val="17"/>
                  <w:szCs w:val="17"/>
                </w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17"/>
                      <w:szCs w:val="17"/>
                    </w:rPr>
                    <m:t>h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,</m:t>
                  </m:r>
                  <m:sSub>
                    <m:e>
                      <m:r>
                        <w:rPr>
                          <w:sz w:val="17"/>
                          <w:szCs w:val="17"/>
                        </w:rPr>
                        <m:t>z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</w:t>
            </w: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w:rPr>
                          <w:sz w:val="17"/>
                          <w:szCs w:val="17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sz w:val="17"/>
                          <w:szCs w:val="17"/>
                        </w:rPr>
                        <m:t>−</m:t>
                      </m:r>
                      <m:sSub>
                        <m:e>
                          <m:r>
                            <w:rPr>
                              <w:sz w:val="17"/>
                              <w:szCs w:val="17"/>
                            </w:rPr>
                            <m:t>z</m:t>
                          </m:r>
                        </m:e>
                        <m:sub>
                          <m:r>
                            <w:rPr>
                              <w:sz w:val="17"/>
                              <w:szCs w:val="17"/>
                            </w:rPr>
                            <m:t>d</m:t>
                          </m:r>
                        </m:sub>
                      </m:sSub>
                    </m:e>
                  </m:d>
                </m:e>
                <m:sub>
                  <m:r>
                    <m:rPr>
                      <m:nor/>
                    </m:rPr>
                    <w:rPr>
                      <w:sz w:val="17"/>
                      <w:szCs w:val="17"/>
                    </w:rPr>
                    <m:t>+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; stable in any aquifer (L2)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p>
                <m:e>
                  <m:r>
                    <w:rPr>
                      <w:sz w:val="17"/>
                      <w:szCs w:val="17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17"/>
                          <w:szCs w:val="17"/>
                        </w:rPr>
                        <m:t>K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G</m:t>
                      </m:r>
                    </m:sub>
                  </m:sSub>
                  <m:r>
                    <w:rPr>
                      <w:sz w:val="17"/>
                      <w:szCs w:val="17"/>
                    </w:rPr>
                    <m:t>z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  <m:r>
                    <w:rPr>
                      <w:sz w:val="17"/>
                      <w:szCs w:val="17"/>
                    </w:rPr>
                    <m:t>d</m:t>
                  </m:r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p>
                <m:e>
                  <m:r>
                    <w:rPr>
                      <w:sz w:val="17"/>
                      <w:szCs w:val="17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C</m:t>
                  </m:r>
                  <m:r>
                    <w:rPr>
                      <w:sz w:val="17"/>
                      <w:szCs w:val="17"/>
                    </w:rPr>
                    <m:t> </m:t>
                  </m:r>
                  <m:r>
                    <w:rPr>
                      <w:sz w:val="17"/>
                      <w:szCs w:val="17"/>
                    </w:rPr>
                    <m:t>d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K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G</m:t>
                      </m:r>
                    </m:sub>
                  </m:sSub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bed and drain levels, conductances (ES-MDA across a switch)</w:t>
            </w:r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w:rPr>
                      <w:sz w:val="17"/>
                      <w:szCs w:val="17"/>
                    </w:rPr>
                    <m:t>δ</m:t>
                  </m:r>
                  <m:sSub>
                    <m:e>
                      <m:r>
                        <m:rPr>
                          <m:sty m:val="b"/>
                        </m:rPr>
                        <w:rPr>
                          <w:sz w:val="17"/>
                          <w:szCs w:val="17"/>
                        </w:rPr>
                        <m:t>h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sz w:val="17"/>
                  <w:szCs w:val="17"/>
                </w:rPr>
                <m:t>≤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w:rPr>
                      <w:sz w:val="17"/>
                      <w:szCs w:val="17"/>
                    </w:rPr>
                    <m:t>δ</m:t>
                  </m:r>
                  <m:sSub>
                    <m:e>
                      <m:r>
                        <m:rPr>
                          <m:sty m:val="b"/>
                        </m:rPr>
                        <w:rPr>
                          <w:sz w:val="17"/>
                          <w:szCs w:val="17"/>
                        </w:rPr>
                        <m:t>h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sz w:val="17"/>
                  <w:szCs w:val="17"/>
                </w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sz w:val="17"/>
                      <w:szCs w:val="17"/>
                    </w:rPr>
                    <m:t>k</m:t>
                  </m:r>
                </m:sub>
                <m:sup>
                  <m:r>
                    <w:rPr>
                      <w:sz w:val="17"/>
                      <w:szCs w:val="17"/>
                    </w:rPr>
                    <m:t>​</m:t>
                  </m:r>
                </m:sup>
                <m:e>
                  <m:r>
                    <w:rPr>
                      <w:sz w:val="17"/>
                      <w:szCs w:val="17"/>
                    </w:rPr>
                    <m:t>Δ</m:t>
                  </m:r>
                </m:e>
              </m:nary>
              <m:r>
                <w:rPr>
                  <w:sz w:val="17"/>
                  <w:szCs w:val="17"/>
                </w:rPr>
                <m:t>t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Sup>
                    <m:e>
                      <m:r>
                        <w:rPr>
                          <w:sz w:val="17"/>
                          <w:szCs w:val="17"/>
                        </w:rPr>
                        <m:t>M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S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sz w:val="17"/>
                          <w:szCs w:val="17"/>
                        </w:rPr>
                        <m:t>−</m:t>
                      </m:r>
                      <m:r>
                        <w:rPr>
                          <w:sz w:val="17"/>
                          <w:szCs w:val="17"/>
                        </w:rPr>
                        <m:t>1</m:t>
                      </m:r>
                    </m:sup>
                  </m:sSubSup>
                  <m:r>
                    <w:rPr>
                      <w:sz w:val="17"/>
                      <w:szCs w:val="17"/>
                    </w:rPr>
                    <m:t>δ</m:t>
                  </m:r>
                  <m:sSub>
                    <m:e>
                      <m:r>
                        <m:rPr>
                          <m:sty m:val="b"/>
                        </m:rPr>
                        <w:rPr>
                          <w:sz w:val="17"/>
                          <w:szCs w:val="17"/>
                        </w:rPr>
                        <m:t>b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k</m:t>
                      </m:r>
                    </m:sub>
                  </m:sSub>
                </m:e>
              </m:d>
            </m:oMath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6B7280" w:sz="24"/>
              <w:bottom w:val="single" w:color="D5DAE1" w:sz="4"/>
              <w:right w:val="none" w:color="FFFFFF" w:sz="0"/>
            </w:tcBorders>
            <w:shd w:fill="F1F2F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5  Inland margin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4B5563"/>
                <w:sz w:val="14"/>
                <w:szCs w:val="14"/>
              </w:rPr>
              <w:t xml:space="preserve">inflow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type of condition; the inland inflow defines the unit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Sup>
                <m:e>
                  <m:r>
                    <w:rPr>
                      <w:sz w:val="17"/>
                      <w:szCs w:val="17"/>
                    </w:rPr>
                    <m:t>q</m:t>
                  </m:r>
                </m:e>
                <m:sub>
                  <m:r>
                    <m:rPr>
                      <m:nor/>
                    </m:rPr>
                    <w:rPr>
                      <w:sz w:val="17"/>
                      <w:szCs w:val="17"/>
                    </w:rPr>
                    <m:t>in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b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r>
                <w:rPr>
                  <w:sz w:val="17"/>
                  <w:szCs w:val="17"/>
                </w:rPr>
                <m:t>1</m:t>
              </m:r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the inflow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q</m:t>
                  </m:r>
                </m:e>
                <m:sub>
                  <m:r>
                    <w:rPr>
                      <w:sz w:val="17"/>
                      <w:szCs w:val="17"/>
                    </w:rPr>
                    <m:t>b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 itself, from the water balance of T</w:t>
            </w:r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the error of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q</m:t>
                  </m:r>
                </m:e>
                <m:sub>
                  <m:r>
                    <w:rPr>
                      <w:sz w:val="17"/>
                      <w:szCs w:val="17"/>
                    </w:rPr>
                    <m:t>b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enters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u</m:t>
                  </m:r>
                </m:e>
                <m:sub>
                  <m:r>
                    <w:rPr>
                      <w:sz w:val="17"/>
                      <w:szCs w:val="17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through every group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9C6B30" w:sz="24"/>
              <w:bottom w:val="single" w:color="D5DAE1" w:sz="4"/>
              <w:right w:val="none" w:color="FFFFFF" w:sz="0"/>
            </w:tcBorders>
            <w:shd w:fill="F6EFE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6  Base, aquitards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5122"/>
                <w:sz w:val="14"/>
                <w:szCs w:val="14"/>
              </w:rPr>
              <w:t xml:space="preserve">leaky, with memory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Markovian lift: the memory is a set of extra states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Sup>
                <m:e>
                  <m:r>
                    <w:rPr>
                      <w:sz w:val="17"/>
                      <w:szCs w:val="17"/>
                    </w:rPr>
                    <m:t>a</m:t>
                  </m:r>
                </m:e>
                <m:sub>
                  <m:r>
                    <w:rPr>
                      <w:sz w:val="17"/>
                      <w:szCs w:val="17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b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17"/>
                          <w:szCs w:val="17"/>
                        </w:rPr>
                        <m:t>a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k</m:t>
                      </m:r>
                    </m:sub>
                  </m:sSub>
                  <m:r>
                    <w:rPr>
                      <w:sz w:val="17"/>
                      <w:szCs w:val="17"/>
                    </w:rPr>
                    <m:t>ϕ</m:t>
                  </m:r>
                  <m:r>
                    <w:rPr>
                      <w:sz w:val="17"/>
                      <w:szCs w:val="17"/>
                    </w:rPr>
                    <m:t>d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p>
                <m:e>
                  <m:bar>
                    <m:barPr>
                      <m:pos m:val="top"/>
                    </m:barPr>
                    <m:e>
                      <m:r>
                        <w:rPr>
                          <w:sz w:val="17"/>
                          <w:szCs w:val="17"/>
                        </w:rPr>
                        <m:t>κ</m:t>
                      </m:r>
                    </m:e>
                  </m:ba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bar>
                    <m:barPr>
                      <m:pos m:val="top"/>
                    </m:barPr>
                    <m:e>
                      <m:r>
                        <w:rPr>
                          <w:sz w:val="17"/>
                          <w:szCs w:val="17"/>
                        </w:rPr>
                        <m:t>κ</m:t>
                      </m:r>
                    </m:e>
                  </m:bar>
                  <m:r>
                    <w:rPr>
                      <w:sz w:val="17"/>
                      <w:szCs w:val="17"/>
                    </w:rPr>
                    <m:t>d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K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G</m:t>
                      </m:r>
                    </m:sub>
                  </m:sSub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clay legacy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h</m:t>
                  </m:r>
                </m:e>
                <m:sub>
                  <m:r>
                    <w:rPr>
                      <w:sz w:val="17"/>
                      <w:szCs w:val="17"/>
                    </w:rPr>
                    <m:t>k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,</m:t>
                  </m:r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leakage </w:t>
            </w:r>
            <m:oMath>
              <m:bar>
                <m:barPr>
                  <m:pos m:val="top"/>
                </m:barPr>
                <m:e>
                  <m:r>
                    <w:rPr>
                      <w:sz w:val="17"/>
                      <w:szCs w:val="17"/>
                    </w:rPr>
                    <m:t>κ</m:t>
                  </m:r>
                </m:e>
              </m:bar>
            </m:oMath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the slowest rate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ω</m:t>
                  </m:r>
                </m:e>
                <m:sub>
                  <m:r>
                    <w:rPr>
                      <w:sz w:val="17"/>
                      <w:szCs w:val="17"/>
                    </w:rPr>
                    <m:t>1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of </w:t>
            </w:r>
            <m:oMath>
              <m:sSubSup>
                <m:e>
                  <m:r>
                    <w:rPr>
                      <w:sz w:val="17"/>
                      <w:szCs w:val="17"/>
                    </w:rPr>
                    <m:t>M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−</m:t>
                  </m:r>
                  <m:r>
                    <w:rPr>
                      <w:sz w:val="17"/>
                      <w:szCs w:val="17"/>
                    </w:rPr>
                    <m:t>1</m:t>
                  </m:r>
                </m:sup>
              </m:sSubSup>
              <m:r>
                <m:rPr>
                  <m:scr m:val="script"/>
                  <m:sty m:val="p"/>
                </m:rPr>
                <w:rPr>
                  <w:sz w:val="17"/>
                  <w:szCs w:val="17"/>
                </w:rPr>
                <m:t>A</m:t>
              </m:r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sets how long the record must be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EDA100" w:sz="24"/>
              <w:bottom w:val="single" w:color="D5DAE1" w:sz="4"/>
              <w:right w:val="none" w:color="FFFFFF" w:sz="0"/>
            </w:tcBorders>
            <w:shd w:fill="FDF3D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7  Wells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8F6200"/>
                <w:sz w:val="14"/>
                <w:szCs w:val="14"/>
              </w:rPr>
              <w:t xml:space="preserve">internal sink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unlicensed pumping </w:t>
            </w:r>
            <m:oMath>
              <m:r>
                <w:rPr>
                  <w:sz w:val="17"/>
                  <w:szCs w:val="17"/>
                </w:rPr>
                <m:t>E</m:t>
              </m:r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as a state; its confounding with a closure (T5)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p>
                <m:e>
                  <m:r>
                    <w:rPr>
                      <w:sz w:val="17"/>
                      <w:szCs w:val="17"/>
                    </w:rPr>
                    <m:t>Q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Q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  <m:sSup>
                    <m:e>
                      <m:r>
                        <w:rPr>
                          <w:sz w:val="17"/>
                          <w:szCs w:val="17"/>
                        </w:rPr>
                        <m:t>d</m:t>
                      </m:r>
                    </m:e>
                    <m:sup>
                      <m:r>
                        <w:rPr>
                          <w:sz w:val="17"/>
                          <w:szCs w:val="17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metered rates and </w:t>
            </w:r>
            <m:oMath>
              <m:r>
                <w:rPr>
                  <w:sz w:val="17"/>
                  <w:szCs w:val="17"/>
                </w:rPr>
                <m:t>E</m:t>
              </m:r>
            </m:oMath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principal angle between </w:t>
            </w:r>
            <m:oMath>
              <m:r>
                <w:rPr>
                  <w:sz w:val="17"/>
                  <w:szCs w:val="17"/>
                </w:rPr>
                <m:t>E</m:t>
              </m:r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and the closure, with the network of 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C2417A" w:sz="24"/>
              <w:bottom w:val="single" w:color="D5DAE1" w:sz="4"/>
              <w:right w:val="none" w:color="FFFFFF" w:sz="0"/>
            </w:tcBorders>
            <w:shd w:fill="FBEA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IC  Initial conditions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9B2C5E"/>
                <w:sz w:val="14"/>
                <w:szCs w:val="14"/>
              </w:rPr>
              <w:t xml:space="preserve">fields at </w:t>
            </w:r>
            <m:oMath>
              <m:sSub>
                <m:e>
                  <m:r>
                    <w:rPr>
                      <w:sz w:val="16"/>
                      <w:szCs w:val="16"/>
                    </w:rPr>
                    <m:t>t</m:t>
                  </m:r>
                </m:e>
                <m:sub>
                  <m:r>
                    <w:rPr>
                      <w:sz w:val="16"/>
                      <w:szCs w:val="16"/>
                    </w:rPr>
                    <m:t>0</m:t>
                  </m:r>
                </m:sub>
              </m:sSub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prior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P</m:t>
                  </m:r>
                </m:e>
                <m:sub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r>
                <w:rPr>
                  <w:sz w:val="17"/>
                  <w:szCs w:val="17"/>
                </w:rPr>
                <m:t>φ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17"/>
                      <w:szCs w:val="17"/>
                    </w:rPr>
                    <m:t>M</m:t>
                  </m:r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; smoother over the earliest data (T3); linear constraints kept (P6)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modes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ψ</m:t>
                  </m:r>
                </m:e>
                <m:sub>
                  <m:r>
                    <w:rPr>
                      <w:sz w:val="17"/>
                      <w:szCs w:val="17"/>
                    </w:rPr>
                    <m:t>j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and rates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ω</m:t>
                  </m:r>
                </m:e>
                <m:sub>
                  <m:r>
                    <w:rPr>
                      <w:sz w:val="17"/>
                      <w:szCs w:val="17"/>
                    </w:rPr>
                    <m:t>j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of the operator of T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>
                <m:e>
                  <m:r>
                    <w:rPr>
                      <w:sz w:val="17"/>
                      <w:szCs w:val="17"/>
                    </w:rPr>
                    <m:t>h</m:t>
                  </m:r>
                </m:e>
                <m:sub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c</m:t>
                  </m:r>
                </m:e>
                <m:sub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h</m:t>
                  </m:r>
                </m:e>
                <m:sub>
                  <m:r>
                    <w:rPr>
                      <w:sz w:val="17"/>
                      <w:szCs w:val="17"/>
                    </w:rPr>
                    <m:t>k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,</m:t>
                  </m:r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</w:t>
            </w:r>
            <m:oMath>
              <m:sSub>
                <m:e>
                  <m:r>
                    <m:rPr>
                      <m:sty m:val="b"/>
                    </m:rPr>
                    <w:rPr>
                      <w:sz w:val="17"/>
                      <w:szCs w:val="17"/>
                    </w:rPr>
                    <m:t>β</m:t>
                  </m:r>
                </m:e>
                <m:sub>
                  <m:r>
                    <w:rPr>
                      <w:sz w:val="17"/>
                      <w:szCs w:val="17"/>
                    </w:rPr>
                    <m:t>0</m:t>
                  </m:r>
                </m:sub>
              </m:sSub>
            </m:oMath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mode </w:t>
            </w:r>
            <m:oMath>
              <m:r>
                <w:rPr>
                  <w:sz w:val="17"/>
                  <w:szCs w:val="17"/>
                </w:rPr>
                <m:t>j</m:t>
              </m:r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is learnt within </w:t>
            </w:r>
            <m:oMath>
              <m:r>
                <w:rPr>
                  <w:sz w:val="17"/>
                  <w:szCs w:val="17"/>
                </w:rPr>
                <m:t>t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≈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1</m:t>
                  </m:r>
                </m:num>
                <m:den>
                  <m:r>
                    <w:rPr>
                      <w:sz w:val="17"/>
                      <w:szCs w:val="17"/>
                    </w:rPr>
                    <m:t>2</m:t>
                  </m:r>
                  <m:sSub>
                    <m:e>
                      <m:r>
                        <w:rPr>
                          <w:sz w:val="17"/>
                          <w:szCs w:val="17"/>
                        </w:rPr>
                        <m:t>ω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j</m:t>
                      </m:r>
                    </m:sub>
                  </m:sSub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; homogeneous strip: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ω</m:t>
                  </m:r>
                </m:e>
                <m:sub>
                  <m:r>
                    <w:rPr>
                      <w:sz w:val="17"/>
                      <w:szCs w:val="17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sz w:val="17"/>
                          <w:szCs w:val="17"/>
                        </w:rPr>
                        <m:t>π</m:t>
                      </m:r>
                    </m:e>
                    <m:sup>
                      <m:r>
                        <w:rPr>
                          <w:sz w:val="17"/>
                          <w:szCs w:val="17"/>
                        </w:rPr>
                        <m:t>2</m:t>
                      </m:r>
                    </m:sup>
                  </m:sSup>
                  <m:r>
                    <w:rPr>
                      <w:sz w:val="17"/>
                      <w:szCs w:val="17"/>
                    </w:rPr>
                    <m:t>T</m:t>
                  </m:r>
                </m:num>
                <m:den>
                  <m:r>
                    <w:rPr>
                      <w:sz w:val="17"/>
                      <w:szCs w:val="17"/>
                    </w:rPr>
                    <m:t>4</m:t>
                  </m:r>
                  <m:r>
                    <w:rPr>
                      <w:sz w:val="17"/>
                      <w:szCs w:val="17"/>
                    </w:rPr>
                    <m:t>S</m:t>
                  </m:r>
                  <m:sSup>
                    <m:e>
                      <m:r>
                        <w:rPr>
                          <w:sz w:val="17"/>
                          <w:szCs w:val="17"/>
                        </w:rPr>
                        <m:t>L</m:t>
                      </m:r>
                    </m:e>
                    <m:sup>
                      <m:r>
                        <w:rPr>
                          <w:sz w:val="17"/>
                          <w:szCs w:val="17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E4572E" w:sz="24"/>
              <w:bottom w:val="single" w:color="D5DAE1" w:sz="4"/>
              <w:right w:val="none" w:color="FFFFFF" w:sz="0"/>
            </w:tcBorders>
            <w:shd w:fill="FDE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Regimes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B9471A"/>
                <w:sz w:val="14"/>
                <w:szCs w:val="14"/>
              </w:rPr>
              <w:t xml:space="preserve">extreme events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regimes that carry the event's own dynamics, merged by moments (T8); spike model (P10)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Sup>
                <m:e>
                  <m:r>
                    <w:rPr>
                      <w:sz w:val="17"/>
                      <w:szCs w:val="17"/>
                    </w:rPr>
                    <m:t>τ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bSup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bSup>
                <m:e>
                  <m:r>
                    <w:rPr>
                      <w:sz w:val="17"/>
                      <w:szCs w:val="17"/>
                    </w:rPr>
                    <m:t>ν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b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sz w:val="17"/>
                          <w:szCs w:val="17"/>
                        </w:rPr>
                        <m:t>ν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s</m:t>
                      </m:r>
                    </m:sub>
                  </m:sSub>
                  <m:r>
                    <w:rPr>
                      <w:sz w:val="17"/>
                      <w:szCs w:val="17"/>
                    </w:rPr>
                    <m:t>ϕ</m:t>
                  </m:r>
                  <m:r>
                    <w:rPr>
                      <w:sz w:val="17"/>
                      <w:szCs w:val="17"/>
                    </w:rPr>
                    <m:t>d</m:t>
                  </m:r>
                </m:num>
                <m:den>
                  <m:sSub>
                    <m:e>
                      <m:r>
                        <w:rPr>
                          <w:sz w:val="17"/>
                          <w:szCs w:val="17"/>
                        </w:rPr>
                        <m:t>q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b</m:t>
                      </m:r>
                    </m:sub>
                  </m:sSub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transition matrix </w:t>
            </w:r>
            <m:oMath>
              <m:r>
                <w:rPr>
                  <w:sz w:val="17"/>
                  <w:szCs w:val="17"/>
                </w:rPr>
                <m:t>Π</m:t>
              </m:r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storm rate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ν</m:t>
                  </m:r>
                </m:e>
                <m:sub>
                  <m:r>
                    <w:rPr>
                      <w:sz w:val="17"/>
                      <w:szCs w:val="17"/>
                    </w:rPr>
                    <m:t>s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jump sizes, drought statistics from the records of T</w:t>
            </w:r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coverage of 90% intervals by regime on twins of T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7D4FC9" w:sz="24"/>
              <w:bottom w:val="single" w:color="D5DAE1" w:sz="4"/>
              <w:right w:val="none" w:color="FFFFFF" w:sz="0"/>
            </w:tcBorders>
            <w:shd w:fill="F1EC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Sensors, alarm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5D35A3"/>
                <w:sz w:val="14"/>
                <w:szCs w:val="14"/>
              </w:rPr>
              <w:t xml:space="preserve">the network of T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false-alarm rate exactly </w:t>
            </w:r>
            <m:oMath>
              <m:r>
                <w:rPr>
                  <w:sz w:val="17"/>
                  <w:szCs w:val="17"/>
                </w:rPr>
                <m:t>α</m:t>
              </m:r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(T9)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—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power of the alarm with the sensors of T: </w:t>
            </w:r>
            <m:oMath>
              <m:sSub>
                <m:e>
                  <m:r>
                    <w:rPr>
                      <w:sz w:val="17"/>
                      <w:szCs w:val="17"/>
                    </w:rPr>
                    <m:t>Λ</m:t>
                  </m:r>
                </m:e>
                <m:sub>
                  <m:r>
                    <w:rPr>
                      <w:sz w:val="17"/>
                      <w:szCs w:val="17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sSubSup>
                <m:e>
                  <m:r>
                    <m:rPr>
                      <m:sty m:val="b"/>
                    </m:rPr>
                    <w:rPr>
                      <w:sz w:val="17"/>
                      <w:szCs w:val="17"/>
                    </w:rPr>
                    <m:t>d</m:t>
                  </m:r>
                </m:e>
                <m:sub>
                  <m:r>
                    <w:rPr>
                      <w:sz w:val="17"/>
                      <w:szCs w:val="17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⊤</m:t>
                  </m:r>
                </m:sup>
              </m:sSubSup>
              <m:sSubSup>
                <m:e>
                  <m:r>
                    <w:rPr>
                      <w:sz w:val="17"/>
                      <w:szCs w:val="17"/>
                    </w:rPr>
                    <m:t>S</m:t>
                  </m:r>
                </m:e>
                <m:sub>
                  <m:r>
                    <w:rPr>
                      <w:sz w:val="17"/>
                      <w:szCs w:val="17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−</m:t>
                  </m:r>
                  <m:r>
                    <w:rPr>
                      <w:sz w:val="17"/>
                      <w:szCs w:val="17"/>
                    </w:rPr>
                    <m:t>1</m:t>
                  </m:r>
                </m:sup>
              </m:sSubSup>
              <m:sSub>
                <m:e>
                  <m:r>
                    <m:rPr>
                      <m:sty m:val="b"/>
                    </m:rPr>
                    <w:rPr>
                      <w:sz w:val="17"/>
                      <w:szCs w:val="17"/>
                    </w:rPr>
                    <m:t>d</m:t>
                  </m:r>
                </m:e>
                <m:sub>
                  <m:r>
                    <w:rPr>
                      <w:sz w:val="17"/>
                      <w:szCs w:val="17"/>
                    </w:rPr>
                    <m:t>n</m:t>
                  </m:r>
                </m:sub>
              </m:sSub>
            </m:oMath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>
                <m:e>
                  <m:r>
                    <w:rPr>
                      <w:sz w:val="17"/>
                      <w:szCs w:val="17"/>
                    </w:rPr>
                    <m:t>P</m:t>
                  </m:r>
                </m:e>
                <m:sub>
                  <m:r>
                    <w:rPr>
                      <w:sz w:val="17"/>
                      <w:szCs w:val="17"/>
                    </w:rPr>
                    <m:t>W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w:rPr>
                      <w:sz w:val="17"/>
                      <w:szCs w:val="17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r>
                <w:rPr>
                  <w:sz w:val="17"/>
                  <w:szCs w:val="17"/>
                </w:rPr>
                <m:t>1</m:t>
              </m:r>
              <m:r>
                <m:rPr>
                  <m:sty m:val="p"/>
                </m:rPr>
                <w:rPr>
                  <w:sz w:val="17"/>
                  <w:szCs w:val="17"/>
                </w:rPr>
                <m:t>−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w:rPr>
                      <w:sz w:val="17"/>
                      <w:szCs w:val="17"/>
                    </w:rPr>
                    <m:t>n</m:t>
                  </m:r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∈</m:t>
                  </m:r>
                  <m:r>
                    <w:rPr>
                      <w:sz w:val="17"/>
                      <w:szCs w:val="17"/>
                    </w:rPr>
                    <m:t>W</m:t>
                  </m:r>
                </m:sub>
                <m:sup>
                  <m:r>
                    <w:rPr>
                      <w:sz w:val="17"/>
                      <w:szCs w:val="17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sz w:val="17"/>
                          <w:szCs w:val="17"/>
                        </w:rPr>
                        <m:t>F</m:t>
                      </m:r>
                    </m:e>
                    <m:sub>
                      <m:sSubSup>
                        <m:e>
                          <m:r>
                            <w:rPr>
                              <w:sz w:val="17"/>
                              <w:szCs w:val="17"/>
                            </w:rPr>
                            <m:t>χ</m:t>
                          </m:r>
                        </m:e>
                        <m:sub>
                          <m:r>
                            <w:rPr>
                              <w:sz w:val="17"/>
                              <w:szCs w:val="17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sz w:val="17"/>
                              <w:szCs w:val="17"/>
                            </w:rPr>
                            <m:t>2</m:t>
                          </m:r>
                        </m:sup>
                      </m:sSubSup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w:rPr>
                                  <w:sz w:val="17"/>
                                  <w:szCs w:val="17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sz w:val="17"/>
                                  <w:szCs w:val="17"/>
                                </w:rPr>
                                <m:t>2</m:t>
                              </m:r>
                            </m:sup>
                          </m:sSup>
                          <m:sSub>
                            <m:e>
                              <m:r>
                                <w:rPr>
                                  <w:sz w:val="17"/>
                                  <w:szCs w:val="17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sz w:val="17"/>
                                  <w:szCs w:val="17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sub>
                  </m:sSub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w:rPr>
                          <w:sz w:val="17"/>
                          <w:szCs w:val="17"/>
                        </w:rPr>
                        <m:t>χ</m:t>
                      </m:r>
                    </m:e>
                    <m:sub>
                      <m:r>
                        <w:rPr>
                          <w:sz w:val="17"/>
                          <w:szCs w:val="17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sz w:val="17"/>
                          <w:szCs w:val="17"/>
                        </w:rPr>
                        <m:t>,</m:t>
                      </m:r>
                      <m:r>
                        <w:rPr>
                          <w:sz w:val="17"/>
                          <w:szCs w:val="17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sz w:val="17"/>
                          <w:szCs w:val="17"/>
                        </w:rPr>
                        <m:t>−</m:t>
                      </m:r>
                      <m:r>
                        <w:rPr>
                          <w:sz w:val="17"/>
                          <w:szCs w:val="17"/>
                        </w:rPr>
                        <m:t>α</m:t>
                      </m:r>
                    </m:sub>
                    <m:sup>
                      <m:r>
                        <w:rPr>
                          <w:sz w:val="17"/>
                          <w:szCs w:val="17"/>
                        </w:rPr>
                        <m:t>2</m:t>
                      </m:r>
                    </m:sup>
                  </m:sSubSup>
                </m:e>
              </m:d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before installing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C2417A" w:sz="24"/>
              <w:bottom w:val="single" w:color="D5DAE1" w:sz="4"/>
              <w:right w:val="none" w:color="FFFFFF" w:sz="0"/>
            </w:tcBorders>
            <w:shd w:fill="FBEA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Chloride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9B2C5E"/>
                <w:sz w:val="14"/>
                <w:szCs w:val="14"/>
              </w:rPr>
              <w:t xml:space="preserve">observation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probit of the sea fraction; saturated samples censored (T7)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p>
                <m:e>
                  <m:r>
                    <w:rPr>
                      <w:sz w:val="17"/>
                      <w:szCs w:val="17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w</m:t>
                  </m:r>
                </m:num>
                <m:den>
                  <m:r>
                    <w:rPr>
                      <w:sz w:val="17"/>
                      <w:szCs w:val="17"/>
                    </w:rPr>
                    <m:t>d</m:t>
                  </m:r>
                </m:den>
              </m:f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,  </w:t>
            </w:r>
            <m:oMath>
              <m:sSup>
                <m:e>
                  <m:r>
                    <w:rPr>
                      <w:sz w:val="17"/>
                      <w:szCs w:val="17"/>
                    </w:rPr>
                    <m:t>ζ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  <m:r>
                <m:rPr>
                  <m:sty m:val="p"/>
                </m:rPr>
                <w:rPr>
                  <w:sz w:val="17"/>
                  <w:szCs w:val="17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sz w:val="17"/>
                      <w:szCs w:val="17"/>
                    </w:rPr>
                    <m:t>ζ</m:t>
                  </m:r>
                </m:num>
                <m:den>
                  <m:r>
                    <w:rPr>
                      <w:sz w:val="17"/>
                      <w:szCs w:val="17"/>
                    </w:rPr>
                    <m:t>d</m:t>
                  </m:r>
                </m:den>
              </m:f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width of the mixing zone, detection limits of the laboratory</w:t>
            </w:r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distance of the predicted chloride from its Gaussian projection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E4572E" w:sz="24"/>
              <w:bottom w:val="single" w:color="D5DAE1" w:sz="4"/>
              <w:right w:val="none" w:color="FFFFFF" w:sz="0"/>
            </w:tcBorders>
            <w:shd w:fill="FDECE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C  Missing dynamics</w:t>
            </w:r>
          </w:p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B9471A"/>
                <w:sz w:val="14"/>
                <w:szCs w:val="14"/>
              </w:rPr>
              <w:t xml:space="preserve">closure</w:t>
            </w:r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hat-function family; the closure is always included (T5)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centres and widths in </w:t>
            </w:r>
            <m:oMath>
              <m:sSup>
                <m:e>
                  <m:r>
                    <m:rPr>
                      <m:sty m:val="b"/>
                    </m:rPr>
                    <w:rPr>
                      <w:sz w:val="17"/>
                      <w:szCs w:val="17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p>
              </m:sSup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coefficients </w:t>
            </w:r>
            <m:oMath>
              <m:r>
                <m:rPr>
                  <m:sty m:val="b"/>
                </m:rPr>
                <w:rPr>
                  <w:sz w:val="17"/>
                  <w:szCs w:val="17"/>
                </w:rPr>
                <m:t>γ</m:t>
              </m:r>
            </m:oMath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principal angles between closure and boundary responses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D5DAE1" w:sz="4"/>
              <w:left w:val="single" w:color="0F8F9A" w:sz="24"/>
              <w:bottom w:val="single" w:color="D5DAE1" w:sz="4"/>
              <w:right w:val="none" w:color="FFFFFF" w:sz="0"/>
            </w:tcBorders>
            <w:shd w:fill="E3F4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after="1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16"/>
                <w:szCs w:val="16"/>
              </w:rPr>
              <w:t xml:space="preserve">Operator</w:t>
            </w:r>
          </w:p>
          <w:p>
            <w:pPr>
              <w:keepNext w:val="false"/>
              <w:spacing w:after="0" w:before="0" w:line="240" w:lineRule="auto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w:rPr>
                      <w:sz w:val="16"/>
                      <w:szCs w:val="16"/>
                    </w:rPr>
                    <m:t>G</m:t>
                  </m:r>
                </m:e>
                <m:sub>
                  <m:r>
                    <w:rPr>
                      <w:sz w:val="16"/>
                      <w:szCs w:val="16"/>
                    </w:rPr>
                    <m:t>w</m:t>
                  </m:r>
                </m:sub>
              </m:sSub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trained once on the family (Diagram 1, step 4)</w:t>
            </w:r>
          </w:p>
        </w:tc>
        <w:tc>
          <w:tcPr>
            <w:tcW w:type="dxa" w:w="295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descriptor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17"/>
                          <w:szCs w:val="17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sz w:val="17"/>
                      <w:szCs w:val="17"/>
                    </w:rPr>
                    <m:t>T</m:t>
                  </m:r>
                </m:sub>
              </m:sSub>
            </m:oMath>
          </w:p>
        </w:tc>
        <w:tc>
          <w:tcPr>
            <w:tcW w:type="dxa" w:w="3300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shd w:fill="FDF5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"/>
                        </m:rPr>
                        <w:rPr>
                          <w:sz w:val="17"/>
                          <w:szCs w:val="17"/>
                        </w:rPr>
                        <m:t>z</m:t>
                      </m:r>
                    </m:e>
                  </m:acc>
                </m:e>
                <m:sub>
                  <m:r>
                    <w:rPr>
                      <w:sz w:val="17"/>
                      <w:szCs w:val="17"/>
                    </w:rPr>
                    <m:t>T</m:t>
                  </m:r>
                </m:sub>
              </m:sSub>
            </m:oMath>
            <w:r>
              <w:rPr>
                <w:rFonts w:ascii="Calibri" w:cs="Calibri" w:eastAsia="Calibri" w:hAnsi="Calibri"/>
                <w:color w:val="7A2E12"/>
                <w:sz w:val="15"/>
                <w:szCs w:val="15"/>
              </w:rPr>
              <w:t xml:space="preserve">, updated with the data (Diagram 2, step 6)</w:t>
            </w:r>
          </w:p>
        </w:tc>
        <w:tc>
          <w:tcPr>
            <w:tcW w:type="dxa" w:w="3498"/>
            <w:tcBorders>
              <w:top w:val="single" w:color="D5DAE1" w:sz="4"/>
              <w:left w:val="none" w:color="FFFFFF" w:sz="0"/>
              <w:bottom w:val="single" w:color="D5DAE1" w:sz="4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m:oMath>
              <m:sSub>
                <m:e>
                  <m:r>
                    <w:rPr>
                      <w:sz w:val="17"/>
                      <w:szCs w:val="17"/>
                    </w:rPr>
                    <m:t>B</m:t>
                  </m:r>
                </m:e>
                <m:sub>
                  <m:r>
                    <w:rPr>
                      <w:sz w:val="17"/>
                      <w:szCs w:val="17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sz w:val="17"/>
                  <w:szCs w:val="17"/>
                </w:rPr>
                <m:t>≤</m:t>
              </m:r>
              <m:sSub>
                <m:e>
                  <m:r>
                    <w:rPr>
                      <w:sz w:val="17"/>
                      <w:szCs w:val="17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sz w:val="17"/>
                      <w:szCs w:val="17"/>
                    </w:rPr>
                    <m:t>⋆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15"/>
                <w:szCs w:val="15"/>
              </w:rPr>
              <w:t xml:space="preserve"> (Diagram 2, step 5)</w:t>
            </w:r>
          </w:p>
        </w:tc>
      </w:tr>
    </w:tbl>
    <w:p>
      <w:pPr>
        <w:pBdr>
          <w:left w:val="single" w:color="1F3864" w:sz="18" w:space="6"/>
        </w:pBdr>
        <w:shd w:fill="EEF2F8" w:color="auto" w:val="clear"/>
        <w:spacing w:after="60" w:before="140" w:line="250" w:lineRule="auto"/>
        <w:ind w:left="120" w:right="60"/>
        <w:jc w:val="both"/>
      </w:pPr>
      <w:r>
        <w:rPr>
          <w:rFonts w:ascii="Calibri" w:cs="Calibri" w:eastAsia="Calibri" w:hAnsi="Calibri"/>
          <w:b/>
          <w:bCs/>
          <w:color w:val="1F3864"/>
          <w:sz w:val="17"/>
          <w:szCs w:val="17"/>
        </w:rPr>
        <w:t xml:space="preserve">READ WITH DIAGRAM 2  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Red column: what the assimilation of Diagram 2, step 6 must re-learn at T. Right column: the check that says the item has carried over. Asterisks mark quantities in the units of Diagram 1, step 2, which turn every boundary datum of T into the units of the family. In </w:t>
      </w:r>
      <m:oMath>
        <m:sSub>
          <m:e>
            <m:r>
              <w:rPr>
                <w:sz w:val="19"/>
                <w:szCs w:val="19"/>
              </w:rPr>
              <m:t>x</m:t>
            </m:r>
          </m:e>
          <m:sub>
            <m:r>
              <w:rPr>
                <w:sz w:val="19"/>
                <w:szCs w:val="19"/>
              </w:rPr>
              <m:t>s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and </w:t>
      </w:r>
      <m:oMath>
        <m:sSub>
          <m:e>
            <m:r>
              <w:rPr>
                <w:sz w:val="19"/>
                <w:szCs w:val="19"/>
              </w:rPr>
              <m:t>ω</m:t>
            </m:r>
          </m:e>
          <m:sub>
            <m:r>
              <w:rPr>
                <w:sz w:val="19"/>
                <w:szCs w:val="19"/>
              </w:rPr>
              <m:t>1</m:t>
            </m:r>
          </m:sub>
        </m:sSub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, </w:t>
      </w:r>
      <m:oMath>
        <m:r>
          <w:rPr>
            <w:sz w:val="19"/>
            <w:szCs w:val="19"/>
          </w:rPr>
          <m:t>T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and </w:t>
      </w:r>
      <m:oMath>
        <m:r>
          <w:rPr>
            <w:sz w:val="19"/>
            <w:szCs w:val="19"/>
          </w:rPr>
          <m:t>S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are the transmissivity and storativity of T and </w:t>
      </w:r>
      <m:oMath>
        <m:r>
          <w:rPr>
            <w:sz w:val="19"/>
            <w:szCs w:val="19"/>
          </w:rPr>
          <m:t>τ</m:t>
        </m:r>
      </m:oMath>
      <w:r>
        <w:rPr>
          <w:rFonts w:ascii="Calibri" w:cs="Calibri" w:eastAsia="Calibri" w:hAnsi="Calibri"/>
          <w:color w:val="1F2328"/>
          <w:sz w:val="17"/>
          <w:szCs w:val="17"/>
        </w:rPr>
        <w:t xml:space="preserve"> the time scale of the boundary event (two days for a surge); the damping of a periodic sea level with distance is the classical result of Ferris (1951). T, P, L: theorems, propositions and lemmas of the note </w:t>
      </w:r>
      <w:r>
        <w:rPr>
          <w:rFonts w:ascii="Calibri" w:cs="Calibri" w:eastAsia="Calibri" w:hAnsi="Calibri"/>
          <w:i/>
          <w:iCs/>
          <w:color w:val="1F2328"/>
          <w:sz w:val="17"/>
          <w:szCs w:val="17"/>
        </w:rPr>
        <w:t xml:space="preserve">Updating the boundary and initial conditions of the Fushë-Kuqe system by data assimilation</w:t>
      </w:r>
      <w:r>
        <w:rPr>
          <w:rFonts w:ascii="Calibri" w:cs="Calibri" w:eastAsia="Calibri" w:hAnsi="Calibri"/>
          <w:color w:val="1F2328"/>
          <w:sz w:val="17"/>
          <w:szCs w:val="17"/>
        </w:rPr>
        <w:t xml:space="preserve"> (October 2026).</w:t>
      </w:r>
    </w:p>
    <w:sectPr>
      <w:pgSz w:w="16838" w:h="11906" w:orient="landscape"/>
      <w:pgMar w:top="520" w:right="720" w:bottom="4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F2328"/>
        <w:sz w:val="18"/>
        <w:szCs w:val="18"/>
        <w:lang w:val="en-US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Transferring the method between aquifers: two diagrams</dc:title>
  <dc:creator>D. Zeqiraj</dc:creator>
  <cp:lastModifiedBy>Un-named</cp:lastModifiedBy>
  <cp:revision>1</cp:revision>
  <dcterms:created xsi:type="dcterms:W3CDTF">2026-10-27T10:58:26.815Z</dcterms:created>
  <dcterms:modified xsi:type="dcterms:W3CDTF">2026-10-27T10:58:26.815Z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