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Reactions away from equilibrium in hydrogeochemistry: 20 theorem-level papers with algebra and operators</w:t>
      </w:r>
    </w:p>
    <w:p>
      <w:pPr>
        <w:spacing w:after="360"/>
      </w:pPr>
      <w:r>
        <w:rPr>
          <w:color w:val="3A4350"/>
          <w:sz w:val="26"/>
          <w:szCs w:val="26"/>
        </w:rPr>
        <w:t xml:space="preserve">The 20 most relevant mathematically rigorous papers (2020–2026) from Oxford, Caltech, Princeton, Berkeley and Harvard on real, non-equilibrium and nonlinear reacting systems, with their theorems, lemmas, algebraic and operator methods, a theoretical introduction and a numerically tested innovation for calcite kinetics in the coastal mixing zone</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theorems, lemmas and short proofs: stoichiometry and reaction invariants; thermodynamic consistency and entropy production; chemical reaction network theory; graphs, Laplacians and the matrix-tree theorem; operators (generators, Koopman semigroups, splitting) and the mixing-driven rate; entropy methods for reaction–diffusion; dissolution and precipitation; stochastic kinetics; identifiability; and the link to the coastal aquifer. </w:t>
      </w:r>
      <w:r>
        <w:rPr>
          <w:b/>
          <w:bCs/>
        </w:rPr>
        <w:t xml:space="preserve">Part II:</w:t>
      </w:r>
      <w:r>
        <w:t xml:space="preserve"> 20 verified papers with deep mathematics on real, non-equilibrium and nonlinear reacting systems, in the requested order: Oxford (O1–O4), Caltech (C1–C4), Princeton (P1–P4), Berkeley (BK1–BK4) and Harvard (H1–H4), each with a key equation in OMML and an innovation. </w:t>
      </w:r>
      <w:r>
        <w:rPr>
          <w:b/>
          <w:bCs/>
        </w:rPr>
        <w:t xml:space="preserve">Part III:</w:t>
      </w:r>
      <w:r>
        <w:t xml:space="preserve"> synthesis, further reading and the SHKALLA-GO (</w:t>
      </w:r>
      <w:r>
        <w:rPr>
          <w:i/>
          <w:iCs/>
        </w:rPr>
        <w:t xml:space="preserve">shkalla</w:t>
      </w:r>
      <w:r>
        <w:t xml:space="preserve">: the step) innovation: the rate law of calcite with Mg²⁺ and SO₄²⁻ inhibition derived from a surface graph by the matrix-tree theorem, a theorem that reduces identifiability to linear algebra on monomials, and a numerical test of laboratory designs for an injection barrier against seawater intrusion.</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affiliation, topic and the rating of mathematical depth (★ 1–5).</w:t>
      </w:r>
    </w:p>
    <w:p>
      <w:pPr>
        <w:pStyle w:val="ListParagraph"/>
        <w:numPr>
          <w:ilvl w:val="0"/>
          <w:numId w:val="2"/>
        </w:numPr>
        <w:spacing w:after="60"/>
        <w:jc w:val="both"/>
      </w:pPr>
      <w:r>
        <w:rPr>
          <w:b/>
          <w:bCs/>
        </w:rPr>
        <w:t xml:space="preserve">Summary:</w:t>
      </w:r>
      <w:r>
        <w:t xml:space="preserve"> the problem, the method and the main theorems or rigorous results.</w:t>
      </w:r>
    </w:p>
    <w:p>
      <w:pPr>
        <w:pStyle w:val="ListParagraph"/>
        <w:numPr>
          <w:ilvl w:val="0"/>
          <w:numId w:val="2"/>
        </w:numPr>
        <w:spacing w:after="60"/>
        <w:jc w:val="both"/>
      </w:pPr>
      <w:r>
        <w:rPr>
          <w:b/>
          <w:bCs/>
        </w:rPr>
        <w:t xml:space="preserve">Key equation:</w:t>
      </w:r>
      <w:r>
        <w:t xml:space="preserve"> the central theorem, identity or model in OMML format, that is,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20 October 2026  ·  Period covered: 2020–2026 (the classical literature of Part I is older)</w:t>
      </w:r>
    </w:p>
    <w:p>
      <w:pPr>
        <w:pStyle w:val="Heading1"/>
        <w:pageBreakBefore/>
      </w:pPr>
      <w:r>
        <w:rPr>
          <w:color w:val="1F3864"/>
        </w:rPr>
        <w:t xml:space="preserve">1. Theoretical introduction: the mathematics of reactions away from equilibrium</w:t>
      </w:r>
    </w:p>
    <w:p>
      <w:pPr>
        <w:spacing w:after="120"/>
      </w:pPr>
      <w:r>
        <w:rPr>
          <w:i/>
          <w:iCs/>
          <w:color w:val="5B6573"/>
          <w:sz w:val="18"/>
          <w:szCs w:val="18"/>
        </w:rPr>
        <w:t xml:space="preserve">Theoretical introduction written for this document. Sections 1.1–1.9 state the mathematics of reacting systems away from equilibrium, with the theorems and lemmas on which the 20 papers of Part II rest (classical references B1–B24 at the end); short proofs are given and longer ones sketched. Section 1.10 links the theory to the coastal aquifer and to the numerical test of section 10.</w:t>
      </w:r>
    </w:p>
    <w:p>
      <w:pPr>
        <w:pStyle w:val="Heading3"/>
      </w:pPr>
      <w:r>
        <w:rPr>
          <w:color w:val="1F3864"/>
        </w:rPr>
        <w:t xml:space="preserve">1.1 Stoichiometry, kinetics and reaction invariants</w:t>
      </w:r>
    </w:p>
    <w:p>
      <w:pPr>
        <w:spacing w:after="120"/>
        <w:jc w:val="both"/>
      </w:pPr>
      <w:r>
        <w:t xml:space="preserve">A reacting system has species </w:t>
      </w:r>
      <m:oMath>
        <m:sSub>
          <m:e>
            <m:r>
              <m:t>X</m:t>
            </m:r>
          </m:e>
          <m:sub>
            <m:r>
              <m:t>1</m:t>
            </m:r>
          </m:sub>
        </m:sSub>
        <m:r>
          <m:rPr>
            <m:sty m:val="p"/>
          </m:rPr>
          <m:t>,</m:t>
        </m:r>
        <m:r>
          <m:rPr>
            <m:sty m:val="p"/>
          </m:rPr>
          <m:t>…</m:t>
        </m:r>
        <m:r>
          <m:rPr>
            <m:sty m:val="p"/>
          </m:rPr>
          <m:t>,</m:t>
        </m:r>
        <m:sSub>
          <m:e>
            <m:r>
              <m:t>X</m:t>
            </m:r>
          </m:e>
          <m:sub>
            <m:r>
              <m:t>n</m:t>
            </m:r>
          </m:sub>
        </m:sSub>
      </m:oMath>
      <w:r>
        <w:t xml:space="preserve"> and reactions </w:t>
      </w:r>
      <m:oMath>
        <m:r>
          <m:t>r</m:t>
        </m:r>
        <m:r>
          <m:rPr>
            <m:sty m:val="p"/>
          </m:rPr>
          <m:t>=</m:t>
        </m:r>
        <m:r>
          <m:t>1</m:t>
        </m:r>
        <m:r>
          <m:rPr>
            <m:sty m:val="p"/>
          </m:rPr>
          <m:t>,</m:t>
        </m:r>
        <m:r>
          <m:rPr>
            <m:sty m:val="p"/>
          </m:rPr>
          <m:t>…</m:t>
        </m:r>
        <m:r>
          <m:rPr>
            <m:sty m:val="p"/>
          </m:rPr>
          <m:t>,</m:t>
        </m:r>
        <m:r>
          <m:t>m</m:t>
        </m:r>
      </m:oMath>
      <w:r>
        <w:t xml:space="preserve">, each converting a complex </w:t>
      </w:r>
      <m:oMath>
        <m:sSub>
          <m:e>
            <m:r>
              <m:t>y</m:t>
            </m:r>
          </m:e>
          <m:sub>
            <m:r>
              <m:t>r</m:t>
            </m:r>
          </m:sub>
        </m:sSub>
      </m:oMath>
      <w:r>
        <w:t xml:space="preserve"> (a vector of stoichiometric coefficients) into a complex </w:t>
      </w:r>
      <m:oMath>
        <m:r>
          <m:t>y</m:t>
        </m:r>
        <m:sSub>
          <m:e>
            <m:r>
              <m:rPr>
                <m:sty m:val="p"/>
              </m:rPr>
              <m:t>′</m:t>
            </m:r>
          </m:e>
          <m:sub>
            <m:r>
              <m:t>r</m:t>
            </m:r>
          </m:sub>
        </m:sSub>
      </m:oMath>
      <w:r>
        <w:t xml:space="preserve">. The concentrations evolve as</w:t>
      </w:r>
    </w:p>
    <w:p>
      <w:pPr>
        <w:pStyle w:val="Equation"/>
      </w:pPr>
      <m:oMathPara>
        <m:oMathParaPr>
          <m:jc m:val="center"/>
        </m:oMathParaPr>
        <m:oMath>
          <m:f>
            <m:fPr>
              <m:type m:val="bar"/>
            </m:fPr>
            <m:num>
              <m:r>
                <m:rPr>
                  <m:sty m:val="p"/>
                </m:rPr>
                <m:t>d</m:t>
              </m:r>
              <m:r>
                <m:t>c</m:t>
              </m:r>
            </m:num>
            <m:den>
              <m:r>
                <m:rPr>
                  <m:sty m:val="p"/>
                </m:rPr>
                <m:t>d</m:t>
              </m:r>
              <m:r>
                <m:t>t</m:t>
              </m:r>
            </m:den>
          </m:f>
          <m:r>
            <m:rPr>
              <m:sty m:val="p"/>
            </m:rPr>
            <m:t>=</m:t>
          </m:r>
          <m:r>
            <m:t>S</m:t>
          </m:r>
          <m:r>
            <m:t> </m:t>
          </m:r>
          <m:r>
            <m:t>J</m:t>
          </m:r>
          <m:d>
            <m:dPr>
              <m:begChr m:val="("/>
              <m:sepChr m:val=""/>
              <m:endChr m:val=")"/>
              <m:grow/>
            </m:dPr>
            <m:e>
              <m:r>
                <m:t>c</m:t>
              </m:r>
            </m:e>
          </m:d>
          <m:r>
            <m:rPr>
              <m:sty m:val="p"/>
            </m:rPr>
            <m:t>,</m:t>
          </m:r>
          <m:r>
            <m:t>  </m:t>
          </m:r>
          <m:r>
            <m:t>S</m:t>
          </m:r>
          <m:r>
            <m:rPr>
              <m:sty m:val="p"/>
            </m:rPr>
            <m:t>=</m:t>
          </m:r>
          <m:d>
            <m:dPr>
              <m:begChr m:val="["/>
              <m:sepChr m:val=""/>
              <m:endChr m:val="]"/>
              <m:grow/>
            </m:dPr>
            <m:e>
              <m:r>
                <m:t> </m:t>
              </m:r>
              <m:r>
                <m:t>y</m:t>
              </m:r>
              <m:sSub>
                <m:e>
                  <m:r>
                    <m:rPr>
                      <m:sty m:val="p"/>
                    </m:rPr>
                    <m:t>′</m:t>
                  </m:r>
                </m:e>
                <m:sub>
                  <m:r>
                    <m:t>1</m:t>
                  </m:r>
                </m:sub>
              </m:sSub>
              <m:r>
                <m:rPr>
                  <m:sty m:val="p"/>
                </m:rPr>
                <m:t>−</m:t>
              </m:r>
              <m:sSub>
                <m:e>
                  <m:r>
                    <m:t>y</m:t>
                  </m:r>
                </m:e>
                <m:sub>
                  <m:r>
                    <m:t>1</m:t>
                  </m:r>
                </m:sub>
              </m:sSub>
              <m:r>
                <m:rPr>
                  <m:sty m:val="p"/>
                </m:rPr>
                <m:t>,</m:t>
              </m:r>
              <m:r>
                <m:t> </m:t>
              </m:r>
              <m:r>
                <m:rPr>
                  <m:sty m:val="p"/>
                </m:rPr>
                <m:t>…</m:t>
              </m:r>
              <m:r>
                <m:rPr>
                  <m:sty m:val="p"/>
                </m:rPr>
                <m:t>,</m:t>
              </m:r>
              <m:r>
                <m:t> </m:t>
              </m:r>
              <m:r>
                <m:t>y</m:t>
              </m:r>
              <m:sSub>
                <m:e>
                  <m:r>
                    <m:rPr>
                      <m:sty m:val="p"/>
                    </m:rPr>
                    <m:t>′</m:t>
                  </m:r>
                </m:e>
                <m:sub>
                  <m:r>
                    <m:t>m</m:t>
                  </m:r>
                </m:sub>
              </m:sSub>
              <m:r>
                <m:rPr>
                  <m:sty m:val="p"/>
                </m:rPr>
                <m:t>−</m:t>
              </m:r>
              <m:sSub>
                <m:e>
                  <m:r>
                    <m:t>y</m:t>
                  </m:r>
                </m:e>
                <m:sub>
                  <m:r>
                    <m:t>m</m:t>
                  </m:r>
                </m:sub>
              </m:sSub>
              <m:r>
                <m:t> </m:t>
              </m:r>
            </m:e>
          </m:d>
          <m:r>
            <m:rPr>
              <m:sty m:val="p"/>
            </m:rPr>
            <m:t>∈</m:t>
          </m:r>
          <m:sSup>
            <m:e>
              <m:r>
                <m:rPr>
                  <m:scr m:val="double-struck"/>
                  <m:sty m:val="p"/>
                </m:rPr>
                <m:t>R</m:t>
              </m:r>
            </m:e>
            <m:sup>
              <m:r>
                <m:t>n</m:t>
              </m:r>
              <m:r>
                <m:rPr>
                  <m:sty m:val="p"/>
                </m:rPr>
                <m:t>×</m:t>
              </m:r>
              <m:r>
                <m:t>m</m:t>
              </m:r>
            </m:sup>
          </m:sSup>
          <m:r>
            <m:rPr>
              <m:sty m:val="p"/>
            </m:rPr>
            <m:t>,</m:t>
          </m:r>
          <m:r>
            <m:t>  </m:t>
          </m:r>
          <m:sSub>
            <m:e>
              <m:r>
                <m:t>J</m:t>
              </m:r>
            </m:e>
            <m:sub>
              <m:r>
                <m:t>r</m:t>
              </m:r>
            </m:sub>
          </m:sSub>
          <m:d>
            <m:dPr>
              <m:begChr m:val="("/>
              <m:sepChr m:val=""/>
              <m:endChr m:val=")"/>
              <m:grow/>
            </m:dPr>
            <m:e>
              <m:r>
                <m:t>c</m:t>
              </m:r>
            </m:e>
          </m:d>
          <m:r>
            <m:rPr>
              <m:sty m:val="p"/>
            </m:rPr>
            <m:t>=</m:t>
          </m:r>
          <m:sSub>
            <m:e>
              <m:r>
                <m:t>k</m:t>
              </m:r>
            </m:e>
            <m:sub>
              <m:r>
                <m:t>r</m:t>
              </m:r>
            </m:sub>
          </m:sSub>
          <m:nary>
            <m:naryPr>
              <m:chr m:val="∏"/>
              <m:limLoc m:val="undOvr"/>
              <m:subHide m:val="off"/>
              <m:supHide m:val="off"/>
            </m:naryPr>
            <m:sub>
              <m:r>
                <m:t>i</m:t>
              </m:r>
              <m:r>
                <m:rPr>
                  <m:sty m:val="p"/>
                </m:rPr>
                <m:t>=</m:t>
              </m:r>
              <m:r>
                <m:t>1</m:t>
              </m:r>
            </m:sub>
            <m:sup>
              <m:r>
                <m:t>n</m:t>
              </m:r>
            </m:sup>
            <m:e>
              <m:sSubSup>
                <m:e>
                  <m:r>
                    <m:t>c</m:t>
                  </m:r>
                </m:e>
                <m:sub>
                  <m:r>
                    <m:t>i</m:t>
                  </m:r>
                </m:sub>
                <m:sup>
                  <m:r>
                    <m:t> </m:t>
                  </m:r>
                  <m:sSub>
                    <m:e>
                      <m:r>
                        <m:t>y</m:t>
                      </m:r>
                    </m:e>
                    <m:sub>
                      <m:r>
                        <m:t>r</m:t>
                      </m:r>
                      <m:r>
                        <m:rPr>
                          <m:sty m:val="p"/>
                        </m:rPr>
                        <m:t>,</m:t>
                      </m:r>
                      <m:r>
                        <m:t>i</m:t>
                      </m:r>
                    </m:sub>
                  </m:sSub>
                </m:sup>
              </m:sSubSup>
            </m:e>
          </m:nary>
          <m:r>
            <m:t> </m:t>
          </m:r>
          <m:r>
            <m:rPr>
              <m:nor/>
            </m:rPr>
            <m:t>(mass action)</m:t>
          </m:r>
        </m:oMath>
      </m:oMathPara>
    </w:p>
    <w:p>
      <w:pPr>
        <w:spacing w:after="120"/>
        <w:jc w:val="both"/>
      </w:pPr>
      <w:r>
        <w:t xml:space="preserve">For mineral reactions </w:t>
      </w:r>
      <m:oMath>
        <m:sSub>
          <m:e>
            <m:r>
              <m:t>J</m:t>
            </m:r>
          </m:e>
          <m:sub>
            <m:r>
              <m:t>r</m:t>
            </m:r>
          </m:sub>
        </m:sSub>
      </m:oMath>
      <w:r>
        <w:t xml:space="preserve"> depends on the activities through the saturation ratio </w:t>
      </w:r>
      <m:oMath>
        <m:r>
          <m:t>Ω</m:t>
        </m:r>
      </m:oMath>
      <w:r>
        <w:t xml:space="preserve"> (for example </w:t>
      </w:r>
      <m:oMath>
        <m:r>
          <m:t>J</m:t>
        </m:r>
        <m:r>
          <m:rPr>
            <m:sty m:val="p"/>
          </m:rPr>
          <m:t>=</m:t>
        </m:r>
        <m:r>
          <m:t>k</m:t>
        </m:r>
        <m:r>
          <m:t>A</m:t>
        </m:r>
        <m:r>
          <m:t> </m:t>
        </m:r>
        <m:sSup>
          <m:e>
            <m:d>
              <m:dPr>
                <m:begChr m:val="("/>
                <m:sepChr m:val=""/>
                <m:endChr m:val=")"/>
                <m:grow/>
              </m:dPr>
              <m:e>
                <m:r>
                  <m:t>1</m:t>
                </m:r>
                <m:r>
                  <m:rPr>
                    <m:sty m:val="p"/>
                  </m:rPr>
                  <m:t>−</m:t>
                </m:r>
                <m:sSup>
                  <m:e>
                    <m:r>
                      <m:t>Ω</m:t>
                    </m:r>
                  </m:e>
                  <m:sup>
                    <m:r>
                      <m:t>p</m:t>
                    </m:r>
                  </m:sup>
                </m:sSup>
              </m:e>
            </m:d>
          </m:e>
          <m:sup>
            <m:r>
              <m:t>q</m:t>
            </m:r>
          </m:sup>
        </m:sSup>
      </m:oMath>
      <w:r>
        <w:t xml:space="preserve"> in transition-state theory), and microbial reactions have Monod factors; mass action is the setting in which most theorems below are proved, and surface mechanisms (section 1.4) reduce real rate laws to it. The stoichiometric subspace </w:t>
      </w:r>
      <m:oMath>
        <m:r>
          <m:rPr>
            <m:scr m:val="script"/>
            <m:sty m:val="p"/>
          </m:rPr>
          <m:t>S</m:t>
        </m:r>
        <m:r>
          <m:rPr>
            <m:sty m:val="p"/>
          </m:rPr>
          <m:t>=</m:t>
        </m:r>
        <m:r>
          <m:rPr>
            <m:nor/>
          </m:rPr>
          <m:t>im</m:t>
        </m:r>
        <m:r>
          <m:t> </m:t>
        </m:r>
        <m:r>
          <m:t>S</m:t>
        </m:r>
      </m:oMath>
      <w:r>
        <w:t xml:space="preserve"> has dimension </w:t>
      </w:r>
      <m:oMath>
        <m:r>
          <m:t>s</m:t>
        </m:r>
        <m:r>
          <m:rPr>
            <m:sty m:val="p"/>
          </m:rPr>
          <m:t>=</m:t>
        </m:r>
        <m:r>
          <m:rPr>
            <m:nor/>
          </m:rPr>
          <m:t>rank</m:t>
        </m:r>
        <m:r>
          <m:t> </m:t>
        </m:r>
        <m:r>
          <m:t>S</m:t>
        </m:r>
      </m:oMath>
      <w:r>
        <w:t xml:space="preserve">, and every trajectory stays in its stoichiometric compatibility class </w:t>
      </w:r>
      <m:oMath>
        <m:d>
          <m:dPr>
            <m:begChr m:val="("/>
            <m:sepChr m:val=""/>
            <m:endChr m:val=")"/>
            <m:grow/>
          </m:dPr>
          <m:e>
            <m:sSub>
              <m:e>
                <m:r>
                  <m:t>c</m:t>
                </m:r>
              </m:e>
              <m:sub>
                <m:r>
                  <m:t>0</m:t>
                </m:r>
              </m:sub>
            </m:sSub>
            <m:r>
              <m:rPr>
                <m:sty m:val="p"/>
              </m:rPr>
              <m:t>+</m:t>
            </m:r>
            <m:r>
              <m:rPr>
                <m:scr m:val="script"/>
                <m:sty m:val="p"/>
              </m:rPr>
              <m:t>S</m:t>
            </m:r>
          </m:e>
        </m:d>
        <m:r>
          <m:rPr>
            <m:sty m:val="p"/>
          </m:rPr>
          <m:t>∩</m:t>
        </m:r>
        <m:sSubSup>
          <m:e>
            <m:r>
              <m:rPr>
                <m:scr m:val="double-struck"/>
                <m:sty m:val="p"/>
              </m:rPr>
              <m:t>R</m:t>
            </m:r>
          </m:e>
          <m:sub>
            <m:r>
              <m:rPr>
                <m:sty m:val="p"/>
              </m:rPr>
              <m:t>≥</m:t>
            </m:r>
            <m:r>
              <m:t>0</m:t>
            </m:r>
          </m:sub>
          <m:sup>
            <m:r>
              <m:t>n</m:t>
            </m:r>
          </m:sup>
        </m:sSubSup>
      </m:oMath>
      <w:r>
        <w:t xml:space="preserve"> [B1, B2].</w:t>
      </w:r>
    </w:p>
    <w:p>
      <w:pPr>
        <w:spacing w:after="120"/>
        <w:jc w:val="both"/>
      </w:pPr>
      <w:r>
        <w:rPr>
          <w:b/>
          <w:bCs/>
        </w:rPr>
        <w:t xml:space="preserve">Lemma 1 (reaction invariants).</w:t>
      </w:r>
      <w:r>
        <w:t xml:space="preserve"> Let the columns of </w:t>
      </w:r>
      <m:oMath>
        <m:r>
          <m:t>W</m:t>
        </m:r>
      </m:oMath>
      <w:r>
        <w:t xml:space="preserve"> span </w:t>
      </w:r>
      <m:oMath>
        <m:r>
          <m:rPr>
            <m:nor/>
          </m:rPr>
          <m:t>ker</m:t>
        </m:r>
        <m:r>
          <m:t> </m:t>
        </m:r>
        <m:sSup>
          <m:e>
            <m:r>
              <m:t>S</m:t>
            </m:r>
          </m:e>
          <m:sup>
            <m:r>
              <m:rPr>
                <m:sty m:val="p"/>
              </m:rPr>
              <m:t>⊤</m:t>
            </m:r>
          </m:sup>
        </m:sSup>
      </m:oMath>
      <w:r>
        <w:t xml:space="preserve">. In a closed system </w:t>
      </w:r>
      <m:oMath>
        <m:sSup>
          <m:e>
            <m:r>
              <m:t>W</m:t>
            </m:r>
          </m:e>
          <m:sup>
            <m:r>
              <m:rPr>
                <m:sty m:val="p"/>
              </m:rPr>
              <m:t>⊤</m:t>
            </m:r>
          </m:sup>
        </m:sSup>
        <m:r>
          <m:t>c</m:t>
        </m:r>
        <m:d>
          <m:dPr>
            <m:begChr m:val="("/>
            <m:sepChr m:val=""/>
            <m:endChr m:val=")"/>
            <m:grow/>
          </m:dPr>
          <m:e>
            <m:r>
              <m:t>t</m:t>
            </m:r>
          </m:e>
        </m:d>
      </m:oMath>
      <w:r>
        <w:t xml:space="preserve"> is constant. In a reactive transport system </w:t>
      </w:r>
      <m:oMath>
        <m:sSub>
          <m:e>
            <m:r>
              <m:rPr>
                <m:sty m:val="p"/>
              </m:rPr>
              <m:t>∂</m:t>
            </m:r>
          </m:e>
          <m:sub>
            <m:r>
              <m:t>t</m:t>
            </m:r>
          </m:sub>
        </m:sSub>
        <m:r>
          <m:t>c</m:t>
        </m:r>
        <m:r>
          <m:rPr>
            <m:sty m:val="p"/>
          </m:rPr>
          <m:t>=</m:t>
        </m:r>
        <m:r>
          <m:rPr>
            <m:scr m:val="script"/>
            <m:sty m:val="p"/>
          </m:rPr>
          <m:t>L</m:t>
        </m:r>
        <m:r>
          <m:t>c</m:t>
        </m:r>
        <m:r>
          <m:rPr>
            <m:sty m:val="p"/>
          </m:rPr>
          <m:t>+</m:t>
        </m:r>
        <m:r>
          <m:t>S</m:t>
        </m:r>
        <m:r>
          <m:t> </m:t>
        </m:r>
        <m:r>
          <m:t>J</m:t>
        </m:r>
        <m:d>
          <m:dPr>
            <m:begChr m:val="("/>
            <m:sepChr m:val=""/>
            <m:endChr m:val=")"/>
            <m:grow/>
          </m:dPr>
          <m:e>
            <m:r>
              <m:t>c</m:t>
            </m:r>
          </m:e>
        </m:d>
      </m:oMath>
      <w:r>
        <w:t xml:space="preserve"> in which the same linear transport operator </w:t>
      </w:r>
      <m:oMath>
        <m:r>
          <m:rPr>
            <m:scr m:val="script"/>
            <m:sty m:val="p"/>
          </m:rPr>
          <m:t>L</m:t>
        </m:r>
      </m:oMath>
      <w:r>
        <w:t xml:space="preserve"> (advection and dispersion) acts on every species, the components </w:t>
      </w:r>
      <m:oMath>
        <m:r>
          <m:t>u</m:t>
        </m:r>
        <m:r>
          <m:rPr>
            <m:sty m:val="p"/>
          </m:rPr>
          <m:t>=</m:t>
        </m:r>
        <m:sSup>
          <m:e>
            <m:r>
              <m:t>W</m:t>
            </m:r>
          </m:e>
          <m:sup>
            <m:r>
              <m:rPr>
                <m:sty m:val="p"/>
              </m:rPr>
              <m:t>⊤</m:t>
            </m:r>
          </m:sup>
        </m:sSup>
        <m:r>
          <m:t>c</m:t>
        </m:r>
      </m:oMath>
      <w:r>
        <w:t xml:space="preserve"> solve the linear problem</w:t>
      </w:r>
    </w:p>
    <w:p>
      <w:pPr>
        <w:pStyle w:val="Equation"/>
      </w:pPr>
      <m:oMathPara>
        <m:oMathParaPr>
          <m:jc m:val="center"/>
        </m:oMathParaPr>
        <m:oMath>
          <m:sSup>
            <m:e>
              <m:r>
                <m:t>W</m:t>
              </m:r>
            </m:e>
            <m:sup>
              <m:r>
                <m:rPr>
                  <m:sty m:val="p"/>
                </m:rPr>
                <m:t>⊤</m:t>
              </m:r>
            </m:sup>
          </m:sSup>
          <m:r>
            <m:t>S</m:t>
          </m:r>
          <m:r>
            <m:rPr>
              <m:sty m:val="p"/>
            </m:rPr>
            <m:t>=</m:t>
          </m:r>
          <m:r>
            <m:t>0</m:t>
          </m:r>
          <m:r>
            <m:t> </m:t>
          </m:r>
          <m:r>
            <m:rPr>
              <m:sty m:val="p"/>
            </m:rPr>
            <m:t>⇒</m:t>
          </m:r>
          <m:r>
            <m:t> </m:t>
          </m:r>
          <m:sSub>
            <m:e>
              <m:r>
                <m:rPr>
                  <m:sty m:val="p"/>
                </m:rPr>
                <m:t>∂</m:t>
              </m:r>
            </m:e>
            <m:sub>
              <m:r>
                <m:t>t</m:t>
              </m:r>
            </m:sub>
          </m:sSub>
          <m:d>
            <m:dPr>
              <m:begChr m:val="("/>
              <m:sepChr m:val=""/>
              <m:endChr m:val=")"/>
              <m:grow/>
            </m:dPr>
            <m:e>
              <m:sSup>
                <m:e>
                  <m:r>
                    <m:t>W</m:t>
                  </m:r>
                </m:e>
                <m:sup>
                  <m:r>
                    <m:rPr>
                      <m:sty m:val="p"/>
                    </m:rPr>
                    <m:t>⊤</m:t>
                  </m:r>
                </m:sup>
              </m:sSup>
              <m:r>
                <m:t>c</m:t>
              </m:r>
            </m:e>
          </m:d>
          <m:r>
            <m:rPr>
              <m:sty m:val="p"/>
            </m:rPr>
            <m:t>=</m:t>
          </m:r>
          <m:r>
            <m:rPr>
              <m:scr m:val="script"/>
              <m:sty m:val="p"/>
            </m:rPr>
            <m:t>L</m:t>
          </m:r>
          <m:d>
            <m:dPr>
              <m:begChr m:val="("/>
              <m:sepChr m:val=""/>
              <m:endChr m:val=")"/>
              <m:grow/>
            </m:dPr>
            <m:e>
              <m:sSup>
                <m:e>
                  <m:r>
                    <m:t>W</m:t>
                  </m:r>
                </m:e>
                <m:sup>
                  <m:r>
                    <m:rPr>
                      <m:sty m:val="p"/>
                    </m:rPr>
                    <m:t>⊤</m:t>
                  </m:r>
                </m:sup>
              </m:sSup>
              <m:r>
                <m:t>c</m:t>
              </m:r>
            </m:e>
          </m:d>
        </m:oMath>
      </m:oMathPara>
    </w:p>
    <w:p>
      <w:pPr>
        <w:spacing w:after="120"/>
        <w:jc w:val="both"/>
      </w:pPr>
      <w:r>
        <w:t xml:space="preserve">whatever the kinetics. </w:t>
      </w:r>
      <w:r>
        <w:rPr>
          <w:i/>
          <w:iCs/>
        </w:rPr>
        <w:t xml:space="preserve">Proof.</w:t>
      </w:r>
      <w:r>
        <w:t xml:space="preserve"> Multiply the equation by </w:t>
      </w:r>
      <m:oMath>
        <m:sSup>
          <m:e>
            <m:r>
              <m:t>W</m:t>
            </m:r>
          </m:e>
          <m:sup>
            <m:r>
              <m:rPr>
                <m:sty m:val="p"/>
              </m:rPr>
              <m:t>⊤</m:t>
            </m:r>
          </m:sup>
        </m:sSup>
      </m:oMath>
      <w:r>
        <w:t xml:space="preserve">; the reaction term vanishes, and </w:t>
      </w:r>
      <m:oMath>
        <m:sSup>
          <m:e>
            <m:r>
              <m:t>W</m:t>
            </m:r>
          </m:e>
          <m:sup>
            <m:r>
              <m:rPr>
                <m:sty m:val="p"/>
              </m:rPr>
              <m:t>⊤</m:t>
            </m:r>
          </m:sup>
        </m:sSup>
      </m:oMath>
      <w:r>
        <w:t xml:space="preserve"> commutes with </w:t>
      </w:r>
      <m:oMath>
        <m:r>
          <m:rPr>
            <m:scr m:val="script"/>
            <m:sty m:val="p"/>
          </m:rPr>
          <m:t>L</m:t>
        </m:r>
      </m:oMath>
      <w:r>
        <w:t xml:space="preserve"> because </w:t>
      </w:r>
      <m:oMath>
        <m:r>
          <m:rPr>
            <m:scr m:val="script"/>
            <m:sty m:val="p"/>
          </m:rPr>
          <m:t>L</m:t>
        </m:r>
      </m:oMath>
      <w:r>
        <w:t xml:space="preserve"> acts identically on every species. </w:t>
      </w:r>
      <m:oMath>
        <m:r>
          <m:rPr>
            <m:sty m:val="p"/>
          </m:rPr>
          <m:t>▫</m:t>
        </m:r>
      </m:oMath>
      <w:r>
        <w:t xml:space="preserve"> Chloride in the mixing zone is such a component, and so is alkalinity minus twice calcium when calcite is the only reacting mineral. Measuring components tells nothing about reaction rates; the rates are seen only through the reaction extents, the coordinates along </w:t>
      </w:r>
      <m:oMath>
        <m:r>
          <m:rPr>
            <m:scr m:val="script"/>
            <m:sty m:val="p"/>
          </m:rPr>
          <m:t>S</m:t>
        </m:r>
      </m:oMath>
      <w:r>
        <w:t xml:space="preserve"> [B21].</w:t>
      </w:r>
    </w:p>
    <w:p>
      <w:pPr>
        <w:spacing w:after="120"/>
        <w:jc w:val="both"/>
      </w:pPr>
      <w:r>
        <w:t xml:space="preserve">In Part II, reaction invariants appear in three stronger forms: conserved quantities of the fast subsystem that become slow variables of a reduced model, found by tropical geometry [O1]; guarantees that a quasi-steady-state reduction stays accurate over uncertain parameters [C3]; and conservation and positivity imposed as algebraic certificates when kinetics are learned from data [P4].</w:t>
      </w:r>
    </w:p>
    <w:p>
      <w:pPr>
        <w:pStyle w:val="Heading3"/>
      </w:pPr>
      <w:r>
        <w:rPr>
          <w:color w:val="1F3864"/>
        </w:rPr>
        <w:t xml:space="preserve">1.2 Thermodynamic consistency and the second law</w:t>
      </w:r>
    </w:p>
    <w:p>
      <w:pPr>
        <w:spacing w:after="120"/>
        <w:jc w:val="both"/>
      </w:pPr>
      <w:r>
        <w:t xml:space="preserve">Write each reversible reaction as a pair of fluxes </w:t>
      </w:r>
      <m:oMath>
        <m:sSubSup>
          <m:e>
            <m:r>
              <m:t>J</m:t>
            </m:r>
          </m:e>
          <m:sub>
            <m:r>
              <m:t>r</m:t>
            </m:r>
          </m:sub>
          <m:sup>
            <m:r>
              <m:rPr>
                <m:nor/>
              </m:rPr>
              <m:t>f</m:t>
            </m:r>
          </m:sup>
        </m:sSubSup>
      </m:oMath>
      <w:r>
        <w:t xml:space="preserve"> (forward) and </w:t>
      </w:r>
      <m:oMath>
        <m:sSubSup>
          <m:e>
            <m:r>
              <m:t>J</m:t>
            </m:r>
          </m:e>
          <m:sub>
            <m:r>
              <m:t>r</m:t>
            </m:r>
          </m:sub>
          <m:sup>
            <m:r>
              <m:rPr>
                <m:nor/>
              </m:rPr>
              <m:t>b</m:t>
            </m:r>
          </m:sup>
        </m:sSubSup>
      </m:oMath>
      <w:r>
        <w:t xml:space="preserve"> (backward). Detailed balance at an equilibrium </w:t>
      </w:r>
      <m:oMath>
        <m:sSup>
          <m:e>
            <m:r>
              <m:t>c</m:t>
            </m:r>
          </m:e>
          <m:sup>
            <m:r>
              <m:rPr>
                <m:sty m:val="p"/>
              </m:rPr>
              <m:t>⋆</m:t>
            </m:r>
          </m:sup>
        </m:sSup>
      </m:oMath>
      <w:r>
        <w:t xml:space="preserve">, </w:t>
      </w:r>
      <m:oMath>
        <m:sSubSup>
          <m:e>
            <m:r>
              <m:t>J</m:t>
            </m:r>
          </m:e>
          <m:sub>
            <m:r>
              <m:t>r</m:t>
            </m:r>
          </m:sub>
          <m:sup>
            <m:r>
              <m:rPr>
                <m:nor/>
              </m:rPr>
              <m:t>f</m:t>
            </m:r>
          </m:sup>
        </m:sSubSup>
        <m:d>
          <m:dPr>
            <m:begChr m:val="("/>
            <m:sepChr m:val=""/>
            <m:endChr m:val=")"/>
            <m:grow/>
          </m:dPr>
          <m:e>
            <m:sSup>
              <m:e>
                <m:r>
                  <m:t>c</m:t>
                </m:r>
              </m:e>
              <m:sup>
                <m:r>
                  <m:rPr>
                    <m:sty m:val="p"/>
                  </m:rPr>
                  <m:t>⋆</m:t>
                </m:r>
              </m:sup>
            </m:sSup>
          </m:e>
        </m:d>
        <m:r>
          <m:rPr>
            <m:sty m:val="p"/>
          </m:rPr>
          <m:t>=</m:t>
        </m:r>
        <m:sSubSup>
          <m:e>
            <m:r>
              <m:t>J</m:t>
            </m:r>
          </m:e>
          <m:sub>
            <m:r>
              <m:t>r</m:t>
            </m:r>
          </m:sub>
          <m:sup>
            <m:r>
              <m:rPr>
                <m:nor/>
              </m:rPr>
              <m:t>b</m:t>
            </m:r>
          </m:sup>
        </m:sSubSup>
        <m:d>
          <m:dPr>
            <m:begChr m:val="("/>
            <m:sepChr m:val=""/>
            <m:endChr m:val=")"/>
            <m:grow/>
          </m:dPr>
          <m:e>
            <m:sSup>
              <m:e>
                <m:r>
                  <m:t>c</m:t>
                </m:r>
              </m:e>
              <m:sup>
                <m:r>
                  <m:rPr>
                    <m:sty m:val="p"/>
                  </m:rPr>
                  <m:t>⋆</m:t>
                </m:r>
              </m:sup>
            </m:sSup>
          </m:e>
        </m:d>
      </m:oMath>
      <w:r>
        <w:t xml:space="preserve"> for all </w:t>
      </w:r>
      <m:oMath>
        <m:r>
          <m:t>r</m:t>
        </m:r>
      </m:oMath>
      <w:r>
        <w:t xml:space="preserve">, is possible only if the equilibrium constants </w:t>
      </w:r>
      <m:oMath>
        <m:sSub>
          <m:e>
            <m:r>
              <m:t>K</m:t>
            </m:r>
          </m:e>
          <m:sub>
            <m:r>
              <m:t>r</m:t>
            </m:r>
          </m:sub>
        </m:sSub>
        <m:r>
          <m:rPr>
            <m:sty m:val="p"/>
          </m:rPr>
          <m:t>=</m:t>
        </m:r>
        <m:sSubSup>
          <m:e>
            <m:r>
              <m:t>k</m:t>
            </m:r>
          </m:e>
          <m:sub>
            <m:r>
              <m:t>r</m:t>
            </m:r>
          </m:sub>
          <m:sup>
            <m:r>
              <m:rPr>
                <m:nor/>
              </m:rPr>
              <m:t>f</m:t>
            </m:r>
          </m:sup>
        </m:sSubSup>
        <m:r>
          <m:rPr>
            <m:sty m:val="p"/>
          </m:rPr>
          <m:t>/</m:t>
        </m:r>
        <m:sSubSup>
          <m:e>
            <m:r>
              <m:t>k</m:t>
            </m:r>
          </m:e>
          <m:sub>
            <m:r>
              <m:t>r</m:t>
            </m:r>
          </m:sub>
          <m:sup>
            <m:r>
              <m:rPr>
                <m:nor/>
              </m:rPr>
              <m:t>b</m:t>
            </m:r>
          </m:sup>
        </m:sSubSup>
      </m:oMath>
      <w:r>
        <w:t xml:space="preserve"> satisfy the Wegscheider conditions: around every cycle of reactions the product of equilibrium constants is one [B3]:</w:t>
      </w:r>
    </w:p>
    <w:p>
      <w:pPr>
        <w:pStyle w:val="Equation"/>
      </w:pPr>
      <m:oMathPara>
        <m:oMathParaPr>
          <m:jc m:val="center"/>
        </m:oMathParaPr>
        <m:oMath>
          <m:nary>
            <m:naryPr>
              <m:chr m:val="∑"/>
              <m:limLoc m:val="undOvr"/>
              <m:subHide m:val="off"/>
              <m:supHide m:val="off"/>
            </m:naryPr>
            <m:sub>
              <m:r>
                <m:t>r</m:t>
              </m:r>
              <m:r>
                <m:rPr>
                  <m:sty m:val="p"/>
                </m:rPr>
                <m:t>=</m:t>
              </m:r>
              <m:r>
                <m:t>1</m:t>
              </m:r>
            </m:sub>
            <m:sup>
              <m:r>
                <m:t>m</m:t>
              </m:r>
            </m:sup>
            <m:e>
              <m:sSub>
                <m:e>
                  <m:r>
                    <m:t>v</m:t>
                  </m:r>
                </m:e>
                <m:sub>
                  <m:r>
                    <m:t>r</m:t>
                  </m:r>
                </m:sub>
              </m:sSub>
            </m:e>
          </m:nary>
          <m:r>
            <m:rPr>
              <m:sty m:val="p"/>
            </m:rPr>
            <m:t>ln</m:t>
          </m:r>
          <m:sSub>
            <m:e>
              <m:r>
                <m:t>K</m:t>
              </m:r>
            </m:e>
            <m:sub>
              <m:r>
                <m:t>r</m:t>
              </m:r>
            </m:sub>
          </m:sSub>
          <m:r>
            <m:rPr>
              <m:sty m:val="p"/>
            </m:rPr>
            <m:t>=</m:t>
          </m:r>
          <m:r>
            <m:t>0</m:t>
          </m:r>
          <m:r>
            <m:t> </m:t>
          </m:r>
          <m:r>
            <m:rPr>
              <m:nor/>
            </m:rPr>
            <m:t>for every</m:t>
          </m:r>
          <m:r>
            <m:t> </m:t>
          </m:r>
          <m:r>
            <m:t>v</m:t>
          </m:r>
          <m:r>
            <m:rPr>
              <m:sty m:val="p"/>
            </m:rPr>
            <m:t>∈</m:t>
          </m:r>
          <m:r>
            <m:rPr>
              <m:nor/>
            </m:rPr>
            <m:t>ker</m:t>
          </m:r>
          <m:r>
            <m:t> </m:t>
          </m:r>
          <m:r>
            <m:t>S</m:t>
          </m:r>
          <m:r>
            <m:t>  </m:t>
          </m:r>
          <m:r>
            <m:rPr>
              <m:sty m:val="p"/>
            </m:rPr>
            <m:t>⇔</m:t>
          </m:r>
          <m:r>
            <m:t>  </m:t>
          </m:r>
          <m:r>
            <m:rPr>
              <m:sty m:val="p"/>
            </m:rPr>
            <m:t>ln</m:t>
          </m:r>
          <m:r>
            <m:t>K</m:t>
          </m:r>
          <m:r>
            <m:rPr>
              <m:sty m:val="p"/>
            </m:rPr>
            <m:t>=</m:t>
          </m:r>
          <m:r>
            <m:rPr>
              <m:sty m:val="p"/>
            </m:rPr>
            <m:t>−</m:t>
          </m:r>
          <m:sSup>
            <m:e>
              <m:r>
                <m:t>S</m:t>
              </m:r>
            </m:e>
            <m:sup>
              <m:r>
                <m:rPr>
                  <m:sty m:val="p"/>
                </m:rPr>
                <m:t>⊤</m:t>
              </m:r>
            </m:sup>
          </m:sSup>
          <m:sSup>
            <m:e>
              <m:r>
                <m:t>μ</m:t>
              </m:r>
            </m:e>
            <m:sup>
              <m:r>
                <m:t>0</m:t>
              </m:r>
            </m:sup>
          </m:sSup>
          <m:r>
            <m:t> </m:t>
          </m:r>
          <m:r>
            <m:rPr>
              <m:nor/>
            </m:rPr>
            <m:t>for some vector</m:t>
          </m:r>
          <m:r>
            <m:t> </m:t>
          </m:r>
          <m:sSup>
            <m:e>
              <m:r>
                <m:t>μ</m:t>
              </m:r>
            </m:e>
            <m:sup>
              <m:r>
                <m:t>0</m:t>
              </m:r>
            </m:sup>
          </m:sSup>
        </m:oMath>
      </m:oMathPara>
    </w:p>
    <w:p>
      <w:pPr>
        <w:spacing w:after="120"/>
        <w:jc w:val="both"/>
      </w:pPr>
      <w:r>
        <w:t xml:space="preserve">(the components of </w:t>
      </w:r>
      <m:oMath>
        <m:sSup>
          <m:e>
            <m:r>
              <m:t>μ</m:t>
            </m:r>
          </m:e>
          <m:sup>
            <m:r>
              <m:t>0</m:t>
            </m:r>
          </m:sup>
        </m:sSup>
      </m:oMath>
      <w:r>
        <w:t xml:space="preserve"> are standard chemical potentials divided by </w:t>
      </w:r>
      <m:oMath>
        <m:r>
          <m:t>R</m:t>
        </m:r>
        <m:r>
          <m:t>T</m:t>
        </m:r>
      </m:oMath>
      <w:r>
        <w:t xml:space="preserve">). Kinetic databases assembled from independent measurements can violate these conditions, and a model that does produces spurious cycle fluxes and negative entropy production.</w:t>
      </w:r>
    </w:p>
    <w:p>
      <w:pPr>
        <w:spacing w:after="120"/>
        <w:jc w:val="both"/>
      </w:pPr>
      <w:r>
        <w:rPr>
          <w:b/>
          <w:bCs/>
        </w:rPr>
        <w:t xml:space="preserve">Theorem 1 (entropy production and free energy).</w:t>
      </w:r>
      <w:r>
        <w:t xml:space="preserve"> For mass-action kinetics with detailed balance, the free energy </w:t>
      </w:r>
      <m:oMath>
        <m:r>
          <m:t>F</m:t>
        </m:r>
        <m:d>
          <m:dPr>
            <m:begChr m:val="("/>
            <m:sepChr m:val=""/>
            <m:endChr m:val=")"/>
            <m:grow/>
          </m:dPr>
          <m:e>
            <m:r>
              <m:t>c</m:t>
            </m:r>
          </m:e>
        </m:d>
        <m:r>
          <m:rPr>
            <m:sty m:val="p"/>
          </m:rPr>
          <m:t>=</m:t>
        </m:r>
        <m:nary>
          <m:naryPr>
            <m:chr m:val="∑"/>
            <m:limLoc m:val="undOvr"/>
            <m:subHide m:val="off"/>
            <m:supHide m:val="on"/>
          </m:naryPr>
          <m:sub>
            <m:r>
              <m:t>i</m:t>
            </m:r>
          </m:sub>
          <m:sup>
            <m:r>
              <m:t>​</m:t>
            </m:r>
          </m:sup>
          <m:e>
            <m:sSub>
              <m:e>
                <m:r>
                  <m:t>c</m:t>
                </m:r>
              </m:e>
              <m:sub>
                <m:r>
                  <m:t>i</m:t>
                </m:r>
              </m:sub>
            </m:sSub>
          </m:e>
        </m:nary>
        <m:d>
          <m:dPr>
            <m:begChr m:val="("/>
            <m:sepChr m:val=""/>
            <m:endChr m:val=")"/>
            <m:grow/>
          </m:dPr>
          <m:e>
            <m:r>
              <m:rPr>
                <m:sty m:val="p"/>
              </m:rPr>
              <m:t>ln</m:t>
            </m:r>
            <m:d>
              <m:dPr>
                <m:begChr m:val="("/>
                <m:sepChr m:val=""/>
                <m:endChr m:val=")"/>
                <m:grow/>
              </m:dPr>
              <m:e>
                <m:sSub>
                  <m:e>
                    <m:r>
                      <m:t>c</m:t>
                    </m:r>
                  </m:e>
                  <m:sub>
                    <m:r>
                      <m:t>i</m:t>
                    </m:r>
                  </m:sub>
                </m:sSub>
                <m:r>
                  <m:rPr>
                    <m:sty m:val="p"/>
                  </m:rPr>
                  <m:t>/</m:t>
                </m:r>
                <m:sSubSup>
                  <m:e>
                    <m:r>
                      <m:t>c</m:t>
                    </m:r>
                  </m:e>
                  <m:sub>
                    <m:r>
                      <m:t>i</m:t>
                    </m:r>
                  </m:sub>
                  <m:sup>
                    <m:r>
                      <m:rPr>
                        <m:sty m:val="p"/>
                      </m:rPr>
                      <m:t>⋆</m:t>
                    </m:r>
                  </m:sup>
                </m:sSubSup>
              </m:e>
            </m:d>
            <m:r>
              <m:rPr>
                <m:sty m:val="p"/>
              </m:rPr>
              <m:t>−</m:t>
            </m:r>
            <m:r>
              <m:t>1</m:t>
            </m:r>
          </m:e>
        </m:d>
        <m:r>
          <m:rPr>
            <m:sty m:val="p"/>
          </m:rPr>
          <m:t>+</m:t>
        </m:r>
        <m:sSubSup>
          <m:e>
            <m:r>
              <m:t>c</m:t>
            </m:r>
          </m:e>
          <m:sub>
            <m:r>
              <m:t>i</m:t>
            </m:r>
          </m:sub>
          <m:sup>
            <m:r>
              <m:rPr>
                <m:sty m:val="p"/>
              </m:rPr>
              <m:t>⋆</m:t>
            </m:r>
          </m:sup>
        </m:sSubSup>
      </m:oMath>
      <w:r>
        <w:t xml:space="preserve"> satisfies</w:t>
      </w:r>
    </w:p>
    <w:p>
      <w:pPr>
        <w:pStyle w:val="Equation"/>
      </w:pPr>
      <m:oMathPara>
        <m:oMathParaPr>
          <m:jc m:val="center"/>
        </m:oMathParaPr>
        <m:oMath>
          <m:f>
            <m:fPr>
              <m:type m:val="bar"/>
            </m:fPr>
            <m:num>
              <m:r>
                <m:rPr>
                  <m:sty m:val="p"/>
                </m:rPr>
                <m:t>d</m:t>
              </m:r>
              <m:r>
                <m:t>F</m:t>
              </m:r>
            </m:num>
            <m:den>
              <m:r>
                <m:rPr>
                  <m:sty m:val="p"/>
                </m:rPr>
                <m:t>d</m:t>
              </m:r>
              <m:r>
                <m:t>t</m:t>
              </m:r>
            </m:den>
          </m:f>
          <m:r>
            <m:rPr>
              <m:sty m:val="p"/>
            </m:rPr>
            <m:t>=</m:t>
          </m:r>
          <m:r>
            <m:rPr>
              <m:sty m:val="p"/>
            </m:rPr>
            <m:t>−</m:t>
          </m:r>
          <m:r>
            <m:t>σ</m:t>
          </m:r>
          <m:r>
            <m:rPr>
              <m:sty m:val="p"/>
            </m:rPr>
            <m:t>,</m:t>
          </m:r>
          <m:r>
            <m:t>  </m:t>
          </m:r>
          <m:r>
            <m:t>σ</m:t>
          </m:r>
          <m:r>
            <m:rPr>
              <m:sty m:val="p"/>
            </m:rPr>
            <m:t>=</m:t>
          </m:r>
          <m:nary>
            <m:naryPr>
              <m:chr m:val="∑"/>
              <m:limLoc m:val="undOvr"/>
              <m:subHide m:val="off"/>
              <m:supHide m:val="off"/>
            </m:naryPr>
            <m:sub>
              <m:r>
                <m:t>r</m:t>
              </m:r>
              <m:r>
                <m:rPr>
                  <m:sty m:val="p"/>
                </m:rPr>
                <m:t>=</m:t>
              </m:r>
              <m:r>
                <m:t>1</m:t>
              </m:r>
            </m:sub>
            <m:sup>
              <m:r>
                <m:t>m</m:t>
              </m:r>
            </m:sup>
            <m:e>
              <m:d>
                <m:dPr>
                  <m:begChr m:val="("/>
                  <m:sepChr m:val=""/>
                  <m:endChr m:val=")"/>
                  <m:grow/>
                </m:dPr>
                <m:e>
                  <m:sSubSup>
                    <m:e>
                      <m:r>
                        <m:t>J</m:t>
                      </m:r>
                    </m:e>
                    <m:sub>
                      <m:r>
                        <m:t>r</m:t>
                      </m:r>
                    </m:sub>
                    <m:sup>
                      <m:r>
                        <m:rPr>
                          <m:nor/>
                        </m:rPr>
                        <m:t>f</m:t>
                      </m:r>
                    </m:sup>
                  </m:sSubSup>
                  <m:r>
                    <m:rPr>
                      <m:sty m:val="p"/>
                    </m:rPr>
                    <m:t>−</m:t>
                  </m:r>
                  <m:sSubSup>
                    <m:e>
                      <m:r>
                        <m:t>J</m:t>
                      </m:r>
                    </m:e>
                    <m:sub>
                      <m:r>
                        <m:t>r</m:t>
                      </m:r>
                    </m:sub>
                    <m:sup>
                      <m:r>
                        <m:rPr>
                          <m:nor/>
                        </m:rPr>
                        <m:t>b</m:t>
                      </m:r>
                    </m:sup>
                  </m:sSubSup>
                </m:e>
              </m:d>
            </m:e>
          </m:nary>
          <m:r>
            <m:rPr>
              <m:sty m:val="p"/>
            </m:rPr>
            <m:t>ln</m:t>
          </m:r>
          <m:f>
            <m:fPr>
              <m:type m:val="bar"/>
            </m:fPr>
            <m:num>
              <m:sSubSup>
                <m:e>
                  <m:r>
                    <m:t>J</m:t>
                  </m:r>
                </m:e>
                <m:sub>
                  <m:r>
                    <m:t>r</m:t>
                  </m:r>
                </m:sub>
                <m:sup>
                  <m:r>
                    <m:rPr>
                      <m:nor/>
                    </m:rPr>
                    <m:t>f</m:t>
                  </m:r>
                </m:sup>
              </m:sSubSup>
            </m:num>
            <m:den>
              <m:sSubSup>
                <m:e>
                  <m:r>
                    <m:t>J</m:t>
                  </m:r>
                </m:e>
                <m:sub>
                  <m:r>
                    <m:t>r</m:t>
                  </m:r>
                </m:sub>
                <m:sup>
                  <m:r>
                    <m:rPr>
                      <m:nor/>
                    </m:rPr>
                    <m:t>b</m:t>
                  </m:r>
                </m:sup>
              </m:sSubSup>
            </m:den>
          </m:f>
          <m:r>
            <m:t> </m:t>
          </m:r>
          <m:r>
            <m:rPr>
              <m:sty m:val="p"/>
            </m:rPr>
            <m:t>≥</m:t>
          </m:r>
          <m:r>
            <m:t> </m:t>
          </m:r>
          <m:r>
            <m:t>0</m:t>
          </m:r>
        </m:oMath>
      </m:oMathPara>
    </w:p>
    <w:p>
      <w:pPr>
        <w:spacing w:after="120"/>
        <w:jc w:val="both"/>
      </w:pPr>
      <w:r>
        <w:t xml:space="preserve">with equality only at equilibrium [B1, B4]. </w:t>
      </w:r>
      <w:r>
        <w:rPr>
          <w:i/>
          <w:iCs/>
        </w:rPr>
        <w:t xml:space="preserve">Proof.</w:t>
      </w:r>
      <w:r>
        <w:t xml:space="preserve"> </w:t>
      </w:r>
      <m:oMath>
        <m:r>
          <m:rPr>
            <m:sty m:val="p"/>
          </m:rPr>
          <m:t>d</m:t>
        </m:r>
        <m:r>
          <m:t>F</m:t>
        </m:r>
        <m:r>
          <m:rPr>
            <m:sty m:val="p"/>
          </m:rPr>
          <m:t>/</m:t>
        </m:r>
        <m:r>
          <m:rPr>
            <m:sty m:val="p"/>
          </m:rPr>
          <m:t>d</m:t>
        </m:r>
        <m:r>
          <m:t>t</m:t>
        </m:r>
        <m:r>
          <m:rPr>
            <m:sty m:val="p"/>
          </m:rPr>
          <m:t>=</m:t>
        </m:r>
        <m:nary>
          <m:naryPr>
            <m:chr m:val="∑"/>
            <m:limLoc m:val="undOvr"/>
            <m:subHide m:val="off"/>
            <m:supHide m:val="on"/>
          </m:naryPr>
          <m:sub>
            <m:r>
              <m:t>i</m:t>
            </m:r>
          </m:sub>
          <m:sup>
            <m:r>
              <m:t>​</m:t>
            </m:r>
          </m:sup>
          <m:e>
            <m:r>
              <m:rPr>
                <m:sty m:val="p"/>
              </m:rPr>
              <m:t>ln</m:t>
            </m:r>
          </m:e>
        </m:nary>
        <m:d>
          <m:dPr>
            <m:begChr m:val="("/>
            <m:sepChr m:val=""/>
            <m:endChr m:val=")"/>
            <m:grow/>
          </m:dPr>
          <m:e>
            <m:sSub>
              <m:e>
                <m:r>
                  <m:t>c</m:t>
                </m:r>
              </m:e>
              <m:sub>
                <m:r>
                  <m:t>i</m:t>
                </m:r>
              </m:sub>
            </m:sSub>
            <m:r>
              <m:rPr>
                <m:sty m:val="p"/>
              </m:rPr>
              <m:t>/</m:t>
            </m:r>
            <m:sSubSup>
              <m:e>
                <m:r>
                  <m:t>c</m:t>
                </m:r>
              </m:e>
              <m:sub>
                <m:r>
                  <m:t>i</m:t>
                </m:r>
              </m:sub>
              <m:sup>
                <m:r>
                  <m:rPr>
                    <m:sty m:val="p"/>
                  </m:rPr>
                  <m:t>⋆</m:t>
                </m:r>
              </m:sup>
            </m:sSubSup>
          </m:e>
        </m:d>
        <m:r>
          <m:t> </m:t>
        </m:r>
        <m:sSub>
          <m:e>
            <m:acc>
              <m:accPr>
                <m:chr m:val="̇"/>
              </m:accPr>
              <m:e>
                <m:r>
                  <m:t>c</m:t>
                </m:r>
              </m:e>
            </m:acc>
          </m:e>
          <m:sub>
            <m:r>
              <m:t>i</m:t>
            </m:r>
          </m:sub>
        </m:sSub>
        <m:r>
          <m:rPr>
            <m:sty m:val="p"/>
          </m:rPr>
          <m:t>=</m:t>
        </m:r>
        <m:nary>
          <m:naryPr>
            <m:chr m:val="∑"/>
            <m:limLoc m:val="undOvr"/>
            <m:subHide m:val="off"/>
            <m:supHide m:val="on"/>
          </m:naryPr>
          <m:sub>
            <m:r>
              <m:t>r</m:t>
            </m:r>
          </m:sub>
          <m:sup>
            <m:r>
              <m:t>​</m:t>
            </m:r>
          </m:sup>
          <m:e>
            <m:d>
              <m:dPr>
                <m:begChr m:val="("/>
                <m:sepChr m:val=""/>
                <m:endChr m:val=")"/>
                <m:grow/>
              </m:dPr>
              <m:e>
                <m:sSubSup>
                  <m:e>
                    <m:r>
                      <m:t>J</m:t>
                    </m:r>
                  </m:e>
                  <m:sub>
                    <m:r>
                      <m:t>r</m:t>
                    </m:r>
                  </m:sub>
                  <m:sup>
                    <m:r>
                      <m:rPr>
                        <m:nor/>
                      </m:rPr>
                      <m:t>f</m:t>
                    </m:r>
                  </m:sup>
                </m:sSubSup>
                <m:r>
                  <m:rPr>
                    <m:sty m:val="p"/>
                  </m:rPr>
                  <m:t>−</m:t>
                </m:r>
                <m:sSubSup>
                  <m:e>
                    <m:r>
                      <m:t>J</m:t>
                    </m:r>
                  </m:e>
                  <m:sub>
                    <m:r>
                      <m:t>r</m:t>
                    </m:r>
                  </m:sub>
                  <m:sup>
                    <m:r>
                      <m:rPr>
                        <m:nor/>
                      </m:rPr>
                      <m:t>b</m:t>
                    </m:r>
                  </m:sup>
                </m:sSubSup>
              </m:e>
            </m:d>
          </m:e>
        </m:nary>
        <m:d>
          <m:dPr>
            <m:begChr m:val="("/>
            <m:sepChr m:val=""/>
            <m:endChr m:val=")"/>
            <m:grow/>
          </m:dPr>
          <m:e>
            <m:r>
              <m:t>y</m:t>
            </m:r>
            <m:sSub>
              <m:e>
                <m:r>
                  <m:rPr>
                    <m:sty m:val="p"/>
                  </m:rPr>
                  <m:t>′</m:t>
                </m:r>
              </m:e>
              <m:sub>
                <m:r>
                  <m:t>r</m:t>
                </m:r>
              </m:sub>
            </m:sSub>
            <m:r>
              <m:rPr>
                <m:sty m:val="p"/>
              </m:rPr>
              <m:t>−</m:t>
            </m:r>
            <m:sSub>
              <m:e>
                <m:r>
                  <m:t>y</m:t>
                </m:r>
              </m:e>
              <m:sub>
                <m:r>
                  <m:t>r</m:t>
                </m:r>
              </m:sub>
            </m:sSub>
          </m:e>
        </m:d>
        <m:r>
          <m:rPr>
            <m:sty m:val="p"/>
          </m:rPr>
          <m:t>⋅</m:t>
        </m:r>
        <m:r>
          <m:rPr>
            <m:sty m:val="p"/>
          </m:rPr>
          <m:t>ln</m:t>
        </m:r>
        <m:d>
          <m:dPr>
            <m:begChr m:val="("/>
            <m:sepChr m:val=""/>
            <m:endChr m:val=")"/>
            <m:grow/>
          </m:dPr>
          <m:e>
            <m:r>
              <m:t>c</m:t>
            </m:r>
            <m:r>
              <m:rPr>
                <m:sty m:val="p"/>
              </m:rPr>
              <m:t>/</m:t>
            </m:r>
            <m:sSup>
              <m:e>
                <m:r>
                  <m:t>c</m:t>
                </m:r>
              </m:e>
              <m:sup>
                <m:r>
                  <m:rPr>
                    <m:sty m:val="p"/>
                  </m:rPr>
                  <m:t>⋆</m:t>
                </m:r>
              </m:sup>
            </m:sSup>
          </m:e>
        </m:d>
      </m:oMath>
      <w:r>
        <w:t xml:space="preserve">, and under detailed balance </w:t>
      </w:r>
      <m:oMath>
        <m:d>
          <m:dPr>
            <m:begChr m:val="("/>
            <m:sepChr m:val=""/>
            <m:endChr m:val=")"/>
            <m:grow/>
          </m:dPr>
          <m:e>
            <m:sSub>
              <m:e>
                <m:r>
                  <m:t>y</m:t>
                </m:r>
              </m:e>
              <m:sub>
                <m:r>
                  <m:t>r</m:t>
                </m:r>
              </m:sub>
            </m:sSub>
            <m:r>
              <m:rPr>
                <m:sty m:val="p"/>
              </m:rPr>
              <m:t>−</m:t>
            </m:r>
            <m:r>
              <m:t>y</m:t>
            </m:r>
            <m:sSub>
              <m:e>
                <m:r>
                  <m:rPr>
                    <m:sty m:val="p"/>
                  </m:rPr>
                  <m:t>′</m:t>
                </m:r>
              </m:e>
              <m:sub>
                <m:r>
                  <m:t>r</m:t>
                </m:r>
              </m:sub>
            </m:sSub>
          </m:e>
        </m:d>
        <m:r>
          <m:rPr>
            <m:sty m:val="p"/>
          </m:rPr>
          <m:t>⋅</m:t>
        </m:r>
        <m:r>
          <m:rPr>
            <m:sty m:val="p"/>
          </m:rPr>
          <m:t>ln</m:t>
        </m:r>
        <m:d>
          <m:dPr>
            <m:begChr m:val="("/>
            <m:sepChr m:val=""/>
            <m:endChr m:val=")"/>
            <m:grow/>
          </m:dPr>
          <m:e>
            <m:r>
              <m:t>c</m:t>
            </m:r>
            <m:r>
              <m:rPr>
                <m:sty m:val="p"/>
              </m:rPr>
              <m:t>/</m:t>
            </m:r>
            <m:sSup>
              <m:e>
                <m:r>
                  <m:t>c</m:t>
                </m:r>
              </m:e>
              <m:sup>
                <m:r>
                  <m:rPr>
                    <m:sty m:val="p"/>
                  </m:rPr>
                  <m:t>⋆</m:t>
                </m:r>
              </m:sup>
            </m:sSup>
          </m:e>
        </m:d>
        <m:r>
          <m:rPr>
            <m:sty m:val="p"/>
          </m:rPr>
          <m:t>=</m:t>
        </m:r>
        <m:r>
          <m:rPr>
            <m:sty m:val="p"/>
          </m:rPr>
          <m:t>ln</m:t>
        </m:r>
        <m:d>
          <m:dPr>
            <m:begChr m:val="("/>
            <m:sepChr m:val=""/>
            <m:endChr m:val=")"/>
            <m:grow/>
          </m:dPr>
          <m:e>
            <m:sSubSup>
              <m:e>
                <m:r>
                  <m:t>J</m:t>
                </m:r>
              </m:e>
              <m:sub>
                <m:r>
                  <m:t>r</m:t>
                </m:r>
              </m:sub>
              <m:sup>
                <m:r>
                  <m:rPr>
                    <m:nor/>
                  </m:rPr>
                  <m:t>f</m:t>
                </m:r>
              </m:sup>
            </m:sSubSup>
            <m:r>
              <m:rPr>
                <m:sty m:val="p"/>
              </m:rPr>
              <m:t>/</m:t>
            </m:r>
            <m:sSubSup>
              <m:e>
                <m:r>
                  <m:t>J</m:t>
                </m:r>
              </m:e>
              <m:sub>
                <m:r>
                  <m:t>r</m:t>
                </m:r>
              </m:sub>
              <m:sup>
                <m:r>
                  <m:rPr>
                    <m:nor/>
                  </m:rPr>
                  <m:t>b</m:t>
                </m:r>
              </m:sup>
            </m:sSubSup>
          </m:e>
        </m:d>
      </m:oMath>
      <w:r>
        <w:t xml:space="preserve">; each term </w:t>
      </w:r>
      <m:oMath>
        <m:d>
          <m:dPr>
            <m:begChr m:val="("/>
            <m:sepChr m:val=""/>
            <m:endChr m:val=")"/>
            <m:grow/>
          </m:dPr>
          <m:e>
            <m:r>
              <m:t>a</m:t>
            </m:r>
            <m:r>
              <m:rPr>
                <m:sty m:val="p"/>
              </m:rPr>
              <m:t>−</m:t>
            </m:r>
            <m:r>
              <m:t>b</m:t>
            </m:r>
          </m:e>
        </m:d>
        <m:r>
          <m:rPr>
            <m:sty m:val="p"/>
          </m:rPr>
          <m:t>ln</m:t>
        </m:r>
        <m:d>
          <m:dPr>
            <m:begChr m:val="("/>
            <m:sepChr m:val=""/>
            <m:endChr m:val=")"/>
            <m:grow/>
          </m:dPr>
          <m:e>
            <m:r>
              <m:t>a</m:t>
            </m:r>
            <m:r>
              <m:rPr>
                <m:sty m:val="p"/>
              </m:rPr>
              <m:t>/</m:t>
            </m:r>
            <m:r>
              <m:t>b</m:t>
            </m:r>
          </m:e>
        </m:d>
      </m:oMath>
      <w:r>
        <w:t xml:space="preserve"> is non-negative. </w:t>
      </w:r>
      <m:oMath>
        <m:r>
          <m:rPr>
            <m:sty m:val="p"/>
          </m:rPr>
          <m:t>▫</m:t>
        </m:r>
      </m:oMath>
      <w:r>
        <w:t xml:space="preserve"> Open systems with inflow and outflow, such as an aquifer with recharge and a sea boundary, have no such function in general: their steady states carry cycle fluxes and positive entropy production, and several steady states or oscillations become possible. Sections 1.3 and 1.4 say when they do not.</w:t>
      </w:r>
    </w:p>
    <w:p>
      <w:pPr>
        <w:spacing w:after="120"/>
        <w:jc w:val="both"/>
      </w:pPr>
      <w:r>
        <w:t xml:space="preserve">Away from equilibrium, Part II gives an exact symmetry of cycle traversals fixed by the cycle affinity alone [H2], an exactly solvable account of how entropy production changes when states are lumped [P3], reaction rates inside driven steady states [BK3], and a way to recover equilibrium rates from the dissipation of driven protocols [BK4].</w:t>
      </w:r>
    </w:p>
    <w:p>
      <w:pPr>
        <w:pStyle w:val="Heading3"/>
      </w:pPr>
      <w:r>
        <w:rPr>
          <w:color w:val="1F3864"/>
        </w:rPr>
        <w:t xml:space="preserve">1.3 Chemical reaction network theory</w:t>
      </w:r>
    </w:p>
    <w:p>
      <w:pPr>
        <w:spacing w:after="120"/>
        <w:jc w:val="both"/>
      </w:pPr>
      <w:r>
        <w:t xml:space="preserve">Let </w:t>
      </w:r>
      <m:oMath>
        <m:sSub>
          <m:e>
            <m:r>
              <m:t>n</m:t>
            </m:r>
          </m:e>
          <m:sub>
            <m:r>
              <m:t>c</m:t>
            </m:r>
          </m:sub>
        </m:sSub>
      </m:oMath>
      <w:r>
        <w:t xml:space="preserve"> be the number of distinct complexes, </w:t>
      </w:r>
      <m:oMath>
        <m:r>
          <m:rPr>
            <m:sty m:val="p"/>
          </m:rPr>
          <m:t>ℓ</m:t>
        </m:r>
      </m:oMath>
      <w:r>
        <w:t xml:space="preserve"> the number of linkage classes (connected components of the graph of complexes) and </w:t>
      </w:r>
      <m:oMath>
        <m:r>
          <m:t>s</m:t>
        </m:r>
        <m:r>
          <m:rPr>
            <m:sty m:val="p"/>
          </m:rPr>
          <m:t>=</m:t>
        </m:r>
        <m:r>
          <m:rPr>
            <m:nor/>
          </m:rPr>
          <m:t>rank</m:t>
        </m:r>
        <m:r>
          <m:t> </m:t>
        </m:r>
        <m:r>
          <m:t>S</m:t>
        </m:r>
      </m:oMath>
      <w:r>
        <w:t xml:space="preserve">. The deficiency </w:t>
      </w:r>
      <m:oMath>
        <m:r>
          <m:t>δ</m:t>
        </m:r>
        <m:r>
          <m:rPr>
            <m:sty m:val="p"/>
          </m:rPr>
          <m:t>=</m:t>
        </m:r>
        <m:sSub>
          <m:e>
            <m:r>
              <m:t>n</m:t>
            </m:r>
          </m:e>
          <m:sub>
            <m:r>
              <m:t>c</m:t>
            </m:r>
          </m:sub>
        </m:sSub>
        <m:r>
          <m:rPr>
            <m:sty m:val="p"/>
          </m:rPr>
          <m:t>−</m:t>
        </m:r>
        <m:r>
          <m:rPr>
            <m:sty m:val="p"/>
          </m:rPr>
          <m:t>ℓ</m:t>
        </m:r>
        <m:r>
          <m:rPr>
            <m:sty m:val="p"/>
          </m:rPr>
          <m:t>−</m:t>
        </m:r>
        <m:r>
          <m:t>s</m:t>
        </m:r>
      </m:oMath>
      <w:r>
        <w:t xml:space="preserve"> is a non-negative integer computed from the network alone.</w:t>
      </w:r>
    </w:p>
    <w:p>
      <w:pPr>
        <w:spacing w:after="120"/>
        <w:jc w:val="both"/>
      </w:pPr>
      <w:r>
        <w:rPr>
          <w:b/>
          <w:bCs/>
        </w:rPr>
        <w:t xml:space="preserve">Theorem 2 (deficiency zero; Horn, Jackson, Feinberg [B1, B2, B5]).</w:t>
      </w:r>
      <w:r>
        <w:t xml:space="preserve"> If a mass-action network is weakly reversible and has deficiency zero, then for every choice of positive rate constants each positive stoichiometric compatibility class contains exactly one positive equilibrium; it is complex balanced and locally asymptotically stable, with the free energy of Theorem 1 as a Lyapunov function, and there are no positive periodic orbits. If the network is not weakly reversible, it has no positive equilibrium for any rate constants.</w:t>
      </w:r>
    </w:p>
    <w:p>
      <w:pPr>
        <w:pStyle w:val="Equation"/>
      </w:pPr>
      <m:oMathPara>
        <m:oMathParaPr>
          <m:jc m:val="center"/>
        </m:oMathParaPr>
        <m:oMath>
          <m:r>
            <m:t>δ</m:t>
          </m:r>
          <m:r>
            <m:rPr>
              <m:sty m:val="p"/>
            </m:rPr>
            <m:t>=</m:t>
          </m:r>
          <m:sSub>
            <m:e>
              <m:r>
                <m:t>n</m:t>
              </m:r>
            </m:e>
            <m:sub>
              <m:r>
                <m:t>c</m:t>
              </m:r>
            </m:sub>
          </m:sSub>
          <m:r>
            <m:rPr>
              <m:sty m:val="p"/>
            </m:rPr>
            <m:t>−</m:t>
          </m:r>
          <m:r>
            <m:rPr>
              <m:sty m:val="p"/>
            </m:rPr>
            <m:t>ℓ</m:t>
          </m:r>
          <m:r>
            <m:rPr>
              <m:sty m:val="p"/>
            </m:rPr>
            <m:t>−</m:t>
          </m:r>
          <m:r>
            <m:t>s</m:t>
          </m:r>
          <m:r>
            <m:rPr>
              <m:sty m:val="p"/>
            </m:rPr>
            <m:t>=</m:t>
          </m:r>
          <m:r>
            <m:t>0</m:t>
          </m:r>
          <m:r>
            <m:t> </m:t>
          </m:r>
          <m:r>
            <m:t> </m:t>
          </m:r>
          <m:r>
            <m:rPr>
              <m:nor/>
            </m:rPr>
            <m:t>and weak reversibility</m:t>
          </m:r>
          <m:r>
            <m:t> </m:t>
          </m:r>
          <m:r>
            <m:rPr>
              <m:sty m:val="p"/>
            </m:rPr>
            <m:t>⇒</m:t>
          </m:r>
          <m:r>
            <m:t> </m:t>
          </m:r>
          <m:r>
            <m:rPr>
              <m:sty m:val="p"/>
            </m:rPr>
            <m:t>∃</m:t>
          </m:r>
          <m:r>
            <m:rPr>
              <m:sty m:val="p"/>
            </m:rPr>
            <m:t>!</m:t>
          </m:r>
          <m:r>
            <m:t> </m:t>
          </m:r>
          <m:sSup>
            <m:e>
              <m:r>
                <m:t>c</m:t>
              </m:r>
            </m:e>
            <m:sup>
              <m:r>
                <m:rPr>
                  <m:sty m:val="p"/>
                </m:rPr>
                <m:t>⋆</m:t>
              </m:r>
            </m:sup>
          </m:sSup>
          <m:r>
            <m:rPr>
              <m:sty m:val="p"/>
            </m:rPr>
            <m:t>∈</m:t>
          </m:r>
          <m:d>
            <m:dPr>
              <m:begChr m:val="("/>
              <m:sepChr m:val=""/>
              <m:endChr m:val=")"/>
              <m:grow/>
            </m:dPr>
            <m:e>
              <m:sSub>
                <m:e>
                  <m:r>
                    <m:t>c</m:t>
                  </m:r>
                </m:e>
                <m:sub>
                  <m:r>
                    <m:t>0</m:t>
                  </m:r>
                </m:sub>
              </m:sSub>
              <m:r>
                <m:rPr>
                  <m:sty m:val="p"/>
                </m:rPr>
                <m:t>+</m:t>
              </m:r>
              <m:r>
                <m:rPr>
                  <m:scr m:val="script"/>
                  <m:sty m:val="p"/>
                </m:rPr>
                <m:t>S</m:t>
              </m:r>
            </m:e>
          </m:d>
          <m:r>
            <m:rPr>
              <m:sty m:val="p"/>
            </m:rPr>
            <m:t>∩</m:t>
          </m:r>
          <m:sSubSup>
            <m:e>
              <m:r>
                <m:rPr>
                  <m:scr m:val="double-struck"/>
                  <m:sty m:val="p"/>
                </m:rPr>
                <m:t>R</m:t>
              </m:r>
            </m:e>
            <m:sub>
              <m:r>
                <m:rPr>
                  <m:nor/>
                </m:rPr>
                <m:t>&gt;</m:t>
              </m:r>
              <m:r>
                <m:t>0</m:t>
              </m:r>
            </m:sub>
            <m:sup>
              <m:r>
                <m:t>n</m:t>
              </m:r>
            </m:sup>
          </m:sSubSup>
          <m:r>
            <m:rPr>
              <m:sty m:val="p"/>
            </m:rPr>
            <m:t>,</m:t>
          </m:r>
          <m:r>
            <m:t>  </m:t>
          </m:r>
          <m:f>
            <m:fPr>
              <m:type m:val="bar"/>
            </m:fPr>
            <m:num>
              <m:r>
                <m:rPr>
                  <m:sty m:val="p"/>
                </m:rPr>
                <m:t>d</m:t>
              </m:r>
            </m:num>
            <m:den>
              <m:r>
                <m:rPr>
                  <m:sty m:val="p"/>
                </m:rPr>
                <m:t>d</m:t>
              </m:r>
              <m:r>
                <m:t>t</m:t>
              </m:r>
            </m:den>
          </m:f>
          <m:r>
            <m:t>F</m:t>
          </m:r>
          <m:d>
            <m:dPr>
              <m:begChr m:val="("/>
              <m:sepChr m:val=""/>
              <m:endChr m:val=")"/>
              <m:grow/>
            </m:dPr>
            <m:e>
              <m:r>
                <m:t>c</m:t>
              </m:r>
              <m:r>
                <m:rPr>
                  <m:sty m:val="p"/>
                </m:rPr>
                <m:t>;</m:t>
              </m:r>
              <m:sSup>
                <m:e>
                  <m:r>
                    <m:t>c</m:t>
                  </m:r>
                </m:e>
                <m:sup>
                  <m:r>
                    <m:rPr>
                      <m:sty m:val="p"/>
                    </m:rPr>
                    <m:t>⋆</m:t>
                  </m:r>
                </m:sup>
              </m:sSup>
            </m:e>
          </m:d>
          <m:r>
            <m:rPr>
              <m:sty m:val="p"/>
            </m:rPr>
            <m:t>≤</m:t>
          </m:r>
          <m:r>
            <m:t>0</m:t>
          </m:r>
        </m:oMath>
      </m:oMathPara>
    </w:p>
    <w:p>
      <w:pPr>
        <w:spacing w:after="120"/>
        <w:jc w:val="both"/>
      </w:pPr>
      <w:r>
        <w:t xml:space="preserve">Complex balance (at </w:t>
      </w:r>
      <m:oMath>
        <m:sSup>
          <m:e>
            <m:r>
              <m:t>c</m:t>
            </m:r>
          </m:e>
          <m:sup>
            <m:r>
              <m:rPr>
                <m:sty m:val="p"/>
              </m:rPr>
              <m:t>⋆</m:t>
            </m:r>
          </m:sup>
        </m:sSup>
      </m:oMath>
      <w:r>
        <w:t xml:space="preserve"> the flows into and out of every complex are equal) generalizes detailed balance to steady states that carry cycle fluxes. Global stability of complex-balanced equilibria (the global attractor conjecture) has been proved for several classes, for example networks with one linkage class [B6]. For networks of any deficiency the injectivity criterion excludes multiple steady states: if the determinant of the Jacobian of the open (inflow–outflow) system, expanded as a polynomial in the concentrations and rate constants, has coefficients of one sign, two positive steady states are impossible for any rate constants [B7].</w:t>
      </w:r>
    </w:p>
    <w:p>
      <w:pPr>
        <w:pStyle w:val="Equation"/>
      </w:pPr>
      <m:oMathPara>
        <m:oMathParaPr>
          <m:jc m:val="center"/>
        </m:oMathParaPr>
        <m:oMath>
          <m:r>
            <m:rPr>
              <m:nor/>
            </m:rPr>
            <m:t>det</m:t>
          </m:r>
          <m:d>
            <m:dPr>
              <m:begChr m:val="("/>
              <m:sepChr m:val=""/>
              <m:endChr m:val=")"/>
              <m:grow/>
            </m:dPr>
            <m:e>
              <m:r>
                <m:rPr>
                  <m:sty m:val="p"/>
                </m:rPr>
                <m:t>−</m:t>
              </m:r>
              <m:f>
                <m:fPr>
                  <m:type m:val="bar"/>
                </m:fPr>
                <m:num>
                  <m:r>
                    <m:rPr>
                      <m:sty m:val="p"/>
                    </m:rPr>
                    <m:t>∂</m:t>
                  </m:r>
                  <m:r>
                    <m:t>f</m:t>
                  </m:r>
                </m:num>
                <m:den>
                  <m:r>
                    <m:rPr>
                      <m:sty m:val="p"/>
                    </m:rPr>
                    <m:t>∂</m:t>
                  </m:r>
                  <m:r>
                    <m:t>c</m:t>
                  </m:r>
                </m:den>
              </m:f>
            </m:e>
          </m:d>
          <m:r>
            <m:rPr>
              <m:sty m:val="p"/>
            </m:rPr>
            <m:t>=</m:t>
          </m:r>
          <m:nary>
            <m:naryPr>
              <m:chr m:val="∑"/>
              <m:limLoc m:val="undOvr"/>
              <m:subHide m:val="off"/>
              <m:supHide m:val="on"/>
            </m:naryPr>
            <m:sub>
              <m:r>
                <m:t>α</m:t>
              </m:r>
            </m:sub>
            <m:sup>
              <m:r>
                <m:t>​</m:t>
              </m:r>
            </m:sup>
            <m:e>
              <m:sSub>
                <m:e>
                  <m:r>
                    <m:t>p</m:t>
                  </m:r>
                </m:e>
                <m:sub>
                  <m:r>
                    <m:t>α</m:t>
                  </m:r>
                </m:sub>
              </m:sSub>
            </m:e>
          </m:nary>
          <m:d>
            <m:dPr>
              <m:begChr m:val="("/>
              <m:sepChr m:val=""/>
              <m:endChr m:val=")"/>
              <m:grow/>
            </m:dPr>
            <m:e>
              <m:r>
                <m:t>k</m:t>
              </m:r>
            </m:e>
          </m:d>
          <m:r>
            <m:t> </m:t>
          </m:r>
          <m:sSup>
            <m:e>
              <m:r>
                <m:t>c</m:t>
              </m:r>
            </m:e>
            <m:sup>
              <m:r>
                <m:t>α</m:t>
              </m:r>
            </m:sup>
          </m:sSup>
          <m:r>
            <m:rPr>
              <m:sty m:val="p"/>
            </m:rPr>
            <m:t>,</m:t>
          </m:r>
          <m:r>
            <m:t>  </m:t>
          </m:r>
          <m:sSub>
            <m:e>
              <m:r>
                <m:t>p</m:t>
              </m:r>
            </m:e>
            <m:sub>
              <m:r>
                <m:t>α</m:t>
              </m:r>
            </m:sub>
          </m:sSub>
          <m:r>
            <m:t> </m:t>
          </m:r>
          <m:r>
            <m:rPr>
              <m:nor/>
            </m:rPr>
            <m:t>all of one sign</m:t>
          </m:r>
          <m:r>
            <m:t> </m:t>
          </m:r>
          <m:r>
            <m:rPr>
              <m:sty m:val="p"/>
            </m:rPr>
            <m:t>⇒</m:t>
          </m:r>
          <m:r>
            <m:t> </m:t>
          </m:r>
          <m:r>
            <m:rPr>
              <m:nor/>
            </m:rPr>
            <m:t>no multistationarity</m:t>
          </m:r>
        </m:oMath>
      </m:oMathPara>
    </w:p>
    <w:p>
      <w:pPr>
        <w:spacing w:after="120"/>
        <w:jc w:val="both"/>
      </w:pPr>
      <w:r>
        <w:t xml:space="preserve">Part II extends network theory beyond deficiency zero: identifiability, steady-state invariants and multistationarity of joined and decomposed networks [O3], bifurcations of large networks inherited from small subnetworks [O4], kinetics-independent global stability through robust Lyapunov functions [H3], and the reduction of networks with approximate conservation laws [O1].</w:t>
      </w:r>
    </w:p>
    <w:p>
      <w:pPr>
        <w:pStyle w:val="Heading3"/>
      </w:pPr>
      <w:r>
        <w:rPr>
          <w:color w:val="1F3864"/>
        </w:rPr>
        <w:t xml:space="preserve">1.4 Graphs, Laplacians and the matrix-tree theorem</w:t>
      </w:r>
    </w:p>
    <w:p>
      <w:pPr>
        <w:spacing w:after="120"/>
        <w:jc w:val="both"/>
      </w:pPr>
      <w:r>
        <w:t xml:space="preserve">Many kinetic schemes are first-order processes on a finite directed graph </w:t>
      </w:r>
      <m:oMath>
        <m:r>
          <m:t>G</m:t>
        </m:r>
      </m:oMath>
      <w:r>
        <w:t xml:space="preserve"> with labelled edges: enzyme cycles, adsorption sites, ion-exchange sites, and the kink and step sites of a growing or dissolving crystal. The vector </w:t>
      </w:r>
      <m:oMath>
        <m:r>
          <m:t>x</m:t>
        </m:r>
      </m:oMath>
      <w:r>
        <w:t xml:space="preserve"> of occupation probabilities evolves under the graph Laplacian, the generator of a continuous-time Markov chain:</w:t>
      </w:r>
    </w:p>
    <w:p>
      <w:pPr>
        <w:pStyle w:val="Equation"/>
      </w:pPr>
      <m:oMathPara>
        <m:oMathParaPr>
          <m:jc m:val="center"/>
        </m:oMathParaPr>
        <m:oMath>
          <m:f>
            <m:fPr>
              <m:type m:val="bar"/>
            </m:fPr>
            <m:num>
              <m:r>
                <m:rPr>
                  <m:sty m:val="p"/>
                </m:rPr>
                <m:t>d</m:t>
              </m:r>
              <m:r>
                <m:t>x</m:t>
              </m:r>
            </m:num>
            <m:den>
              <m:r>
                <m:rPr>
                  <m:sty m:val="p"/>
                </m:rPr>
                <m:t>d</m:t>
              </m:r>
              <m:r>
                <m:t>t</m:t>
              </m:r>
            </m:den>
          </m:f>
          <m:r>
            <m:rPr>
              <m:sty m:val="p"/>
            </m:rPr>
            <m:t>=</m:t>
          </m:r>
          <m:r>
            <m:rPr>
              <m:scr m:val="script"/>
              <m:sty m:val="p"/>
            </m:rPr>
            <m:t>L</m:t>
          </m:r>
          <m:d>
            <m:dPr>
              <m:begChr m:val="("/>
              <m:sepChr m:val=""/>
              <m:endChr m:val=")"/>
              <m:grow/>
            </m:dPr>
            <m:e>
              <m:r>
                <m:t>G</m:t>
              </m:r>
            </m:e>
          </m:d>
          <m:r>
            <m:t> </m:t>
          </m:r>
          <m:r>
            <m:t>x</m:t>
          </m:r>
          <m:r>
            <m:rPr>
              <m:sty m:val="p"/>
            </m:rPr>
            <m:t>,</m:t>
          </m:r>
          <m:r>
            <m:t>  </m:t>
          </m:r>
          <m:sSub>
            <m:e>
              <m:r>
                <m:rPr>
                  <m:scr m:val="script"/>
                  <m:sty m:val="p"/>
                </m:rPr>
                <m:t>L</m:t>
              </m:r>
            </m:e>
            <m:sub>
              <m:r>
                <m:t>i</m:t>
              </m:r>
              <m:r>
                <m:t>j</m:t>
              </m:r>
            </m:sub>
          </m:sSub>
          <m:r>
            <m:rPr>
              <m:sty m:val="p"/>
            </m:rPr>
            <m:t>=</m:t>
          </m:r>
          <m:sSub>
            <m:e>
              <m:r>
                <m:rPr>
                  <m:sty m:val="p"/>
                </m:rPr>
                <m:t>ℓ</m:t>
              </m:r>
            </m:e>
            <m:sub>
              <m:r>
                <m:t>i</m:t>
              </m:r>
              <m:r>
                <m:t>j</m:t>
              </m:r>
            </m:sub>
          </m:sSub>
          <m:r>
            <m:t> </m:t>
          </m:r>
          <m:r>
            <m:t> </m:t>
          </m:r>
          <m:d>
            <m:dPr>
              <m:begChr m:val="("/>
              <m:sepChr m:val=""/>
              <m:endChr m:val=")"/>
              <m:grow/>
            </m:dPr>
            <m:e>
              <m:r>
                <m:t>i</m:t>
              </m:r>
              <m:r>
                <m:rPr>
                  <m:sty m:val="p"/>
                </m:rPr>
                <m:t>≠</m:t>
              </m:r>
              <m:r>
                <m:t>j</m:t>
              </m:r>
            </m:e>
          </m:d>
          <m:r>
            <m:rPr>
              <m:sty m:val="p"/>
            </m:rPr>
            <m:t>,</m:t>
          </m:r>
          <m:r>
            <m:t>  </m:t>
          </m:r>
          <m:sSub>
            <m:e>
              <m:r>
                <m:rPr>
                  <m:scr m:val="script"/>
                  <m:sty m:val="p"/>
                </m:rPr>
                <m:t>L</m:t>
              </m:r>
            </m:e>
            <m:sub>
              <m:r>
                <m:t>j</m:t>
              </m:r>
              <m:r>
                <m:t>j</m:t>
              </m:r>
            </m:sub>
          </m:sSub>
          <m:r>
            <m:rPr>
              <m:sty m:val="p"/>
            </m:rPr>
            <m:t>=</m:t>
          </m:r>
          <m:r>
            <m:rPr>
              <m:sty m:val="p"/>
            </m:rPr>
            <m:t>−</m:t>
          </m:r>
          <m:nary>
            <m:naryPr>
              <m:chr m:val="∑"/>
              <m:limLoc m:val="undOvr"/>
              <m:subHide m:val="off"/>
              <m:supHide m:val="on"/>
            </m:naryPr>
            <m:sub>
              <m:r>
                <m:t>i</m:t>
              </m:r>
              <m:r>
                <m:rPr>
                  <m:sty m:val="p"/>
                </m:rPr>
                <m:t>≠</m:t>
              </m:r>
              <m:r>
                <m:t>j</m:t>
              </m:r>
            </m:sub>
            <m:sup>
              <m:r>
                <m:t>​</m:t>
              </m:r>
            </m:sup>
            <m:e>
              <m:sSub>
                <m:e>
                  <m:r>
                    <m:rPr>
                      <m:sty m:val="p"/>
                    </m:rPr>
                    <m:t>ℓ</m:t>
                  </m:r>
                </m:e>
                <m:sub>
                  <m:r>
                    <m:t>i</m:t>
                  </m:r>
                  <m:r>
                    <m:t>j</m:t>
                  </m:r>
                </m:sub>
              </m:sSub>
            </m:e>
          </m:nary>
        </m:oMath>
      </m:oMathPara>
    </w:p>
    <w:p>
      <w:pPr>
        <w:spacing w:after="120"/>
        <w:jc w:val="both"/>
      </w:pPr>
      <w:r>
        <w:t xml:space="preserve">where </w:t>
      </w:r>
      <m:oMath>
        <m:sSub>
          <m:e>
            <m:r>
              <m:rPr>
                <m:sty m:val="p"/>
              </m:rPr>
              <m:t>ℓ</m:t>
            </m:r>
          </m:e>
          <m:sub>
            <m:r>
              <m:t>i</m:t>
            </m:r>
            <m:r>
              <m:t>j</m:t>
            </m:r>
          </m:sub>
        </m:sSub>
      </m:oMath>
      <w:r>
        <w:t xml:space="preserve"> is the label (rate) of the edge </w:t>
      </w:r>
      <m:oMath>
        <m:r>
          <m:t>j</m:t>
        </m:r>
        <m:r>
          <m:rPr>
            <m:sty m:val="p"/>
          </m:rPr>
          <m:t>→</m:t>
        </m:r>
        <m:r>
          <m:t>i</m:t>
        </m:r>
      </m:oMath>
      <w:r>
        <w:t xml:space="preserve">.</w:t>
      </w:r>
    </w:p>
    <w:p>
      <w:pPr>
        <w:spacing w:after="120"/>
        <w:jc w:val="both"/>
      </w:pPr>
      <w:r>
        <w:rPr>
          <w:b/>
          <w:bCs/>
        </w:rPr>
        <w:t xml:space="preserve">Theorem 3 (matrix-tree theorem; Kirchhoff, King and Altman, Hill [B8, B9, B10]).</w:t>
      </w:r>
      <w:r>
        <w:t xml:space="preserve"> If </w:t>
      </w:r>
      <m:oMath>
        <m:r>
          <m:t>G</m:t>
        </m:r>
      </m:oMath>
      <w:r>
        <w:t xml:space="preserve"> is strongly connected, the kernel of </w:t>
      </w:r>
      <m:oMath>
        <m:r>
          <m:rPr>
            <m:scr m:val="script"/>
            <m:sty m:val="p"/>
          </m:rPr>
          <m:t>L</m:t>
        </m:r>
        <m:d>
          <m:dPr>
            <m:begChr m:val="("/>
            <m:sepChr m:val=""/>
            <m:endChr m:val=")"/>
            <m:grow/>
          </m:dPr>
          <m:e>
            <m:r>
              <m:t>G</m:t>
            </m:r>
          </m:e>
        </m:d>
      </m:oMath>
      <w:r>
        <w:t xml:space="preserve"> is one-dimensional and is spanned by the vector </w:t>
      </w:r>
      <m:oMath>
        <m:r>
          <m:t>ρ</m:t>
        </m:r>
      </m:oMath>
      <w:r>
        <w:t xml:space="preserve"> whose components are sums over the spanning trees </w:t>
      </w:r>
      <m:oMath>
        <m:sSub>
          <m:e>
            <m:r>
              <m:t>Θ</m:t>
            </m:r>
          </m:e>
          <m:sub>
            <m:r>
              <m:t>i</m:t>
            </m:r>
          </m:sub>
        </m:sSub>
        <m:d>
          <m:dPr>
            <m:begChr m:val="("/>
            <m:sepChr m:val=""/>
            <m:endChr m:val=")"/>
            <m:grow/>
          </m:dPr>
          <m:e>
            <m:r>
              <m:t>G</m:t>
            </m:r>
          </m:e>
        </m:d>
      </m:oMath>
      <w:r>
        <w:t xml:space="preserve"> rooted at vertex </w:t>
      </w:r>
      <m:oMath>
        <m:r>
          <m:t>i</m:t>
        </m:r>
      </m:oMath>
      <w:r>
        <w:t xml:space="preserve"> of the products of their edge labels:</w:t>
      </w:r>
    </w:p>
    <w:p>
      <w:pPr>
        <w:pStyle w:val="Equation"/>
      </w:pPr>
      <m:oMathPara>
        <m:oMathParaPr>
          <m:jc m:val="center"/>
        </m:oMathParaPr>
        <m:oMath>
          <m:sSub>
            <m:e>
              <m:r>
                <m:t>ρ</m:t>
              </m:r>
            </m:e>
            <m:sub>
              <m:r>
                <m:t>i</m:t>
              </m:r>
            </m:sub>
          </m:sSub>
          <m:r>
            <m:rPr>
              <m:sty m:val="p"/>
            </m:rPr>
            <m:t>=</m:t>
          </m:r>
          <m:nary>
            <m:naryPr>
              <m:chr m:val="∑"/>
              <m:limLoc m:val="undOvr"/>
              <m:subHide m:val="off"/>
              <m:supHide m:val="on"/>
            </m:naryPr>
            <m:sub>
              <m:r>
                <m:t>T</m:t>
              </m:r>
              <m:r>
                <m:rPr>
                  <m:sty m:val="p"/>
                </m:rPr>
                <m:t>∈</m:t>
              </m:r>
              <m:sSub>
                <m:e>
                  <m:r>
                    <m:t>Θ</m:t>
                  </m:r>
                </m:e>
                <m:sub>
                  <m:r>
                    <m:t>i</m:t>
                  </m:r>
                </m:sub>
              </m:sSub>
              <m:d>
                <m:dPr>
                  <m:begChr m:val="("/>
                  <m:sepChr m:val=""/>
                  <m:endChr m:val=")"/>
                  <m:grow/>
                </m:dPr>
                <m:e>
                  <m:r>
                    <m:t>G</m:t>
                  </m:r>
                </m:e>
              </m:d>
            </m:sub>
            <m:sup>
              <m:r>
                <m:t>​</m:t>
              </m:r>
            </m:sup>
            <m:e>
              <m:nary>
                <m:naryPr>
                  <m:chr m:val="∏"/>
                  <m:limLoc m:val="undOvr"/>
                  <m:subHide m:val="off"/>
                  <m:supHide m:val="on"/>
                </m:naryPr>
                <m:sub>
                  <m:d>
                    <m:dPr>
                      <m:begChr m:val="("/>
                      <m:sepChr m:val=""/>
                      <m:endChr m:val=")"/>
                      <m:grow/>
                    </m:dPr>
                    <m:e>
                      <m:r>
                        <m:t>j</m:t>
                      </m:r>
                      <m:r>
                        <m:rPr>
                          <m:sty m:val="p"/>
                        </m:rPr>
                        <m:t>→</m:t>
                      </m:r>
                      <m:r>
                        <m:t>k</m:t>
                      </m:r>
                    </m:e>
                  </m:d>
                  <m:r>
                    <m:rPr>
                      <m:sty m:val="p"/>
                    </m:rPr>
                    <m:t>∈</m:t>
                  </m:r>
                  <m:r>
                    <m:t>T</m:t>
                  </m:r>
                </m:sub>
                <m:sup>
                  <m:r>
                    <m:t>​</m:t>
                  </m:r>
                </m:sup>
                <m:e>
                  <m:sSub>
                    <m:e>
                      <m:r>
                        <m:rPr>
                          <m:sty m:val="p"/>
                        </m:rPr>
                        <m:t>ℓ</m:t>
                      </m:r>
                    </m:e>
                    <m:sub>
                      <m:r>
                        <m:t>k</m:t>
                      </m:r>
                      <m:r>
                        <m:t>j</m:t>
                      </m:r>
                    </m:sub>
                  </m:sSub>
                </m:e>
              </m:nary>
            </m:e>
          </m:nary>
          <m:r>
            <m:rPr>
              <m:sty m:val="p"/>
            </m:rPr>
            <m:t>,</m:t>
          </m:r>
          <m:r>
            <m:t>  </m:t>
          </m:r>
          <m:sSup>
            <m:e>
              <m:r>
                <m:t>x</m:t>
              </m:r>
            </m:e>
            <m:sup>
              <m:r>
                <m:rPr>
                  <m:sty m:val="p"/>
                </m:rPr>
                <m:t>⋆</m:t>
              </m:r>
            </m:sup>
          </m:sSup>
          <m:r>
            <m:rPr>
              <m:sty m:val="p"/>
            </m:rPr>
            <m:t>=</m:t>
          </m:r>
          <m:f>
            <m:fPr>
              <m:type m:val="bar"/>
            </m:fPr>
            <m:num>
              <m:r>
                <m:t>ρ</m:t>
              </m:r>
            </m:num>
            <m:den>
              <m:nary>
                <m:naryPr>
                  <m:chr m:val="∑"/>
                  <m:limLoc m:val="undOvr"/>
                  <m:subHide m:val="off"/>
                  <m:supHide m:val="on"/>
                </m:naryPr>
                <m:sub>
                  <m:r>
                    <m:t>j</m:t>
                  </m:r>
                </m:sub>
                <m:sup>
                  <m:r>
                    <m:t>​</m:t>
                  </m:r>
                </m:sup>
                <m:e>
                  <m:sSub>
                    <m:e>
                      <m:r>
                        <m:t>ρ</m:t>
                      </m:r>
                    </m:e>
                    <m:sub>
                      <m:r>
                        <m:t>j</m:t>
                      </m:r>
                    </m:sub>
                  </m:sSub>
                </m:e>
              </m:nary>
            </m:den>
          </m:f>
        </m:oMath>
      </m:oMathPara>
    </w:p>
    <w:p>
      <w:pPr>
        <w:spacing w:after="120"/>
        <w:jc w:val="both"/>
      </w:pPr>
      <w:r>
        <w:t xml:space="preserve">The steady state is therefore a rational function of the rate constants whose numerator and denominator are polynomials with positive coefficients. This is the algebraic core of the "linear framework" [B10]: under detailed balance the ratios </w:t>
      </w:r>
      <m:oMath>
        <m:sSub>
          <m:e>
            <m:r>
              <m:t>ρ</m:t>
            </m:r>
          </m:e>
          <m:sub>
            <m:r>
              <m:t>i</m:t>
            </m:r>
          </m:sub>
        </m:sSub>
        <m:r>
          <m:rPr>
            <m:sty m:val="p"/>
          </m:rPr>
          <m:t>/</m:t>
        </m:r>
        <m:sSub>
          <m:e>
            <m:r>
              <m:t>ρ</m:t>
            </m:r>
          </m:e>
          <m:sub>
            <m:r>
              <m:t>j</m:t>
            </m:r>
          </m:sub>
        </m:sSub>
      </m:oMath>
      <w:r>
        <w:t xml:space="preserve"> reduce to products of equilibrium constants along any path, while away from equilibrium they depend on the whole graph.</w:t>
      </w:r>
    </w:p>
    <w:p>
      <w:pPr>
        <w:spacing w:after="120"/>
        <w:jc w:val="both"/>
      </w:pPr>
      <w:r>
        <w:rPr>
          <w:b/>
          <w:bCs/>
        </w:rPr>
        <w:t xml:space="preserve">Theorem 4 (cycle flux and affinity; Hill, Schnakenberg [B9, B11]).</w:t>
      </w:r>
      <w:r>
        <w:t xml:space="preserve"> For a single cycle with forward labels </w:t>
      </w:r>
      <m:oMath>
        <m:sSub>
          <m:e>
            <m:r>
              <m:t>α</m:t>
            </m:r>
          </m:e>
          <m:sub>
            <m:r>
              <m:t>1</m:t>
            </m:r>
          </m:sub>
        </m:sSub>
        <m:r>
          <m:rPr>
            <m:sty m:val="p"/>
          </m:rPr>
          <m:t>,</m:t>
        </m:r>
        <m:r>
          <m:rPr>
            <m:sty m:val="p"/>
          </m:rPr>
          <m:t>…</m:t>
        </m:r>
        <m:r>
          <m:rPr>
            <m:sty m:val="p"/>
          </m:rPr>
          <m:t>,</m:t>
        </m:r>
        <m:sSub>
          <m:e>
            <m:r>
              <m:t>α</m:t>
            </m:r>
          </m:e>
          <m:sub>
            <m:r>
              <m:t>N</m:t>
            </m:r>
          </m:sub>
        </m:sSub>
      </m:oMath>
      <w:r>
        <w:t xml:space="preserve"> and backward labels </w:t>
      </w:r>
      <m:oMath>
        <m:sSub>
          <m:e>
            <m:r>
              <m:t>β</m:t>
            </m:r>
          </m:e>
          <m:sub>
            <m:r>
              <m:t>1</m:t>
            </m:r>
          </m:sub>
        </m:sSub>
        <m:r>
          <m:rPr>
            <m:sty m:val="p"/>
          </m:rPr>
          <m:t>,</m:t>
        </m:r>
        <m:r>
          <m:rPr>
            <m:sty m:val="p"/>
          </m:rPr>
          <m:t>…</m:t>
        </m:r>
        <m:r>
          <m:rPr>
            <m:sty m:val="p"/>
          </m:rPr>
          <m:t>,</m:t>
        </m:r>
        <m:sSub>
          <m:e>
            <m:r>
              <m:t>β</m:t>
            </m:r>
          </m:e>
          <m:sub>
            <m:r>
              <m:t>N</m:t>
            </m:r>
          </m:sub>
        </m:sSub>
      </m:oMath>
      <w:r>
        <w:t xml:space="preserve">, together with any dead-end branches attached to its vertices, the stationary net flux around the cycle is</w:t>
      </w:r>
    </w:p>
    <w:p>
      <w:pPr>
        <w:pStyle w:val="Equation"/>
      </w:pPr>
      <m:oMathPara>
        <m:oMathParaPr>
          <m:jc m:val="center"/>
        </m:oMathParaPr>
        <m:oMath>
          <m:r>
            <m:t>J</m:t>
          </m:r>
          <m:r>
            <m:rPr>
              <m:sty m:val="p"/>
            </m:rPr>
            <m:t>=</m:t>
          </m:r>
          <m:f>
            <m:fPr>
              <m:type m:val="bar"/>
            </m:fPr>
            <m:num>
              <m:nary>
                <m:naryPr>
                  <m:chr m:val="∏"/>
                  <m:limLoc m:val="undOvr"/>
                  <m:subHide m:val="off"/>
                  <m:supHide m:val="off"/>
                </m:naryPr>
                <m:sub>
                  <m:r>
                    <m:t>i</m:t>
                  </m:r>
                  <m:r>
                    <m:rPr>
                      <m:sty m:val="p"/>
                    </m:rPr>
                    <m:t>=</m:t>
                  </m:r>
                  <m:r>
                    <m:t>1</m:t>
                  </m:r>
                </m:sub>
                <m:sup>
                  <m:r>
                    <m:t>N</m:t>
                  </m:r>
                </m:sup>
                <m:e>
                  <m:sSub>
                    <m:e>
                      <m:r>
                        <m:t>α</m:t>
                      </m:r>
                    </m:e>
                    <m:sub>
                      <m:r>
                        <m:t>i</m:t>
                      </m:r>
                    </m:sub>
                  </m:sSub>
                </m:e>
              </m:nary>
              <m:r>
                <m:rPr>
                  <m:sty m:val="p"/>
                </m:rPr>
                <m:t>−</m:t>
              </m:r>
              <m:nary>
                <m:naryPr>
                  <m:chr m:val="∏"/>
                  <m:limLoc m:val="undOvr"/>
                  <m:subHide m:val="off"/>
                  <m:supHide m:val="off"/>
                </m:naryPr>
                <m:sub>
                  <m:r>
                    <m:t>i</m:t>
                  </m:r>
                  <m:r>
                    <m:rPr>
                      <m:sty m:val="p"/>
                    </m:rPr>
                    <m:t>=</m:t>
                  </m:r>
                  <m:r>
                    <m:t>1</m:t>
                  </m:r>
                </m:sub>
                <m:sup>
                  <m:r>
                    <m:t>N</m:t>
                  </m:r>
                </m:sup>
                <m:e>
                  <m:sSub>
                    <m:e>
                      <m:r>
                        <m:t>β</m:t>
                      </m:r>
                    </m:e>
                    <m:sub>
                      <m:r>
                        <m:t>i</m:t>
                      </m:r>
                    </m:sub>
                  </m:sSub>
                </m:e>
              </m:nary>
            </m:num>
            <m:den>
              <m:r>
                <m:t>D</m:t>
              </m:r>
              <m:d>
                <m:dPr>
                  <m:begChr m:val="("/>
                  <m:sepChr m:val=""/>
                  <m:endChr m:val=")"/>
                  <m:grow/>
                </m:dPr>
                <m:e>
                  <m:r>
                    <m:t>α</m:t>
                  </m:r>
                  <m:r>
                    <m:rPr>
                      <m:sty m:val="p"/>
                    </m:rPr>
                    <m:t>,</m:t>
                  </m:r>
                  <m:r>
                    <m:t>β</m:t>
                  </m:r>
                </m:e>
              </m:d>
            </m:den>
          </m:f>
          <m:r>
            <m:rPr>
              <m:sty m:val="p"/>
            </m:rPr>
            <m:t>,</m:t>
          </m:r>
          <m:r>
            <m:t>  </m:t>
          </m:r>
          <m:r>
            <m:rPr>
              <m:scr m:val="script"/>
              <m:sty m:val="p"/>
            </m:rPr>
            <m:t>A</m:t>
          </m:r>
          <m:r>
            <m:rPr>
              <m:sty m:val="p"/>
            </m:rPr>
            <m:t>=</m:t>
          </m:r>
          <m:r>
            <m:rPr>
              <m:sty m:val="p"/>
            </m:rPr>
            <m:t>ln</m:t>
          </m:r>
          <m:f>
            <m:fPr>
              <m:type m:val="bar"/>
            </m:fPr>
            <m:num>
              <m:nary>
                <m:naryPr>
                  <m:chr m:val="∏"/>
                  <m:limLoc m:val="undOvr"/>
                  <m:subHide m:val="off"/>
                  <m:supHide m:val="on"/>
                </m:naryPr>
                <m:sub>
                  <m:r>
                    <m:t>i</m:t>
                  </m:r>
                </m:sub>
                <m:sup>
                  <m:r>
                    <m:t>​</m:t>
                  </m:r>
                </m:sup>
                <m:e>
                  <m:sSub>
                    <m:e>
                      <m:r>
                        <m:t>α</m:t>
                      </m:r>
                    </m:e>
                    <m:sub>
                      <m:r>
                        <m:t>i</m:t>
                      </m:r>
                    </m:sub>
                  </m:sSub>
                </m:e>
              </m:nary>
            </m:num>
            <m:den>
              <m:nary>
                <m:naryPr>
                  <m:chr m:val="∏"/>
                  <m:limLoc m:val="undOvr"/>
                  <m:subHide m:val="off"/>
                  <m:supHide m:val="on"/>
                </m:naryPr>
                <m:sub>
                  <m:r>
                    <m:t>i</m:t>
                  </m:r>
                </m:sub>
                <m:sup>
                  <m:r>
                    <m:t>​</m:t>
                  </m:r>
                </m:sup>
                <m:e>
                  <m:sSub>
                    <m:e>
                      <m:r>
                        <m:t>β</m:t>
                      </m:r>
                    </m:e>
                    <m:sub>
                      <m:r>
                        <m:t>i</m:t>
                      </m:r>
                    </m:sub>
                  </m:sSub>
                </m:e>
              </m:nary>
            </m:den>
          </m:f>
          <m:r>
            <m:rPr>
              <m:sty m:val="p"/>
            </m:rPr>
            <m:t>,</m:t>
          </m:r>
          <m:r>
            <m:t>  </m:t>
          </m:r>
          <m:r>
            <m:t>J</m:t>
          </m:r>
          <m:r>
            <m:t> </m:t>
          </m:r>
          <m:r>
            <m:rPr>
              <m:scr m:val="script"/>
              <m:sty m:val="p"/>
            </m:rPr>
            <m:t>A</m:t>
          </m:r>
          <m:r>
            <m:rPr>
              <m:sty m:val="p"/>
            </m:rPr>
            <m:t>≥</m:t>
          </m:r>
          <m:r>
            <m:t>0</m:t>
          </m:r>
        </m:oMath>
      </m:oMathPara>
    </w:p>
    <w:p>
      <w:pPr>
        <w:spacing w:after="120"/>
        <w:jc w:val="both"/>
      </w:pPr>
      <w:r>
        <w:t xml:space="preserve">where </w:t>
      </w:r>
      <m:oMath>
        <m:r>
          <m:t>D</m:t>
        </m:r>
      </m:oMath>
      <w:r>
        <w:t xml:space="preserve"> is a polynomial with positive coefficients (the sum of the spanning-tree weights of all vertices) and </w:t>
      </w:r>
      <m:oMath>
        <m:r>
          <m:rPr>
            <m:scr m:val="script"/>
            <m:sty m:val="p"/>
          </m:rPr>
          <m:t>A</m:t>
        </m:r>
      </m:oMath>
      <w:r>
        <w:t xml:space="preserve"> the cycle affinity. Dead-end branches enter </w:t>
      </w:r>
      <m:oMath>
        <m:r>
          <m:t>D</m:t>
        </m:r>
      </m:oMath>
      <w:r>
        <w:t xml:space="preserve"> but not the numerator, so they change the rate but never the equilibrium. For a crystal surface the cycle is the attachment of one growth unit at a kink, </w:t>
      </w:r>
      <m:oMath>
        <m:r>
          <m:rPr>
            <m:scr m:val="script"/>
            <m:sty m:val="p"/>
          </m:rPr>
          <m:t>A</m:t>
        </m:r>
        <m:r>
          <m:rPr>
            <m:sty m:val="p"/>
          </m:rPr>
          <m:t>=</m:t>
        </m:r>
        <m:r>
          <m:rPr>
            <m:sty m:val="p"/>
          </m:rPr>
          <m:t>ln</m:t>
        </m:r>
        <m:r>
          <m:t>Ω</m:t>
        </m:r>
      </m:oMath>
      <w:r>
        <w:t xml:space="preserve">, and Theorems 3 and 4 turn a surface mechanism into a rate law (section 10).</w:t>
      </w:r>
    </w:p>
    <w:p>
      <w:pPr>
        <w:spacing w:after="120"/>
        <w:jc w:val="both"/>
      </w:pPr>
      <w:r>
        <w:t xml:space="preserve">The linear framework is reviewed in [H4] and extended to first-passage times and splitting probabilities, as ratios of spanning-forest polynomials from the all-minors matrix-tree theorem [H1]; [H2] gives its cycle symmetry far from equilibrium, and [BK1] proves that activated dynamics reduce to a Markov chain on a finite graph, the step that justifies kinetic graphs in the first place.</w:t>
      </w:r>
    </w:p>
    <w:p>
      <w:pPr>
        <w:pStyle w:val="Heading3"/>
      </w:pPr>
      <w:r>
        <w:rPr>
          <w:color w:val="1F3864"/>
        </w:rPr>
        <w:t xml:space="preserve">1.5 Operators: generators, Koopman semigroups and splitting</w:t>
      </w:r>
    </w:p>
    <w:p>
      <w:pPr>
        <w:spacing w:after="120"/>
        <w:jc w:val="both"/>
      </w:pPr>
      <w:r>
        <w:t xml:space="preserve">Three linear operators organize kinetics. The Markov generator </w:t>
      </w:r>
      <m:oMath>
        <m:r>
          <m:rPr>
            <m:scr m:val="script"/>
            <m:sty m:val="p"/>
          </m:rPr>
          <m:t>L</m:t>
        </m:r>
      </m:oMath>
      <w:r>
        <w:t xml:space="preserve"> of section 1.4 acts on probability vectors; its adjoint acts on observables. For a deterministic system </w:t>
      </w:r>
      <m:oMath>
        <m:acc>
          <m:accPr>
            <m:chr m:val="̇"/>
          </m:accPr>
          <m:e>
            <m:r>
              <m:t>c</m:t>
            </m:r>
          </m:e>
        </m:acc>
        <m:r>
          <m:rPr>
            <m:sty m:val="p"/>
          </m:rPr>
          <m:t>=</m:t>
        </m:r>
        <m:r>
          <m:t>f</m:t>
        </m:r>
        <m:d>
          <m:dPr>
            <m:begChr m:val="("/>
            <m:sepChr m:val=""/>
            <m:endChr m:val=")"/>
            <m:grow/>
          </m:dPr>
          <m:e>
            <m:r>
              <m:t>c</m:t>
            </m:r>
          </m:e>
        </m:d>
      </m:oMath>
      <w:r>
        <w:t xml:space="preserve"> with flow </w:t>
      </w:r>
      <m:oMath>
        <m:sSub>
          <m:e>
            <m:r>
              <m:t>φ</m:t>
            </m:r>
          </m:e>
          <m:sub>
            <m:r>
              <m:t>t</m:t>
            </m:r>
          </m:sub>
        </m:sSub>
      </m:oMath>
      <w:r>
        <w:t xml:space="preserve">, the Koopman semigroup </w:t>
      </w:r>
      <m:oMath>
        <m:sSup>
          <m:e>
            <m:r>
              <m:t>U</m:t>
            </m:r>
          </m:e>
          <m:sup>
            <m:r>
              <m:t>t</m:t>
            </m:r>
          </m:sup>
        </m:sSup>
        <m:r>
          <m:t>h</m:t>
        </m:r>
        <m:r>
          <m:rPr>
            <m:sty m:val="p"/>
          </m:rPr>
          <m:t>=</m:t>
        </m:r>
        <m:r>
          <m:t>h</m:t>
        </m:r>
        <m:r>
          <m:rPr>
            <m:sty m:val="p"/>
          </m:rPr>
          <m:t>∘</m:t>
        </m:r>
        <m:sSub>
          <m:e>
            <m:r>
              <m:t>φ</m:t>
            </m:r>
          </m:e>
          <m:sub>
            <m:r>
              <m:t>t</m:t>
            </m:r>
          </m:sub>
        </m:sSub>
      </m:oMath>
      <w:r>
        <w:t xml:space="preserve"> is linear even when </w:t>
      </w:r>
      <m:oMath>
        <m:r>
          <m:t>f</m:t>
        </m:r>
      </m:oMath>
      <w:r>
        <w:t xml:space="preserve"> is not, and its generator is the Lie derivative [B12]:</w:t>
      </w:r>
    </w:p>
    <w:p>
      <w:pPr>
        <w:pStyle w:val="Equation"/>
      </w:pPr>
      <m:oMathPara>
        <m:oMathParaPr>
          <m:jc m:val="center"/>
        </m:oMathParaPr>
        <m:oMath>
          <m:f>
            <m:fPr>
              <m:type m:val="bar"/>
            </m:fPr>
            <m:num>
              <m:r>
                <m:rPr>
                  <m:sty m:val="p"/>
                </m:rPr>
                <m:t>d</m:t>
              </m:r>
            </m:num>
            <m:den>
              <m:r>
                <m:rPr>
                  <m:sty m:val="p"/>
                </m:rPr>
                <m:t>d</m:t>
              </m:r>
              <m:r>
                <m:t>t</m:t>
              </m:r>
            </m:den>
          </m:f>
          <m:r>
            <m:t> </m:t>
          </m:r>
          <m:sSup>
            <m:e>
              <m:r>
                <m:t>U</m:t>
              </m:r>
            </m:e>
            <m:sup>
              <m:r>
                <m:t>t</m:t>
              </m:r>
            </m:sup>
          </m:sSup>
          <m:r>
            <m:t>h</m:t>
          </m:r>
          <m:r>
            <m:rPr>
              <m:sty m:val="p"/>
            </m:rPr>
            <m:t>=</m:t>
          </m:r>
          <m:sSub>
            <m:e>
              <m:r>
                <m:rPr>
                  <m:scr m:val="script"/>
                  <m:sty m:val="p"/>
                </m:rPr>
                <m:t>L</m:t>
              </m:r>
            </m:e>
            <m:sub>
              <m:r>
                <m:t>f</m:t>
              </m:r>
            </m:sub>
          </m:sSub>
          <m:d>
            <m:dPr>
              <m:begChr m:val="("/>
              <m:sepChr m:val=""/>
              <m:endChr m:val=")"/>
              <m:grow/>
            </m:dPr>
            <m:e>
              <m:sSup>
                <m:e>
                  <m:r>
                    <m:t>U</m:t>
                  </m:r>
                </m:e>
                <m:sup>
                  <m:r>
                    <m:t>t</m:t>
                  </m:r>
                </m:sup>
              </m:sSup>
              <m:r>
                <m:t>h</m:t>
              </m:r>
            </m:e>
          </m:d>
          <m:r>
            <m:rPr>
              <m:sty m:val="p"/>
            </m:rPr>
            <m:t>,</m:t>
          </m:r>
          <m:r>
            <m:t>  </m:t>
          </m:r>
          <m:sSub>
            <m:e>
              <m:r>
                <m:rPr>
                  <m:scr m:val="script"/>
                  <m:sty m:val="p"/>
                </m:rPr>
                <m:t>L</m:t>
              </m:r>
            </m:e>
            <m:sub>
              <m:r>
                <m:t>f</m:t>
              </m:r>
            </m:sub>
          </m:sSub>
          <m:r>
            <m:t>h</m:t>
          </m:r>
          <m:r>
            <m:rPr>
              <m:sty m:val="p"/>
            </m:rPr>
            <m:t>=</m:t>
          </m:r>
          <m:r>
            <m:rPr>
              <m:sty m:val="p"/>
            </m:rPr>
            <m:t>∇</m:t>
          </m:r>
          <m:r>
            <m:t>h</m:t>
          </m:r>
          <m:r>
            <m:rPr>
              <m:sty m:val="p"/>
            </m:rPr>
            <m:t>⋅</m:t>
          </m:r>
          <m:r>
            <m:t>f</m:t>
          </m:r>
        </m:oMath>
      </m:oMathPara>
    </w:p>
    <w:p>
      <w:pPr>
        <w:spacing w:after="120"/>
        <w:jc w:val="both"/>
      </w:pPr>
      <w:r>
        <w:t xml:space="preserve">Reactive transport, </w:t>
      </w:r>
      <m:oMath>
        <m:sSub>
          <m:e>
            <m:r>
              <m:rPr>
                <m:sty m:val="p"/>
              </m:rPr>
              <m:t>∂</m:t>
            </m:r>
          </m:e>
          <m:sub>
            <m:r>
              <m:t>t</m:t>
            </m:r>
          </m:sub>
        </m:sSub>
        <m:r>
          <m:t>u</m:t>
        </m:r>
        <m:r>
          <m:rPr>
            <m:sty m:val="p"/>
          </m:rPr>
          <m:t>=</m:t>
        </m:r>
        <m:r>
          <m:t>A</m:t>
        </m:r>
        <m:r>
          <m:t>u</m:t>
        </m:r>
        <m:r>
          <m:rPr>
            <m:sty m:val="p"/>
          </m:rPr>
          <m:t>+</m:t>
        </m:r>
        <m:r>
          <m:t>B</m:t>
        </m:r>
        <m:d>
          <m:dPr>
            <m:begChr m:val="("/>
            <m:sepChr m:val=""/>
            <m:endChr m:val=")"/>
            <m:grow/>
          </m:dPr>
          <m:e>
            <m:r>
              <m:t>u</m:t>
            </m:r>
          </m:e>
        </m:d>
      </m:oMath>
      <w:r>
        <w:t xml:space="preserve">, joins the transport operator </w:t>
      </w:r>
      <m:oMath>
        <m:r>
          <m:t>A</m:t>
        </m:r>
      </m:oMath>
      <w:r>
        <w:t xml:space="preserve"> (advection and dispersion, the generator of an analytic semigroup) with the nonlinear reaction operator </w:t>
      </w:r>
      <m:oMath>
        <m:r>
          <m:t>B</m:t>
        </m:r>
      </m:oMath>
      <w:r>
        <w:t xml:space="preserve">, and most codes alternate the two.</w:t>
      </w:r>
    </w:p>
    <w:p>
      <w:pPr>
        <w:spacing w:after="120"/>
        <w:jc w:val="both"/>
      </w:pPr>
      <w:r>
        <w:rPr>
          <w:b/>
          <w:bCs/>
        </w:rPr>
        <w:t xml:space="preserve">Lemma 2 (splitting error).</w:t>
      </w:r>
      <w:r>
        <w:t xml:space="preserve"> For bounded linear operators </w:t>
      </w:r>
      <m:oMath>
        <m:r>
          <m:t>A</m:t>
        </m:r>
      </m:oMath>
      <w:r>
        <w:t xml:space="preserve"> and </w:t>
      </w:r>
      <m:oMath>
        <m:r>
          <m:t>B</m:t>
        </m:r>
      </m:oMath>
      <w:r>
        <w:t xml:space="preserve">,</w:t>
      </w:r>
    </w:p>
    <w:p>
      <w:pPr>
        <w:pStyle w:val="Equation"/>
      </w:pPr>
      <m:oMathPara>
        <m:oMathParaPr>
          <m:jc m:val="center"/>
        </m:oMathParaPr>
        <m:oMath>
          <m:sSup>
            <m:e>
              <m:r>
                <m:t>e</m:t>
              </m:r>
            </m:e>
            <m:sup>
              <m:r>
                <m:t>t</m:t>
              </m:r>
              <m:d>
                <m:dPr>
                  <m:begChr m:val="("/>
                  <m:sepChr m:val=""/>
                  <m:endChr m:val=")"/>
                  <m:grow/>
                </m:dPr>
                <m:e>
                  <m:r>
                    <m:t>A</m:t>
                  </m:r>
                  <m:r>
                    <m:rPr>
                      <m:sty m:val="p"/>
                    </m:rPr>
                    <m:t>+</m:t>
                  </m:r>
                  <m:r>
                    <m:t>B</m:t>
                  </m:r>
                </m:e>
              </m:d>
            </m:sup>
          </m:sSup>
          <m:r>
            <m:rPr>
              <m:sty m:val="p"/>
            </m:rPr>
            <m:t>−</m:t>
          </m:r>
          <m:sSup>
            <m:e>
              <m:r>
                <m:t>e</m:t>
              </m:r>
            </m:e>
            <m:sup>
              <m:r>
                <m:t>t</m:t>
              </m:r>
              <m:r>
                <m:t>A</m:t>
              </m:r>
            </m:sup>
          </m:sSup>
          <m:sSup>
            <m:e>
              <m:r>
                <m:t>e</m:t>
              </m:r>
            </m:e>
            <m:sup>
              <m:r>
                <m:t>t</m:t>
              </m:r>
              <m:r>
                <m:t>B</m:t>
              </m:r>
            </m:sup>
          </m:sSup>
          <m:r>
            <m:rPr>
              <m:sty m:val="p"/>
            </m:rPr>
            <m:t>=</m:t>
          </m:r>
          <m:f>
            <m:fPr>
              <m:type m:val="bar"/>
            </m:fPr>
            <m:num>
              <m:sSup>
                <m:e>
                  <m:r>
                    <m:t>t</m:t>
                  </m:r>
                </m:e>
                <m:sup>
                  <m:r>
                    <m:t>2</m:t>
                  </m:r>
                </m:sup>
              </m:sSup>
            </m:num>
            <m:den>
              <m:r>
                <m:t>2</m:t>
              </m:r>
            </m:den>
          </m:f>
          <m:d>
            <m:dPr>
              <m:begChr m:val="("/>
              <m:sepChr m:val=""/>
              <m:endChr m:val=")"/>
              <m:grow/>
            </m:dPr>
            <m:e>
              <m:r>
                <m:t>B</m:t>
              </m:r>
              <m:r>
                <m:t>A</m:t>
              </m:r>
              <m:r>
                <m:rPr>
                  <m:sty m:val="p"/>
                </m:rPr>
                <m:t>−</m:t>
              </m:r>
              <m:r>
                <m:t>A</m:t>
              </m:r>
              <m:r>
                <m:t>B</m:t>
              </m:r>
            </m:e>
          </m:d>
          <m:r>
            <m:rPr>
              <m:sty m:val="p"/>
            </m:rPr>
            <m:t>+</m:t>
          </m:r>
          <m:r>
            <m:t>O</m:t>
          </m:r>
          <m:d>
            <m:dPr>
              <m:begChr m:val="("/>
              <m:sepChr m:val=""/>
              <m:endChr m:val=")"/>
              <m:grow/>
            </m:dPr>
            <m:e>
              <m:sSup>
                <m:e>
                  <m:r>
                    <m:t>t</m:t>
                  </m:r>
                </m:e>
                <m:sup>
                  <m:r>
                    <m:t>3</m:t>
                  </m:r>
                </m:sup>
              </m:sSup>
            </m:e>
          </m:d>
        </m:oMath>
      </m:oMathPara>
    </w:p>
    <w:p>
      <w:pPr>
        <w:spacing w:after="120"/>
        <w:jc w:val="both"/>
      </w:pPr>
      <w:r>
        <w:t xml:space="preserve">and the symmetric (Strang) product </w:t>
      </w:r>
      <m:oMath>
        <m:sSup>
          <m:e>
            <m:r>
              <m:t>e</m:t>
            </m:r>
          </m:e>
          <m:sup>
            <m:r>
              <m:t>t</m:t>
            </m:r>
            <m:r>
              <m:t>A</m:t>
            </m:r>
            <m:r>
              <m:rPr>
                <m:sty m:val="p"/>
              </m:rPr>
              <m:t>/</m:t>
            </m:r>
            <m:r>
              <m:t>2</m:t>
            </m:r>
          </m:sup>
        </m:sSup>
        <m:sSup>
          <m:e>
            <m:r>
              <m:t>e</m:t>
            </m:r>
          </m:e>
          <m:sup>
            <m:r>
              <m:t>t</m:t>
            </m:r>
            <m:r>
              <m:t>B</m:t>
            </m:r>
          </m:sup>
        </m:sSup>
        <m:sSup>
          <m:e>
            <m:r>
              <m:t>e</m:t>
            </m:r>
          </m:e>
          <m:sup>
            <m:r>
              <m:t>t</m:t>
            </m:r>
            <m:r>
              <m:t>A</m:t>
            </m:r>
            <m:r>
              <m:rPr>
                <m:sty m:val="p"/>
              </m:rPr>
              <m:t>/</m:t>
            </m:r>
            <m:r>
              <m:t>2</m:t>
            </m:r>
          </m:sup>
        </m:sSup>
      </m:oMath>
      <w:r>
        <w:t xml:space="preserve"> has a local error of order </w:t>
      </w:r>
      <m:oMath>
        <m:sSup>
          <m:e>
            <m:r>
              <m:t>t</m:t>
            </m:r>
          </m:e>
          <m:sup>
            <m:r>
              <m:t>3</m:t>
            </m:r>
          </m:sup>
        </m:sSup>
      </m:oMath>
      <w:r>
        <w:t xml:space="preserve"> [B13]. </w:t>
      </w:r>
      <w:r>
        <w:rPr>
          <w:i/>
          <w:iCs/>
        </w:rPr>
        <w:t xml:space="preserve">Proof.</w:t>
      </w:r>
      <w:r>
        <w:t xml:space="preserve"> Expand both exponentials to second order and subtract. </w:t>
      </w:r>
      <m:oMath>
        <m:r>
          <m:rPr>
            <m:sty m:val="p"/>
          </m:rPr>
          <m:t>▫</m:t>
        </m:r>
      </m:oMath>
      <w:r>
        <w:t xml:space="preserve"> The error of sequential transport–reaction codes is thus governed by the commutator, which is largest where the reaction depends nonlinearly on mixing.</w:t>
      </w:r>
    </w:p>
    <w:p>
      <w:pPr>
        <w:spacing w:after="120"/>
        <w:jc w:val="both"/>
      </w:pPr>
      <w:r>
        <w:rPr>
          <w:b/>
          <w:bCs/>
        </w:rPr>
        <w:t xml:space="preserve">Proposition 1 (mixing-driven rate; De Simoni and coauthors [B14]).</w:t>
      </w:r>
      <w:r>
        <w:t xml:space="preserve"> If a mineral is in local equilibrium, </w:t>
      </w:r>
      <m:oMath>
        <m:r>
          <m:t>c</m:t>
        </m:r>
        <m:r>
          <m:rPr>
            <m:sty m:val="p"/>
          </m:rPr>
          <m:t>=</m:t>
        </m:r>
        <m:sSub>
          <m:e>
            <m:r>
              <m:t>c</m:t>
            </m:r>
          </m:e>
          <m:sub>
            <m:r>
              <m:rPr>
                <m:nor/>
              </m:rPr>
              <m:t>eq</m:t>
            </m:r>
          </m:sub>
        </m:sSub>
        <m:d>
          <m:dPr>
            <m:begChr m:val="("/>
            <m:sepChr m:val=""/>
            <m:endChr m:val=")"/>
            <m:grow/>
          </m:dPr>
          <m:e>
            <m:r>
              <m:t>u</m:t>
            </m:r>
          </m:e>
        </m:d>
      </m:oMath>
      <w:r>
        <w:t xml:space="preserve"> with </w:t>
      </w:r>
      <m:oMath>
        <m:r>
          <m:t>u</m:t>
        </m:r>
      </m:oMath>
      <w:r>
        <w:t xml:space="preserve"> a conservative component solving </w:t>
      </w:r>
      <m:oMath>
        <m:sSub>
          <m:e>
            <m:r>
              <m:rPr>
                <m:sty m:val="p"/>
              </m:rPr>
              <m:t>∂</m:t>
            </m:r>
          </m:e>
          <m:sub>
            <m:r>
              <m:t>t</m:t>
            </m:r>
          </m:sub>
        </m:sSub>
        <m:r>
          <m:t>u</m:t>
        </m:r>
        <m:r>
          <m:rPr>
            <m:sty m:val="p"/>
          </m:rPr>
          <m:t>=</m:t>
        </m:r>
        <m:r>
          <m:rPr>
            <m:sty m:val="p"/>
          </m:rPr>
          <m:t>∇</m:t>
        </m:r>
        <m:r>
          <m:rPr>
            <m:sty m:val="p"/>
          </m:rPr>
          <m:t>⋅</m:t>
        </m:r>
        <m:d>
          <m:dPr>
            <m:begChr m:val="("/>
            <m:sepChr m:val=""/>
            <m:endChr m:val=")"/>
            <m:grow/>
          </m:dPr>
          <m:e>
            <m:r>
              <m:t>D</m:t>
            </m:r>
            <m:r>
              <m:rPr>
                <m:sty m:val="p"/>
              </m:rPr>
              <m:t>∇</m:t>
            </m:r>
            <m:r>
              <m:t>u</m:t>
            </m:r>
          </m:e>
        </m:d>
        <m:r>
          <m:rPr>
            <m:sty m:val="p"/>
          </m:rPr>
          <m:t>−</m:t>
        </m:r>
        <m:r>
          <m:t>v</m:t>
        </m:r>
        <m:r>
          <m:rPr>
            <m:sty m:val="p"/>
          </m:rPr>
          <m:t>⋅</m:t>
        </m:r>
        <m:r>
          <m:rPr>
            <m:sty m:val="p"/>
          </m:rPr>
          <m:t>∇</m:t>
        </m:r>
        <m:r>
          <m:t>u</m:t>
        </m:r>
      </m:oMath>
      <w:r>
        <w:t xml:space="preserve">, the reaction rate is</w:t>
      </w:r>
    </w:p>
    <w:p>
      <w:pPr>
        <w:pStyle w:val="Equation"/>
      </w:pPr>
      <m:oMathPara>
        <m:oMathParaPr>
          <m:jc m:val="center"/>
        </m:oMathParaPr>
        <m:oMath>
          <m:r>
            <m:t>r</m:t>
          </m:r>
          <m:r>
            <m:rPr>
              <m:sty m:val="p"/>
            </m:rPr>
            <m:t>=</m:t>
          </m:r>
          <m:f>
            <m:fPr>
              <m:type m:val="bar"/>
            </m:fPr>
            <m:num>
              <m:sSup>
                <m:e>
                  <m:r>
                    <m:rPr>
                      <m:sty m:val="p"/>
                    </m:rPr>
                    <m:t>d</m:t>
                  </m:r>
                </m:e>
                <m:sup>
                  <m:r>
                    <m:t>2</m:t>
                  </m:r>
                </m:sup>
              </m:sSup>
              <m:sSub>
                <m:e>
                  <m:r>
                    <m:t>c</m:t>
                  </m:r>
                </m:e>
                <m:sub>
                  <m:r>
                    <m:rPr>
                      <m:nor/>
                    </m:rPr>
                    <m:t>eq</m:t>
                  </m:r>
                </m:sub>
              </m:sSub>
            </m:num>
            <m:den>
              <m:r>
                <m:rPr>
                  <m:sty m:val="p"/>
                </m:rPr>
                <m:t>d</m:t>
              </m:r>
              <m:sSup>
                <m:e>
                  <m:r>
                    <m:t>u</m:t>
                  </m:r>
                </m:e>
                <m:sup>
                  <m:r>
                    <m:t>2</m:t>
                  </m:r>
                </m:sup>
              </m:sSup>
            </m:den>
          </m:f>
          <m:r>
            <m:t> </m:t>
          </m:r>
          <m:r>
            <m:rPr>
              <m:sty m:val="p"/>
            </m:rPr>
            <m:t>∇</m:t>
          </m:r>
          <m:r>
            <m:t>u</m:t>
          </m:r>
          <m:r>
            <m:rPr>
              <m:sty m:val="p"/>
            </m:rPr>
            <m:t>⋅</m:t>
          </m:r>
          <m:r>
            <m:t>D</m:t>
          </m:r>
          <m:r>
            <m:t> </m:t>
          </m:r>
          <m:r>
            <m:rPr>
              <m:sty m:val="p"/>
            </m:rPr>
            <m:t>∇</m:t>
          </m:r>
          <m:r>
            <m:t>u</m:t>
          </m:r>
        </m:oMath>
      </m:oMathPara>
    </w:p>
    <w:p>
      <w:pPr>
        <w:spacing w:after="120"/>
        <w:jc w:val="both"/>
      </w:pPr>
      <w:r>
        <w:rPr>
          <w:i/>
          <w:iCs/>
        </w:rPr>
        <w:t xml:space="preserve">Proof.</w:t>
      </w:r>
      <w:r>
        <w:t xml:space="preserve"> Insert </w:t>
      </w:r>
      <m:oMath>
        <m:r>
          <m:t>c</m:t>
        </m:r>
        <m:r>
          <m:rPr>
            <m:sty m:val="p"/>
          </m:rPr>
          <m:t>=</m:t>
        </m:r>
        <m:sSub>
          <m:e>
            <m:r>
              <m:t>c</m:t>
            </m:r>
          </m:e>
          <m:sub>
            <m:r>
              <m:rPr>
                <m:nor/>
              </m:rPr>
              <m:t>eq</m:t>
            </m:r>
          </m:sub>
        </m:sSub>
        <m:d>
          <m:dPr>
            <m:begChr m:val="("/>
            <m:sepChr m:val=""/>
            <m:endChr m:val=")"/>
            <m:grow/>
          </m:dPr>
          <m:e>
            <m:r>
              <m:t>u</m:t>
            </m:r>
          </m:e>
        </m:d>
      </m:oMath>
      <w:r>
        <w:t xml:space="preserve"> into the transport equation </w:t>
      </w:r>
      <m:oMath>
        <m:sSub>
          <m:e>
            <m:r>
              <m:rPr>
                <m:sty m:val="p"/>
              </m:rPr>
              <m:t>∂</m:t>
            </m:r>
          </m:e>
          <m:sub>
            <m:r>
              <m:t>t</m:t>
            </m:r>
          </m:sub>
        </m:sSub>
        <m:r>
          <m:t>c</m:t>
        </m:r>
        <m:r>
          <m:rPr>
            <m:sty m:val="p"/>
          </m:rPr>
          <m:t>=</m:t>
        </m:r>
        <m:r>
          <m:rPr>
            <m:sty m:val="p"/>
          </m:rPr>
          <m:t>∇</m:t>
        </m:r>
        <m:r>
          <m:rPr>
            <m:sty m:val="p"/>
          </m:rPr>
          <m:t>⋅</m:t>
        </m:r>
        <m:d>
          <m:dPr>
            <m:begChr m:val="("/>
            <m:sepChr m:val=""/>
            <m:endChr m:val=")"/>
            <m:grow/>
          </m:dPr>
          <m:e>
            <m:r>
              <m:t>D</m:t>
            </m:r>
            <m:r>
              <m:rPr>
                <m:sty m:val="p"/>
              </m:rPr>
              <m:t>∇</m:t>
            </m:r>
            <m:r>
              <m:t>c</m:t>
            </m:r>
          </m:e>
        </m:d>
        <m:r>
          <m:rPr>
            <m:sty m:val="p"/>
          </m:rPr>
          <m:t>−</m:t>
        </m:r>
        <m:r>
          <m:t>v</m:t>
        </m:r>
        <m:r>
          <m:rPr>
            <m:sty m:val="p"/>
          </m:rPr>
          <m:t>⋅</m:t>
        </m:r>
        <m:r>
          <m:rPr>
            <m:sty m:val="p"/>
          </m:rPr>
          <m:t>∇</m:t>
        </m:r>
        <m:r>
          <m:t>c</m:t>
        </m:r>
        <m:r>
          <m:rPr>
            <m:sty m:val="p"/>
          </m:rPr>
          <m:t>−</m:t>
        </m:r>
        <m:r>
          <m:t>r</m:t>
        </m:r>
      </m:oMath>
      <w:r>
        <w:t xml:space="preserve"> and use the chain rule</w:t>
      </w:r>
    </w:p>
    <w:p>
      <w:pPr>
        <w:pStyle w:val="Equation"/>
      </w:pPr>
      <m:oMathPara>
        <m:oMathParaPr>
          <m:jc m:val="center"/>
        </m:oMathParaPr>
        <m:oMath>
          <m:r>
            <m:rPr>
              <m:sty m:val="p"/>
            </m:rPr>
            <m:t>∇</m:t>
          </m:r>
          <m:r>
            <m:rPr>
              <m:sty m:val="p"/>
            </m:rPr>
            <m:t>⋅</m:t>
          </m:r>
          <m:d>
            <m:dPr>
              <m:begChr m:val="("/>
              <m:sepChr m:val=""/>
              <m:endChr m:val=")"/>
              <m:grow/>
            </m:dPr>
            <m:e>
              <m:r>
                <m:t>D</m:t>
              </m:r>
              <m:r>
                <m:rPr>
                  <m:sty m:val="p"/>
                </m:rPr>
                <m:t>∇</m:t>
              </m:r>
              <m:sSub>
                <m:e>
                  <m:r>
                    <m:t>c</m:t>
                  </m:r>
                </m:e>
                <m:sub>
                  <m:r>
                    <m:rPr>
                      <m:nor/>
                    </m:rPr>
                    <m:t>eq</m:t>
                  </m:r>
                </m:sub>
              </m:sSub>
              <m:d>
                <m:dPr>
                  <m:begChr m:val="("/>
                  <m:sepChr m:val=""/>
                  <m:endChr m:val=")"/>
                  <m:grow/>
                </m:dPr>
                <m:e>
                  <m:r>
                    <m:t>u</m:t>
                  </m:r>
                </m:e>
              </m:d>
            </m:e>
          </m:d>
          <m:r>
            <m:rPr>
              <m:sty m:val="p"/>
            </m:rPr>
            <m:t>=</m:t>
          </m:r>
          <m:sSub>
            <m:e>
              <m:r>
                <m:t>c</m:t>
              </m:r>
            </m:e>
            <m:sub>
              <m:r>
                <m:rPr>
                  <m:nor/>
                </m:rPr>
                <m:t>eq</m:t>
              </m:r>
            </m:sub>
          </m:sSub>
          <m:r>
            <m:rPr>
              <m:sty m:val="p"/>
            </m:rPr>
            <m:t>′</m:t>
          </m:r>
          <m:d>
            <m:dPr>
              <m:begChr m:val="("/>
              <m:sepChr m:val=""/>
              <m:endChr m:val=")"/>
              <m:grow/>
            </m:dPr>
            <m:e>
              <m:r>
                <m:t>u</m:t>
              </m:r>
            </m:e>
          </m:d>
          <m:r>
            <m:t> </m:t>
          </m:r>
          <m:r>
            <m:rPr>
              <m:sty m:val="p"/>
            </m:rPr>
            <m:t>∇</m:t>
          </m:r>
          <m:r>
            <m:rPr>
              <m:sty m:val="p"/>
            </m:rPr>
            <m:t>⋅</m:t>
          </m:r>
          <m:d>
            <m:dPr>
              <m:begChr m:val="("/>
              <m:sepChr m:val=""/>
              <m:endChr m:val=")"/>
              <m:grow/>
            </m:dPr>
            <m:e>
              <m:r>
                <m:t>D</m:t>
              </m:r>
              <m:r>
                <m:rPr>
                  <m:sty m:val="p"/>
                </m:rPr>
                <m:t>∇</m:t>
              </m:r>
              <m:r>
                <m:t>u</m:t>
              </m:r>
            </m:e>
          </m:d>
          <m:r>
            <m:rPr>
              <m:sty m:val="p"/>
            </m:rPr>
            <m:t>+</m:t>
          </m:r>
          <m:sSub>
            <m:e>
              <m:r>
                <m:t>c</m:t>
              </m:r>
            </m:e>
            <m:sub>
              <m:r>
                <m:rPr>
                  <m:nor/>
                </m:rPr>
                <m:t>eq</m:t>
              </m:r>
            </m:sub>
          </m:sSub>
          <m:r>
            <m:rPr>
              <m:sty m:val="p"/>
            </m:rPr>
            <m:t>″</m:t>
          </m:r>
          <m:d>
            <m:dPr>
              <m:begChr m:val="("/>
              <m:sepChr m:val=""/>
              <m:endChr m:val=")"/>
              <m:grow/>
            </m:dPr>
            <m:e>
              <m:r>
                <m:t>u</m:t>
              </m:r>
            </m:e>
          </m:d>
          <m:r>
            <m:t> </m:t>
          </m:r>
          <m:r>
            <m:rPr>
              <m:sty m:val="p"/>
            </m:rPr>
            <m:t>∇</m:t>
          </m:r>
          <m:r>
            <m:t>u</m:t>
          </m:r>
          <m:r>
            <m:rPr>
              <m:sty m:val="p"/>
            </m:rPr>
            <m:t>⋅</m:t>
          </m:r>
          <m:r>
            <m:t>D</m:t>
          </m:r>
          <m:r>
            <m:rPr>
              <m:sty m:val="p"/>
            </m:rPr>
            <m:t>∇</m:t>
          </m:r>
          <m:r>
            <m:t>u</m:t>
          </m:r>
        </m:oMath>
      </m:oMathPara>
    </w:p>
    <w:p>
      <w:pPr>
        <w:spacing w:after="120"/>
        <w:jc w:val="both"/>
      </w:pPr>
      <w:r>
        <w:t xml:space="preserve">the remaining terms cancel by the equation for </w:t>
      </w:r>
      <m:oMath>
        <m:r>
          <m:t>u</m:t>
        </m:r>
      </m:oMath>
      <w:r>
        <w:t xml:space="preserve">. </w:t>
      </w:r>
      <m:oMath>
        <m:r>
          <m:rPr>
            <m:sty m:val="p"/>
          </m:rPr>
          <m:t>▫</m:t>
        </m:r>
      </m:oMath>
      <w:r>
        <w:t xml:space="preserve"> The curvature of the equilibrium curve (mixing corrosion) and the rate of mixing, an operator quantity, together set the equilibrium rate; away from equilibrium the kinetics limit it instead.</w:t>
      </w:r>
    </w:p>
    <w:p>
      <w:pPr>
        <w:spacing w:after="120"/>
        <w:jc w:val="both"/>
      </w:pPr>
      <w:r>
        <w:t xml:space="preserve">In Part II the operator viewpoint appears as global regularity of Nernst–Planck–Navier–Stokes systems with non-equilibrium boundary data [P1], as approximation theory for learning the homogenization operator [C2], as a kinetic equation closing the statistics of conservation laws with random data [BK2], and as committors of the generator of a driven diffusion [BK3].</w:t>
      </w:r>
    </w:p>
    <w:p>
      <w:pPr>
        <w:pStyle w:val="Heading3"/>
      </w:pPr>
      <w:r>
        <w:rPr>
          <w:color w:val="1F3864"/>
        </w:rPr>
        <w:t xml:space="preserve">1.6 Entropy methods for reaction–diffusion systems</w:t>
      </w:r>
    </w:p>
    <w:p>
      <w:pPr>
        <w:spacing w:after="120"/>
        <w:jc w:val="both"/>
      </w:pPr>
      <w:r>
        <w:t xml:space="preserve">For </w:t>
      </w:r>
      <m:oMath>
        <m:sSub>
          <m:e>
            <m:r>
              <m:rPr>
                <m:sty m:val="p"/>
              </m:rPr>
              <m:t>∂</m:t>
            </m:r>
          </m:e>
          <m:sub>
            <m:r>
              <m:t>t</m:t>
            </m:r>
          </m:sub>
        </m:sSub>
        <m:sSub>
          <m:e>
            <m:r>
              <m:t>c</m:t>
            </m:r>
          </m:e>
          <m:sub>
            <m:r>
              <m:t>i</m:t>
            </m:r>
          </m:sub>
        </m:sSub>
        <m:r>
          <m:rPr>
            <m:sty m:val="p"/>
          </m:rPr>
          <m:t>=</m:t>
        </m:r>
        <m:sSub>
          <m:e>
            <m:r>
              <m:t>d</m:t>
            </m:r>
          </m:e>
          <m:sub>
            <m:r>
              <m:t>i</m:t>
            </m:r>
          </m:sub>
        </m:sSub>
        <m:r>
          <m:t>Δ</m:t>
        </m:r>
        <m:sSub>
          <m:e>
            <m:r>
              <m:t>c</m:t>
            </m:r>
          </m:e>
          <m:sub>
            <m:r>
              <m:t>i</m:t>
            </m:r>
          </m:sub>
        </m:sSub>
        <m:r>
          <m:rPr>
            <m:sty m:val="p"/>
          </m:rPr>
          <m:t>+</m:t>
        </m:r>
        <m:sSub>
          <m:e>
            <m:d>
              <m:dPr>
                <m:begChr m:val="("/>
                <m:sepChr m:val=""/>
                <m:endChr m:val=")"/>
                <m:grow/>
              </m:dPr>
              <m:e>
                <m:r>
                  <m:t>S</m:t>
                </m:r>
                <m:r>
                  <m:t> </m:t>
                </m:r>
                <m:r>
                  <m:t>J</m:t>
                </m:r>
                <m:d>
                  <m:dPr>
                    <m:begChr m:val="("/>
                    <m:sepChr m:val=""/>
                    <m:endChr m:val=")"/>
                    <m:grow/>
                  </m:dPr>
                  <m:e>
                    <m:r>
                      <m:t>c</m:t>
                    </m:r>
                  </m:e>
                </m:d>
              </m:e>
            </m:d>
          </m:e>
          <m:sub>
            <m:r>
              <m:t>i</m:t>
            </m:r>
          </m:sub>
        </m:sSub>
      </m:oMath>
      <w:r>
        <w:t xml:space="preserve"> in a bounded domain with no-flux boundaries and detailed-balanced mass-action kinetics, the free energy </w:t>
      </w:r>
      <m:oMath>
        <m:r>
          <m:rPr>
            <m:scr m:val="script"/>
            <m:sty m:val="p"/>
          </m:rPr>
          <m:t>F</m:t>
        </m:r>
        <m:d>
          <m:dPr>
            <m:begChr m:val="("/>
            <m:sepChr m:val=""/>
            <m:endChr m:val=")"/>
            <m:grow/>
          </m:dPr>
          <m:e>
            <m:r>
              <m:t>c</m:t>
            </m:r>
          </m:e>
        </m:d>
        <m:r>
          <m:rPr>
            <m:sty m:val="p"/>
          </m:rPr>
          <m:t>=</m:t>
        </m:r>
        <m:r>
          <m:rPr>
            <m:sty m:val="p"/>
          </m:rPr>
          <m:t>∫</m:t>
        </m:r>
        <m:nary>
          <m:naryPr>
            <m:chr m:val="∑"/>
            <m:limLoc m:val="undOvr"/>
            <m:subHide m:val="off"/>
            <m:supHide m:val="on"/>
          </m:naryPr>
          <m:sub>
            <m:r>
              <m:t>i</m:t>
            </m:r>
          </m:sub>
          <m:sup>
            <m:r>
              <m:t>​</m:t>
            </m:r>
          </m:sup>
          <m:e>
            <m:sSub>
              <m:e>
                <m:r>
                  <m:t>c</m:t>
                </m:r>
              </m:e>
              <m:sub>
                <m:r>
                  <m:t>i</m:t>
                </m:r>
              </m:sub>
            </m:sSub>
          </m:e>
        </m:nary>
        <m:d>
          <m:dPr>
            <m:begChr m:val="("/>
            <m:sepChr m:val=""/>
            <m:endChr m:val=")"/>
            <m:grow/>
          </m:dPr>
          <m:e>
            <m:r>
              <m:rPr>
                <m:sty m:val="p"/>
              </m:rPr>
              <m:t>ln</m:t>
            </m:r>
            <m:d>
              <m:dPr>
                <m:begChr m:val="("/>
                <m:sepChr m:val=""/>
                <m:endChr m:val=")"/>
                <m:grow/>
              </m:dPr>
              <m:e>
                <m:sSub>
                  <m:e>
                    <m:r>
                      <m:t>c</m:t>
                    </m:r>
                  </m:e>
                  <m:sub>
                    <m:r>
                      <m:t>i</m:t>
                    </m:r>
                  </m:sub>
                </m:sSub>
                <m:r>
                  <m:rPr>
                    <m:sty m:val="p"/>
                  </m:rPr>
                  <m:t>/</m:t>
                </m:r>
                <m:sSubSup>
                  <m:e>
                    <m:r>
                      <m:t>c</m:t>
                    </m:r>
                  </m:e>
                  <m:sub>
                    <m:r>
                      <m:t>i</m:t>
                    </m:r>
                  </m:sub>
                  <m:sup>
                    <m:r>
                      <m:rPr>
                        <m:sty m:val="p"/>
                      </m:rPr>
                      <m:t>∞</m:t>
                    </m:r>
                  </m:sup>
                </m:sSubSup>
              </m:e>
            </m:d>
            <m:r>
              <m:rPr>
                <m:sty m:val="p"/>
              </m:rPr>
              <m:t>−</m:t>
            </m:r>
            <m:r>
              <m:t>1</m:t>
            </m:r>
          </m:e>
        </m:d>
        <m:r>
          <m:rPr>
            <m:sty m:val="p"/>
          </m:rPr>
          <m:t>+</m:t>
        </m:r>
        <m:sSubSup>
          <m:e>
            <m:r>
              <m:t>c</m:t>
            </m:r>
          </m:e>
          <m:sub>
            <m:r>
              <m:t>i</m:t>
            </m:r>
          </m:sub>
          <m:sup>
            <m:r>
              <m:rPr>
                <m:sty m:val="p"/>
              </m:rPr>
              <m:t>∞</m:t>
            </m:r>
          </m:sup>
        </m:sSubSup>
        <m:r>
          <m:t> </m:t>
        </m:r>
        <m:r>
          <m:rPr>
            <m:sty m:val="p"/>
          </m:rPr>
          <m:t>d</m:t>
        </m:r>
        <m:r>
          <m:t>x</m:t>
        </m:r>
      </m:oMath>
      <w:r>
        <w:t xml:space="preserve"> decreases along solutions with dissipation </w:t>
      </w:r>
      <m:oMath>
        <m:r>
          <m:rPr>
            <m:scr m:val="script"/>
            <m:sty m:val="p"/>
          </m:rPr>
          <m:t>D</m:t>
        </m:r>
        <m:d>
          <m:dPr>
            <m:begChr m:val="("/>
            <m:sepChr m:val=""/>
            <m:endChr m:val=")"/>
            <m:grow/>
          </m:dPr>
          <m:e>
            <m:r>
              <m:t>c</m:t>
            </m:r>
          </m:e>
        </m:d>
        <m:r>
          <m:rPr>
            <m:sty m:val="p"/>
          </m:rPr>
          <m:t>=</m:t>
        </m:r>
        <m:r>
          <m:rPr>
            <m:sty m:val="p"/>
          </m:rPr>
          <m:t>∫</m:t>
        </m:r>
        <m:nary>
          <m:naryPr>
            <m:chr m:val="∑"/>
            <m:limLoc m:val="undOvr"/>
            <m:subHide m:val="off"/>
            <m:supHide m:val="on"/>
          </m:naryPr>
          <m:sub>
            <m:r>
              <m:t>i</m:t>
            </m:r>
          </m:sub>
          <m:sup>
            <m:r>
              <m:t>​</m:t>
            </m:r>
          </m:sup>
          <m:e>
            <m:sSub>
              <m:e>
                <m:r>
                  <m:t>d</m:t>
                </m:r>
              </m:e>
              <m:sub>
                <m:r>
                  <m:t>i</m:t>
                </m:r>
              </m:sub>
            </m:sSub>
          </m:e>
        </m:nary>
        <m:sSup>
          <m:e>
            <m:d>
              <m:dPr>
                <m:begChr m:val="|"/>
                <m:sepChr m:val=""/>
                <m:endChr m:val="|"/>
                <m:grow/>
              </m:dPr>
              <m:e>
                <m:r>
                  <m:rPr>
                    <m:sty m:val="p"/>
                  </m:rPr>
                  <m:t>∇</m:t>
                </m:r>
                <m:sSub>
                  <m:e>
                    <m:r>
                      <m:t>c</m:t>
                    </m:r>
                  </m:e>
                  <m:sub>
                    <m:r>
                      <m:t>i</m:t>
                    </m:r>
                  </m:sub>
                </m:sSub>
              </m:e>
            </m:d>
          </m:e>
          <m:sup>
            <m:r>
              <m:t>2</m:t>
            </m:r>
          </m:sup>
        </m:sSup>
        <m:r>
          <m:rPr>
            <m:sty m:val="p"/>
          </m:rPr>
          <m:t>/</m:t>
        </m:r>
        <m:sSub>
          <m:e>
            <m:r>
              <m:t>c</m:t>
            </m:r>
          </m:e>
          <m:sub>
            <m:r>
              <m:t>i</m:t>
            </m:r>
          </m:sub>
        </m:sSub>
        <m:r>
          <m:rPr>
            <m:sty m:val="p"/>
          </m:rPr>
          <m:t>+</m:t>
        </m:r>
        <m:r>
          <m:t>σ</m:t>
        </m:r>
        <m:r>
          <m:t> </m:t>
        </m:r>
        <m:r>
          <m:rPr>
            <m:sty m:val="p"/>
          </m:rPr>
          <m:t>d</m:t>
        </m:r>
        <m:r>
          <m:t>x</m:t>
        </m:r>
      </m:oMath>
      <w:r>
        <w:t xml:space="preserve">.</w:t>
      </w:r>
    </w:p>
    <w:p>
      <w:pPr>
        <w:spacing w:after="120"/>
        <w:jc w:val="both"/>
      </w:pPr>
      <w:r>
        <w:rPr>
          <w:b/>
          <w:bCs/>
        </w:rPr>
        <w:t xml:space="preserve">Theorem 5 (entropy–entropy-production inequality; Desvillettes and Fellner [B15]).</w:t>
      </w:r>
      <w:r>
        <w:t xml:space="preserve"> For broad classes of such systems there is an explicit </w:t>
      </w:r>
      <m:oMath>
        <m:r>
          <m:t>λ</m:t>
        </m:r>
        <m:r>
          <m:rPr>
            <m:sty m:val="p"/>
          </m:rPr>
          <m:t>&gt;</m:t>
        </m:r>
        <m:r>
          <m:t>0</m:t>
        </m:r>
      </m:oMath>
      <w:r>
        <w:t xml:space="preserve"> such that </w:t>
      </w:r>
      <m:oMath>
        <m:r>
          <m:rPr>
            <m:scr m:val="script"/>
            <m:sty m:val="p"/>
          </m:rPr>
          <m:t>D</m:t>
        </m:r>
        <m:d>
          <m:dPr>
            <m:begChr m:val="("/>
            <m:sepChr m:val=""/>
            <m:endChr m:val=")"/>
            <m:grow/>
          </m:dPr>
          <m:e>
            <m:r>
              <m:t>c</m:t>
            </m:r>
          </m:e>
        </m:d>
        <m:r>
          <m:rPr>
            <m:sty m:val="p"/>
          </m:rPr>
          <m:t>≥</m:t>
        </m:r>
        <m:r>
          <m:t>λ</m:t>
        </m:r>
        <m:d>
          <m:dPr>
            <m:begChr m:val="("/>
            <m:sepChr m:val=""/>
            <m:endChr m:val=")"/>
            <m:grow/>
          </m:dPr>
          <m:e>
            <m:r>
              <m:rPr>
                <m:scr m:val="script"/>
                <m:sty m:val="p"/>
              </m:rPr>
              <m:t>F</m:t>
            </m:r>
            <m:d>
              <m:dPr>
                <m:begChr m:val="("/>
                <m:sepChr m:val=""/>
                <m:endChr m:val=")"/>
                <m:grow/>
              </m:dPr>
              <m:e>
                <m:r>
                  <m:t>c</m:t>
                </m:r>
              </m:e>
            </m:d>
            <m:r>
              <m:rPr>
                <m:sty m:val="p"/>
              </m:rPr>
              <m:t>−</m:t>
            </m:r>
            <m:r>
              <m:rPr>
                <m:scr m:val="script"/>
                <m:sty m:val="p"/>
              </m:rPr>
              <m:t>F</m:t>
            </m:r>
            <m:d>
              <m:dPr>
                <m:begChr m:val="("/>
                <m:sepChr m:val=""/>
                <m:endChr m:val=")"/>
                <m:grow/>
              </m:dPr>
              <m:e>
                <m:sSup>
                  <m:e>
                    <m:r>
                      <m:t>c</m:t>
                    </m:r>
                  </m:e>
                  <m:sup>
                    <m:r>
                      <m:rPr>
                        <m:sty m:val="p"/>
                      </m:rPr>
                      <m:t>∞</m:t>
                    </m:r>
                  </m:sup>
                </m:sSup>
              </m:e>
            </m:d>
          </m:e>
        </m:d>
      </m:oMath>
      <w:r>
        <w:t xml:space="preserve"> for all states with the conserved quantities of </w:t>
      </w:r>
      <m:oMath>
        <m:sSup>
          <m:e>
            <m:r>
              <m:t>c</m:t>
            </m:r>
          </m:e>
          <m:sup>
            <m:r>
              <m:rPr>
                <m:sty m:val="p"/>
              </m:rPr>
              <m:t>∞</m:t>
            </m:r>
          </m:sup>
        </m:sSup>
      </m:oMath>
      <w:r>
        <w:t xml:space="preserve">. Consequently</w:t>
      </w:r>
    </w:p>
    <w:p>
      <w:pPr>
        <w:pStyle w:val="Equation"/>
      </w:pPr>
      <m:oMathPara>
        <m:oMathParaPr>
          <m:jc m:val="center"/>
        </m:oMathParaPr>
        <m:oMath>
          <m:r>
            <m:rPr>
              <m:scr m:val="script"/>
              <m:sty m:val="p"/>
            </m:rPr>
            <m:t>F</m:t>
          </m:r>
          <m:d>
            <m:dPr>
              <m:begChr m:val="("/>
              <m:sepChr m:val=""/>
              <m:endChr m:val=")"/>
              <m:grow/>
            </m:dPr>
            <m:e>
              <m:r>
                <m:t>c</m:t>
              </m:r>
              <m:d>
                <m:dPr>
                  <m:begChr m:val="("/>
                  <m:sepChr m:val=""/>
                  <m:endChr m:val=")"/>
                  <m:grow/>
                </m:dPr>
                <m:e>
                  <m:r>
                    <m:t>t</m:t>
                  </m:r>
                </m:e>
              </m:d>
            </m:e>
          </m:d>
          <m:r>
            <m:rPr>
              <m:sty m:val="p"/>
            </m:rPr>
            <m:t>−</m:t>
          </m:r>
          <m:r>
            <m:rPr>
              <m:scr m:val="script"/>
              <m:sty m:val="p"/>
            </m:rPr>
            <m:t>F</m:t>
          </m:r>
          <m:d>
            <m:dPr>
              <m:begChr m:val="("/>
              <m:sepChr m:val=""/>
              <m:endChr m:val=")"/>
              <m:grow/>
            </m:dPr>
            <m:e>
              <m:sSup>
                <m:e>
                  <m:r>
                    <m:t>c</m:t>
                  </m:r>
                </m:e>
                <m:sup>
                  <m:r>
                    <m:rPr>
                      <m:sty m:val="p"/>
                    </m:rPr>
                    <m:t>∞</m:t>
                  </m:r>
                </m:sup>
              </m:sSup>
            </m:e>
          </m:d>
          <m:r>
            <m:rPr>
              <m:sty m:val="p"/>
            </m:rPr>
            <m:t>≤</m:t>
          </m:r>
          <m:sSup>
            <m:e>
              <m:r>
                <m:t>e</m:t>
              </m:r>
            </m:e>
            <m:sup>
              <m:r>
                <m:rPr>
                  <m:sty m:val="p"/>
                </m:rPr>
                <m:t>−</m:t>
              </m:r>
              <m:r>
                <m:t>λ</m:t>
              </m:r>
              <m:r>
                <m:t>t</m:t>
              </m:r>
            </m:sup>
          </m:sSup>
          <m:d>
            <m:dPr>
              <m:begChr m:val="("/>
              <m:sepChr m:val=""/>
              <m:endChr m:val=")"/>
              <m:grow/>
            </m:dPr>
            <m:e>
              <m:r>
                <m:rPr>
                  <m:scr m:val="script"/>
                  <m:sty m:val="p"/>
                </m:rPr>
                <m:t>F</m:t>
              </m:r>
              <m:d>
                <m:dPr>
                  <m:begChr m:val="("/>
                  <m:sepChr m:val=""/>
                  <m:endChr m:val=")"/>
                  <m:grow/>
                </m:dPr>
                <m:e>
                  <m:sSub>
                    <m:e>
                      <m:r>
                        <m:t>c</m:t>
                      </m:r>
                    </m:e>
                    <m:sub>
                      <m:r>
                        <m:t>0</m:t>
                      </m:r>
                    </m:sub>
                  </m:sSub>
                </m:e>
              </m:d>
              <m:r>
                <m:rPr>
                  <m:sty m:val="p"/>
                </m:rPr>
                <m:t>−</m:t>
              </m:r>
              <m:r>
                <m:rPr>
                  <m:scr m:val="script"/>
                  <m:sty m:val="p"/>
                </m:rPr>
                <m:t>F</m:t>
              </m:r>
              <m:d>
                <m:dPr>
                  <m:begChr m:val="("/>
                  <m:sepChr m:val=""/>
                  <m:endChr m:val=")"/>
                  <m:grow/>
                </m:dPr>
                <m:e>
                  <m:sSup>
                    <m:e>
                      <m:r>
                        <m:t>c</m:t>
                      </m:r>
                    </m:e>
                    <m:sup>
                      <m:r>
                        <m:rPr>
                          <m:sty m:val="p"/>
                        </m:rPr>
                        <m:t>∞</m:t>
                      </m:r>
                    </m:sup>
                  </m:sSup>
                </m:e>
              </m:d>
            </m:e>
          </m:d>
          <m:r>
            <m:rPr>
              <m:sty m:val="p"/>
            </m:rPr>
            <m:t>,</m:t>
          </m:r>
          <m:r>
            <m:t>  </m:t>
          </m:r>
          <m:sSubSup>
            <m:e>
              <m:d>
                <m:dPr>
                  <m:begChr m:val="∥"/>
                  <m:sepChr m:val=""/>
                  <m:endChr m:val="∥"/>
                  <m:grow/>
                </m:dPr>
                <m:e>
                  <m:r>
                    <m:t>c</m:t>
                  </m:r>
                  <m:d>
                    <m:dPr>
                      <m:begChr m:val="("/>
                      <m:sepChr m:val=""/>
                      <m:endChr m:val=")"/>
                      <m:grow/>
                    </m:dPr>
                    <m:e>
                      <m:r>
                        <m:t>t</m:t>
                      </m:r>
                    </m:e>
                  </m:d>
                  <m:r>
                    <m:rPr>
                      <m:sty m:val="p"/>
                    </m:rPr>
                    <m:t>−</m:t>
                  </m:r>
                  <m:sSup>
                    <m:e>
                      <m:r>
                        <m:t>c</m:t>
                      </m:r>
                    </m:e>
                    <m:sup>
                      <m:r>
                        <m:rPr>
                          <m:sty m:val="p"/>
                        </m:rPr>
                        <m:t>∞</m:t>
                      </m:r>
                    </m:sup>
                  </m:sSup>
                </m:e>
              </m:d>
            </m:e>
            <m:sub>
              <m:sSup>
                <m:e>
                  <m:r>
                    <m:t>L</m:t>
                  </m:r>
                </m:e>
                <m:sup>
                  <m:r>
                    <m:t>1</m:t>
                  </m:r>
                </m:sup>
              </m:sSup>
            </m:sub>
            <m:sup>
              <m:r>
                <m:t>2</m:t>
              </m:r>
            </m:sup>
          </m:sSubSup>
          <m:r>
            <m:rPr>
              <m:sty m:val="p"/>
            </m:rPr>
            <m:t>≤</m:t>
          </m:r>
          <m:r>
            <m:t>C</m:t>
          </m:r>
          <m:r>
            <m:t> </m:t>
          </m:r>
          <m:sSup>
            <m:e>
              <m:r>
                <m:t>e</m:t>
              </m:r>
            </m:e>
            <m:sup>
              <m:r>
                <m:rPr>
                  <m:sty m:val="p"/>
                </m:rPr>
                <m:t>−</m:t>
              </m:r>
              <m:r>
                <m:t>λ</m:t>
              </m:r>
              <m:r>
                <m:t>t</m:t>
              </m:r>
            </m:sup>
          </m:sSup>
        </m:oMath>
      </m:oMathPara>
    </w:p>
    <w:p>
      <w:pPr>
        <w:spacing w:after="120"/>
        <w:jc w:val="both"/>
      </w:pPr>
      <w:r>
        <w:t xml:space="preserve">the second bound by the Csiszár–Kullback–Pinsker inequality. The rate </w:t>
      </w:r>
      <m:oMath>
        <m:r>
          <m:t>λ</m:t>
        </m:r>
      </m:oMath>
      <w:r>
        <w:t xml:space="preserve"> combines diffusion and reaction and tells how fast a closed system forgets its initial state. Open systems driven at their boundaries, as aquifers are, need the extensions discussed in Part II.</w:t>
      </w:r>
    </w:p>
    <w:p>
      <w:pPr>
        <w:spacing w:after="120"/>
        <w:jc w:val="both"/>
      </w:pPr>
      <w:r>
        <w:t xml:space="preserve">Where boundary forcing destroys the free-energy structure, Part II proves existence, uniform bounds and global stability of current-carrying steady states directly [P2], after global regularity of the time-dependent problem [P1].</w:t>
      </w:r>
    </w:p>
    <w:p>
      <w:pPr>
        <w:pStyle w:val="Heading3"/>
      </w:pPr>
      <w:r>
        <w:rPr>
          <w:color w:val="1F3864"/>
        </w:rPr>
        <w:t xml:space="preserve">1.7 Dissolution and precipitation: rate laws, complementarity and fronts</w:t>
      </w:r>
    </w:p>
    <w:p>
      <w:pPr>
        <w:spacing w:after="120"/>
        <w:jc w:val="both"/>
      </w:pPr>
      <w:r>
        <w:t xml:space="preserve">A mineral reaction changes sign at </w:t>
      </w:r>
      <m:oMath>
        <m:r>
          <m:t>Ω</m:t>
        </m:r>
        <m:r>
          <m:rPr>
            <m:sty m:val="p"/>
          </m:rPr>
          <m:t>=</m:t>
        </m:r>
        <m:r>
          <m:t>1</m:t>
        </m:r>
      </m:oMath>
      <w:r>
        <w:t xml:space="preserve">. Transition-state theory gives </w:t>
      </w:r>
      <m:oMath>
        <m:r>
          <m:t>J</m:t>
        </m:r>
        <m:r>
          <m:rPr>
            <m:sty m:val="p"/>
          </m:rPr>
          <m:t>=</m:t>
        </m:r>
        <m:r>
          <m:t>k</m:t>
        </m:r>
        <m:r>
          <m:t>A</m:t>
        </m:r>
        <m:r>
          <m:t> </m:t>
        </m:r>
        <m:sSup>
          <m:e>
            <m:d>
              <m:dPr>
                <m:begChr m:val="("/>
                <m:sepChr m:val=""/>
                <m:endChr m:val=")"/>
                <m:grow/>
              </m:dPr>
              <m:e>
                <m:r>
                  <m:t>1</m:t>
                </m:r>
                <m:r>
                  <m:rPr>
                    <m:sty m:val="p"/>
                  </m:rPr>
                  <m:t>−</m:t>
                </m:r>
                <m:sSup>
                  <m:e>
                    <m:r>
                      <m:t>Ω</m:t>
                    </m:r>
                  </m:e>
                  <m:sup>
                    <m:r>
                      <m:t>p</m:t>
                    </m:r>
                  </m:sup>
                </m:sSup>
              </m:e>
            </m:d>
          </m:e>
          <m:sup>
            <m:r>
              <m:t>q</m:t>
            </m:r>
          </m:sup>
        </m:sSup>
      </m:oMath>
      <w:r>
        <w:t xml:space="preserve">; crystal-growth theory (spiral growth at screw dislocations, nucleation of etch pits, step and kink kinetics) gives laws whose exponents differ near and far from equilibrium [B16, B17]. Because a mineral dissolves only while it is present, the equilibrium limit is a complementarity condition between the amount of mineral </w:t>
      </w:r>
      <m:oMath>
        <m:r>
          <m:t>m</m:t>
        </m:r>
      </m:oMath>
      <w:r>
        <w:t xml:space="preserve"> and the undersaturation:</w:t>
      </w:r>
    </w:p>
    <w:p>
      <w:pPr>
        <w:pStyle w:val="Equation"/>
      </w:pPr>
      <m:oMathPara>
        <m:oMathParaPr>
          <m:jc m:val="center"/>
        </m:oMathParaPr>
        <m:oMath>
          <m:r>
            <m:t>0</m:t>
          </m:r>
          <m:r>
            <m:rPr>
              <m:sty m:val="p"/>
            </m:rPr>
            <m:t>≤</m:t>
          </m:r>
          <m:r>
            <m:t>m</m:t>
          </m:r>
          <m:r>
            <m:t> </m:t>
          </m:r>
          <m:r>
            <m:rPr>
              <m:sty m:val="p"/>
            </m:rPr>
            <m:t>⊥</m:t>
          </m:r>
          <m:r>
            <m:t> </m:t>
          </m:r>
          <m:r>
            <m:t>1</m:t>
          </m:r>
          <m:r>
            <m:rPr>
              <m:sty m:val="p"/>
            </m:rPr>
            <m:t>−</m:t>
          </m:r>
          <m:r>
            <m:t>Ω</m:t>
          </m:r>
          <m:r>
            <m:rPr>
              <m:sty m:val="p"/>
            </m:rPr>
            <m:t>≥</m:t>
          </m:r>
          <m:r>
            <m:t>0</m:t>
          </m:r>
          <m:r>
            <m:t>  </m:t>
          </m:r>
          <m:r>
            <m:rPr>
              <m:sty m:val="p"/>
            </m:rPr>
            <m:t>⇔</m:t>
          </m:r>
          <m:r>
            <m:t>  </m:t>
          </m:r>
          <m:r>
            <m:rPr>
              <m:nor/>
            </m:rPr>
            <m:t>min</m:t>
          </m:r>
          <m:d>
            <m:dPr>
              <m:begChr m:val="("/>
              <m:sepChr m:val=""/>
              <m:endChr m:val=")"/>
              <m:grow/>
            </m:dPr>
            <m:e>
              <m:r>
                <m:t>m</m:t>
              </m:r>
              <m:r>
                <m:rPr>
                  <m:sty m:val="p"/>
                </m:rPr>
                <m:t>,</m:t>
              </m:r>
              <m:r>
                <m:t> </m:t>
              </m:r>
              <m:r>
                <m:t>1</m:t>
              </m:r>
              <m:r>
                <m:rPr>
                  <m:sty m:val="p"/>
                </m:rPr>
                <m:t>−</m:t>
              </m:r>
              <m:r>
                <m:t>Ω</m:t>
              </m:r>
            </m:e>
          </m:d>
          <m:r>
            <m:rPr>
              <m:sty m:val="p"/>
            </m:rPr>
            <m:t>=</m:t>
          </m:r>
          <m:r>
            <m:t>0</m:t>
          </m:r>
        </m:oMath>
      </m:oMathPara>
    </w:p>
    <w:p>
      <w:pPr>
        <w:spacing w:after="120"/>
        <w:jc w:val="both"/>
      </w:pPr>
      <w:r>
        <w:t xml:space="preserve">Existence and uniqueness for reactive transport with this set-valued term, or with its kinetic regularization, are proved with monotone-operator and fixed-point arguments, and dissolution fronts move at speeds fixed by mass balance across the front (a Rankine–Hugoniot condition) [B18]. Kinetics matter when the Damköhler number is moderate: then the rate law near equilibrium, not only the equilibrium constant, decides how much dissolves.</w:t>
      </w:r>
    </w:p>
    <w:p>
      <w:pPr>
        <w:spacing w:after="120"/>
        <w:jc w:val="both"/>
      </w:pPr>
      <w:r>
        <w:t xml:space="preserve">Sharp exchange and sorption fronts are shocks of scalar conservation laws whose random statistics are closed in [BK2]; effective coefficients of heterogeneous media come from the cell problems learned in [C2]; and the kink rate law of section 10 rests on the reduction of [BK1] and the graph formulas of [H1, H4].</w:t>
      </w:r>
    </w:p>
    <w:p>
      <w:pPr>
        <w:pStyle w:val="Heading3"/>
      </w:pPr>
      <w:r>
        <w:rPr>
          <w:color w:val="1F3864"/>
        </w:rPr>
        <w:t xml:space="preserve">1.8 Stochastic kinetics</w:t>
      </w:r>
    </w:p>
    <w:p>
      <w:pPr>
        <w:spacing w:after="120"/>
        <w:jc w:val="both"/>
      </w:pPr>
      <w:r>
        <w:t xml:space="preserve">At small copy numbers (nuclei of a new phase, microbial cells, sites on a surface) the counts </w:t>
      </w:r>
      <m:oMath>
        <m:r>
          <m:t>X</m:t>
        </m:r>
        <m:d>
          <m:dPr>
            <m:begChr m:val="("/>
            <m:sepChr m:val=""/>
            <m:endChr m:val=")"/>
            <m:grow/>
          </m:dPr>
          <m:e>
            <m:r>
              <m:t>t</m:t>
            </m:r>
          </m:e>
        </m:d>
        <m:r>
          <m:rPr>
            <m:sty m:val="p"/>
          </m:rPr>
          <m:t>∈</m:t>
        </m:r>
        <m:sSubSup>
          <m:e>
            <m:r>
              <m:rPr>
                <m:scr m:val="double-struck"/>
                <m:sty m:val="p"/>
              </m:rPr>
              <m:t>Z</m:t>
            </m:r>
          </m:e>
          <m:sub>
            <m:r>
              <m:rPr>
                <m:sty m:val="p"/>
              </m:rPr>
              <m:t>≥</m:t>
            </m:r>
            <m:r>
              <m:t>0</m:t>
            </m:r>
          </m:sub>
          <m:sup>
            <m:r>
              <m:t>n</m:t>
            </m:r>
          </m:sup>
        </m:sSubSup>
      </m:oMath>
      <w:r>
        <w:t xml:space="preserve"> form a Markov chain with generator </w:t>
      </w:r>
      <m:oMath>
        <m:d>
          <m:dPr>
            <m:begChr m:val="("/>
            <m:sepChr m:val=""/>
            <m:endChr m:val=")"/>
            <m:grow/>
          </m:dPr>
          <m:e>
            <m:r>
              <m:rPr>
                <m:scr m:val="script"/>
                <m:sty m:val="p"/>
              </m:rPr>
              <m:t>A</m:t>
            </m:r>
            <m:r>
              <m:t>h</m:t>
            </m:r>
          </m:e>
        </m:d>
        <m:d>
          <m:dPr>
            <m:begChr m:val="("/>
            <m:sepChr m:val=""/>
            <m:endChr m:val=")"/>
            <m:grow/>
          </m:dPr>
          <m:e>
            <m:r>
              <m:t>x</m:t>
            </m:r>
          </m:e>
        </m:d>
        <m:r>
          <m:rPr>
            <m:sty m:val="p"/>
          </m:rPr>
          <m:t>=</m:t>
        </m:r>
        <m:nary>
          <m:naryPr>
            <m:chr m:val="∑"/>
            <m:limLoc m:val="undOvr"/>
            <m:subHide m:val="off"/>
            <m:supHide m:val="on"/>
          </m:naryPr>
          <m:sub>
            <m:r>
              <m:t>r</m:t>
            </m:r>
          </m:sub>
          <m:sup>
            <m:r>
              <m:t>​</m:t>
            </m:r>
          </m:sup>
          <m:e>
            <m:sSub>
              <m:e>
                <m:r>
                  <m:t>λ</m:t>
                </m:r>
              </m:e>
              <m:sub>
                <m:r>
                  <m:t>r</m:t>
                </m:r>
              </m:sub>
            </m:sSub>
          </m:e>
        </m:nary>
        <m:d>
          <m:dPr>
            <m:begChr m:val="("/>
            <m:sepChr m:val=""/>
            <m:endChr m:val=")"/>
            <m:grow/>
          </m:dPr>
          <m:e>
            <m:r>
              <m:t>x</m:t>
            </m:r>
          </m:e>
        </m:d>
        <m:d>
          <m:dPr>
            <m:begChr m:val="["/>
            <m:sepChr m:val=""/>
            <m:endChr m:val="]"/>
            <m:grow/>
          </m:dPr>
          <m:e>
            <m:r>
              <m:t>h</m:t>
            </m:r>
            <m:d>
              <m:dPr>
                <m:begChr m:val="("/>
                <m:sepChr m:val=""/>
                <m:endChr m:val=")"/>
                <m:grow/>
              </m:dPr>
              <m:e>
                <m:r>
                  <m:t>x</m:t>
                </m:r>
                <m:r>
                  <m:rPr>
                    <m:sty m:val="p"/>
                  </m:rPr>
                  <m:t>+</m:t>
                </m:r>
                <m:sSub>
                  <m:e>
                    <m:r>
                      <m:t>ν</m:t>
                    </m:r>
                  </m:e>
                  <m:sub>
                    <m:r>
                      <m:t>r</m:t>
                    </m:r>
                  </m:sub>
                </m:sSub>
              </m:e>
            </m:d>
            <m:r>
              <m:rPr>
                <m:sty m:val="p"/>
              </m:rPr>
              <m:t>−</m:t>
            </m:r>
            <m:r>
              <m:t>h</m:t>
            </m:r>
            <m:d>
              <m:dPr>
                <m:begChr m:val="("/>
                <m:sepChr m:val=""/>
                <m:endChr m:val=")"/>
                <m:grow/>
              </m:dPr>
              <m:e>
                <m:r>
                  <m:t>x</m:t>
                </m:r>
              </m:e>
            </m:d>
          </m:e>
        </m:d>
      </m:oMath>
      <w:r>
        <w:t xml:space="preserve">, whose forward equation is the chemical master equation.</w:t>
      </w:r>
    </w:p>
    <w:p>
      <w:pPr>
        <w:spacing w:after="120"/>
        <w:jc w:val="both"/>
      </w:pPr>
      <w:r>
        <w:rPr>
          <w:b/>
          <w:bCs/>
        </w:rPr>
        <w:t xml:space="preserve">Theorem 6 (product-form stationary distributions; Anderson, Craciun and Kurtz [B19]).</w:t>
      </w:r>
      <w:r>
        <w:t xml:space="preserve"> If the mass-action system is complex balanced with equilibrium </w:t>
      </w:r>
      <m:oMath>
        <m:sSup>
          <m:e>
            <m:r>
              <m:t>c</m:t>
            </m:r>
          </m:e>
          <m:sup>
            <m:r>
              <m:rPr>
                <m:sty m:val="p"/>
              </m:rPr>
              <m:t>⋆</m:t>
            </m:r>
          </m:sup>
        </m:sSup>
      </m:oMath>
      <w:r>
        <w:t xml:space="preserve">, the stochastic system with volume </w:t>
      </w:r>
      <m:oMath>
        <m:r>
          <m:t>V</m:t>
        </m:r>
      </m:oMath>
      <w:r>
        <w:t xml:space="preserve"> has, on each irreducible component </w:t>
      </w:r>
      <m:oMath>
        <m:r>
          <m:t>Γ</m:t>
        </m:r>
      </m:oMath>
      <w:r>
        <w:t xml:space="preserve"> of its state space, the stationary distribution</w:t>
      </w:r>
    </w:p>
    <w:p>
      <w:pPr>
        <w:pStyle w:val="Equation"/>
      </w:pPr>
      <m:oMathPara>
        <m:oMathParaPr>
          <m:jc m:val="center"/>
        </m:oMathParaPr>
        <m:oMath>
          <m:r>
            <m:t>π</m:t>
          </m:r>
          <m:d>
            <m:dPr>
              <m:begChr m:val="("/>
              <m:sepChr m:val=""/>
              <m:endChr m:val=")"/>
              <m:grow/>
            </m:dPr>
            <m:e>
              <m:r>
                <m:t>x</m:t>
              </m:r>
            </m:e>
          </m:d>
          <m:r>
            <m:rPr>
              <m:sty m:val="p"/>
            </m:rPr>
            <m:t>=</m:t>
          </m:r>
          <m:r>
            <m:t>M</m:t>
          </m:r>
          <m:nary>
            <m:naryPr>
              <m:chr m:val="∏"/>
              <m:limLoc m:val="undOvr"/>
              <m:subHide m:val="off"/>
              <m:supHide m:val="off"/>
            </m:naryPr>
            <m:sub>
              <m:r>
                <m:t>i</m:t>
              </m:r>
              <m:r>
                <m:rPr>
                  <m:sty m:val="p"/>
                </m:rPr>
                <m:t>=</m:t>
              </m:r>
              <m:r>
                <m:t>1</m:t>
              </m:r>
            </m:sub>
            <m:sup>
              <m:r>
                <m:t>n</m:t>
              </m:r>
            </m:sup>
            <m:e>
              <m:f>
                <m:fPr>
                  <m:type m:val="bar"/>
                </m:fPr>
                <m:num>
                  <m:sSup>
                    <m:e>
                      <m:d>
                        <m:dPr>
                          <m:begChr m:val="("/>
                          <m:sepChr m:val=""/>
                          <m:endChr m:val=")"/>
                          <m:grow/>
                        </m:dPr>
                        <m:e>
                          <m:r>
                            <m:t>V</m:t>
                          </m:r>
                          <m:sSubSup>
                            <m:e>
                              <m:r>
                                <m:t>c</m:t>
                              </m:r>
                            </m:e>
                            <m:sub>
                              <m:r>
                                <m:t>i</m:t>
                              </m:r>
                            </m:sub>
                            <m:sup>
                              <m:r>
                                <m:rPr>
                                  <m:sty m:val="p"/>
                                </m:rPr>
                                <m:t>⋆</m:t>
                              </m:r>
                            </m:sup>
                          </m:sSubSup>
                        </m:e>
                      </m:d>
                    </m:e>
                    <m:sup>
                      <m:sSub>
                        <m:e>
                          <m:r>
                            <m:t>x</m:t>
                          </m:r>
                        </m:e>
                        <m:sub>
                          <m:r>
                            <m:t>i</m:t>
                          </m:r>
                        </m:sub>
                      </m:sSub>
                    </m:sup>
                  </m:sSup>
                </m:num>
                <m:den>
                  <m:sSub>
                    <m:e>
                      <m:r>
                        <m:t>x</m:t>
                      </m:r>
                    </m:e>
                    <m:sub>
                      <m:r>
                        <m:t>i</m:t>
                      </m:r>
                    </m:sub>
                  </m:sSub>
                  <m:r>
                    <m:rPr>
                      <m:sty m:val="p"/>
                    </m:rPr>
                    <m:t>!</m:t>
                  </m:r>
                </m:den>
              </m:f>
            </m:e>
          </m:nary>
          <m:r>
            <m:t> </m:t>
          </m:r>
          <m:sSup>
            <m:e>
              <m:r>
                <m:t>e</m:t>
              </m:r>
            </m:e>
            <m:sup>
              <m:r>
                <m:rPr>
                  <m:sty m:val="p"/>
                </m:rPr>
                <m:t>−</m:t>
              </m:r>
              <m:r>
                <m:t>V</m:t>
              </m:r>
              <m:sSubSup>
                <m:e>
                  <m:r>
                    <m:t>c</m:t>
                  </m:r>
                </m:e>
                <m:sub>
                  <m:r>
                    <m:t>i</m:t>
                  </m:r>
                </m:sub>
                <m:sup>
                  <m:r>
                    <m:rPr>
                      <m:sty m:val="p"/>
                    </m:rPr>
                    <m:t>⋆</m:t>
                  </m:r>
                </m:sup>
              </m:sSubSup>
            </m:sup>
          </m:sSup>
          <m:r>
            <m:rPr>
              <m:sty m:val="p"/>
            </m:rPr>
            <m:t>,</m:t>
          </m:r>
          <m:r>
            <m:t>  </m:t>
          </m:r>
          <m:r>
            <m:t>x</m:t>
          </m:r>
          <m:r>
            <m:rPr>
              <m:sty m:val="p"/>
            </m:rPr>
            <m:t>∈</m:t>
          </m:r>
          <m:r>
            <m:t>Γ</m:t>
          </m:r>
        </m:oMath>
      </m:oMathPara>
    </w:p>
    <w:p>
      <w:pPr>
        <w:spacing w:after="120"/>
        <w:jc w:val="both"/>
      </w:pPr>
      <w:r>
        <w:t xml:space="preserve">where </w:t>
      </w:r>
      <m:oMath>
        <m:r>
          <m:t>M</m:t>
        </m:r>
      </m:oMath>
      <w:r>
        <w:t xml:space="preserve"> normalizes on </w:t>
      </w:r>
      <m:oMath>
        <m:r>
          <m:t>Γ</m:t>
        </m:r>
      </m:oMath>
      <w:r>
        <w:t xml:space="preserve">. Kurtz's law of large numbers links the two levels: </w:t>
      </w:r>
      <m:oMath>
        <m:r>
          <m:t>X</m:t>
        </m:r>
        <m:r>
          <m:rPr>
            <m:sty m:val="p"/>
          </m:rPr>
          <m:t>/</m:t>
        </m:r>
        <m:r>
          <m:t>V</m:t>
        </m:r>
      </m:oMath>
      <w:r>
        <w:t xml:space="preserve"> converges to the deterministic solution on finite time intervals as </w:t>
      </w:r>
      <m:oMath>
        <m:r>
          <m:t>V</m:t>
        </m:r>
        <m:r>
          <m:rPr>
            <m:sty m:val="p"/>
          </m:rPr>
          <m:t>→</m:t>
        </m:r>
        <m:r>
          <m:rPr>
            <m:sty m:val="p"/>
          </m:rPr>
          <m:t>∞</m:t>
        </m:r>
      </m:oMath>
      <w:r>
        <w:t xml:space="preserve">, with fluctuations of order </w:t>
      </w:r>
      <m:oMath>
        <m:sSup>
          <m:e>
            <m:r>
              <m:t>V</m:t>
            </m:r>
          </m:e>
          <m:sup>
            <m:r>
              <m:rPr>
                <m:sty m:val="p"/>
              </m:rPr>
              <m:t>−</m:t>
            </m:r>
            <m:r>
              <m:t>1</m:t>
            </m:r>
            <m:r>
              <m:rPr>
                <m:sty m:val="p"/>
              </m:rPr>
              <m:t>/</m:t>
            </m:r>
            <m:r>
              <m:t>2</m:t>
            </m:r>
          </m:sup>
        </m:sSup>
      </m:oMath>
      <w:r>
        <w:t xml:space="preserve"> [B20]. Nucleation (Becker–Döring) and aggregation (Smoluchowski) equations are infinite systems of this kind.</w:t>
      </w:r>
    </w:p>
    <w:p>
      <w:pPr>
        <w:spacing w:after="120"/>
        <w:jc w:val="both"/>
      </w:pPr>
      <w:r>
        <w:t xml:space="preserve">Exact solutions of master equations for bursty inputs into first-order reaction graphs are derived in [C1] and made cheap with special functions in [C4]; first-passage formulas on reaction graphs are given in [H1], and the metastable limit to a finite Markov chain in [BK1].</w:t>
      </w:r>
    </w:p>
    <w:p>
      <w:pPr>
        <w:pStyle w:val="Heading3"/>
      </w:pPr>
      <w:r>
        <w:rPr>
          <w:color w:val="1F3864"/>
        </w:rPr>
        <w:t xml:space="preserve">1.9 Identifiability: what data can determine</w:t>
      </w:r>
    </w:p>
    <w:p>
      <w:pPr>
        <w:spacing w:after="120"/>
        <w:jc w:val="both"/>
      </w:pPr>
      <w:r>
        <w:t xml:space="preserve">A model </w:t>
      </w:r>
      <m:oMath>
        <m:acc>
          <m:accPr>
            <m:chr m:val="̇"/>
          </m:accPr>
          <m:e>
            <m:r>
              <m:t>c</m:t>
            </m:r>
          </m:e>
        </m:acc>
        <m:r>
          <m:rPr>
            <m:sty m:val="p"/>
          </m:rPr>
          <m:t>=</m:t>
        </m:r>
        <m:r>
          <m:t>f</m:t>
        </m:r>
        <m:d>
          <m:dPr>
            <m:begChr m:val="("/>
            <m:sepChr m:val=""/>
            <m:endChr m:val=")"/>
            <m:grow/>
          </m:dPr>
          <m:e>
            <m:r>
              <m:t>c</m:t>
            </m:r>
            <m:r>
              <m:rPr>
                <m:sty m:val="p"/>
              </m:rPr>
              <m:t>,</m:t>
            </m:r>
            <m:r>
              <m:t>θ</m:t>
            </m:r>
          </m:e>
        </m:d>
      </m:oMath>
      <w:r>
        <w:t xml:space="preserve"> with outputs </w:t>
      </w:r>
      <m:oMath>
        <m:r>
          <m:t>y</m:t>
        </m:r>
        <m:r>
          <m:rPr>
            <m:sty m:val="p"/>
          </m:rPr>
          <m:t>=</m:t>
        </m:r>
        <m:r>
          <m:t>h</m:t>
        </m:r>
        <m:d>
          <m:dPr>
            <m:begChr m:val="("/>
            <m:sepChr m:val=""/>
            <m:endChr m:val=")"/>
            <m:grow/>
          </m:dPr>
          <m:e>
            <m:r>
              <m:t>c</m:t>
            </m:r>
            <m:r>
              <m:rPr>
                <m:sty m:val="p"/>
              </m:rPr>
              <m:t>,</m:t>
            </m:r>
            <m:r>
              <m:t>θ</m:t>
            </m:r>
          </m:e>
        </m:d>
      </m:oMath>
      <w:r>
        <w:t xml:space="preserve"> is locally structurally identifiable at </w:t>
      </w:r>
      <m:oMath>
        <m:r>
          <m:t>θ</m:t>
        </m:r>
      </m:oMath>
      <w:r>
        <w:t xml:space="preserve"> if nearby parameters give different output trajectories. The outputs and their Lie derivatives </w:t>
      </w:r>
      <m:oMath>
        <m:sSubSup>
          <m:e>
            <m:r>
              <m:rPr>
                <m:scr m:val="script"/>
                <m:sty m:val="p"/>
              </m:rPr>
              <m:t>L</m:t>
            </m:r>
          </m:e>
          <m:sub>
            <m:r>
              <m:t>f</m:t>
            </m:r>
          </m:sub>
          <m:sup>
            <m:r>
              <m:t>k</m:t>
            </m:r>
          </m:sup>
        </m:sSubSup>
        <m:r>
          <m:t>h</m:t>
        </m:r>
      </m:oMath>
      <w:r>
        <w:t xml:space="preserve"> are the Taylor coefficients of the output in time, so local identifiability at generic points holds when the Jacobian of </w:t>
      </w:r>
      <m:oMath>
        <m:d>
          <m:dPr>
            <m:begChr m:val="("/>
            <m:sepChr m:val=""/>
            <m:endChr m:val=")"/>
            <m:grow/>
          </m:dPr>
          <m:e>
            <m:r>
              <m:t>h</m:t>
            </m:r>
            <m:r>
              <m:rPr>
                <m:sty m:val="p"/>
              </m:rPr>
              <m:t>,</m:t>
            </m:r>
            <m:sSub>
              <m:e>
                <m:r>
                  <m:rPr>
                    <m:scr m:val="script"/>
                    <m:sty m:val="p"/>
                  </m:rPr>
                  <m:t>L</m:t>
                </m:r>
              </m:e>
              <m:sub>
                <m:r>
                  <m:t>f</m:t>
                </m:r>
              </m:sub>
            </m:sSub>
            <m:r>
              <m:t>h</m:t>
            </m:r>
            <m:r>
              <m:rPr>
                <m:sty m:val="p"/>
              </m:rPr>
              <m:t>,</m:t>
            </m:r>
            <m:r>
              <m:rPr>
                <m:sty m:val="p"/>
              </m:rPr>
              <m:t>…</m:t>
            </m:r>
            <m:r>
              <m:rPr>
                <m:sty m:val="p"/>
              </m:rPr>
              <m:t>,</m:t>
            </m:r>
            <m:sSubSup>
              <m:e>
                <m:r>
                  <m:rPr>
                    <m:scr m:val="script"/>
                    <m:sty m:val="p"/>
                  </m:rPr>
                  <m:t>L</m:t>
                </m:r>
              </m:e>
              <m:sub>
                <m:r>
                  <m:t>f</m:t>
                </m:r>
              </m:sub>
              <m:sup>
                <m:r>
                  <m:t>N</m:t>
                </m:r>
              </m:sup>
            </m:sSubSup>
            <m:r>
              <m:t>h</m:t>
            </m:r>
          </m:e>
        </m:d>
      </m:oMath>
      <w:r>
        <w:t xml:space="preserve"> with respect to </w:t>
      </w:r>
      <m:oMath>
        <m:d>
          <m:dPr>
            <m:begChr m:val="("/>
            <m:sepChr m:val=""/>
            <m:endChr m:val=")"/>
            <m:grow/>
          </m:dPr>
          <m:e>
            <m:sSub>
              <m:e>
                <m:r>
                  <m:t>c</m:t>
                </m:r>
              </m:e>
              <m:sub>
                <m:r>
                  <m:t>0</m:t>
                </m:r>
              </m:sub>
            </m:sSub>
            <m:r>
              <m:rPr>
                <m:sty m:val="p"/>
              </m:rPr>
              <m:t>,</m:t>
            </m:r>
            <m:r>
              <m:t>θ</m:t>
            </m:r>
          </m:e>
        </m:d>
      </m:oMath>
      <w:r>
        <w:t xml:space="preserve"> has full column rank for </w:t>
      </w:r>
      <m:oMath>
        <m:r>
          <m:t>N</m:t>
        </m:r>
      </m:oMath>
      <w:r>
        <w:t xml:space="preserve"> large enough (the observability rank condition, extended to parameters) [B22].</w:t>
      </w:r>
    </w:p>
    <w:p>
      <w:pPr>
        <w:spacing w:after="120"/>
        <w:jc w:val="both"/>
      </w:pPr>
      <w:r>
        <w:rPr>
          <w:b/>
          <w:bCs/>
        </w:rPr>
        <w:t xml:space="preserve">Lemma 3 (identifiable functions).</w:t>
      </w:r>
      <w:r>
        <w:t xml:space="preserve"> A quantity of interest </w:t>
      </w:r>
      <m:oMath>
        <m:r>
          <m:t>g</m:t>
        </m:r>
        <m:d>
          <m:dPr>
            <m:begChr m:val="("/>
            <m:sepChr m:val=""/>
            <m:endChr m:val=")"/>
            <m:grow/>
          </m:dPr>
          <m:e>
            <m:r>
              <m:t>θ</m:t>
            </m:r>
          </m:e>
        </m:d>
      </m:oMath>
      <w:r>
        <w:t xml:space="preserve">, a goal, is locally identifiable if and only if its gradient lies in the row space of that Jacobian, that is, if </w:t>
      </w:r>
      <m:oMath>
        <m:r>
          <m:t>g</m:t>
        </m:r>
      </m:oMath>
      <w:r>
        <w:t xml:space="preserve"> is constant along every direction of its kernel:</w:t>
      </w:r>
    </w:p>
    <w:p>
      <w:pPr>
        <w:pStyle w:val="Equation"/>
      </w:pPr>
      <m:oMathPara>
        <m:oMathParaPr>
          <m:jc m:val="center"/>
        </m:oMathParaPr>
        <m:oMath>
          <m:r>
            <m:t>g</m:t>
          </m:r>
          <m:r>
            <m:t> </m:t>
          </m:r>
          <m:r>
            <m:rPr>
              <m:nor/>
            </m:rPr>
            <m:t>locally identifiable</m:t>
          </m:r>
          <m:r>
            <m:t> </m:t>
          </m:r>
          <m:r>
            <m:rPr>
              <m:sty m:val="p"/>
            </m:rPr>
            <m:t>⇔</m:t>
          </m:r>
          <m:r>
            <m:t> </m:t>
          </m:r>
          <m:sSub>
            <m:e>
              <m:r>
                <m:rPr>
                  <m:sty m:val="p"/>
                </m:rPr>
                <m:t>∇</m:t>
              </m:r>
            </m:e>
            <m:sub>
              <m:r>
                <m:t>θ</m:t>
              </m:r>
            </m:sub>
          </m:sSub>
          <m:r>
            <m:t> </m:t>
          </m:r>
          <m:r>
            <m:t>g</m:t>
          </m:r>
          <m:r>
            <m:rPr>
              <m:sty m:val="p"/>
            </m:rPr>
            <m:t>∈</m:t>
          </m:r>
          <m:r>
            <m:rPr>
              <m:nor/>
            </m:rPr>
            <m:t>row</m:t>
          </m:r>
          <m:r>
            <m:t> </m:t>
          </m:r>
          <m:f>
            <m:fPr>
              <m:type m:val="bar"/>
            </m:fPr>
            <m:num>
              <m:r>
                <m:rPr>
                  <m:sty m:val="p"/>
                </m:rPr>
                <m:t>∂</m:t>
              </m:r>
              <m:d>
                <m:dPr>
                  <m:begChr m:val="("/>
                  <m:sepChr m:val=""/>
                  <m:endChr m:val=")"/>
                  <m:grow/>
                </m:dPr>
                <m:e>
                  <m:r>
                    <m:t>h</m:t>
                  </m:r>
                  <m:r>
                    <m:rPr>
                      <m:sty m:val="p"/>
                    </m:rPr>
                    <m:t>,</m:t>
                  </m:r>
                  <m:r>
                    <m:t> </m:t>
                  </m:r>
                  <m:sSub>
                    <m:e>
                      <m:r>
                        <m:rPr>
                          <m:scr m:val="script"/>
                          <m:sty m:val="p"/>
                        </m:rPr>
                        <m:t>L</m:t>
                      </m:r>
                    </m:e>
                    <m:sub>
                      <m:r>
                        <m:t>f</m:t>
                      </m:r>
                    </m:sub>
                  </m:sSub>
                  <m:r>
                    <m:t>h</m:t>
                  </m:r>
                  <m:r>
                    <m:rPr>
                      <m:sty m:val="p"/>
                    </m:rPr>
                    <m:t>,</m:t>
                  </m:r>
                  <m:r>
                    <m:t> </m:t>
                  </m:r>
                  <m:r>
                    <m:rPr>
                      <m:sty m:val="p"/>
                    </m:rPr>
                    <m:t>…</m:t>
                  </m:r>
                  <m:r>
                    <m:rPr>
                      <m:sty m:val="p"/>
                    </m:rPr>
                    <m:t>,</m:t>
                  </m:r>
                  <m:r>
                    <m:t> </m:t>
                  </m:r>
                  <m:sSubSup>
                    <m:e>
                      <m:r>
                        <m:rPr>
                          <m:scr m:val="script"/>
                          <m:sty m:val="p"/>
                        </m:rPr>
                        <m:t>L</m:t>
                      </m:r>
                    </m:e>
                    <m:sub>
                      <m:r>
                        <m:t>f</m:t>
                      </m:r>
                    </m:sub>
                    <m:sup>
                      <m:r>
                        <m:t>N</m:t>
                      </m:r>
                    </m:sup>
                  </m:sSubSup>
                  <m:r>
                    <m:t>h</m:t>
                  </m:r>
                </m:e>
              </m:d>
            </m:num>
            <m:den>
              <m:r>
                <m:rPr>
                  <m:sty m:val="p"/>
                </m:rPr>
                <m:t>∂</m:t>
              </m:r>
              <m:d>
                <m:dPr>
                  <m:begChr m:val="("/>
                  <m:sepChr m:val=""/>
                  <m:endChr m:val=")"/>
                  <m:grow/>
                </m:dPr>
                <m:e>
                  <m:sSub>
                    <m:e>
                      <m:r>
                        <m:t>c</m:t>
                      </m:r>
                    </m:e>
                    <m:sub>
                      <m:r>
                        <m:t>0</m:t>
                      </m:r>
                    </m:sub>
                  </m:sSub>
                  <m:r>
                    <m:rPr>
                      <m:sty m:val="p"/>
                    </m:rPr>
                    <m:t>,</m:t>
                  </m:r>
                  <m:r>
                    <m:t> </m:t>
                  </m:r>
                  <m:r>
                    <m:t>θ</m:t>
                  </m:r>
                </m:e>
              </m:d>
            </m:den>
          </m:f>
        </m:oMath>
      </m:oMathPara>
    </w:p>
    <w:p>
      <w:pPr>
        <w:spacing w:after="120"/>
        <w:jc w:val="both"/>
      </w:pPr>
      <w:r>
        <w:rPr>
          <w:i/>
          <w:iCs/>
        </w:rPr>
        <w:t xml:space="preserve">Proof.</w:t>
      </w:r>
      <w:r>
        <w:t xml:space="preserve"> By the constant-rank theorem the outputs determine </w:t>
      </w:r>
      <m:oMath>
        <m:r>
          <m:t>θ</m:t>
        </m:r>
      </m:oMath>
      <w:r>
        <w:t xml:space="preserve"> up to a manifold tangent to the kernel; </w:t>
      </w:r>
      <m:oMath>
        <m:r>
          <m:t>g</m:t>
        </m:r>
      </m:oMath>
      <w:r>
        <w:t xml:space="preserve"> is determined if and only if its derivative vanishes along that manifold. </w:t>
      </w:r>
      <m:oMath>
        <m:r>
          <m:rPr>
            <m:sty m:val="p"/>
          </m:rPr>
          <m:t>▫</m:t>
        </m:r>
      </m:oMath>
      <w:r>
        <w:t xml:space="preserve"> Continuous symmetries of a model (parameter changes that leave the outputs unchanged, such as a rate constant multiplied and a surface area divided by the same factor) generate such kernels. Differential algebra makes the statement global: eliminating the unobserved states gives input–output equations whose coefficients are rational functions of </w:t>
      </w:r>
      <m:oMath>
        <m:r>
          <m:t>θ</m:t>
        </m:r>
      </m:oMath>
      <w:r>
        <w:t xml:space="preserve">, and these coefficients generate the field of identifiable functions [B23]. Section 10 applies the same idea to rate laws, with the coefficients of a spanning-tree polynomial in the role of the input–output coefficients.</w:t>
      </w:r>
    </w:p>
    <w:p>
      <w:pPr>
        <w:spacing w:after="120"/>
        <w:jc w:val="both"/>
      </w:pPr>
      <w:r>
        <w:t xml:space="preserve">Part II provides the differential-algebraic identifiability theory of PDE models [O2], identifiability under joining and decomposing networks [O3], learning of polynomial kinetics with algebraic side information [P4], rate inference from driven experiments [BK4] and robustness of reduced models to parameters [C3].</w:t>
      </w:r>
    </w:p>
    <w:p>
      <w:pPr>
        <w:pStyle w:val="Heading3"/>
      </w:pPr>
      <w:r>
        <w:rPr>
          <w:color w:val="1F3864"/>
        </w:rPr>
        <w:t xml:space="preserve">1.10 From the theory to the coastal aquifer</w:t>
      </w:r>
    </w:p>
    <w:p>
      <w:pPr>
        <w:spacing w:after="120"/>
        <w:jc w:val="both"/>
      </w:pPr>
      <w:r>
        <w:t xml:space="preserve">In the freshwater–seawater mixing zone the reacting system is real and out of equilibrium: calcite dissolves where mixtures are undersaturated (mixing corrosion), Mg²⁺ and SO₄²⁻ from seawater adsorb at the calcite surface and slow its reactions, cations exchange on clays, and redox fronts form where seawater sulfate meets organic matter [B24]. The theorems above answer the questions the project needs: which combinations of species are conservative (Lemma 1), whether a network can have several steady states (Theorem 2 and the injectivity criterion), how a surface mechanism becomes a rate law (Theorems 3 and 4), how fast a system forgets its initial state (Theorem 5) and which experiments determine the rates and the goals (Lemma 3). Part II gives the state of these questions in 2020–2026 at the five universities; section 10 combines Theorems 3 and 4 with Lemma 3 into a design rule for calcite kinetics in the mixing zone and tests it.</w:t>
      </w:r>
    </w:p>
    <w:p>
      <w:pPr>
        <w:spacing w:after="120"/>
        <w:jc w:val="both"/>
      </w:pPr>
      <w:r>
        <w:t xml:space="preserve">For the coastal aquifer, the papers to read first are the linear framework and its first-passage formulas [H4, H1], the algebraic identifiability of PDE models [O2], the theory of joined networks [O3], the non-equilibrium Nernst–Planck theorems [P1, P2] and the reduction of activated dynamics to kinetic graphs [BK1]; section 10 combines several of them.</w:t>
      </w:r>
    </w:p>
    <w:p>
      <w:pPr>
        <w:spacing w:after="200"/>
      </w:pPr>
    </w:p>
    <w:p>
      <w:pPr>
        <w:pStyle w:val="Heading1"/>
      </w:pPr>
      <w:r>
        <w:rPr>
          <w:color w:val="1F3864"/>
        </w:rPr>
        <w:t xml:space="preserve">2. Search methodology</w:t>
      </w:r>
    </w:p>
    <w:p>
      <w:pPr>
        <w:spacing w:after="120"/>
        <w:jc w:val="both"/>
      </w:pPr>
      <w:r>
        <w:t xml:space="preserve">The search covers 1 January 2020 to 20 October 2026 and five institutions, in the order of the request: Oxford, Caltech, Princeton, Berkeley and Harvard (four papers each). The request asked for papers with a deep mathematical apparatus, theorems and lemmas, on real reactions that are not at equilibrium and are nonlinear, with algebra and operators; papers close to hydrogeochemistry were accepted when their mathematics carries over to water–rock systems. The themes were chemical reaction network theory; non-equilibrium thermodynamics of reactions; analysis of reaction–diffusion, electrodiffusion and reactive transport equations; operator methods; algebraic identifiability and model reduction; stochastic kinetics; mineral–water kinetics; and their geochemical applications.</w:t>
      </w:r>
    </w:p>
    <w:p>
      <w:pPr>
        <w:pStyle w:val="ListParagraph"/>
        <w:numPr>
          <w:ilvl w:val="0"/>
          <w:numId w:val="2"/>
        </w:numPr>
        <w:spacing w:after="60"/>
        <w:jc w:val="both"/>
      </w:pPr>
      <w:r>
        <w:rPr>
          <w:b/>
          <w:bCs/>
        </w:rPr>
        <w:t xml:space="preserve">Deep mathematics:</w:t>
      </w:r>
      <w:r>
        <w:t xml:space="preserve"> each paper had to prove theorems, lemmas or propositions, or derive exact or rigorous results, as stated in its abstract or record. Purely numerical or empirical papers were excluded. The rating of mathematical depth on each card (★★★★★ = new theorems with research-level proofs) records how far this holds.</w:t>
      </w:r>
    </w:p>
    <w:p>
      <w:pPr>
        <w:pStyle w:val="ListParagraph"/>
        <w:numPr>
          <w:ilvl w:val="0"/>
          <w:numId w:val="2"/>
        </w:numPr>
        <w:spacing w:after="60"/>
        <w:jc w:val="both"/>
      </w:pPr>
      <w:r>
        <w:rPr>
          <w:b/>
          <w:bCs/>
        </w:rPr>
        <w:t xml:space="preserve">Sources:</w:t>
      </w:r>
      <w:r>
        <w:t xml:space="preserve"> publisher pages (SIAM, IOP, Springer, Elsevier, Wiley, AIP, APS, Royal Society, PLOS, the Institute of Mathematical Statistics), institutional repositories and research portals (the Oxford Research Archive, CaltechAUTHORS, the Princeton research portal, eScholarship and the Kavli ENSI pages at Berkeley, PubMed Central), arXiv, DBLP, NSF PAR and the official pages of the authors.</w:t>
      </w:r>
    </w:p>
    <w:p>
      <w:pPr>
        <w:pStyle w:val="ListParagraph"/>
        <w:numPr>
          <w:ilvl w:val="0"/>
          <w:numId w:val="2"/>
        </w:numPr>
        <w:spacing w:after="60"/>
        <w:jc w:val="both"/>
      </w:pPr>
      <w:r>
        <w:rPr>
          <w:b/>
          <w:bCs/>
        </w:rPr>
        <w:t xml:space="preserve">Limits of verification:</w:t>
      </w:r>
      <w:r>
        <w:t xml:space="preserve"> publisher pages, Crossref and arXiv could not be opened directly; all data were verified from search-engine summaries, and no full text was read. Theorem numbers and exact statements were therefore not seen, and every key equation is a </w:t>
      </w:r>
      <w:r>
        <w:rPr>
          <w:i/>
          <w:iCs/>
        </w:rPr>
        <w:t xml:space="preserve">representative formulation</w:t>
      </w:r>
      <w:r>
        <w:t xml:space="preserve"> of the paper's framework or main result. The classical references of Part I are marked as not verified. Fields that remain uncertain are listed on the cards and in the closing note.</w:t>
      </w:r>
    </w:p>
    <w:p>
      <w:pPr>
        <w:pStyle w:val="ListParagraph"/>
        <w:numPr>
          <w:ilvl w:val="0"/>
          <w:numId w:val="2"/>
        </w:numPr>
        <w:spacing w:after="60"/>
        <w:jc w:val="both"/>
      </w:pPr>
      <w:r>
        <w:rPr>
          <w:b/>
          <w:bCs/>
        </w:rPr>
        <w:t xml:space="preserve">Inclusion criteria:</w:t>
      </w:r>
      <w:r>
        <w:t xml:space="preserve"> (i) peer-reviewed journal article, 1 January 2020 – 20 October 2026; (ii) at least one author at the institution at the time, documented by the affiliation, an institutional repository or an official page; (iii) deep mathematics as above; (iv) no overlap with the papers of the 33 previous literature documents of this series, checked automatically by title and DOI, which excluded many central papers (for example on the Hill function as a Hopfield barrier, dissipation bounds on transition rates, operator learning and several electrolyte-transport papers); (v) ranking by mathematical depth, closeness to non-equilibrium reactions in water–rock systems and certainty of verification.</w:t>
      </w:r>
    </w:p>
    <w:p>
      <w:pPr>
        <w:pStyle w:val="ListParagraph"/>
        <w:numPr>
          <w:ilvl w:val="0"/>
          <w:numId w:val="2"/>
        </w:numPr>
        <w:spacing w:after="60"/>
        <w:jc w:val="both"/>
      </w:pPr>
      <w:r>
        <w:rPr>
          <w:b/>
          <w:bCs/>
        </w:rPr>
        <w:t xml:space="preserve">Where the gaps are:</w:t>
      </w:r>
      <w:r>
        <w:t xml:space="preserve"> no unused 2020–2026 paper with theorem-level mathematics on mineral–water reactions themselves was found at these five institutions, so the selection reaches hydrogeochemistry through the mathematics of reacting systems, and each card says how. Some institutions are concentrated in one group: three of the four Harvard papers come from Jeremy Gunawardena's group at Harvard Medical School, and [H3] is Harvard through a secondary affiliation of E. D. Sontag; three Oxford papers involve Heather Harrington or Hamid Rahkooy; the Princeton electrodiffusion papers [P1, P2] come from Peter Constantin's group; at Berkeley two papers come from Fraydoun Rezakhanlou and two from David Limmer's group. The Caltech papers treat general reaction systems [C1, C3, C4] or porous media without reactions [C2].</w:t>
      </w:r>
    </w:p>
    <w:p>
      <w:pPr>
        <w:pStyle w:val="ListParagraph"/>
        <w:numPr>
          <w:ilvl w:val="0"/>
          <w:numId w:val="2"/>
        </w:numPr>
        <w:spacing w:after="60"/>
        <w:jc w:val="both"/>
      </w:pPr>
      <w:r>
        <w:rPr>
          <w:b/>
          <w:bCs/>
        </w:rPr>
        <w:t xml:space="preserve">Rating ★:</w:t>
      </w:r>
      <w:r>
        <w:t xml:space="preserve"> </w:t>
      </w:r>
      <w:r>
        <w:rPr>
          <w:b/>
          <w:bCs/>
        </w:rPr>
        <w:t xml:space="preserve">mathematical depth</w:t>
      </w:r>
      <w:r>
        <w:t xml:space="preserve"> (★★★★★ = new theorems with research-level proofs; ★★★ = exact results or rigorous derivations within a physics or biology setting).</w:t>
      </w:r>
    </w:p>
    <w:p>
      <w:pPr>
        <w:pStyle w:val="Heading1"/>
        <w:pageBreakBefore/>
      </w:pPr>
      <w:r>
        <w:rPr>
          <w:color w:val="1F3864"/>
        </w:rPr>
        <w:t xml:space="preserve">3. Summary table of the 20 articles</w:t>
      </w:r>
    </w:p>
    <w:p>
      <w:pPr>
        <w:spacing w:after="120"/>
        <w:jc w:val="both"/>
      </w:pPr>
      <w:r>
        <w:t xml:space="preserve">The table is ordered by institution, in the order of the request (O = Oxford, C = Caltech, P = Princeton, BK = Berkeley, H = Harvard)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Desoeuvres, Iosif, Lüders, Radulescu, Rahkooy, Seiß &amp; Sturm (2024)</w:t>
            </w:r>
          </w:p>
        </w:tc>
        <w:tc>
          <w:tcPr>
            <w:tcW w:type="dxa" w:w="3830"/>
            <w:tcMar>
              <w:top w:type="dxa" w:w="30"/>
              <w:left w:type="dxa" w:w="90"/>
              <w:bottom w:type="dxa" w:w="30"/>
              <w:right w:type="dxa" w:w="90"/>
            </w:tcMar>
            <w:vAlign w:val="top"/>
          </w:tcPr>
          <w:p>
            <w:r>
              <w:rPr>
                <w:sz w:val="16"/>
                <w:szCs w:val="16"/>
              </w:rPr>
              <w:t xml:space="preserve">Reduction of Chemical Reaction Networks with Approximate Conservation Laws</w:t>
            </w:r>
          </w:p>
        </w:tc>
        <w:tc>
          <w:tcPr>
            <w:tcW w:type="dxa" w:w="2030"/>
            <w:tcMar>
              <w:top w:type="dxa" w:w="30"/>
              <w:left w:type="dxa" w:w="90"/>
              <w:bottom w:type="dxa" w:w="30"/>
              <w:right w:type="dxa" w:w="90"/>
            </w:tcMar>
            <w:vAlign w:val="top"/>
          </w:tcPr>
          <w:p>
            <w:r>
              <w:rPr>
                <w:sz w:val="16"/>
                <w:szCs w:val="16"/>
              </w:rPr>
              <w:t xml:space="preserve">SIAM J. Appl. Dyn. Syst. 23</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Byrne, Harrington, Ovchinnikov, Pogudin, Rahkooy &amp; Soto (2025)</w:t>
            </w:r>
          </w:p>
        </w:tc>
        <w:tc>
          <w:tcPr>
            <w:tcW w:type="dxa" w:w="3830"/>
            <w:shd w:fill="F7F9FC" w:color="auto" w:val="clear"/>
            <w:tcMar>
              <w:top w:type="dxa" w:w="30"/>
              <w:left w:type="dxa" w:w="90"/>
              <w:bottom w:type="dxa" w:w="30"/>
              <w:right w:type="dxa" w:w="90"/>
            </w:tcMar>
            <w:vAlign w:val="top"/>
          </w:tcPr>
          <w:p>
            <w:r>
              <w:rPr>
                <w:sz w:val="16"/>
                <w:szCs w:val="16"/>
              </w:rPr>
              <w:t xml:space="preserve">Algebraic Identifiability of Partial Differential Equation Models</w:t>
            </w:r>
          </w:p>
        </w:tc>
        <w:tc>
          <w:tcPr>
            <w:tcW w:type="dxa" w:w="2030"/>
            <w:shd w:fill="F7F9FC" w:color="auto" w:val="clear"/>
            <w:tcMar>
              <w:top w:type="dxa" w:w="30"/>
              <w:left w:type="dxa" w:w="90"/>
              <w:bottom w:type="dxa" w:w="30"/>
              <w:right w:type="dxa" w:w="90"/>
            </w:tcMar>
            <w:vAlign w:val="top"/>
          </w:tcPr>
          <w:p>
            <w:r>
              <w:rPr>
                <w:sz w:val="16"/>
                <w:szCs w:val="16"/>
              </w:rPr>
              <w:t xml:space="preserve">Nonlinearity 38</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Gross, Harrington, Meshkat &amp; Shiu (2020)</w:t>
            </w:r>
          </w:p>
        </w:tc>
        <w:tc>
          <w:tcPr>
            <w:tcW w:type="dxa" w:w="3830"/>
            <w:tcMar>
              <w:top w:type="dxa" w:w="30"/>
              <w:left w:type="dxa" w:w="90"/>
              <w:bottom w:type="dxa" w:w="30"/>
              <w:right w:type="dxa" w:w="90"/>
            </w:tcMar>
            <w:vAlign w:val="top"/>
          </w:tcPr>
          <w:p>
            <w:r>
              <w:rPr>
                <w:sz w:val="16"/>
                <w:szCs w:val="16"/>
              </w:rPr>
              <w:t xml:space="preserve">Joining and Decomposing Reaction Networks</w:t>
            </w:r>
          </w:p>
        </w:tc>
        <w:tc>
          <w:tcPr>
            <w:tcW w:type="dxa" w:w="2030"/>
            <w:tcMar>
              <w:top w:type="dxa" w:w="30"/>
              <w:left w:type="dxa" w:w="90"/>
              <w:bottom w:type="dxa" w:w="30"/>
              <w:right w:type="dxa" w:w="90"/>
            </w:tcMar>
            <w:vAlign w:val="top"/>
          </w:tcPr>
          <w:p>
            <w:r>
              <w:rPr>
                <w:sz w:val="16"/>
                <w:szCs w:val="16"/>
              </w:rPr>
              <w:t xml:space="preserve">J. Math. Biol. 80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Banaji, Boros &amp; Hofbauer (2025)</w:t>
            </w:r>
          </w:p>
        </w:tc>
        <w:tc>
          <w:tcPr>
            <w:tcW w:type="dxa" w:w="3830"/>
            <w:shd w:fill="F7F9FC" w:color="auto" w:val="clear"/>
            <w:tcMar>
              <w:top w:type="dxa" w:w="30"/>
              <w:left w:type="dxa" w:w="90"/>
              <w:bottom w:type="dxa" w:w="30"/>
              <w:right w:type="dxa" w:w="90"/>
            </w:tcMar>
            <w:vAlign w:val="top"/>
          </w:tcPr>
          <w:p>
            <w:r>
              <w:rPr>
                <w:sz w:val="16"/>
                <w:szCs w:val="16"/>
              </w:rPr>
              <w:t xml:space="preserve">The Inheritance of Local Bifurcations in Mass Action Networks</w:t>
            </w:r>
          </w:p>
        </w:tc>
        <w:tc>
          <w:tcPr>
            <w:tcW w:type="dxa" w:w="2030"/>
            <w:shd w:fill="F7F9FC" w:color="auto" w:val="clear"/>
            <w:tcMar>
              <w:top w:type="dxa" w:w="30"/>
              <w:left w:type="dxa" w:w="90"/>
              <w:bottom w:type="dxa" w:w="30"/>
              <w:right w:type="dxa" w:w="90"/>
            </w:tcMar>
            <w:vAlign w:val="top"/>
          </w:tcPr>
          <w:p>
            <w:r>
              <w:rPr>
                <w:sz w:val="16"/>
                <w:szCs w:val="16"/>
              </w:rPr>
              <w:t xml:space="preserve">J. Nonlinear Sci. 35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Gorin &amp; Pachter (2022)</w:t>
            </w:r>
          </w:p>
        </w:tc>
        <w:tc>
          <w:tcPr>
            <w:tcW w:type="dxa" w:w="3830"/>
            <w:tcMar>
              <w:top w:type="dxa" w:w="30"/>
              <w:left w:type="dxa" w:w="90"/>
              <w:bottom w:type="dxa" w:w="30"/>
              <w:right w:type="dxa" w:w="90"/>
            </w:tcMar>
            <w:vAlign w:val="top"/>
          </w:tcPr>
          <w:p>
            <w:r>
              <w:rPr>
                <w:sz w:val="16"/>
                <w:szCs w:val="16"/>
              </w:rPr>
              <w:t xml:space="preserve">Modeling Bursty Transcription and Splicing with the Chemical Master Equation</w:t>
            </w:r>
          </w:p>
        </w:tc>
        <w:tc>
          <w:tcPr>
            <w:tcW w:type="dxa" w:w="2030"/>
            <w:tcMar>
              <w:top w:type="dxa" w:w="30"/>
              <w:left w:type="dxa" w:w="90"/>
              <w:bottom w:type="dxa" w:w="30"/>
              <w:right w:type="dxa" w:w="90"/>
            </w:tcMar>
            <w:vAlign w:val="top"/>
          </w:tcPr>
          <w:p>
            <w:r>
              <w:rPr>
                <w:sz w:val="16"/>
                <w:szCs w:val="16"/>
              </w:rPr>
              <w:t xml:space="preserve">Biophys. J. 121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Bhattacharya, Kovachki, Rajan, Stuart &amp; Trautner (2024)</w:t>
            </w:r>
          </w:p>
        </w:tc>
        <w:tc>
          <w:tcPr>
            <w:tcW w:type="dxa" w:w="3830"/>
            <w:shd w:fill="F7F9FC" w:color="auto" w:val="clear"/>
            <w:tcMar>
              <w:top w:type="dxa" w:w="30"/>
              <w:left w:type="dxa" w:w="90"/>
              <w:bottom w:type="dxa" w:w="30"/>
              <w:right w:type="dxa" w:w="90"/>
            </w:tcMar>
            <w:vAlign w:val="top"/>
          </w:tcPr>
          <w:p>
            <w:r>
              <w:rPr>
                <w:sz w:val="16"/>
                <w:szCs w:val="16"/>
              </w:rPr>
              <w:t xml:space="preserve">Learning Homogenization for Elliptic Operators</w:t>
            </w:r>
          </w:p>
        </w:tc>
        <w:tc>
          <w:tcPr>
            <w:tcW w:type="dxa" w:w="2030"/>
            <w:shd w:fill="F7F9FC" w:color="auto" w:val="clear"/>
            <w:tcMar>
              <w:top w:type="dxa" w:w="30"/>
              <w:left w:type="dxa" w:w="90"/>
              <w:bottom w:type="dxa" w:w="30"/>
              <w:right w:type="dxa" w:w="90"/>
            </w:tcMar>
            <w:vAlign w:val="top"/>
          </w:tcPr>
          <w:p>
            <w:r>
              <w:rPr>
                <w:sz w:val="16"/>
                <w:szCs w:val="16"/>
              </w:rPr>
              <w:t xml:space="preserve">SIAM J. Numer. Anal. 62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Pandey &amp; Murray (2022)</w:t>
            </w:r>
          </w:p>
        </w:tc>
        <w:tc>
          <w:tcPr>
            <w:tcW w:type="dxa" w:w="3830"/>
            <w:tcMar>
              <w:top w:type="dxa" w:w="30"/>
              <w:left w:type="dxa" w:w="90"/>
              <w:bottom w:type="dxa" w:w="30"/>
              <w:right w:type="dxa" w:w="90"/>
            </w:tcMar>
            <w:vAlign w:val="top"/>
          </w:tcPr>
          <w:p>
            <w:r>
              <w:rPr>
                <w:sz w:val="16"/>
                <w:szCs w:val="16"/>
              </w:rPr>
              <w:t xml:space="preserve">Robustness Guarantees for Structured Model Reduction of Dynamical Systems with Applications to Biomolecular Models</w:t>
            </w:r>
          </w:p>
        </w:tc>
        <w:tc>
          <w:tcPr>
            <w:tcW w:type="dxa" w:w="2030"/>
            <w:tcMar>
              <w:top w:type="dxa" w:w="30"/>
              <w:left w:type="dxa" w:w="90"/>
              <w:bottom w:type="dxa" w:w="30"/>
              <w:right w:type="dxa" w:w="90"/>
            </w:tcMar>
            <w:vAlign w:val="top"/>
          </w:tcPr>
          <w:p>
            <w:r>
              <w:rPr>
                <w:sz w:val="16"/>
                <w:szCs w:val="16"/>
              </w:rPr>
              <w:t xml:space="preserve">Int. J. Robust Nonlinear Control</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Gorin &amp; Pachter (2020)</w:t>
            </w:r>
          </w:p>
        </w:tc>
        <w:tc>
          <w:tcPr>
            <w:tcW w:type="dxa" w:w="3830"/>
            <w:shd w:fill="F7F9FC" w:color="auto" w:val="clear"/>
            <w:tcMar>
              <w:top w:type="dxa" w:w="30"/>
              <w:left w:type="dxa" w:w="90"/>
              <w:bottom w:type="dxa" w:w="30"/>
              <w:right w:type="dxa" w:w="90"/>
            </w:tcMar>
            <w:vAlign w:val="top"/>
          </w:tcPr>
          <w:p>
            <w:r>
              <w:rPr>
                <w:sz w:val="16"/>
                <w:szCs w:val="16"/>
              </w:rPr>
              <w:t xml:space="preserve">Special Function Methods for Bursty Models of Transcription</w:t>
            </w:r>
          </w:p>
        </w:tc>
        <w:tc>
          <w:tcPr>
            <w:tcW w:type="dxa" w:w="2030"/>
            <w:shd w:fill="F7F9FC" w:color="auto" w:val="clear"/>
            <w:tcMar>
              <w:top w:type="dxa" w:w="30"/>
              <w:left w:type="dxa" w:w="90"/>
              <w:bottom w:type="dxa" w:w="30"/>
              <w:right w:type="dxa" w:w="90"/>
            </w:tcMar>
            <w:vAlign w:val="top"/>
          </w:tcPr>
          <w:p>
            <w:r>
              <w:rPr>
                <w:sz w:val="16"/>
                <w:szCs w:val="16"/>
              </w:rPr>
              <w:t xml:space="preserve">Phys. Rev. E 102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Constantin, Ignatova &amp; Lee (2021)</w:t>
            </w:r>
          </w:p>
        </w:tc>
        <w:tc>
          <w:tcPr>
            <w:tcW w:type="dxa" w:w="3830"/>
            <w:tcMar>
              <w:top w:type="dxa" w:w="30"/>
              <w:left w:type="dxa" w:w="90"/>
              <w:bottom w:type="dxa" w:w="30"/>
              <w:right w:type="dxa" w:w="90"/>
            </w:tcMar>
            <w:vAlign w:val="top"/>
          </w:tcPr>
          <w:p>
            <w:r>
              <w:rPr>
                <w:sz w:val="16"/>
                <w:szCs w:val="16"/>
              </w:rPr>
              <w:t xml:space="preserve">Nernst–Planck–Navier–Stokes Systems Far from Equilibrium</w:t>
            </w:r>
          </w:p>
        </w:tc>
        <w:tc>
          <w:tcPr>
            <w:tcW w:type="dxa" w:w="2030"/>
            <w:tcMar>
              <w:top w:type="dxa" w:w="30"/>
              <w:left w:type="dxa" w:w="90"/>
              <w:bottom w:type="dxa" w:w="30"/>
              <w:right w:type="dxa" w:w="90"/>
            </w:tcMar>
            <w:vAlign w:val="top"/>
          </w:tcPr>
          <w:p>
            <w:r>
              <w:rPr>
                <w:sz w:val="16"/>
                <w:szCs w:val="16"/>
              </w:rPr>
              <w:t xml:space="preserve">Arch. Ration. Mech. Anal. 240</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Constantin, Ignatova &amp; Lee (2022)</w:t>
            </w:r>
          </w:p>
        </w:tc>
        <w:tc>
          <w:tcPr>
            <w:tcW w:type="dxa" w:w="3830"/>
            <w:shd w:fill="F7F9FC" w:color="auto" w:val="clear"/>
            <w:tcMar>
              <w:top w:type="dxa" w:w="30"/>
              <w:left w:type="dxa" w:w="90"/>
              <w:bottom w:type="dxa" w:w="30"/>
              <w:right w:type="dxa" w:w="90"/>
            </w:tcMar>
            <w:vAlign w:val="top"/>
          </w:tcPr>
          <w:p>
            <w:r>
              <w:rPr>
                <w:sz w:val="16"/>
                <w:szCs w:val="16"/>
              </w:rPr>
              <w:t xml:space="preserve">Existence and Stability of Nonequilibrium Steady States of Nernst–Planck–Navier–Stokes Systems</w:t>
            </w:r>
          </w:p>
        </w:tc>
        <w:tc>
          <w:tcPr>
            <w:tcW w:type="dxa" w:w="2030"/>
            <w:shd w:fill="F7F9FC" w:color="auto" w:val="clear"/>
            <w:tcMar>
              <w:top w:type="dxa" w:w="30"/>
              <w:left w:type="dxa" w:w="90"/>
              <w:bottom w:type="dxa" w:w="30"/>
              <w:right w:type="dxa" w:w="90"/>
            </w:tcMar>
            <w:vAlign w:val="top"/>
          </w:tcPr>
          <w:p>
            <w:r>
              <w:rPr>
                <w:sz w:val="16"/>
                <w:szCs w:val="16"/>
              </w:rPr>
              <w:t xml:space="preserve">Physica D 442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Yu &amp; Tu (2022)</w:t>
            </w:r>
          </w:p>
        </w:tc>
        <w:tc>
          <w:tcPr>
            <w:tcW w:type="dxa" w:w="3830"/>
            <w:tcMar>
              <w:top w:type="dxa" w:w="30"/>
              <w:left w:type="dxa" w:w="90"/>
              <w:bottom w:type="dxa" w:w="30"/>
              <w:right w:type="dxa" w:w="90"/>
            </w:tcMar>
            <w:vAlign w:val="top"/>
          </w:tcPr>
          <w:p>
            <w:r>
              <w:rPr>
                <w:sz w:val="16"/>
                <w:szCs w:val="16"/>
              </w:rPr>
              <w:t xml:space="preserve">State-Space Renormalization Group Theory of Nonequilibrium Reaction Networks: Exact Solutions for Hypercubic Lattices in Arbitrary Dimensions</w:t>
            </w:r>
          </w:p>
        </w:tc>
        <w:tc>
          <w:tcPr>
            <w:tcW w:type="dxa" w:w="2030"/>
            <w:tcMar>
              <w:top w:type="dxa" w:w="30"/>
              <w:left w:type="dxa" w:w="90"/>
              <w:bottom w:type="dxa" w:w="30"/>
              <w:right w:type="dxa" w:w="90"/>
            </w:tcMar>
            <w:vAlign w:val="top"/>
          </w:tcPr>
          <w:p>
            <w:r>
              <w:rPr>
                <w:sz w:val="16"/>
                <w:szCs w:val="16"/>
              </w:rPr>
              <w:t xml:space="preserve">Phys. Rev. E 105</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Ahmadi &amp; El Khadir (2023)</w:t>
            </w:r>
          </w:p>
        </w:tc>
        <w:tc>
          <w:tcPr>
            <w:tcW w:type="dxa" w:w="3830"/>
            <w:shd w:fill="F7F9FC" w:color="auto" w:val="clear"/>
            <w:tcMar>
              <w:top w:type="dxa" w:w="30"/>
              <w:left w:type="dxa" w:w="90"/>
              <w:bottom w:type="dxa" w:w="30"/>
              <w:right w:type="dxa" w:w="90"/>
            </w:tcMar>
            <w:vAlign w:val="top"/>
          </w:tcPr>
          <w:p>
            <w:r>
              <w:rPr>
                <w:sz w:val="16"/>
                <w:szCs w:val="16"/>
              </w:rPr>
              <w:t xml:space="preserve">Learning Dynamical Systems with Side Information</w:t>
            </w:r>
          </w:p>
        </w:tc>
        <w:tc>
          <w:tcPr>
            <w:tcW w:type="dxa" w:w="2030"/>
            <w:shd w:fill="F7F9FC" w:color="auto" w:val="clear"/>
            <w:tcMar>
              <w:top w:type="dxa" w:w="30"/>
              <w:left w:type="dxa" w:w="90"/>
              <w:bottom w:type="dxa" w:w="30"/>
              <w:right w:type="dxa" w:w="90"/>
            </w:tcMar>
            <w:vAlign w:val="top"/>
          </w:tcPr>
          <w:p>
            <w:r>
              <w:rPr>
                <w:sz w:val="16"/>
                <w:szCs w:val="16"/>
              </w:rPr>
              <w:t xml:space="preserve">SIAM Rev. 65</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Rezakhanlou &amp; Seo (2023)</w:t>
            </w:r>
          </w:p>
        </w:tc>
        <w:tc>
          <w:tcPr>
            <w:tcW w:type="dxa" w:w="3830"/>
            <w:tcMar>
              <w:top w:type="dxa" w:w="30"/>
              <w:left w:type="dxa" w:w="90"/>
              <w:bottom w:type="dxa" w:w="30"/>
              <w:right w:type="dxa" w:w="90"/>
            </w:tcMar>
            <w:vAlign w:val="top"/>
          </w:tcPr>
          <w:p>
            <w:r>
              <w:rPr>
                <w:sz w:val="16"/>
                <w:szCs w:val="16"/>
              </w:rPr>
              <w:t xml:space="preserve">Scaling Limit of Small Random Perturbation of Dynamical Systems</w:t>
            </w:r>
          </w:p>
        </w:tc>
        <w:tc>
          <w:tcPr>
            <w:tcW w:type="dxa" w:w="2030"/>
            <w:tcMar>
              <w:top w:type="dxa" w:w="30"/>
              <w:left w:type="dxa" w:w="90"/>
              <w:bottom w:type="dxa" w:w="30"/>
              <w:right w:type="dxa" w:w="90"/>
            </w:tcMar>
            <w:vAlign w:val="top"/>
          </w:tcPr>
          <w:p>
            <w:r>
              <w:rPr>
                <w:sz w:val="16"/>
                <w:szCs w:val="16"/>
              </w:rPr>
              <w:t xml:space="preserve">Ann. Inst. Henri Poincaré Probab. Stat. 59</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Kaspar &amp; Rezakhanlou (2020)</w:t>
            </w:r>
          </w:p>
        </w:tc>
        <w:tc>
          <w:tcPr>
            <w:tcW w:type="dxa" w:w="3830"/>
            <w:shd w:fill="F7F9FC" w:color="auto" w:val="clear"/>
            <w:tcMar>
              <w:top w:type="dxa" w:w="30"/>
              <w:left w:type="dxa" w:w="90"/>
              <w:bottom w:type="dxa" w:w="30"/>
              <w:right w:type="dxa" w:w="90"/>
            </w:tcMar>
            <w:vAlign w:val="top"/>
          </w:tcPr>
          <w:p>
            <w:r>
              <w:rPr>
                <w:sz w:val="16"/>
                <w:szCs w:val="16"/>
              </w:rPr>
              <w:t xml:space="preserve">Kinetic Statistics of Scalar Conservation Laws with Piecewise-Deterministic Markov Process Data</w:t>
            </w:r>
          </w:p>
        </w:tc>
        <w:tc>
          <w:tcPr>
            <w:tcW w:type="dxa" w:w="2030"/>
            <w:shd w:fill="F7F9FC" w:color="auto" w:val="clear"/>
            <w:tcMar>
              <w:top w:type="dxa" w:w="30"/>
              <w:left w:type="dxa" w:w="90"/>
              <w:bottom w:type="dxa" w:w="30"/>
              <w:right w:type="dxa" w:w="90"/>
            </w:tcMar>
            <w:vAlign w:val="top"/>
          </w:tcPr>
          <w:p>
            <w:r>
              <w:rPr>
                <w:sz w:val="16"/>
                <w:szCs w:val="16"/>
              </w:rPr>
              <w:t xml:space="preserve">Arch. Ration. Mech. Anal.</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Moon &amp; Limmer (2025)</w:t>
            </w:r>
          </w:p>
        </w:tc>
        <w:tc>
          <w:tcPr>
            <w:tcW w:type="dxa" w:w="3830"/>
            <w:tcMar>
              <w:top w:type="dxa" w:w="30"/>
              <w:left w:type="dxa" w:w="90"/>
              <w:bottom w:type="dxa" w:w="30"/>
              <w:right w:type="dxa" w:w="90"/>
            </w:tcMar>
            <w:vAlign w:val="top"/>
          </w:tcPr>
          <w:p>
            <w:r>
              <w:rPr>
                <w:sz w:val="16"/>
                <w:szCs w:val="16"/>
              </w:rPr>
              <w:t xml:space="preserve">A Theory for Diffusion-Controlled Reactions within Nonequilibrium Steady States</w:t>
            </w:r>
          </w:p>
        </w:tc>
        <w:tc>
          <w:tcPr>
            <w:tcW w:type="dxa" w:w="2030"/>
            <w:tcMar>
              <w:top w:type="dxa" w:w="30"/>
              <w:left w:type="dxa" w:w="90"/>
              <w:bottom w:type="dxa" w:w="30"/>
              <w:right w:type="dxa" w:w="90"/>
            </w:tcMar>
            <w:vAlign w:val="top"/>
          </w:tcPr>
          <w:p>
            <w:r>
              <w:rPr>
                <w:sz w:val="16"/>
                <w:szCs w:val="16"/>
              </w:rPr>
              <w:t xml:space="preserve">J. Chem. Phys. 163</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Kuznets-Speck &amp; Limmer (2023)</w:t>
            </w:r>
          </w:p>
        </w:tc>
        <w:tc>
          <w:tcPr>
            <w:tcW w:type="dxa" w:w="3830"/>
            <w:shd w:fill="F7F9FC" w:color="auto" w:val="clear"/>
            <w:tcMar>
              <w:top w:type="dxa" w:w="30"/>
              <w:left w:type="dxa" w:w="90"/>
              <w:bottom w:type="dxa" w:w="30"/>
              <w:right w:type="dxa" w:w="90"/>
            </w:tcMar>
            <w:vAlign w:val="top"/>
          </w:tcPr>
          <w:p>
            <w:r>
              <w:rPr>
                <w:sz w:val="16"/>
                <w:szCs w:val="16"/>
              </w:rPr>
              <w:t xml:space="preserve">Inferring Equilibrium Transition Rates from Nonequilibrium Protocols</w:t>
            </w:r>
          </w:p>
        </w:tc>
        <w:tc>
          <w:tcPr>
            <w:tcW w:type="dxa" w:w="2030"/>
            <w:shd w:fill="F7F9FC" w:color="auto" w:val="clear"/>
            <w:tcMar>
              <w:top w:type="dxa" w:w="30"/>
              <w:left w:type="dxa" w:w="90"/>
              <w:bottom w:type="dxa" w:w="30"/>
              <w:right w:type="dxa" w:w="90"/>
            </w:tcMar>
            <w:vAlign w:val="top"/>
          </w:tcPr>
          <w:p>
            <w:r>
              <w:rPr>
                <w:sz w:val="16"/>
                <w:szCs w:val="16"/>
              </w:rPr>
              <w:t xml:space="preserve">Biophys. J. 122</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Nam &amp; Gunawardena (2025)</w:t>
            </w:r>
          </w:p>
        </w:tc>
        <w:tc>
          <w:tcPr>
            <w:tcW w:type="dxa" w:w="3830"/>
            <w:tcMar>
              <w:top w:type="dxa" w:w="30"/>
              <w:left w:type="dxa" w:w="90"/>
              <w:bottom w:type="dxa" w:w="30"/>
              <w:right w:type="dxa" w:w="90"/>
            </w:tcMar>
            <w:vAlign w:val="top"/>
          </w:tcPr>
          <w:p>
            <w:r>
              <w:rPr>
                <w:sz w:val="16"/>
                <w:szCs w:val="16"/>
              </w:rPr>
              <w:t xml:space="preserve">Algebraic Formulas for First-Passage Times of Markov Processes in the Linear Framework</w:t>
            </w:r>
          </w:p>
        </w:tc>
        <w:tc>
          <w:tcPr>
            <w:tcW w:type="dxa" w:w="2030"/>
            <w:tcMar>
              <w:top w:type="dxa" w:w="30"/>
              <w:left w:type="dxa" w:w="90"/>
              <w:bottom w:type="dxa" w:w="30"/>
              <w:right w:type="dxa" w:w="90"/>
            </w:tcMar>
            <w:vAlign w:val="top"/>
          </w:tcPr>
          <w:p>
            <w:r>
              <w:rPr>
                <w:sz w:val="16"/>
                <w:szCs w:val="16"/>
              </w:rPr>
              <w:t xml:space="preserve">Bull. Math. Biol. 87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Biddle &amp; Gunawardena (2020)</w:t>
            </w:r>
          </w:p>
        </w:tc>
        <w:tc>
          <w:tcPr>
            <w:tcW w:type="dxa" w:w="3830"/>
            <w:shd w:fill="F7F9FC" w:color="auto" w:val="clear"/>
            <w:tcMar>
              <w:top w:type="dxa" w:w="30"/>
              <w:left w:type="dxa" w:w="90"/>
              <w:bottom w:type="dxa" w:w="30"/>
              <w:right w:type="dxa" w:w="90"/>
            </w:tcMar>
            <w:vAlign w:val="top"/>
          </w:tcPr>
          <w:p>
            <w:r>
              <w:rPr>
                <w:sz w:val="16"/>
                <w:szCs w:val="16"/>
              </w:rPr>
              <w:t xml:space="preserve">Reversal Symmetries for Cyclic Paths Away from Thermodynamic Equilibrium</w:t>
            </w:r>
          </w:p>
        </w:tc>
        <w:tc>
          <w:tcPr>
            <w:tcW w:type="dxa" w:w="2030"/>
            <w:shd w:fill="F7F9FC" w:color="auto" w:val="clear"/>
            <w:tcMar>
              <w:top w:type="dxa" w:w="30"/>
              <w:left w:type="dxa" w:w="90"/>
              <w:bottom w:type="dxa" w:w="30"/>
              <w:right w:type="dxa" w:w="90"/>
            </w:tcMar>
            <w:vAlign w:val="top"/>
          </w:tcPr>
          <w:p>
            <w:r>
              <w:rPr>
                <w:sz w:val="16"/>
                <w:szCs w:val="16"/>
              </w:rPr>
              <w:t xml:space="preserve">Phys. Rev. E 101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Al-Radhawi, Angeli &amp; Sontag (2020)</w:t>
            </w:r>
          </w:p>
        </w:tc>
        <w:tc>
          <w:tcPr>
            <w:tcW w:type="dxa" w:w="3830"/>
            <w:tcMar>
              <w:top w:type="dxa" w:w="30"/>
              <w:left w:type="dxa" w:w="90"/>
              <w:bottom w:type="dxa" w:w="30"/>
              <w:right w:type="dxa" w:w="90"/>
            </w:tcMar>
            <w:vAlign w:val="top"/>
          </w:tcPr>
          <w:p>
            <w:r>
              <w:rPr>
                <w:sz w:val="16"/>
                <w:szCs w:val="16"/>
              </w:rPr>
              <w:t xml:space="preserve">A Computational Framework for a Lyapunov-Enabled Analysis of Biochemical Reaction Networks</w:t>
            </w:r>
          </w:p>
        </w:tc>
        <w:tc>
          <w:tcPr>
            <w:tcW w:type="dxa" w:w="2030"/>
            <w:tcMar>
              <w:top w:type="dxa" w:w="30"/>
              <w:left w:type="dxa" w:w="90"/>
              <w:bottom w:type="dxa" w:w="30"/>
              <w:right w:type="dxa" w:w="90"/>
            </w:tcMar>
            <w:vAlign w:val="top"/>
          </w:tcPr>
          <w:p>
            <w:r>
              <w:rPr>
                <w:sz w:val="16"/>
                <w:szCs w:val="16"/>
              </w:rPr>
              <w:t xml:space="preserve">PLoS Comput. Biol. 16</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Nam, Martinez-Corral &amp; Gunawardena (2022)</w:t>
            </w:r>
          </w:p>
        </w:tc>
        <w:tc>
          <w:tcPr>
            <w:tcW w:type="dxa" w:w="3830"/>
            <w:shd w:fill="F7F9FC" w:color="auto" w:val="clear"/>
            <w:tcMar>
              <w:top w:type="dxa" w:w="30"/>
              <w:left w:type="dxa" w:w="90"/>
              <w:bottom w:type="dxa" w:w="30"/>
              <w:right w:type="dxa" w:w="90"/>
            </w:tcMar>
            <w:vAlign w:val="top"/>
          </w:tcPr>
          <w:p>
            <w:r>
              <w:rPr>
                <w:sz w:val="16"/>
                <w:szCs w:val="16"/>
              </w:rPr>
              <w:t xml:space="preserve">The Linear Framework: Using Graph Theory to Reveal the Algebra and Thermodynamics of Biomolecular Systems</w:t>
            </w:r>
          </w:p>
        </w:tc>
        <w:tc>
          <w:tcPr>
            <w:tcW w:type="dxa" w:w="2030"/>
            <w:shd w:fill="F7F9FC" w:color="auto" w:val="clear"/>
            <w:tcMar>
              <w:top w:type="dxa" w:w="30"/>
              <w:left w:type="dxa" w:w="90"/>
              <w:bottom w:type="dxa" w:w="30"/>
              <w:right w:type="dxa" w:w="90"/>
            </w:tcMar>
            <w:vAlign w:val="top"/>
          </w:tcPr>
          <w:p>
            <w:r>
              <w:rPr>
                <w:sz w:val="16"/>
                <w:szCs w:val="16"/>
              </w:rPr>
              <w:t xml:space="preserve">Interface Focus 12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Oxford contributes the algebra of reaction networks. Aurélien Desoeuvres, Hamid Rahkooy, Thomas Sturm and coauthors reduce networks whose fast part conserves quantities, using tropical geometry [O1]; Helen Byrne, Heather Harrington, Gleb Pogudin and coauthors build a differential-algebraic theory of identifiability for PDE models [O2]; Elizabeth Gross, Heather Harrington, Nicolette Meshkat and Anne Shiu show how identifiability, steady-state invariants and multistationarity behave when networks are joined and decomposed [O3]; and Murad Banaji, Balázs Boros and Josef Hofbauer prove that local bifurcations are inherited when mass-action networks are enlarged [O4].</w:t>
      </w:r>
    </w:p>
    <w:p>
      <w:pPr>
        <w:pStyle w:val="Heading2"/>
        <w:keepNext/>
      </w:pPr>
      <w:r>
        <w:rPr>
          <w:color w:val="002147"/>
        </w:rPr>
        <w:t xml:space="preserve">O1  </w:t>
      </w:r>
      <w:r>
        <w:rPr>
          <w:color w:val="1F3864"/>
        </w:rPr>
        <w:t xml:space="preserve">Reduction of Chemical Reaction Networks with Approximate Conservation Laws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Aurélien Desoeuvres, Alexandru Iosif, Christoph Lüders, Ovidiu Radulescu, Hamid Rahkooy, Matthias Seiß, Thomas Sturm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Applied Dynamical Systems, vol. 23, no. 1, pp. 256–296 (2024); arXiv 2212.13474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brcmkfffbyggfuff3y7l">
              <w:r>
                <w:rPr>
                  <w:color w:val="1D4ED8"/>
                  <w:sz w:val="18"/>
                  <w:szCs w:val="18"/>
                  <w:u w:val="single"/>
                </w:rPr>
                <w:t xml:space="preserve">https://doi.org/10.1137/22M1543963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Rahkooy: University of Oxford (affiliation in the author list as summarized by search; his Oxford Mathematical Institute profile). The affiliations of the other 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reduction · singular perturbations · tropical geometry · approximate conservation laws · multiple time scales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Quasi-steady-state and singular-perturbation reductions of reaction networks fail when the fast subsystem has first integrals, which the authors call approximate conservation laws. They scale the rate constants by powers of a small parameter, use tropical geometry to find the fast subsystems and their conservation laws, and prove that every approximate conservation law evolves more slowly than all the species it involves, so it can be added to the system as a new slow variable. Eliminating variables from the extended system then gives a network to which standard singular-perturbation reduction applies; the method is applied to quasi-equilibrium approximations in biochemistry and to systems with several time scales.</w:t>
      </w:r>
    </w:p>
    <w:p>
      <w:pPr>
        <w:keepNext/>
        <w:spacing w:after="40" w:before="80"/>
      </w:pPr>
      <w:r>
        <w:rPr>
          <w:b/>
          <w:bCs/>
          <w:color w:val="002147"/>
        </w:rPr>
        <w:t xml:space="preserve">Key equation.</w:t>
      </w:r>
      <w:r>
        <w:rPr>
          <w:i/>
          <w:iCs/>
          <w:color w:val="5B6573"/>
          <w:sz w:val="18"/>
          <w:szCs w:val="18"/>
        </w:rPr>
        <w:t xml:space="preserve">  Fast–slow structure and an approximate conservation law (representative formulation; the paper's theorems were not seen)</w:t>
      </w:r>
    </w:p>
    <w:p>
      <w:pPr>
        <w:pStyle w:val="Equation"/>
      </w:pPr>
      <m:oMathPara>
        <m:oMathParaPr>
          <m:jc m:val="center"/>
        </m:oMathParaPr>
        <m:oMath>
          <m:acc>
            <m:accPr>
              <m:chr m:val="̇"/>
            </m:accPr>
            <m:e>
              <m:r>
                <m:t>x</m:t>
              </m:r>
            </m:e>
          </m:acc>
          <m:r>
            <m:rPr>
              <m:sty m:val="p"/>
            </m:rPr>
            <m:t>=</m:t>
          </m:r>
          <m:sSup>
            <m:e>
              <m:r>
                <m:t>ε</m:t>
              </m:r>
            </m:e>
            <m:sup>
              <m:r>
                <m:rPr>
                  <m:sty m:val="p"/>
                </m:rPr>
                <m:t>−</m:t>
              </m:r>
              <m:r>
                <m:t>1</m:t>
              </m:r>
            </m:sup>
          </m:sSup>
          <m:sSub>
            <m:e>
              <m:r>
                <m:t>f</m:t>
              </m:r>
            </m:e>
            <m:sub>
              <m:r>
                <m:rPr>
                  <m:nor/>
                </m:rPr>
                <m:t>fast</m:t>
              </m:r>
            </m:sub>
          </m:sSub>
          <m:d>
            <m:dPr>
              <m:begChr m:val="("/>
              <m:sepChr m:val=""/>
              <m:endChr m:val=")"/>
              <m:grow/>
            </m:dPr>
            <m:e>
              <m:r>
                <m:t>x</m:t>
              </m:r>
            </m:e>
          </m:d>
          <m:r>
            <m:rPr>
              <m:sty m:val="p"/>
            </m:rPr>
            <m:t>+</m:t>
          </m:r>
          <m:sSub>
            <m:e>
              <m:r>
                <m:t>f</m:t>
              </m:r>
            </m:e>
            <m:sub>
              <m:r>
                <m:rPr>
                  <m:nor/>
                </m:rPr>
                <m:t>slow</m:t>
              </m:r>
            </m:sub>
          </m:sSub>
          <m:d>
            <m:dPr>
              <m:begChr m:val="("/>
              <m:sepChr m:val=""/>
              <m:endChr m:val=")"/>
              <m:grow/>
            </m:dPr>
            <m:e>
              <m:r>
                <m:t>x</m:t>
              </m:r>
            </m:e>
          </m:d>
          <m:r>
            <m:rPr>
              <m:sty m:val="p"/>
            </m:rPr>
            <m:t>,</m:t>
          </m:r>
          <m:r>
            <m:t>  </m:t>
          </m:r>
          <m:sSub>
            <m:e>
              <m:r>
                <m:t>k</m:t>
              </m:r>
            </m:e>
            <m:sub>
              <m:r>
                <m:t>i</m:t>
              </m:r>
            </m:sub>
          </m:sSub>
          <m:r>
            <m:rPr>
              <m:sty m:val="p"/>
            </m:rPr>
            <m:t>=</m:t>
          </m:r>
          <m:sSub>
            <m:e>
              <m:acc>
                <m:accPr>
                  <m:chr m:val="‾"/>
                </m:accPr>
                <m:e>
                  <m:r>
                    <m:t>k</m:t>
                  </m:r>
                </m:e>
              </m:acc>
            </m:e>
            <m:sub>
              <m:r>
                <m:t>i</m:t>
              </m:r>
            </m:sub>
          </m:sSub>
          <m:r>
            <m:t> </m:t>
          </m:r>
          <m:sSup>
            <m:e>
              <m:r>
                <m:t>ε</m:t>
              </m:r>
            </m:e>
            <m:sup>
              <m:sSub>
                <m:e>
                  <m:r>
                    <m:t>γ</m:t>
                  </m:r>
                </m:e>
                <m:sub>
                  <m:r>
                    <m:t>i</m:t>
                  </m:r>
                </m:sub>
              </m:sSub>
            </m:sup>
          </m:sSup>
          <m:r>
            <m:rPr>
              <m:sty m:val="p"/>
            </m:rPr>
            <m:t>,</m:t>
          </m:r>
          <m:r>
            <m:t>  </m:t>
          </m:r>
          <m:r>
            <m:rPr>
              <m:sty m:val="p"/>
            </m:rPr>
            <m:t>∇</m:t>
          </m:r>
          <m:r>
            <m:t>ϕ</m:t>
          </m:r>
          <m:d>
            <m:dPr>
              <m:begChr m:val="("/>
              <m:sepChr m:val=""/>
              <m:endChr m:val=")"/>
              <m:grow/>
            </m:dPr>
            <m:e>
              <m:r>
                <m:t>x</m:t>
              </m:r>
            </m:e>
          </m:d>
          <m:r>
            <m:rPr>
              <m:sty m:val="p"/>
            </m:rPr>
            <m:t>⋅</m:t>
          </m:r>
          <m:sSub>
            <m:e>
              <m:r>
                <m:t>f</m:t>
              </m:r>
            </m:e>
            <m:sub>
              <m:r>
                <m:rPr>
                  <m:nor/>
                </m:rPr>
                <m:t>fast</m:t>
              </m:r>
            </m:sub>
          </m:sSub>
          <m:d>
            <m:dPr>
              <m:begChr m:val="("/>
              <m:sepChr m:val=""/>
              <m:endChr m:val=")"/>
              <m:grow/>
            </m:dPr>
            <m:e>
              <m:r>
                <m:t>x</m:t>
              </m:r>
            </m:e>
          </m:d>
          <m:r>
            <m:rPr>
              <m:sty m:val="p"/>
            </m:rPr>
            <m:t>=</m:t>
          </m:r>
          <m:r>
            <m:t>0</m:t>
          </m:r>
          <m:r>
            <m:t> </m:t>
          </m:r>
          <m:r>
            <m:t> </m:t>
          </m:r>
          <m:r>
            <m:rPr>
              <m:sty m:val="p"/>
            </m:rPr>
            <m:t>⇒</m:t>
          </m:r>
          <m:r>
            <m:t> </m:t>
          </m:r>
          <m:r>
            <m:t> </m:t>
          </m:r>
          <m:acc>
            <m:accPr>
              <m:chr m:val="̇"/>
            </m:accPr>
            <m:e>
              <m:r>
                <m:t>ϕ</m:t>
              </m:r>
            </m:e>
          </m:acc>
          <m:r>
            <m:rPr>
              <m:sty m:val="p"/>
            </m:rPr>
            <m:t>=</m:t>
          </m:r>
          <m:r>
            <m:rPr>
              <m:sty m:val="p"/>
            </m:rPr>
            <m:t>∇</m:t>
          </m:r>
          <m:r>
            <m:t>ϕ</m:t>
          </m:r>
          <m:d>
            <m:dPr>
              <m:begChr m:val="("/>
              <m:sepChr m:val=""/>
              <m:endChr m:val=")"/>
              <m:grow/>
            </m:dPr>
            <m:e>
              <m:r>
                <m:t>x</m:t>
              </m:r>
            </m:e>
          </m:d>
          <m:r>
            <m:rPr>
              <m:sty m:val="p"/>
            </m:rPr>
            <m:t>⋅</m:t>
          </m:r>
          <m:sSub>
            <m:e>
              <m:r>
                <m:t>f</m:t>
              </m:r>
            </m:e>
            <m:sub>
              <m:r>
                <m:rPr>
                  <m:nor/>
                </m:rPr>
                <m:t>slow</m:t>
              </m:r>
            </m:sub>
          </m:sSub>
          <m:d>
            <m:dPr>
              <m:begChr m:val="("/>
              <m:sepChr m:val=""/>
              <m:endChr m:val=")"/>
              <m:grow/>
            </m:dPr>
            <m:e>
              <m:r>
                <m:t>x</m:t>
              </m:r>
            </m:e>
          </m:d>
          <m:r>
            <m:rPr>
              <m:sty m:val="p"/>
            </m:rPr>
            <m:t>=</m:t>
          </m:r>
          <m:r>
            <m:t>O</m:t>
          </m:r>
          <m:d>
            <m:dPr>
              <m:begChr m:val="("/>
              <m:sepChr m:val=""/>
              <m:endChr m:val=")"/>
              <m:grow/>
            </m:dPr>
            <m:e>
              <m:r>
                <m:t>1</m:t>
              </m:r>
            </m:e>
          </m:d>
        </m:oMath>
      </m:oMathPara>
    </w:p>
    <w:p>
      <w:pPr>
        <w:spacing w:after="100"/>
        <w:jc w:val="both"/>
      </w:pPr>
      <w:r>
        <w:rPr>
          <w:color w:val="3A4350"/>
          <w:sz w:val="19"/>
          <w:szCs w:val="19"/>
        </w:rPr>
        <w:t xml:space="preserve">where </w:t>
      </w:r>
      <m:oMath>
        <m:r>
          <m:t>ε</m:t>
        </m:r>
      </m:oMath>
      <w:r>
        <w:rPr>
          <w:color w:val="3A4350"/>
          <w:sz w:val="19"/>
          <w:szCs w:val="19"/>
        </w:rPr>
        <w:t xml:space="preserve"> is the small parameter, </w:t>
      </w:r>
      <m:oMath>
        <m:sSub>
          <m:e>
            <m:r>
              <m:t>γ</m:t>
            </m:r>
          </m:e>
          <m:sub>
            <m:r>
              <m:t>i</m:t>
            </m:r>
          </m:sub>
        </m:sSub>
      </m:oMath>
      <w:r>
        <w:rPr>
          <w:color w:val="3A4350"/>
          <w:sz w:val="19"/>
          <w:szCs w:val="19"/>
        </w:rPr>
        <w:t xml:space="preserve"> the tropical exponents of the rate constants and </w:t>
      </w:r>
      <m:oMath>
        <m:r>
          <m:t>ϕ</m:t>
        </m:r>
      </m:oMath>
      <w:r>
        <w:rPr>
          <w:color w:val="3A4350"/>
          <w:sz w:val="19"/>
          <w:szCs w:val="19"/>
        </w:rPr>
        <w:t xml:space="preserve"> an approximate conservation law, adjoined to the system as a slow variable.</w:t>
      </w:r>
    </w:p>
    <w:p>
      <w:pPr>
        <w:spacing w:after="100" w:before="80"/>
        <w:jc w:val="both"/>
      </w:pPr>
      <w:r>
        <w:rPr>
          <w:b/>
          <w:bCs/>
          <w:color w:val="002147"/>
        </w:rPr>
        <w:t xml:space="preserve">Link to the theoretical introduction. </w:t>
      </w:r>
      <w:r>
        <w:t xml:space="preserve">Belongs to sections 1.1 and 1.3: in the mixing zone, fast carbonate speciation and fast cation exchange conserve lumped quantities (total inorganic carbon, alkalinity, the charge on the exchanger) that drift only slowly under calcite dissolution and mixing; the theorem makes the usual "fast equilibrium plus slow kinetics" model rigorous and says which lumped variables carry the slow dynamics.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model reduction work where the classical quasi-steady-state approximation fails, by detecting conserved quantities of the fast dynamics algorithmically and promoting them to slow variables.</w:t>
      </w:r>
    </w:p>
    <w:p>
      <w:pPr>
        <w:pStyle w:val="Heading2"/>
        <w:keepNext/>
      </w:pPr>
      <w:r>
        <w:rPr>
          <w:color w:val="002147"/>
        </w:rPr>
        <w:t xml:space="preserve">O2  </w:t>
      </w:r>
      <w:r>
        <w:rPr>
          <w:color w:val="1F3864"/>
        </w:rPr>
        <w:t xml:space="preserve">Algebraic Identifiability of Partial Differential Equation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Helen M. Byrne, Heather A. Harrington, Alexey Ovchinnikov, Gleb Pogudin, Hamid Rahkooy, Pedro Soto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Nonlinearity, vol. 38, article 025022 (published 28 February 2025; issue not verified); arXiv 2402.04241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1lxcy4zmmifppasqtm8rv">
              <w:r>
                <w:rPr>
                  <w:color w:val="1D4ED8"/>
                  <w:sz w:val="18"/>
                  <w:szCs w:val="18"/>
                  <w:u w:val="single"/>
                </w:rPr>
                <w:t xml:space="preserve">https://doi.org/10.1088/1361-6544/ada510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record in the Oxford Research Archive; H. M. Byrne and H. A. Harrington at the Mathematical Institute and H. Rahkooy on the Mathematical Institute pages (search summaries). Per-author affiliation blocks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structural identifiability · differential algebra · partial differential equations · input–output relations · algorithms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Parameter identifiability is well developed for ordinary differential equations but not for partial differential equations, largely because of their initial and boundary conditions. The authors develop a differential-algebra framework for polynomial PDE models, in differential polynomial rings with several derivations (for example </w:t>
      </w:r>
      <m:oMath>
        <m:sSub>
          <m:e>
            <m:r>
              <m:rPr>
                <m:sty m:val="p"/>
              </m:rPr>
              <m:t>∂</m:t>
            </m:r>
          </m:e>
          <m:sub>
            <m:r>
              <m:t>t</m:t>
            </m:r>
          </m:sub>
        </m:sSub>
      </m:oMath>
      <w:r>
        <w:t xml:space="preserve"> and </w:t>
      </w:r>
      <m:oMath>
        <m:sSub>
          <m:e>
            <m:r>
              <m:rPr>
                <m:sty m:val="p"/>
              </m:rPr>
              <m:t>∂</m:t>
            </m:r>
          </m:e>
          <m:sub>
            <m:r>
              <m:t>x</m:t>
            </m:r>
          </m:sub>
        </m:sSub>
      </m:oMath>
      <w:r>
        <w:t xml:space="preserve">), and give algorithms that decide whether the parameters are identifiable from the observed quantities. The result is a structural test, independent of data, that a PDE model must pass before estimating its parameters is meaningful; it is illustrated on PDE models from the sciences.</w:t>
      </w:r>
    </w:p>
    <w:p>
      <w:pPr>
        <w:keepNext/>
        <w:spacing w:after="40" w:before="80"/>
      </w:pPr>
      <w:r>
        <w:rPr>
          <w:b/>
          <w:bCs/>
          <w:color w:val="002147"/>
        </w:rPr>
        <w:t xml:space="preserve">Key equation.</w:t>
      </w:r>
      <w:r>
        <w:rPr>
          <w:i/>
          <w:iCs/>
          <w:color w:val="5B6573"/>
          <w:sz w:val="18"/>
          <w:szCs w:val="18"/>
        </w:rPr>
        <w:t xml:space="preserve">  Input–output relations of a PDE model and the coefficient criterion (representative formulation)</w:t>
      </w:r>
    </w:p>
    <w:p>
      <w:pPr>
        <w:pStyle w:val="Equation"/>
      </w:pPr>
      <m:oMathPara>
        <m:oMathParaPr>
          <m:jc m:val="center"/>
        </m:oMathParaPr>
        <m:oMath>
          <m:sSub>
            <m:e>
              <m:r>
                <m:rPr>
                  <m:sty m:val="p"/>
                </m:rPr>
                <m:t>∂</m:t>
              </m:r>
            </m:e>
            <m:sub>
              <m:r>
                <m:t>t</m:t>
              </m:r>
            </m:sub>
          </m:sSub>
          <m:r>
            <m:t>u</m:t>
          </m:r>
          <m:r>
            <m:rPr>
              <m:sty m:val="p"/>
            </m:rPr>
            <m:t>=</m:t>
          </m:r>
          <m:r>
            <m:t>F</m:t>
          </m:r>
          <m:d>
            <m:dPr>
              <m:begChr m:val="("/>
              <m:sepChr m:val=""/>
              <m:endChr m:val=")"/>
              <m:grow/>
            </m:dPr>
            <m:e>
              <m:r>
                <m:t>u</m:t>
              </m:r>
              <m:r>
                <m:rPr>
                  <m:sty m:val="p"/>
                </m:rPr>
                <m:t>,</m:t>
              </m:r>
              <m:sSub>
                <m:e>
                  <m:r>
                    <m:rPr>
                      <m:sty m:val="p"/>
                    </m:rPr>
                    <m:t>∂</m:t>
                  </m:r>
                </m:e>
                <m:sub>
                  <m:r>
                    <m:t>x</m:t>
                  </m:r>
                </m:sub>
              </m:sSub>
              <m:r>
                <m:t>u</m:t>
              </m:r>
              <m:r>
                <m:rPr>
                  <m:sty m:val="p"/>
                </m:rPr>
                <m:t>,</m:t>
              </m:r>
              <m:sSubSup>
                <m:e>
                  <m:r>
                    <m:rPr>
                      <m:sty m:val="p"/>
                    </m:rPr>
                    <m:t>∂</m:t>
                  </m:r>
                </m:e>
                <m:sub>
                  <m:r>
                    <m:t>x</m:t>
                  </m:r>
                </m:sub>
                <m:sup>
                  <m:r>
                    <m:t>2</m:t>
                  </m:r>
                </m:sup>
              </m:sSubSup>
              <m:r>
                <m:t>u</m:t>
              </m:r>
              <m:r>
                <m:rPr>
                  <m:sty m:val="p"/>
                </m:rPr>
                <m:t>,</m:t>
              </m:r>
              <m:r>
                <m:rPr>
                  <m:sty m:val="p"/>
                </m:rPr>
                <m:t>…</m:t>
              </m:r>
              <m:r>
                <m:rPr>
                  <m:sty m:val="p"/>
                </m:rPr>
                <m:t>;</m:t>
              </m:r>
              <m:r>
                <m:t>θ</m:t>
              </m:r>
            </m:e>
          </m:d>
          <m:r>
            <m:rPr>
              <m:sty m:val="p"/>
            </m:rPr>
            <m:t>,</m:t>
          </m:r>
          <m:r>
            <m:t> </m:t>
          </m:r>
          <m:r>
            <m:t>y</m:t>
          </m:r>
          <m:r>
            <m:rPr>
              <m:sty m:val="p"/>
            </m:rPr>
            <m:t>=</m:t>
          </m:r>
          <m:r>
            <m:t>g</m:t>
          </m:r>
          <m:d>
            <m:dPr>
              <m:begChr m:val="("/>
              <m:sepChr m:val=""/>
              <m:endChr m:val=")"/>
              <m:grow/>
            </m:dPr>
            <m:e>
              <m:r>
                <m:t>u</m:t>
              </m:r>
              <m:r>
                <m:rPr>
                  <m:sty m:val="p"/>
                </m:rPr>
                <m:t>;</m:t>
              </m:r>
              <m:r>
                <m:t>θ</m:t>
              </m:r>
            </m:e>
          </m:d>
          <m:r>
            <m:t> </m:t>
          </m:r>
          <m:r>
            <m:t> </m:t>
          </m:r>
          <m:r>
            <m:rPr>
              <m:sty m:val="p"/>
            </m:rPr>
            <m:t>⇒</m:t>
          </m:r>
          <m:r>
            <m:t> </m:t>
          </m:r>
          <m:r>
            <m:t> </m:t>
          </m:r>
          <m:nary>
            <m:naryPr>
              <m:chr m:val="∑"/>
              <m:limLoc m:val="undOvr"/>
              <m:subHide m:val="off"/>
              <m:supHide m:val="off"/>
            </m:naryPr>
            <m:sub>
              <m:r>
                <m:t>k</m:t>
              </m:r>
              <m:r>
                <m:rPr>
                  <m:sty m:val="p"/>
                </m:rPr>
                <m:t>=</m:t>
              </m:r>
              <m:r>
                <m:t>1</m:t>
              </m:r>
            </m:sub>
            <m:sup>
              <m:r>
                <m:t>N</m:t>
              </m:r>
            </m:sup>
            <m:e>
              <m:sSub>
                <m:e>
                  <m:r>
                    <m:t>c</m:t>
                  </m:r>
                </m:e>
                <m:sub>
                  <m:r>
                    <m:t>k</m:t>
                  </m:r>
                </m:sub>
              </m:sSub>
            </m:e>
          </m:nary>
          <m:d>
            <m:dPr>
              <m:begChr m:val="("/>
              <m:sepChr m:val=""/>
              <m:endChr m:val=")"/>
              <m:grow/>
            </m:dPr>
            <m:e>
              <m:r>
                <m:t>θ</m:t>
              </m:r>
            </m:e>
          </m:d>
          <m:r>
            <m:t> </m:t>
          </m:r>
          <m:sSub>
            <m:e>
              <m:r>
                <m:t>m</m:t>
              </m:r>
            </m:e>
            <m:sub>
              <m:r>
                <m:t>k</m:t>
              </m:r>
            </m:sub>
          </m:sSub>
          <m:d>
            <m:dPr>
              <m:begChr m:val="("/>
              <m:sepChr m:val=""/>
              <m:endChr m:val=")"/>
              <m:grow/>
            </m:dPr>
            <m:e>
              <m:r>
                <m:t>y</m:t>
              </m:r>
              <m:r>
                <m:rPr>
                  <m:sty m:val="p"/>
                </m:rPr>
                <m:t>,</m:t>
              </m:r>
              <m:sSub>
                <m:e>
                  <m:r>
                    <m:rPr>
                      <m:sty m:val="p"/>
                    </m:rPr>
                    <m:t>∂</m:t>
                  </m:r>
                </m:e>
                <m:sub>
                  <m:r>
                    <m:t>t</m:t>
                  </m:r>
                </m:sub>
              </m:sSub>
              <m:r>
                <m:t>y</m:t>
              </m:r>
              <m:r>
                <m:rPr>
                  <m:sty m:val="p"/>
                </m:rPr>
                <m:t>,</m:t>
              </m:r>
              <m:sSub>
                <m:e>
                  <m:r>
                    <m:rPr>
                      <m:sty m:val="p"/>
                    </m:rPr>
                    <m:t>∂</m:t>
                  </m:r>
                </m:e>
                <m:sub>
                  <m:r>
                    <m:t>x</m:t>
                  </m:r>
                </m:sub>
              </m:sSub>
              <m:r>
                <m:t>y</m:t>
              </m:r>
              <m:r>
                <m:rPr>
                  <m:sty m:val="p"/>
                </m:rPr>
                <m:t>,</m:t>
              </m:r>
              <m:sSubSup>
                <m:e>
                  <m:r>
                    <m:rPr>
                      <m:sty m:val="p"/>
                    </m:rPr>
                    <m:t>∂</m:t>
                  </m:r>
                </m:e>
                <m:sub>
                  <m:r>
                    <m:t>x</m:t>
                  </m:r>
                </m:sub>
                <m:sup>
                  <m:r>
                    <m:t>2</m:t>
                  </m:r>
                </m:sup>
              </m:sSubSup>
              <m:r>
                <m:t>y</m:t>
              </m:r>
              <m:r>
                <m:rPr>
                  <m:sty m:val="p"/>
                </m:rPr>
                <m:t>,</m:t>
              </m:r>
              <m:r>
                <m:rPr>
                  <m:sty m:val="p"/>
                </m:rPr>
                <m:t>…</m:t>
              </m:r>
            </m:e>
          </m:d>
          <m:r>
            <m:rPr>
              <m:sty m:val="p"/>
            </m:rPr>
            <m:t>=</m:t>
          </m:r>
          <m:r>
            <m:t>0</m:t>
          </m:r>
        </m:oMath>
      </m:oMathPara>
    </w:p>
    <w:p>
      <w:pPr>
        <w:pStyle w:val="Equation"/>
      </w:pPr>
      <m:oMathPara>
        <m:oMathParaPr>
          <m:jc m:val="center"/>
        </m:oMathParaPr>
        <m:oMath>
          <m:sSub>
            <m:e>
              <m:r>
                <m:t>θ</m:t>
              </m:r>
            </m:e>
            <m:sub>
              <m:r>
                <m:t>i</m:t>
              </m:r>
            </m:sub>
          </m:sSub>
          <m:r>
            <m:rPr>
              <m:sty m:val="p"/>
            </m:rPr>
            <m:t>∈</m:t>
          </m:r>
          <m:r>
            <m:rPr>
              <m:scr m:val="double-struck"/>
              <m:sty m:val="p"/>
            </m:rPr>
            <m:t>C</m:t>
          </m:r>
          <m:d>
            <m:dPr>
              <m:begChr m:val="("/>
              <m:sepChr m:val=""/>
              <m:endChr m:val=")"/>
              <m:grow/>
            </m:dPr>
            <m:e>
              <m:sSub>
                <m:e>
                  <m:r>
                    <m:t>c</m:t>
                  </m:r>
                </m:e>
                <m:sub>
                  <m:r>
                    <m:t>1</m:t>
                  </m:r>
                </m:sub>
              </m:sSub>
              <m:d>
                <m:dPr>
                  <m:begChr m:val="("/>
                  <m:sepChr m:val=""/>
                  <m:endChr m:val=")"/>
                  <m:grow/>
                </m:dPr>
                <m:e>
                  <m:r>
                    <m:t>θ</m:t>
                  </m:r>
                </m:e>
              </m:d>
              <m:r>
                <m:rPr>
                  <m:sty m:val="p"/>
                </m:rPr>
                <m:t>,</m:t>
              </m:r>
              <m:r>
                <m:rPr>
                  <m:sty m:val="p"/>
                </m:rPr>
                <m:t>…</m:t>
              </m:r>
              <m:r>
                <m:rPr>
                  <m:sty m:val="p"/>
                </m:rPr>
                <m:t>,</m:t>
              </m:r>
              <m:sSub>
                <m:e>
                  <m:r>
                    <m:t>c</m:t>
                  </m:r>
                </m:e>
                <m:sub>
                  <m:r>
                    <m:t>N</m:t>
                  </m:r>
                </m:sub>
              </m:sSub>
              <m:d>
                <m:dPr>
                  <m:begChr m:val="("/>
                  <m:sepChr m:val=""/>
                  <m:endChr m:val=")"/>
                  <m:grow/>
                </m:dPr>
                <m:e>
                  <m:r>
                    <m:t>θ</m:t>
                  </m:r>
                </m:e>
              </m:d>
            </m:e>
          </m:d>
          <m:r>
            <m:t> </m:t>
          </m:r>
          <m:r>
            <m:t> </m:t>
          </m:r>
          <m:r>
            <m:rPr>
              <m:sty m:val="p"/>
            </m:rPr>
            <m:t>⇒</m:t>
          </m:r>
          <m:r>
            <m:t> </m:t>
          </m:r>
          <m:r>
            <m:t> </m:t>
          </m:r>
          <m:sSub>
            <m:e>
              <m:r>
                <m:t>θ</m:t>
              </m:r>
            </m:e>
            <m:sub>
              <m:r>
                <m:t>i</m:t>
              </m:r>
            </m:sub>
          </m:sSub>
          <m:r>
            <m:t> </m:t>
          </m:r>
          <m:r>
            <m:rPr>
              <m:nor/>
            </m:rPr>
            <m:t>identifiable</m:t>
          </m:r>
        </m:oMath>
      </m:oMathPara>
    </w:p>
    <w:p>
      <w:pPr>
        <w:spacing w:after="100"/>
        <w:jc w:val="both"/>
      </w:pPr>
      <w:r>
        <w:rPr>
          <w:color w:val="3A4350"/>
          <w:sz w:val="19"/>
          <w:szCs w:val="19"/>
        </w:rPr>
        <w:t xml:space="preserve">where </w:t>
      </w:r>
      <m:oMath>
        <m:sSub>
          <m:e>
            <m:r>
              <m:t>m</m:t>
            </m:r>
          </m:e>
          <m:sub>
            <m:r>
              <m:t>k</m:t>
            </m:r>
          </m:sub>
        </m:sSub>
      </m:oMath>
      <w:r>
        <w:rPr>
          <w:color w:val="3A4350"/>
          <w:sz w:val="19"/>
          <w:szCs w:val="19"/>
        </w:rPr>
        <w:t xml:space="preserve"> are differential monomials in the outputs and </w:t>
      </w:r>
      <m:oMath>
        <m:sSub>
          <m:e>
            <m:r>
              <m:t>c</m:t>
            </m:r>
          </m:e>
          <m:sub>
            <m:r>
              <m:t>k</m:t>
            </m:r>
          </m:sub>
        </m:sSub>
        <m:d>
          <m:dPr>
            <m:begChr m:val="("/>
            <m:sepChr m:val=""/>
            <m:endChr m:val=")"/>
            <m:grow/>
          </m:dPr>
          <m:e>
            <m:r>
              <m:t>θ</m:t>
            </m:r>
          </m:e>
        </m:d>
      </m:oMath>
      <w:r>
        <w:rPr>
          <w:color w:val="3A4350"/>
          <w:sz w:val="19"/>
          <w:szCs w:val="19"/>
        </w:rPr>
        <w:t xml:space="preserve"> the coefficients of the input–output relation.</w:t>
      </w:r>
    </w:p>
    <w:p>
      <w:pPr>
        <w:spacing w:after="100" w:before="80"/>
        <w:jc w:val="both"/>
      </w:pPr>
      <w:r>
        <w:rPr>
          <w:b/>
          <w:bCs/>
          <w:color w:val="002147"/>
        </w:rPr>
        <w:t xml:space="preserve">Link to the theoretical introduction. </w:t>
      </w:r>
      <w:r>
        <w:t xml:space="preserve">Belongs to section 1.9: reactive-transport models of seawater intrusion are polynomial PDEs (advection–dispersion with mass-action or rational rate terms); the method tells, before a field campaign, which rate constants and dispersivities can in principle be identified from a given set of observed species, which is the goal-oriented design question of the project and the PDE counterpart of Theorem 2 of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general differential-algebraic identifiability theory with algorithms for PDE models, extending the mature ODE toolset to spatially extended systems.</w:t>
      </w:r>
    </w:p>
    <w:p>
      <w:pPr>
        <w:pStyle w:val="Heading2"/>
        <w:keepNext/>
      </w:pPr>
      <w:r>
        <w:rPr>
          <w:color w:val="002147"/>
        </w:rPr>
        <w:t xml:space="preserve">O3  </w:t>
      </w:r>
      <w:r>
        <w:rPr>
          <w:color w:val="1F3864"/>
        </w:rPr>
        <w:t xml:space="preserve">Joining and Decomposing Reaction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Elizabeth Gross, Heather A. Harrington, Nicolette Meshkat, Anne Shiu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Mathematical Biology, vol. 80, pp. 1683–1731 (2020); arXiv 1810.05575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lpr41fd9xcsfw2dvvdpl">
              <w:r>
                <w:rPr>
                  <w:color w:val="1D4ED8"/>
                  <w:sz w:val="18"/>
                  <w:szCs w:val="18"/>
                  <w:u w:val="single"/>
                </w:rPr>
                <w:t xml:space="preserve">https://doi.org/10.1007/s00285-020-01477-y</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A. Harrington: Mathematical Institute, University of Oxford (Oxford Research Archive record and Mathematical Institute publication pages, as summarized by search). The affiliations of E. Gross, N. Meshkat and A. Shiu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reaction networks · identifiability · steady-state invariants · multistationarity · computational algebraic geometry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asks how three properties of reaction-network models behave when networks are joined (cross-talk between pathways) or decomposed (inhibition, knock-outs): structural identifiability of the parameters, steady-state invariants (polynomial relations among species at steady state, used for model selection) and multistationarity. With elimination theory and differential algebra the authors prove results that transfer these properties between a network and its subnetworks, so that a large network can be analysed through its parts instead of from scratch.</w:t>
      </w:r>
    </w:p>
    <w:p>
      <w:pPr>
        <w:keepNext/>
        <w:spacing w:after="40" w:before="80"/>
      </w:pPr>
      <w:r>
        <w:rPr>
          <w:b/>
          <w:bCs/>
          <w:color w:val="002147"/>
        </w:rPr>
        <w:t xml:space="preserve">Key equation.</w:t>
      </w:r>
      <w:r>
        <w:rPr>
          <w:i/>
          <w:iCs/>
          <w:color w:val="5B6573"/>
          <w:sz w:val="18"/>
          <w:szCs w:val="18"/>
        </w:rPr>
        <w:t xml:space="preserve">  Input–output equation and steady-state invariants of a network (representative formulation)</w:t>
      </w:r>
    </w:p>
    <w:p>
      <w:pPr>
        <w:pStyle w:val="Equation"/>
      </w:pPr>
      <m:oMathPara>
        <m:oMathParaPr>
          <m:jc m:val="center"/>
        </m:oMathParaPr>
        <m:oMath>
          <m:acc>
            <m:accPr>
              <m:chr m:val="̇"/>
            </m:accPr>
            <m:e>
              <m:r>
                <m:t>x</m:t>
              </m:r>
            </m:e>
          </m:acc>
          <m:r>
            <m:rPr>
              <m:sty m:val="p"/>
            </m:rPr>
            <m:t>=</m:t>
          </m:r>
          <m:r>
            <m:t>Γ</m:t>
          </m:r>
          <m:r>
            <m:t> </m:t>
          </m:r>
          <m:r>
            <m:t>v</m:t>
          </m:r>
          <m:d>
            <m:dPr>
              <m:begChr m:val="("/>
              <m:sepChr m:val=""/>
              <m:endChr m:val=")"/>
              <m:grow/>
            </m:dPr>
            <m:e>
              <m:r>
                <m:t>x</m:t>
              </m:r>
              <m:r>
                <m:rPr>
                  <m:sty m:val="p"/>
                </m:rPr>
                <m:t>;</m:t>
              </m:r>
              <m:r>
                <m:t>k</m:t>
              </m:r>
            </m:e>
          </m:d>
          <m:r>
            <m:rPr>
              <m:sty m:val="p"/>
            </m:rPr>
            <m:t>+</m:t>
          </m:r>
          <m:r>
            <m:t>u</m:t>
          </m:r>
          <m:r>
            <m:rPr>
              <m:sty m:val="p"/>
            </m:rPr>
            <m:t>,</m:t>
          </m:r>
          <m:r>
            <m:t> </m:t>
          </m:r>
          <m:r>
            <m:t>y</m:t>
          </m:r>
          <m:r>
            <m:rPr>
              <m:sty m:val="p"/>
            </m:rPr>
            <m:t>=</m:t>
          </m:r>
          <m:sSub>
            <m:e>
              <m:r>
                <m:t>x</m:t>
              </m:r>
            </m:e>
            <m:sub>
              <m:r>
                <m:rPr>
                  <m:scr m:val="script"/>
                  <m:sty m:val="p"/>
                </m:rPr>
                <m:t>O</m:t>
              </m:r>
            </m:sub>
          </m:sSub>
          <m:r>
            <m:rPr>
              <m:sty m:val="p"/>
            </m:rPr>
            <m:t>;</m:t>
          </m:r>
          <m:r>
            <m:t>  </m:t>
          </m:r>
          <m:nary>
            <m:naryPr>
              <m:chr m:val="∑"/>
              <m:limLoc m:val="undOvr"/>
              <m:subHide m:val="off"/>
              <m:supHide m:val="on"/>
            </m:naryPr>
            <m:sub>
              <m:r>
                <m:t>j</m:t>
              </m:r>
            </m:sub>
            <m:sup>
              <m:r>
                <m:t>​</m:t>
              </m:r>
            </m:sup>
            <m:e>
              <m:sSub>
                <m:e>
                  <m:r>
                    <m:t>c</m:t>
                  </m:r>
                </m:e>
                <m:sub>
                  <m:r>
                    <m:t>j</m:t>
                  </m:r>
                </m:sub>
              </m:sSub>
            </m:e>
          </m:nary>
          <m:d>
            <m:dPr>
              <m:begChr m:val="("/>
              <m:sepChr m:val=""/>
              <m:endChr m:val=")"/>
              <m:grow/>
            </m:dPr>
            <m:e>
              <m:r>
                <m:t>k</m:t>
              </m:r>
            </m:e>
          </m:d>
          <m:r>
            <m:t> </m:t>
          </m:r>
          <m:sSub>
            <m:e>
              <m:r>
                <m:t>ψ</m:t>
              </m:r>
            </m:e>
            <m:sub>
              <m:r>
                <m:t>j</m:t>
              </m:r>
            </m:sub>
          </m:sSub>
          <m:d>
            <m:dPr>
              <m:begChr m:val="("/>
              <m:sepChr m:val=""/>
              <m:endChr m:val=")"/>
              <m:grow/>
            </m:dPr>
            <m:e>
              <m:r>
                <m:t>y</m:t>
              </m:r>
              <m:r>
                <m:rPr>
                  <m:sty m:val="p"/>
                </m:rPr>
                <m:t>,</m:t>
              </m:r>
              <m:acc>
                <m:accPr>
                  <m:chr m:val="̇"/>
                </m:accPr>
                <m:e>
                  <m:r>
                    <m:t>y</m:t>
                  </m:r>
                </m:e>
              </m:acc>
              <m:r>
                <m:rPr>
                  <m:sty m:val="p"/>
                </m:rPr>
                <m:t>,</m:t>
              </m:r>
              <m:acc>
                <m:accPr>
                  <m:chr m:val="̈"/>
                </m:accPr>
                <m:e>
                  <m:r>
                    <m:t>y</m:t>
                  </m:r>
                </m:e>
              </m:acc>
              <m:r>
                <m:rPr>
                  <m:sty m:val="p"/>
                </m:rPr>
                <m:t>,</m:t>
              </m:r>
              <m:r>
                <m:rPr>
                  <m:sty m:val="p"/>
                </m:rPr>
                <m:t>…</m:t>
              </m:r>
              <m:r>
                <m:rPr>
                  <m:sty m:val="p"/>
                </m:rPr>
                <m:t>,</m:t>
              </m:r>
              <m:r>
                <m:t>u</m:t>
              </m:r>
            </m:e>
          </m:d>
          <m:r>
            <m:rPr>
              <m:sty m:val="p"/>
            </m:rPr>
            <m:t>=</m:t>
          </m:r>
          <m:r>
            <m:t>0</m:t>
          </m:r>
          <m:r>
            <m:rPr>
              <m:sty m:val="p"/>
            </m:rPr>
            <m:t>;</m:t>
          </m:r>
          <m:r>
            <m:t>  </m:t>
          </m:r>
          <m:sSub>
            <m:e>
              <m:r>
                <m:t>I</m:t>
              </m:r>
            </m:e>
            <m:sub>
              <m:r>
                <m:rPr>
                  <m:nor/>
                </m:rPr>
                <m:t>inv</m:t>
              </m:r>
            </m:sub>
          </m:sSub>
          <m:r>
            <m:rPr>
              <m:sty m:val="p"/>
            </m:rPr>
            <m:t>=</m:t>
          </m:r>
          <m:d>
            <m:dPr>
              <m:begChr m:val="⟨"/>
              <m:sepChr m:val=""/>
              <m:endChr m:val="⟩"/>
              <m:grow/>
            </m:dPr>
            <m:e>
              <m:r>
                <m:t>Γ</m:t>
              </m:r>
              <m:r>
                <m:t> </m:t>
              </m:r>
              <m:r>
                <m:t>v</m:t>
              </m:r>
              <m:d>
                <m:dPr>
                  <m:begChr m:val="("/>
                  <m:sepChr m:val=""/>
                  <m:endChr m:val=")"/>
                  <m:grow/>
                </m:dPr>
                <m:e>
                  <m:r>
                    <m:t>x</m:t>
                  </m:r>
                  <m:r>
                    <m:rPr>
                      <m:sty m:val="p"/>
                    </m:rPr>
                    <m:t>;</m:t>
                  </m:r>
                  <m:r>
                    <m:t>k</m:t>
                  </m:r>
                </m:e>
              </m:d>
            </m:e>
          </m:d>
          <m:r>
            <m:rPr>
              <m:sty m:val="p"/>
            </m:rPr>
            <m:t>∩</m:t>
          </m:r>
          <m:r>
            <m:rPr>
              <m:scr m:val="double-struck"/>
              <m:sty m:val="p"/>
            </m:rPr>
            <m:t>Q</m:t>
          </m:r>
          <m:d>
            <m:dPr>
              <m:begChr m:val="("/>
              <m:sepChr m:val=""/>
              <m:endChr m:val=")"/>
              <m:grow/>
            </m:dPr>
            <m:e>
              <m:r>
                <m:t>k</m:t>
              </m:r>
            </m:e>
          </m:d>
          <m:d>
            <m:dPr>
              <m:begChr m:val="["/>
              <m:sepChr m:val=""/>
              <m:endChr m:val="]"/>
              <m:grow/>
            </m:dPr>
            <m:e>
              <m:sSub>
                <m:e>
                  <m:r>
                    <m:t>x</m:t>
                  </m:r>
                </m:e>
                <m:sub>
                  <m:r>
                    <m:rPr>
                      <m:scr m:val="script"/>
                      <m:sty m:val="p"/>
                    </m:rPr>
                    <m:t>O</m:t>
                  </m:r>
                </m:sub>
              </m:sSub>
            </m:e>
          </m:d>
        </m:oMath>
      </m:oMathPara>
    </w:p>
    <w:p>
      <w:pPr>
        <w:spacing w:after="100"/>
        <w:jc w:val="both"/>
      </w:pPr>
      <w:r>
        <w:rPr>
          <w:color w:val="3A4350"/>
          <w:sz w:val="19"/>
          <w:szCs w:val="19"/>
        </w:rPr>
        <w:t xml:space="preserve">where </w:t>
      </w:r>
      <m:oMath>
        <m:r>
          <m:t>Γ</m:t>
        </m:r>
      </m:oMath>
      <w:r>
        <w:rPr>
          <w:color w:val="3A4350"/>
          <w:sz w:val="19"/>
          <w:szCs w:val="19"/>
        </w:rPr>
        <w:t xml:space="preserve"> is the stoichiometric matrix, </w:t>
      </w:r>
      <m:oMath>
        <m:sSub>
          <m:e>
            <m:r>
              <m:t>x</m:t>
            </m:r>
          </m:e>
          <m:sub>
            <m:r>
              <m:rPr>
                <m:scr m:val="script"/>
                <m:sty m:val="p"/>
              </m:rPr>
              <m:t>O</m:t>
            </m:r>
          </m:sub>
        </m:sSub>
      </m:oMath>
      <w:r>
        <w:rPr>
          <w:color w:val="3A4350"/>
          <w:sz w:val="19"/>
          <w:szCs w:val="19"/>
        </w:rPr>
        <w:t xml:space="preserve"> the observed species; identifiability means that </w:t>
      </w:r>
      <m:oMath>
        <m:r>
          <m:t>k</m:t>
        </m:r>
        <m:r>
          <m:rPr>
            <m:sty m:val="p"/>
          </m:rPr>
          <m:t>↦</m:t>
        </m:r>
        <m:d>
          <m:dPr>
            <m:begChr m:val="("/>
            <m:sepChr m:val=""/>
            <m:endChr m:val=")"/>
            <m:grow/>
          </m:dPr>
          <m:e>
            <m:sSub>
              <m:e>
                <m:r>
                  <m:t>c</m:t>
                </m:r>
              </m:e>
              <m:sub>
                <m:r>
                  <m:t>j</m:t>
                </m:r>
              </m:sub>
            </m:sSub>
            <m:d>
              <m:dPr>
                <m:begChr m:val="("/>
                <m:sepChr m:val=""/>
                <m:endChr m:val=")"/>
                <m:grow/>
              </m:dPr>
              <m:e>
                <m:r>
                  <m:t>k</m:t>
                </m:r>
              </m:e>
            </m:d>
          </m:e>
        </m:d>
      </m:oMath>
      <w:r>
        <w:rPr>
          <w:color w:val="3A4350"/>
          <w:sz w:val="19"/>
          <w:szCs w:val="19"/>
        </w:rPr>
        <w:t xml:space="preserve"> is injective, and </w:t>
      </w:r>
      <m:oMath>
        <m:sSub>
          <m:e>
            <m:r>
              <m:t>I</m:t>
            </m:r>
          </m:e>
          <m:sub>
            <m:r>
              <m:rPr>
                <m:nor/>
              </m:rPr>
              <m:t>inv</m:t>
            </m:r>
          </m:sub>
        </m:sSub>
      </m:oMath>
      <w:r>
        <w:rPr>
          <w:color w:val="3A4350"/>
          <w:sz w:val="19"/>
          <w:szCs w:val="19"/>
        </w:rPr>
        <w:t xml:space="preserve"> is the ideal of steady-state invariants in the observed species.</w:t>
      </w:r>
    </w:p>
    <w:p>
      <w:pPr>
        <w:spacing w:after="100" w:before="80"/>
        <w:jc w:val="both"/>
      </w:pPr>
      <w:r>
        <w:rPr>
          <w:b/>
          <w:bCs/>
          <w:color w:val="002147"/>
        </w:rPr>
        <w:t xml:space="preserve">Link to the theoretical introduction. </w:t>
      </w:r>
      <w:r>
        <w:t xml:space="preserve">Belongs to sections 1.3 and 1.9: the mixing-zone network is a union of modules sharing species (carbonate system, Ca–Na–Mg exchange, sulfate and redox); the results say when identifiability or multistationarity proved for a module carries over to the coupled network, and steady-state invariants give data-based tests between candidate reaction models.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modular algebraic calculus for how identifiability, steady-state invariants and multistationarity behave when reaction networks are joined or decomposed.</w:t>
      </w:r>
    </w:p>
    <w:p>
      <w:pPr>
        <w:pStyle w:val="Heading2"/>
        <w:keepNext/>
      </w:pPr>
      <w:r>
        <w:rPr>
          <w:color w:val="002147"/>
        </w:rPr>
        <w:t xml:space="preserve">O4  </w:t>
      </w:r>
      <w:r>
        <w:rPr>
          <w:color w:val="1F3864"/>
        </w:rPr>
        <w:t xml:space="preserve">The Inheritance of Local Bifurcations in Mass Action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Murad Banaji, Balázs Boros, Josef Hofbauer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Nonlinear Science, vol. 35, no. 4, article 72 (published 17 May 2025); arXiv 2312.12897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xgdzskruz38vmk_lwzua">
              <w:r>
                <w:rPr>
                  <w:color w:val="1D4ED8"/>
                  <w:sz w:val="18"/>
                  <w:szCs w:val="18"/>
                  <w:u w:val="single"/>
                </w:rPr>
                <w:t xml:space="preserve">https://doi.org/10.1007/s00332-025-10165-4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 Banaji: University of Oxford (published record as summarized by search; his Oxford Mathematical Institute profile); B. Boros and J. Hofbauer: University of Vienna.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mass-action networks · local bifurcations · saddle-node and Andronov–Hopf · inheritance under network enlargement · transversality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studies local bifurcations of equilibria in mass-action reaction networks. Under a general transversality condition the authors list the ways of enlarging a network (adding species and reactions in specified ways) that preserve its capacity for a given nondegenerate local bifurcation, so that a bifurcation proved in a small subnetwork is inherited by every network built from it. Bifurcations of large networks can thus be certified by examining their small subnetworks, extending the authors' earlier results on the inheritance of nondegenerate behaviour and on minimal networks with Andronov–Hopf bifurcations.</w:t>
      </w:r>
    </w:p>
    <w:p>
      <w:pPr>
        <w:keepNext/>
        <w:spacing w:after="40" w:before="80"/>
      </w:pPr>
      <w:r>
        <w:rPr>
          <w:b/>
          <w:bCs/>
          <w:color w:val="002147"/>
        </w:rPr>
        <w:t xml:space="preserve">Key equation.</w:t>
      </w:r>
      <w:r>
        <w:rPr>
          <w:i/>
          <w:iCs/>
          <w:color w:val="5B6573"/>
          <w:sz w:val="18"/>
          <w:szCs w:val="18"/>
        </w:rPr>
        <w:t xml:space="preserve">  Inheritance of a nondegenerate bifurcation (representative formulation; the list of enlargements was not seen)</w:t>
      </w:r>
    </w:p>
    <w:p>
      <w:pPr>
        <w:pStyle w:val="Equation"/>
      </w:pPr>
      <m:oMathPara>
        <m:oMathParaPr>
          <m:jc m:val="center"/>
        </m:oMathParaPr>
        <m:oMath>
          <m:acc>
            <m:accPr>
              <m:chr m:val="̇"/>
            </m:accPr>
            <m:e>
              <m:r>
                <m:t>x</m:t>
              </m:r>
            </m:e>
          </m:acc>
          <m:r>
            <m:rPr>
              <m:sty m:val="p"/>
            </m:rPr>
            <m:t>=</m:t>
          </m:r>
          <m:r>
            <m:t>Γ</m:t>
          </m:r>
          <m:d>
            <m:dPr>
              <m:begChr m:val="("/>
              <m:sepChr m:val=""/>
              <m:endChr m:val=")"/>
              <m:grow/>
            </m:dPr>
            <m:e>
              <m:r>
                <m:t>k</m:t>
              </m:r>
              <m:r>
                <m:rPr>
                  <m:sty m:val="p"/>
                </m:rPr>
                <m:t>∘</m:t>
              </m:r>
              <m:sSup>
                <m:e>
                  <m:r>
                    <m:t>x</m:t>
                  </m:r>
                </m:e>
                <m:sup>
                  <m:r>
                    <m:t>A</m:t>
                  </m:r>
                </m:sup>
              </m:sSup>
            </m:e>
          </m:d>
          <m:r>
            <m:rPr>
              <m:sty m:val="p"/>
            </m:rPr>
            <m:t>,</m:t>
          </m:r>
          <m:r>
            <m:t> </m:t>
          </m:r>
          <m:r>
            <m:t> </m:t>
          </m:r>
          <m:r>
            <m:t>x</m:t>
          </m:r>
          <m:r>
            <m:rPr>
              <m:sty m:val="p"/>
            </m:rPr>
            <m:t>∈</m:t>
          </m:r>
          <m:sSubSup>
            <m:e>
              <m:r>
                <m:rPr>
                  <m:scr m:val="double-struck"/>
                  <m:sty m:val="p"/>
                </m:rPr>
                <m:t>R</m:t>
              </m:r>
            </m:e>
            <m:sub>
              <m:r>
                <m:rPr>
                  <m:nor/>
                </m:rPr>
                <m:t>&gt;</m:t>
              </m:r>
              <m:r>
                <m:t>0</m:t>
              </m:r>
            </m:sub>
            <m:sup>
              <m:r>
                <m:t>n</m:t>
              </m:r>
            </m:sup>
          </m:sSubSup>
          <m:r>
            <m:rPr>
              <m:sty m:val="p"/>
            </m:rPr>
            <m:t>;</m:t>
          </m:r>
          <m:r>
            <m:t>  </m:t>
          </m:r>
          <m:r>
            <m:rPr>
              <m:scr m:val="script"/>
              <m:sty m:val="p"/>
            </m:rPr>
            <m:t>R</m:t>
          </m:r>
          <m:r>
            <m:t> </m:t>
          </m:r>
          <m:r>
            <m:rPr>
              <m:nor/>
            </m:rPr>
            <m:t>admits a nondegenerate bifurcation</m:t>
          </m:r>
          <m:r>
            <m:t> </m:t>
          </m:r>
          <m:r>
            <m:rPr>
              <m:scr m:val="script"/>
              <m:sty m:val="p"/>
            </m:rPr>
            <m:t>B</m:t>
          </m:r>
        </m:oMath>
      </m:oMathPara>
    </w:p>
    <w:p>
      <w:pPr>
        <w:pStyle w:val="Equation"/>
      </w:pPr>
      <m:oMathPara>
        <m:oMathParaPr>
          <m:jc m:val="center"/>
        </m:oMathParaPr>
        <m:oMath>
          <m:r>
            <m:rPr>
              <m:scr m:val="script"/>
              <m:sty m:val="p"/>
            </m:rPr>
            <m:t>R</m:t>
          </m:r>
          <m:r>
            <m:rPr>
              <m:sty m:val="p"/>
            </m:rPr>
            <m:t>′</m:t>
          </m:r>
          <m:r>
            <m:t> </m:t>
          </m:r>
          <m:r>
            <m:rPr>
              <m:nor/>
            </m:rPr>
            <m:t>an admissible enlargement of</m:t>
          </m:r>
          <m:r>
            <m:t> </m:t>
          </m:r>
          <m:r>
            <m:rPr>
              <m:scr m:val="script"/>
              <m:sty m:val="p"/>
            </m:rPr>
            <m:t>R</m:t>
          </m:r>
          <m:r>
            <m:t> </m:t>
          </m:r>
          <m:r>
            <m:t> </m:t>
          </m:r>
          <m:r>
            <m:rPr>
              <m:sty m:val="p"/>
            </m:rPr>
            <m:t>⇒</m:t>
          </m:r>
          <m:r>
            <m:t> </m:t>
          </m:r>
          <m:r>
            <m:t> </m:t>
          </m:r>
          <m:r>
            <m:rPr>
              <m:scr m:val="script"/>
              <m:sty m:val="p"/>
            </m:rPr>
            <m:t>R</m:t>
          </m:r>
          <m:r>
            <m:rPr>
              <m:sty m:val="p"/>
            </m:rPr>
            <m:t>′</m:t>
          </m:r>
          <m:r>
            <m:t> </m:t>
          </m:r>
          <m:r>
            <m:rPr>
              <m:nor/>
            </m:rPr>
            <m:t>admits</m:t>
          </m:r>
          <m:r>
            <m:t> </m:t>
          </m:r>
          <m:r>
            <m:rPr>
              <m:scr m:val="script"/>
              <m:sty m:val="p"/>
            </m:rPr>
            <m:t>B</m:t>
          </m:r>
        </m:oMath>
      </m:oMathPara>
    </w:p>
    <w:p>
      <w:pPr>
        <w:spacing w:after="100"/>
        <w:jc w:val="both"/>
      </w:pPr>
      <w:r>
        <w:rPr>
          <w:color w:val="3A4350"/>
          <w:sz w:val="19"/>
          <w:szCs w:val="19"/>
        </w:rPr>
        <w:t xml:space="preserve">where </w:t>
      </w:r>
      <m:oMath>
        <m:sSup>
          <m:e>
            <m:r>
              <m:t>x</m:t>
            </m:r>
          </m:e>
          <m:sup>
            <m:r>
              <m:t>A</m:t>
            </m:r>
          </m:sup>
        </m:sSup>
      </m:oMath>
      <w:r>
        <w:rPr>
          <w:color w:val="3A4350"/>
          <w:sz w:val="19"/>
          <w:szCs w:val="19"/>
        </w:rPr>
        <w:t xml:space="preserve"> collects the mass-action monomials, </w:t>
      </w:r>
      <m:oMath>
        <m:r>
          <m:t>k</m:t>
        </m:r>
        <m:r>
          <m:rPr>
            <m:sty m:val="p"/>
          </m:rPr>
          <m:t>∘</m:t>
        </m:r>
      </m:oMath>
      <w:r>
        <w:rPr>
          <w:color w:val="3A4350"/>
          <w:sz w:val="19"/>
          <w:szCs w:val="19"/>
        </w:rPr>
        <w:t xml:space="preserve"> multiplies them by the rate constants and </w:t>
      </w:r>
      <m:oMath>
        <m:r>
          <m:t>Γ</m:t>
        </m:r>
      </m:oMath>
      <w:r>
        <w:rPr>
          <w:color w:val="3A4350"/>
          <w:sz w:val="19"/>
          <w:szCs w:val="19"/>
        </w:rPr>
        <w:t xml:space="preserve"> is the stoichiometric matrix.</w:t>
      </w:r>
    </w:p>
    <w:p>
      <w:pPr>
        <w:spacing w:after="100" w:before="80"/>
        <w:jc w:val="both"/>
      </w:pPr>
      <w:r>
        <w:rPr>
          <w:b/>
          <w:bCs/>
          <w:color w:val="002147"/>
        </w:rPr>
        <w:t xml:space="preserve">Link to the theoretical introduction. </w:t>
      </w:r>
      <w:r>
        <w:t xml:space="preserve">Belongs to section 1.3: redox and microbial networks of coastal aquifers contain autocatalytic and Monod-like steps (iron and sulfur cycling, sulfate reduction); the theory shows how to prove that such a network can tip (a fold, with hysteresis of a redox front) or oscillate by exhibiting the bifurcation in a small core subnetwork, which decides whether monitoring must resolve abrupt state shifts.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inheritance theory for local bifurcations, so that saddle-node or Hopf behaviour of large mass-action networks can be certified from small subnetworks.</w:t>
      </w:r>
    </w:p>
    <w:p>
      <w:pPr>
        <w:pStyle w:val="Heading1"/>
        <w:pageBreakBefore/>
      </w:pPr>
      <w:r>
        <w:rPr>
          <w:color w:val="B4410C"/>
        </w:rPr>
        <w:t xml:space="preserve">5. California Institute of Technology (Caltech)</w:t>
      </w:r>
    </w:p>
    <w:p>
      <w:pPr>
        <w:spacing w:after="120"/>
        <w:jc w:val="both"/>
      </w:pPr>
      <w:r>
        <w:t xml:space="preserve">Caltech contributes exact stochastic kinetics, operator learning for homogenization and model reduction with guarantees. Gennady Gorin and Lior Pachter solve master equations for bursty inputs into first-order reaction graphs exactly [C1] and make the solutions cheap with special functions [C4]; Kaushik Bhattacharya, Nikola Kovachki, Aakila Rajan, Andrew Stuart and Margaret Trautner develop approximation theory for learning the homogenization operator [C2]; and Ayush Pandey and Richard Murray give robustness guarantees for quasi-steady-state reductions under parameter uncertainty [C3].</w:t>
      </w:r>
    </w:p>
    <w:p>
      <w:pPr>
        <w:pStyle w:val="Heading2"/>
        <w:keepNext/>
      </w:pPr>
      <w:r>
        <w:rPr>
          <w:color w:val="B4410C"/>
        </w:rPr>
        <w:t xml:space="preserve">C1  </w:t>
      </w:r>
      <w:r>
        <w:rPr>
          <w:color w:val="1F3864"/>
        </w:rPr>
        <w:t xml:space="preserve">Modeling Bursty Transcription and Splicing with the Chemical Master Equation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Gennady Gorin, Lior Pachter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Biophysical Journal, vol. 121, no. 6, pp. 1056–1069 (2022; online 7 February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8vcl3hxjbvtoaez1qypt">
              <w:r>
                <w:rPr>
                  <w:color w:val="1D4ED8"/>
                  <w:sz w:val="18"/>
                  <w:szCs w:val="18"/>
                  <w:u w:val="single"/>
                </w:rPr>
                <w:t xml:space="preserve">https://doi.org/10.1016/j.bpj.2022.02.004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myke3-zsv09 with the accepted manuscript; the paper is part of Gorin's Caltech PhD thesis). The printed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chemical master equation · generating functions · method of characteristics · spectral solution · non-equilibrium stochastic kinetics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The paper studies stochastic processes in which a bursty source feeds molecules into a directed acyclic graph of first-order conversion steps followed by degradation, a system far from equilibrium because production comes in irreversible bursts and detailed balance fails. From the chemical master equation it derives the full time-dependent joint distributions for any number of species, transients included; the solution is spectral and reduces to the eigenstructure of the first-order rate matrix of the graph. The authors also derive constraints on the minimum model complexity needed to reproduce observed co-expression and check them against sequencing data.</w:t>
      </w:r>
    </w:p>
    <w:p>
      <w:pPr>
        <w:keepNext/>
        <w:spacing w:after="40" w:before="80"/>
      </w:pPr>
      <w:r>
        <w:rPr>
          <w:b/>
          <w:bCs/>
          <w:color w:val="B4410C"/>
        </w:rPr>
        <w:t xml:space="preserve">Key equation.</w:t>
      </w:r>
      <w:r>
        <w:rPr>
          <w:i/>
          <w:iCs/>
          <w:color w:val="5B6573"/>
          <w:sz w:val="18"/>
          <w:szCs w:val="18"/>
        </w:rPr>
        <w:t xml:space="preserve">  Generating function of bursty production into a first-order reaction graph (representative formulation by characteristics)</w:t>
      </w:r>
    </w:p>
    <w:p>
      <w:pPr>
        <w:pStyle w:val="Equation"/>
      </w:pPr>
      <m:oMathPara>
        <m:oMathParaPr>
          <m:jc m:val="center"/>
        </m:oMathParaPr>
        <m:oMath>
          <m:r>
            <m:rPr>
              <m:sty m:val="p"/>
            </m:rPr>
            <m:t>ln</m:t>
          </m:r>
          <m:r>
            <m:t>G</m:t>
          </m:r>
          <m:d>
            <m:dPr>
              <m:begChr m:val="("/>
              <m:sepChr m:val=""/>
              <m:endChr m:val=")"/>
              <m:grow/>
            </m:dPr>
            <m:e>
              <m:r>
                <m:t>u</m:t>
              </m:r>
              <m:r>
                <m:rPr>
                  <m:sty m:val="p"/>
                </m:rPr>
                <m:t>,</m:t>
              </m:r>
              <m:r>
                <m:t>t</m:t>
              </m:r>
            </m:e>
          </m:d>
          <m:r>
            <m:rPr>
              <m:sty m:val="p"/>
            </m:rPr>
            <m:t>=</m:t>
          </m:r>
          <m:r>
            <m:t>k</m:t>
          </m:r>
          <m:nary>
            <m:naryPr>
              <m:chr m:val="∫"/>
              <m:limLoc m:val="subSup"/>
              <m:subHide m:val="off"/>
              <m:supHide m:val="off"/>
            </m:naryPr>
            <m:sub>
              <m:r>
                <m:t>0</m:t>
              </m:r>
            </m:sub>
            <m:sup>
              <m:r>
                <m:t>t</m:t>
              </m:r>
            </m:sup>
            <m:e>
              <m:f>
                <m:fPr>
                  <m:type m:val="bar"/>
                </m:fPr>
                <m:num>
                  <m:r>
                    <m:t>b</m:t>
                  </m:r>
                  <m:r>
                    <m:t> </m:t>
                  </m:r>
                  <m:sSub>
                    <m:e>
                      <m:r>
                        <m:t>U</m:t>
                      </m:r>
                    </m:e>
                    <m:sub>
                      <m:r>
                        <m:t>1</m:t>
                      </m:r>
                    </m:sub>
                  </m:sSub>
                  <m:d>
                    <m:dPr>
                      <m:begChr m:val="("/>
                      <m:sepChr m:val=""/>
                      <m:endChr m:val=")"/>
                      <m:grow/>
                    </m:dPr>
                    <m:e>
                      <m:r>
                        <m:t>s</m:t>
                      </m:r>
                    </m:e>
                  </m:d>
                </m:num>
                <m:den>
                  <m:r>
                    <m:t>1</m:t>
                  </m:r>
                  <m:r>
                    <m:rPr>
                      <m:sty m:val="p"/>
                    </m:rPr>
                    <m:t>−</m:t>
                  </m:r>
                  <m:r>
                    <m:t>b</m:t>
                  </m:r>
                  <m:r>
                    <m:t> </m:t>
                  </m:r>
                  <m:sSub>
                    <m:e>
                      <m:r>
                        <m:t>U</m:t>
                      </m:r>
                    </m:e>
                    <m:sub>
                      <m:r>
                        <m:t>1</m:t>
                      </m:r>
                    </m:sub>
                  </m:sSub>
                  <m:d>
                    <m:dPr>
                      <m:begChr m:val="("/>
                      <m:sepChr m:val=""/>
                      <m:endChr m:val=")"/>
                      <m:grow/>
                    </m:dPr>
                    <m:e>
                      <m:r>
                        <m:t>s</m:t>
                      </m:r>
                    </m:e>
                  </m:d>
                </m:den>
              </m:f>
            </m:e>
          </m:nary>
          <m:r>
            <m:t> </m:t>
          </m:r>
          <m:r>
            <m:rPr>
              <m:sty m:val="p"/>
            </m:rPr>
            <m:t>d</m:t>
          </m:r>
          <m:r>
            <m:t>s</m:t>
          </m:r>
          <m:r>
            <m:rPr>
              <m:sty m:val="p"/>
            </m:rPr>
            <m:t>,</m:t>
          </m:r>
          <m:r>
            <m:t>  </m:t>
          </m:r>
          <m:r>
            <m:t>U</m:t>
          </m:r>
          <m:d>
            <m:dPr>
              <m:begChr m:val="("/>
              <m:sepChr m:val=""/>
              <m:endChr m:val=")"/>
              <m:grow/>
            </m:dPr>
            <m:e>
              <m:r>
                <m:t>s</m:t>
              </m:r>
            </m:e>
          </m:d>
          <m:r>
            <m:rPr>
              <m:sty m:val="p"/>
            </m:rPr>
            <m:t>=</m:t>
          </m:r>
          <m:sSup>
            <m:e>
              <m:r>
                <m:t>e</m:t>
              </m:r>
            </m:e>
            <m:sup>
              <m:r>
                <m:rPr>
                  <m:sty m:val="p"/>
                </m:rPr>
                <m:t>−</m:t>
              </m:r>
              <m:r>
                <m:t>s</m:t>
              </m:r>
              <m:r>
                <m:t>M</m:t>
              </m:r>
            </m:sup>
          </m:sSup>
          <m:r>
            <m:t>u</m:t>
          </m:r>
          <m:r>
            <m:rPr>
              <m:sty m:val="p"/>
            </m:rPr>
            <m:t>,</m:t>
          </m:r>
          <m:r>
            <m:t>  </m:t>
          </m:r>
          <m:sSub>
            <m:e>
              <m:r>
                <m:t>u</m:t>
              </m:r>
            </m:e>
            <m:sub>
              <m:r>
                <m:t>i</m:t>
              </m:r>
            </m:sub>
          </m:sSub>
          <m:r>
            <m:rPr>
              <m:sty m:val="p"/>
            </m:rPr>
            <m:t>=</m:t>
          </m:r>
          <m:sSub>
            <m:e>
              <m:r>
                <m:t>z</m:t>
              </m:r>
            </m:e>
            <m:sub>
              <m:r>
                <m:t>i</m:t>
              </m:r>
            </m:sub>
          </m:sSub>
          <m:r>
            <m:rPr>
              <m:sty m:val="p"/>
            </m:rPr>
            <m:t>−</m:t>
          </m:r>
          <m:r>
            <m:t>1</m:t>
          </m:r>
        </m:oMath>
      </m:oMathPara>
    </w:p>
    <w:p>
      <w:pPr>
        <w:spacing w:after="100"/>
        <w:jc w:val="both"/>
      </w:pPr>
      <w:r>
        <w:rPr>
          <w:color w:val="3A4350"/>
          <w:sz w:val="19"/>
          <w:szCs w:val="19"/>
        </w:rPr>
        <w:t xml:space="preserve">where </w:t>
      </w:r>
      <m:oMath>
        <m:r>
          <m:t>k</m:t>
        </m:r>
      </m:oMath>
      <w:r>
        <w:rPr>
          <w:color w:val="3A4350"/>
          <w:sz w:val="19"/>
          <w:szCs w:val="19"/>
        </w:rPr>
        <w:t xml:space="preserve"> is the burst frequency, </w:t>
      </w:r>
      <m:oMath>
        <m:r>
          <m:t>b</m:t>
        </m:r>
      </m:oMath>
      <w:r>
        <w:rPr>
          <w:color w:val="3A4350"/>
          <w:sz w:val="19"/>
          <w:szCs w:val="19"/>
        </w:rPr>
        <w:t xml:space="preserve"> the mean (geometric) burst size, </w:t>
      </w:r>
      <m:oMath>
        <m:r>
          <m:t>M</m:t>
        </m:r>
      </m:oMath>
      <w:r>
        <w:rPr>
          <w:color w:val="3A4350"/>
          <w:sz w:val="19"/>
          <w:szCs w:val="19"/>
        </w:rPr>
        <w:t xml:space="preserve"> the triangular rate matrix of the acyclic reaction graph and </w:t>
      </w:r>
      <m:oMath>
        <m:sSub>
          <m:e>
            <m:r>
              <m:t>z</m:t>
            </m:r>
          </m:e>
          <m:sub>
            <m:r>
              <m:t>i</m:t>
            </m:r>
          </m:sub>
        </m:sSub>
      </m:oMath>
      <w:r>
        <w:rPr>
          <w:color w:val="3A4350"/>
          <w:sz w:val="19"/>
          <w:szCs w:val="19"/>
        </w:rPr>
        <w:t xml:space="preserve"> the generating-function variables.</w:t>
      </w:r>
    </w:p>
    <w:p>
      <w:pPr>
        <w:spacing w:after="100" w:before="80"/>
        <w:jc w:val="both"/>
      </w:pPr>
      <w:r>
        <w:rPr>
          <w:b/>
          <w:bCs/>
          <w:color w:val="B4410C"/>
        </w:rPr>
        <w:t xml:space="preserve">Link to the theoretical introduction. </w:t>
      </w:r>
      <w:r>
        <w:t xml:space="preserve">Belongs to section 1.8: the same generating-function, characteristics and spectral method solves exactly any first-order transformation chain fed by pulsed inputs, such as sequential redox steps or exchange steps driven by episodic seawater intrusion, and the minimum-complexity constraints are a template for deciding which reaction graphs mixing-zone data can identify.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Closed-form, time-dependent joint distributions for bursty production coupled to any acyclic first-order reaction graph, turning a non-equilibrium master equation into a spectral problem.</w:t>
      </w:r>
    </w:p>
    <w:p>
      <w:pPr>
        <w:pStyle w:val="Heading2"/>
        <w:keepNext/>
      </w:pPr>
      <w:r>
        <w:rPr>
          <w:color w:val="B4410C"/>
        </w:rPr>
        <w:t xml:space="preserve">C2  </w:t>
      </w:r>
      <w:r>
        <w:rPr>
          <w:color w:val="1F3864"/>
        </w:rPr>
        <w:t xml:space="preserve">Learning Homogenization for Elliptic Operators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Kaushik Bhattacharya, Nikola B. Kovachki, Aakila Rajan, Andrew M. Stuart, Margaret Trautner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Journal on Numerical Analysis, vol. 62, no. 4, pp. 1844–1873 (2024; DBLP listing); arXiv 2306.12006;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dbn-jnvwcgwagsymufpv">
              <w:r>
                <w:rPr>
                  <w:color w:val="1D4ED8"/>
                  <w:sz w:val="18"/>
                  <w:szCs w:val="18"/>
                  <w:u w:val="single"/>
                </w:rPr>
                <w:t xml:space="preserve">https://arxiv.org/abs/2306.12006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 Bhattacharya (Mechanical and Civil Engineering), A. M. Stuart and M. Trautner (Computing and Mathematical Sciences): California Institute of Technology (arXiv author block of the companion paper; Trautner's Caltech thesis). The affiliation block of this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homogenization · cell problems · operator learning · approximation theory · discontinuous microstructure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Homogenization replaces a multiscale elliptic equation by an effective one whose coefficient comes from a periodic cell problem and generally has no closed form, which motivates learning the map from microstructure to effective coefficient from data. The paper addresses microstructures with discontinuities and corner interfaces, which reduce the smoothness of the cell-problem solutions and break standard learning arguments: it develops approximation theory for learning the solution operator of the cell problem in this setting and validates it numerically.</w:t>
      </w:r>
    </w:p>
    <w:p>
      <w:pPr>
        <w:keepNext/>
        <w:spacing w:after="40" w:before="80"/>
      </w:pPr>
      <w:r>
        <w:rPr>
          <w:b/>
          <w:bCs/>
          <w:color w:val="B4410C"/>
        </w:rPr>
        <w:t xml:space="preserve">Key equation.</w:t>
      </w:r>
      <w:r>
        <w:rPr>
          <w:i/>
          <w:iCs/>
          <w:color w:val="5B6573"/>
          <w:sz w:val="18"/>
          <w:szCs w:val="18"/>
        </w:rPr>
        <w:t xml:space="preserve">  Periodic cell problem and the homogenized tensor (representative; the learned operator maps A to the effective tensor)</w:t>
      </w:r>
    </w:p>
    <w:p>
      <w:pPr>
        <w:pStyle w:val="Equation"/>
      </w:pPr>
      <m:oMathPara>
        <m:oMathParaPr>
          <m:jc m:val="center"/>
        </m:oMathParaPr>
        <m:oMath>
          <m:r>
            <m:rPr>
              <m:sty m:val="p"/>
            </m:rPr>
            <m:t>−</m:t>
          </m:r>
          <m:sSub>
            <m:e>
              <m:r>
                <m:rPr>
                  <m:sty m:val="p"/>
                </m:rPr>
                <m:t>∇</m:t>
              </m:r>
            </m:e>
            <m:sub>
              <m:r>
                <m:t>y</m:t>
              </m:r>
            </m:sub>
          </m:sSub>
          <m:r>
            <m:rPr>
              <m:sty m:val="p"/>
            </m:rPr>
            <m:t>⋅</m:t>
          </m:r>
          <m:d>
            <m:dPr>
              <m:begChr m:val="("/>
              <m:sepChr m:val=""/>
              <m:endChr m:val=")"/>
              <m:grow/>
            </m:dPr>
            <m:e>
              <m:r>
                <m:t>A</m:t>
              </m:r>
              <m:d>
                <m:dPr>
                  <m:begChr m:val="("/>
                  <m:sepChr m:val=""/>
                  <m:endChr m:val=")"/>
                  <m:grow/>
                </m:dPr>
                <m:e>
                  <m:r>
                    <m:t>y</m:t>
                  </m:r>
                </m:e>
              </m:d>
              <m:d>
                <m:dPr>
                  <m:begChr m:val="("/>
                  <m:sepChr m:val=""/>
                  <m:endChr m:val=")"/>
                  <m:grow/>
                </m:dPr>
                <m:e>
                  <m:sSub>
                    <m:e>
                      <m:r>
                        <m:t>e</m:t>
                      </m:r>
                    </m:e>
                    <m:sub>
                      <m:r>
                        <m:rPr>
                          <m:sty m:val="p"/>
                        </m:rPr>
                        <m:t>ℓ</m:t>
                      </m:r>
                    </m:sub>
                  </m:sSub>
                  <m:r>
                    <m:rPr>
                      <m:sty m:val="p"/>
                    </m:rPr>
                    <m:t>+</m:t>
                  </m:r>
                  <m:sSub>
                    <m:e>
                      <m:r>
                        <m:rPr>
                          <m:sty m:val="p"/>
                        </m:rPr>
                        <m:t>∇</m:t>
                      </m:r>
                    </m:e>
                    <m:sub>
                      <m:r>
                        <m:t>y</m:t>
                      </m:r>
                    </m:sub>
                  </m:sSub>
                  <m:sSub>
                    <m:e>
                      <m:r>
                        <m:t>χ</m:t>
                      </m:r>
                    </m:e>
                    <m:sub>
                      <m:r>
                        <m:rPr>
                          <m:sty m:val="p"/>
                        </m:rPr>
                        <m:t>ℓ</m:t>
                      </m:r>
                    </m:sub>
                  </m:sSub>
                </m:e>
              </m:d>
            </m:e>
          </m:d>
          <m:r>
            <m:rPr>
              <m:sty m:val="p"/>
            </m:rPr>
            <m:t>=</m:t>
          </m:r>
          <m:r>
            <m:t>0</m:t>
          </m:r>
          <m:r>
            <m:t> </m:t>
          </m:r>
          <m:r>
            <m:t> </m:t>
          </m:r>
          <m:r>
            <m:rPr>
              <m:nor/>
            </m:rPr>
            <m:t>in</m:t>
          </m:r>
          <m:r>
            <m:t> </m:t>
          </m:r>
          <m:sSup>
            <m:e>
              <m:r>
                <m:rPr>
                  <m:scr m:val="double-struck"/>
                  <m:sty m:val="p"/>
                </m:rPr>
                <m:t>T</m:t>
              </m:r>
            </m:e>
            <m:sup>
              <m:r>
                <m:t>d</m:t>
              </m:r>
            </m:sup>
          </m:sSup>
          <m:r>
            <m:rPr>
              <m:sty m:val="p"/>
            </m:rPr>
            <m:t>,</m:t>
          </m:r>
          <m:r>
            <m:t>  </m:t>
          </m:r>
          <m:acc>
            <m:accPr>
              <m:chr m:val="‾"/>
            </m:accPr>
            <m:e>
              <m:r>
                <m:t>A</m:t>
              </m:r>
            </m:e>
          </m:acc>
          <m:r>
            <m:t> </m:t>
          </m:r>
          <m:sSub>
            <m:e>
              <m:r>
                <m:t>e</m:t>
              </m:r>
            </m:e>
            <m:sub>
              <m:r>
                <m:rPr>
                  <m:sty m:val="p"/>
                </m:rPr>
                <m:t>ℓ</m:t>
              </m:r>
            </m:sub>
          </m:sSub>
          <m:r>
            <m:rPr>
              <m:sty m:val="p"/>
            </m:rPr>
            <m:t>=</m:t>
          </m:r>
          <m:nary>
            <m:naryPr>
              <m:chr m:val="∫"/>
              <m:limLoc m:val="subSup"/>
              <m:subHide m:val="off"/>
              <m:supHide m:val="on"/>
            </m:naryPr>
            <m:sub>
              <m:sSup>
                <m:e>
                  <m:r>
                    <m:rPr>
                      <m:scr m:val="double-struck"/>
                      <m:sty m:val="p"/>
                    </m:rPr>
                    <m:t>T</m:t>
                  </m:r>
                </m:e>
                <m:sup>
                  <m:r>
                    <m:t>d</m:t>
                  </m:r>
                </m:sup>
              </m:sSup>
            </m:sub>
            <m:sup>
              <m:r>
                <m:t>​</m:t>
              </m:r>
            </m:sup>
            <m:e>
              <m:r>
                <m:t>A</m:t>
              </m:r>
            </m:e>
          </m:nary>
          <m:d>
            <m:dPr>
              <m:begChr m:val="("/>
              <m:sepChr m:val=""/>
              <m:endChr m:val=")"/>
              <m:grow/>
            </m:dPr>
            <m:e>
              <m:r>
                <m:t>y</m:t>
              </m:r>
            </m:e>
          </m:d>
          <m:d>
            <m:dPr>
              <m:begChr m:val="("/>
              <m:sepChr m:val=""/>
              <m:endChr m:val=")"/>
              <m:grow/>
            </m:dPr>
            <m:e>
              <m:sSub>
                <m:e>
                  <m:r>
                    <m:t>e</m:t>
                  </m:r>
                </m:e>
                <m:sub>
                  <m:r>
                    <m:rPr>
                      <m:sty m:val="p"/>
                    </m:rPr>
                    <m:t>ℓ</m:t>
                  </m:r>
                </m:sub>
              </m:sSub>
              <m:r>
                <m:rPr>
                  <m:sty m:val="p"/>
                </m:rPr>
                <m:t>+</m:t>
              </m:r>
              <m:sSub>
                <m:e>
                  <m:r>
                    <m:rPr>
                      <m:sty m:val="p"/>
                    </m:rPr>
                    <m:t>∇</m:t>
                  </m:r>
                </m:e>
                <m:sub>
                  <m:r>
                    <m:t>y</m:t>
                  </m:r>
                </m:sub>
              </m:sSub>
              <m:sSub>
                <m:e>
                  <m:r>
                    <m:t>χ</m:t>
                  </m:r>
                </m:e>
                <m:sub>
                  <m:r>
                    <m:rPr>
                      <m:sty m:val="p"/>
                    </m:rPr>
                    <m:t>ℓ</m:t>
                  </m:r>
                </m:sub>
              </m:sSub>
              <m:d>
                <m:dPr>
                  <m:begChr m:val="("/>
                  <m:sepChr m:val=""/>
                  <m:endChr m:val=")"/>
                  <m:grow/>
                </m:dPr>
                <m:e>
                  <m:r>
                    <m:t>y</m:t>
                  </m:r>
                </m:e>
              </m:d>
            </m:e>
          </m:d>
          <m:r>
            <m:rPr>
              <m:sty m:val="p"/>
            </m:rPr>
            <m:t>d</m:t>
          </m:r>
          <m:r>
            <m:t>y</m:t>
          </m:r>
          <m:r>
            <m:rPr>
              <m:sty m:val="p"/>
            </m:rPr>
            <m:t>,</m:t>
          </m:r>
          <m:r>
            <m:t>  </m:t>
          </m:r>
          <m:r>
            <m:rPr>
              <m:scr m:val="script"/>
              <m:sty m:val="p"/>
            </m:rPr>
            <m:t>G</m:t>
          </m:r>
          <m:r>
            <m:rPr>
              <m:sty m:val="p"/>
            </m:rPr>
            <m:t>:</m:t>
          </m:r>
          <m:r>
            <m:t>A</m:t>
          </m:r>
          <m:r>
            <m:rPr>
              <m:sty m:val="p"/>
            </m:rPr>
            <m:t>↦</m:t>
          </m:r>
          <m:acc>
            <m:accPr>
              <m:chr m:val="‾"/>
            </m:accPr>
            <m:e>
              <m:r>
                <m:t>A</m:t>
              </m:r>
            </m:e>
          </m:acc>
        </m:oMath>
      </m:oMathPara>
    </w:p>
    <w:p>
      <w:pPr>
        <w:spacing w:after="100"/>
        <w:jc w:val="both"/>
      </w:pPr>
      <w:r>
        <w:rPr>
          <w:color w:val="3A4350"/>
          <w:sz w:val="19"/>
          <w:szCs w:val="19"/>
        </w:rPr>
        <w:t xml:space="preserve">where </w:t>
      </w:r>
      <m:oMath>
        <m:r>
          <m:t>A</m:t>
        </m:r>
      </m:oMath>
      <w:r>
        <w:rPr>
          <w:color w:val="3A4350"/>
          <w:sz w:val="19"/>
          <w:szCs w:val="19"/>
        </w:rPr>
        <w:t xml:space="preserve"> is the periodic microstructure, </w:t>
      </w:r>
      <m:oMath>
        <m:sSub>
          <m:e>
            <m:r>
              <m:t>χ</m:t>
            </m:r>
          </m:e>
          <m:sub>
            <m:r>
              <m:rPr>
                <m:sty m:val="p"/>
              </m:rPr>
              <m:t>ℓ</m:t>
            </m:r>
          </m:sub>
        </m:sSub>
      </m:oMath>
      <w:r>
        <w:rPr>
          <w:color w:val="3A4350"/>
          <w:sz w:val="19"/>
          <w:szCs w:val="19"/>
        </w:rPr>
        <w:t xml:space="preserve"> the corrector in direction </w:t>
      </w:r>
      <m:oMath>
        <m:sSub>
          <m:e>
            <m:r>
              <m:t>e</m:t>
            </m:r>
          </m:e>
          <m:sub>
            <m:r>
              <m:rPr>
                <m:sty m:val="p"/>
              </m:rPr>
              <m:t>ℓ</m:t>
            </m:r>
          </m:sub>
        </m:sSub>
      </m:oMath>
      <w:r>
        <w:rPr>
          <w:color w:val="3A4350"/>
          <w:sz w:val="19"/>
          <w:szCs w:val="19"/>
        </w:rPr>
        <w:t xml:space="preserve"> and </w:t>
      </w:r>
      <m:oMath>
        <m:r>
          <m:rPr>
            <m:scr m:val="script"/>
            <m:sty m:val="p"/>
          </m:rPr>
          <m:t>G</m:t>
        </m:r>
      </m:oMath>
      <w:r>
        <w:rPr>
          <w:color w:val="3A4350"/>
          <w:sz w:val="19"/>
          <w:szCs w:val="19"/>
        </w:rPr>
        <w:t xml:space="preserve"> the operator that is learned.</w:t>
      </w:r>
    </w:p>
    <w:p>
      <w:pPr>
        <w:spacing w:after="100" w:before="80"/>
        <w:jc w:val="both"/>
      </w:pPr>
      <w:r>
        <w:rPr>
          <w:b/>
          <w:bCs/>
          <w:color w:val="B4410C"/>
        </w:rPr>
        <w:t xml:space="preserve">Link to the theoretical introduction. </w:t>
      </w:r>
      <w:r>
        <w:t xml:space="preserve">Belongs to sections 1.5 and 1.6: the cell problem gives the effective permeability, diffusion and dispersion tensors of heterogeneous aquifer material, and sharp facies contacts are the discontinuities studied; a learned, error-controlled map from microstructure to effective coefficient can serve as a fast upscaling block in reactive-transport models inside design loops. The paper itself has no reactions.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Approximation theory for learning homogenized constitutive maps when the microstructure is discontinuous.</w:t>
      </w:r>
    </w:p>
    <w:p>
      <w:pPr>
        <w:pStyle w:val="Heading2"/>
        <w:keepNext/>
      </w:pPr>
      <w:r>
        <w:rPr>
          <w:color w:val="B4410C"/>
        </w:rPr>
        <w:t xml:space="preserve">C3  </w:t>
      </w:r>
      <w:r>
        <w:rPr>
          <w:color w:val="1F3864"/>
        </w:rPr>
        <w:t xml:space="preserve">Robustness Guarantees for Structured Model Reduction of Dynamical Systems with Applications to Biomolecular Models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Ayush Pandey, Richard M. Murray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Journal of Robust and Nonlinear Control, 2022 (version of record online 20 January 2022; volume, issue and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vqq8te15vikmidfchl50">
              <w:r>
                <w:rPr>
                  <w:color w:val="1D4ED8"/>
                  <w:sz w:val="18"/>
                  <w:szCs w:val="18"/>
                  <w:u w:val="single"/>
                </w:rPr>
                <w:t xml:space="preserve">https://doi.org/10.1002/rnc.6013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8eqsz-zc081; Murray lab pages; part of Pandey's Caltech PhD thesis).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model reduction · quasi-steady-state approximation · parametric uncertainty · sensitivity analysis · robustness guarantees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Model reduction usually reports the error only at nominal parameter values. The paper asks how reliable a reduced model stays when parameters are uncertain: for structured reductions, in which some states are kept and the rest eliminated as in a quasi-steady-state approximation, it defines a robustness-guarantee metric for the reduction error under parametric uncertainty, computes it by direct analysis for linear dynamics and by sensitivity analysis for nonlinear dynamics, and builds an automated procedure that ranks candidate reduced models. The applications are nonlinear biomolecular reaction models.</w:t>
      </w:r>
    </w:p>
    <w:p>
      <w:pPr>
        <w:keepNext/>
        <w:spacing w:after="40" w:before="80"/>
      </w:pPr>
      <w:r>
        <w:rPr>
          <w:b/>
          <w:bCs/>
          <w:color w:val="B4410C"/>
        </w:rPr>
        <w:t xml:space="preserve">Key equation.</w:t>
      </w:r>
      <w:r>
        <w:rPr>
          <w:i/>
          <w:iCs/>
          <w:color w:val="5B6573"/>
          <w:sz w:val="18"/>
          <w:szCs w:val="18"/>
        </w:rPr>
        <w:t xml:space="preserve">  Sensitivity of the reduction error with respect to the parameters (representative formulation; the paper's metric was not seen)</w:t>
      </w:r>
    </w:p>
    <w:p>
      <w:pPr>
        <w:pStyle w:val="Equation"/>
      </w:pPr>
      <m:oMathPara>
        <m:oMathParaPr>
          <m:jc m:val="center"/>
        </m:oMathParaPr>
        <m:oMath>
          <m:r>
            <m:t>e</m:t>
          </m:r>
          <m:r>
            <m:rPr>
              <m:sty m:val="p"/>
            </m:rPr>
            <m:t>=</m:t>
          </m:r>
          <m:r>
            <m:t>P</m:t>
          </m:r>
          <m:r>
            <m:t>x</m:t>
          </m:r>
          <m:r>
            <m:rPr>
              <m:sty m:val="p"/>
            </m:rPr>
            <m:t>−</m:t>
          </m:r>
          <m:acc>
            <m:accPr>
              <m:chr m:val="̂"/>
            </m:accPr>
            <m:e>
              <m:r>
                <m:t>x</m:t>
              </m:r>
            </m:e>
          </m:acc>
          <m:r>
            <m:rPr>
              <m:sty m:val="p"/>
            </m:rPr>
            <m:t>,</m:t>
          </m:r>
          <m:r>
            <m:t>  </m:t>
          </m:r>
          <m:f>
            <m:fPr>
              <m:type m:val="bar"/>
            </m:fPr>
            <m:num>
              <m:r>
                <m:rPr>
                  <m:sty m:val="p"/>
                </m:rPr>
                <m:t>d</m:t>
              </m:r>
            </m:num>
            <m:den>
              <m:r>
                <m:rPr>
                  <m:sty m:val="p"/>
                </m:rPr>
                <m:t>d</m:t>
              </m:r>
              <m:r>
                <m:t>t</m:t>
              </m:r>
            </m:den>
          </m:f>
          <m:f>
            <m:fPr>
              <m:type m:val="bar"/>
            </m:fPr>
            <m:num>
              <m:r>
                <m:rPr>
                  <m:sty m:val="p"/>
                </m:rPr>
                <m:t>∂</m:t>
              </m:r>
              <m:r>
                <m:t>e</m:t>
              </m:r>
            </m:num>
            <m:den>
              <m:r>
                <m:rPr>
                  <m:sty m:val="p"/>
                </m:rPr>
                <m:t>∂</m:t>
              </m:r>
              <m:r>
                <m:t>θ</m:t>
              </m:r>
            </m:den>
          </m:f>
          <m:r>
            <m:rPr>
              <m:sty m:val="p"/>
            </m:rPr>
            <m:t>=</m:t>
          </m:r>
          <m:r>
            <m:t>P</m:t>
          </m:r>
          <m:d>
            <m:dPr>
              <m:begChr m:val="("/>
              <m:sepChr m:val=""/>
              <m:endChr m:val=")"/>
              <m:grow/>
            </m:dPr>
            <m:e>
              <m:f>
                <m:fPr>
                  <m:type m:val="bar"/>
                </m:fPr>
                <m:num>
                  <m:r>
                    <m:rPr>
                      <m:sty m:val="p"/>
                    </m:rPr>
                    <m:t>∂</m:t>
                  </m:r>
                  <m:r>
                    <m:t>f</m:t>
                  </m:r>
                </m:num>
                <m:den>
                  <m:r>
                    <m:rPr>
                      <m:sty m:val="p"/>
                    </m:rPr>
                    <m:t>∂</m:t>
                  </m:r>
                  <m:r>
                    <m:t>x</m:t>
                  </m:r>
                </m:den>
              </m:f>
              <m:f>
                <m:fPr>
                  <m:type m:val="bar"/>
                </m:fPr>
                <m:num>
                  <m:r>
                    <m:rPr>
                      <m:sty m:val="p"/>
                    </m:rPr>
                    <m:t>∂</m:t>
                  </m:r>
                  <m:r>
                    <m:t>x</m:t>
                  </m:r>
                </m:num>
                <m:den>
                  <m:r>
                    <m:rPr>
                      <m:sty m:val="p"/>
                    </m:rPr>
                    <m:t>∂</m:t>
                  </m:r>
                  <m:r>
                    <m:t>θ</m:t>
                  </m:r>
                </m:den>
              </m:f>
              <m:r>
                <m:rPr>
                  <m:sty m:val="p"/>
                </m:rPr>
                <m:t>+</m:t>
              </m:r>
              <m:f>
                <m:fPr>
                  <m:type m:val="bar"/>
                </m:fPr>
                <m:num>
                  <m:r>
                    <m:rPr>
                      <m:sty m:val="p"/>
                    </m:rPr>
                    <m:t>∂</m:t>
                  </m:r>
                  <m:r>
                    <m:t>f</m:t>
                  </m:r>
                </m:num>
                <m:den>
                  <m:r>
                    <m:rPr>
                      <m:sty m:val="p"/>
                    </m:rPr>
                    <m:t>∂</m:t>
                  </m:r>
                  <m:r>
                    <m:t>θ</m:t>
                  </m:r>
                </m:den>
              </m:f>
            </m:e>
          </m:d>
          <m:r>
            <m:rPr>
              <m:sty m:val="p"/>
            </m:rPr>
            <m:t>−</m:t>
          </m:r>
          <m:d>
            <m:dPr>
              <m:begChr m:val="("/>
              <m:sepChr m:val=""/>
              <m:endChr m:val=")"/>
              <m:grow/>
            </m:dPr>
            <m:e>
              <m:f>
                <m:fPr>
                  <m:type m:val="bar"/>
                </m:fPr>
                <m:num>
                  <m:r>
                    <m:rPr>
                      <m:sty m:val="p"/>
                    </m:rPr>
                    <m:t>∂</m:t>
                  </m:r>
                  <m:acc>
                    <m:accPr>
                      <m:chr m:val="̂"/>
                    </m:accPr>
                    <m:e>
                      <m:r>
                        <m:t>f</m:t>
                      </m:r>
                    </m:e>
                  </m:acc>
                </m:num>
                <m:den>
                  <m:r>
                    <m:rPr>
                      <m:sty m:val="p"/>
                    </m:rPr>
                    <m:t>∂</m:t>
                  </m:r>
                  <m:acc>
                    <m:accPr>
                      <m:chr m:val="̂"/>
                    </m:accPr>
                    <m:e>
                      <m:r>
                        <m:t>x</m:t>
                      </m:r>
                    </m:e>
                  </m:acc>
                </m:den>
              </m:f>
              <m:f>
                <m:fPr>
                  <m:type m:val="bar"/>
                </m:fPr>
                <m:num>
                  <m:r>
                    <m:rPr>
                      <m:sty m:val="p"/>
                    </m:rPr>
                    <m:t>∂</m:t>
                  </m:r>
                  <m:acc>
                    <m:accPr>
                      <m:chr m:val="̂"/>
                    </m:accPr>
                    <m:e>
                      <m:r>
                        <m:t>x</m:t>
                      </m:r>
                    </m:e>
                  </m:acc>
                </m:num>
                <m:den>
                  <m:r>
                    <m:rPr>
                      <m:sty m:val="p"/>
                    </m:rPr>
                    <m:t>∂</m:t>
                  </m:r>
                  <m:r>
                    <m:t>θ</m:t>
                  </m:r>
                </m:den>
              </m:f>
              <m:r>
                <m:rPr>
                  <m:sty m:val="p"/>
                </m:rPr>
                <m:t>+</m:t>
              </m:r>
              <m:f>
                <m:fPr>
                  <m:type m:val="bar"/>
                </m:fPr>
                <m:num>
                  <m:r>
                    <m:rPr>
                      <m:sty m:val="p"/>
                    </m:rPr>
                    <m:t>∂</m:t>
                  </m:r>
                  <m:acc>
                    <m:accPr>
                      <m:chr m:val="̂"/>
                    </m:accPr>
                    <m:e>
                      <m:r>
                        <m:t>f</m:t>
                      </m:r>
                    </m:e>
                  </m:acc>
                </m:num>
                <m:den>
                  <m:r>
                    <m:rPr>
                      <m:sty m:val="p"/>
                    </m:rPr>
                    <m:t>∂</m:t>
                  </m:r>
                  <m:r>
                    <m:t>θ</m:t>
                  </m:r>
                </m:den>
              </m:f>
            </m:e>
          </m:d>
        </m:oMath>
      </m:oMathPara>
    </w:p>
    <w:p>
      <w:pPr>
        <w:spacing w:after="100"/>
        <w:jc w:val="both"/>
      </w:pPr>
      <w:r>
        <w:rPr>
          <w:color w:val="3A4350"/>
          <w:sz w:val="19"/>
          <w:szCs w:val="19"/>
        </w:rPr>
        <w:t xml:space="preserve">for a full model </w:t>
      </w:r>
      <m:oMath>
        <m:acc>
          <m:accPr>
            <m:chr m:val="̇"/>
          </m:accPr>
          <m:e>
            <m:r>
              <m:t>x</m:t>
            </m:r>
          </m:e>
        </m:acc>
        <m:r>
          <m:rPr>
            <m:sty m:val="p"/>
          </m:rPr>
          <m:t>=</m:t>
        </m:r>
        <m:r>
          <m:t>f</m:t>
        </m:r>
        <m:d>
          <m:dPr>
            <m:begChr m:val="("/>
            <m:sepChr m:val=""/>
            <m:endChr m:val=")"/>
            <m:grow/>
          </m:dPr>
          <m:e>
            <m:r>
              <m:t>x</m:t>
            </m:r>
            <m:r>
              <m:rPr>
                <m:sty m:val="p"/>
              </m:rPr>
              <m:t>,</m:t>
            </m:r>
            <m:r>
              <m:t>θ</m:t>
            </m:r>
          </m:e>
        </m:d>
      </m:oMath>
      <w:r>
        <w:rPr>
          <w:color w:val="3A4350"/>
          <w:sz w:val="19"/>
          <w:szCs w:val="19"/>
        </w:rPr>
        <w:t xml:space="preserve">, a reduced model </w:t>
      </w:r>
      <m:oMath>
        <m:acc>
          <m:accPr>
            <m:chr m:val="̇"/>
          </m:accPr>
          <m:e>
            <m:acc>
              <m:accPr>
                <m:chr m:val="̂"/>
              </m:accPr>
              <m:e>
                <m:r>
                  <m:t>x</m:t>
                </m:r>
              </m:e>
            </m:acc>
          </m:e>
        </m:acc>
        <m:r>
          <m:rPr>
            <m:sty m:val="p"/>
          </m:rPr>
          <m:t>=</m:t>
        </m:r>
        <m:acc>
          <m:accPr>
            <m:chr m:val="̂"/>
          </m:accPr>
          <m:e>
            <m:r>
              <m:t>f</m:t>
            </m:r>
          </m:e>
        </m:acc>
        <m:d>
          <m:dPr>
            <m:begChr m:val="("/>
            <m:sepChr m:val=""/>
            <m:endChr m:val=")"/>
            <m:grow/>
          </m:dPr>
          <m:e>
            <m:acc>
              <m:accPr>
                <m:chr m:val="̂"/>
              </m:accPr>
              <m:e>
                <m:r>
                  <m:t>x</m:t>
                </m:r>
              </m:e>
            </m:acc>
            <m:r>
              <m:rPr>
                <m:sty m:val="p"/>
              </m:rPr>
              <m:t>,</m:t>
            </m:r>
            <m:r>
              <m:t>θ</m:t>
            </m:r>
          </m:e>
        </m:d>
      </m:oMath>
      <w:r>
        <w:rPr>
          <w:color w:val="3A4350"/>
          <w:sz w:val="19"/>
          <w:szCs w:val="19"/>
        </w:rPr>
        <w:t xml:space="preserve"> and the projection </w:t>
      </w:r>
      <m:oMath>
        <m:r>
          <m:t>P</m:t>
        </m:r>
      </m:oMath>
      <w:r>
        <w:rPr>
          <w:color w:val="3A4350"/>
          <w:sz w:val="19"/>
          <w:szCs w:val="19"/>
        </w:rPr>
        <w:t xml:space="preserve"> onto the retained states.</w:t>
      </w:r>
    </w:p>
    <w:p>
      <w:pPr>
        <w:spacing w:after="100" w:before="80"/>
        <w:jc w:val="both"/>
      </w:pPr>
      <w:r>
        <w:rPr>
          <w:b/>
          <w:bCs/>
          <w:color w:val="B4410C"/>
        </w:rPr>
        <w:t xml:space="preserve">Link to the theoretical introduction. </w:t>
      </w:r>
      <w:r>
        <w:t xml:space="preserve">Belongs to sections 1.1 and 1.3: mixing-zone models routinely remove fast species (carbonate speciation, exchange equilibria) by local-equilibrium or quasi-steady-state reduction; a guarantee of this kind tells whether such a reduced model stays accurate over the uncertain range of rate constants and seawater fractions, the "may we model at local equilibrium?" question of the project.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robustness to parameter uncertainty, not only nominal accuracy, a criterion for choosing quasi-steady-state-type reductions of nonlinear reaction models.</w:t>
      </w:r>
    </w:p>
    <w:p>
      <w:pPr>
        <w:pStyle w:val="Heading2"/>
        <w:keepNext/>
      </w:pPr>
      <w:r>
        <w:rPr>
          <w:color w:val="B4410C"/>
        </w:rPr>
        <w:t xml:space="preserve">C4  </w:t>
      </w:r>
      <w:r>
        <w:rPr>
          <w:color w:val="1F3864"/>
        </w:rPr>
        <w:t xml:space="preserve">Special Function Methods for Bursty Models of Transcription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Gennady Gorin, Lior Pachter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102, article 022409 (2020); arXiv 2003.12919;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z3crq-om2mnwxa80fhq2">
              <w:r>
                <w:rPr>
                  <w:color w:val="1D4ED8"/>
                  <w:sz w:val="18"/>
                  <w:szCs w:val="18"/>
                  <w:u w:val="single"/>
                </w:rPr>
                <w:t xml:space="preserve">https://resolver.caltech.edu/CaltechAUTHORS:20200909-153753998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California Institute of Technology (CaltechAUTHORS record with the accepted and published versions).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chemical master equation · special functions · exact likelihoods · parameter inference · two-step reaction chains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 model is a Markov model of bursty production of a precursor, its conversion to a product and degradation, a two-species, non-equilibrium reaction system. The solution of the stochastic system is written as an integral that the authors approximate with special functions, extending to a wider class of burst-size distributions; this makes exact likelihoods cheap, and the authors propose an inference scheme whose cost grows linearly with the size of the state space and the number of candidate parameters.</w:t>
      </w:r>
    </w:p>
    <w:p>
      <w:pPr>
        <w:keepNext/>
        <w:spacing w:after="40" w:before="80"/>
      </w:pPr>
      <w:r>
        <w:rPr>
          <w:b/>
          <w:bCs/>
          <w:color w:val="B4410C"/>
        </w:rPr>
        <w:t xml:space="preserve">Key equation.</w:t>
      </w:r>
      <w:r>
        <w:rPr>
          <w:i/>
          <w:iCs/>
          <w:color w:val="5B6573"/>
          <w:sz w:val="18"/>
          <w:szCs w:val="18"/>
        </w:rPr>
        <w:t xml:space="preserve">  Stationary generating function of a bursty two-step chain (representative formulation by characteristics)</w:t>
      </w:r>
    </w:p>
    <w:p>
      <w:pPr>
        <w:pStyle w:val="Equation"/>
      </w:pPr>
      <m:oMathPara>
        <m:oMathParaPr>
          <m:jc m:val="center"/>
        </m:oMathParaPr>
        <m:oMath>
          <m:r>
            <m:rPr>
              <m:sty m:val="p"/>
            </m:rPr>
            <m:t>ln</m:t>
          </m:r>
          <m:r>
            <m:t>G</m:t>
          </m:r>
          <m:d>
            <m:dPr>
              <m:begChr m:val="("/>
              <m:sepChr m:val=""/>
              <m:endChr m:val=")"/>
              <m:grow/>
            </m:dPr>
            <m:e>
              <m:sSub>
                <m:e>
                  <m:r>
                    <m:t>u</m:t>
                  </m:r>
                </m:e>
                <m:sub>
                  <m:r>
                    <m:t>1</m:t>
                  </m:r>
                </m:sub>
              </m:sSub>
              <m:r>
                <m:rPr>
                  <m:sty m:val="p"/>
                </m:rPr>
                <m:t>,</m:t>
              </m:r>
              <m:sSub>
                <m:e>
                  <m:r>
                    <m:t>u</m:t>
                  </m:r>
                </m:e>
                <m:sub>
                  <m:r>
                    <m:t>2</m:t>
                  </m:r>
                </m:sub>
              </m:sSub>
            </m:e>
          </m:d>
          <m:r>
            <m:rPr>
              <m:sty m:val="p"/>
            </m:rPr>
            <m:t>=</m:t>
          </m:r>
          <m:r>
            <m:t>k</m:t>
          </m:r>
          <m:nary>
            <m:naryPr>
              <m:chr m:val="∫"/>
              <m:limLoc m:val="subSup"/>
              <m:subHide m:val="off"/>
              <m:supHide m:val="off"/>
            </m:naryPr>
            <m:sub>
              <m:r>
                <m:t>0</m:t>
              </m:r>
            </m:sub>
            <m:sup>
              <m:r>
                <m:rPr>
                  <m:sty m:val="p"/>
                </m:rPr>
                <m:t>∞</m:t>
              </m:r>
            </m:sup>
            <m:e>
              <m:f>
                <m:fPr>
                  <m:type m:val="bar"/>
                </m:fPr>
                <m:num>
                  <m:r>
                    <m:t>b</m:t>
                  </m:r>
                  <m:r>
                    <m:t> </m:t>
                  </m:r>
                  <m:sSub>
                    <m:e>
                      <m:r>
                        <m:t>U</m:t>
                      </m:r>
                    </m:e>
                    <m:sub>
                      <m:r>
                        <m:t>1</m:t>
                      </m:r>
                    </m:sub>
                  </m:sSub>
                  <m:d>
                    <m:dPr>
                      <m:begChr m:val="("/>
                      <m:sepChr m:val=""/>
                      <m:endChr m:val=")"/>
                      <m:grow/>
                    </m:dPr>
                    <m:e>
                      <m:r>
                        <m:t>s</m:t>
                      </m:r>
                    </m:e>
                  </m:d>
                </m:num>
                <m:den>
                  <m:r>
                    <m:t>1</m:t>
                  </m:r>
                  <m:r>
                    <m:rPr>
                      <m:sty m:val="p"/>
                    </m:rPr>
                    <m:t>−</m:t>
                  </m:r>
                  <m:r>
                    <m:t>b</m:t>
                  </m:r>
                  <m:r>
                    <m:t> </m:t>
                  </m:r>
                  <m:sSub>
                    <m:e>
                      <m:r>
                        <m:t>U</m:t>
                      </m:r>
                    </m:e>
                    <m:sub>
                      <m:r>
                        <m:t>1</m:t>
                      </m:r>
                    </m:sub>
                  </m:sSub>
                  <m:d>
                    <m:dPr>
                      <m:begChr m:val="("/>
                      <m:sepChr m:val=""/>
                      <m:endChr m:val=")"/>
                      <m:grow/>
                    </m:dPr>
                    <m:e>
                      <m:r>
                        <m:t>s</m:t>
                      </m:r>
                    </m:e>
                  </m:d>
                </m:den>
              </m:f>
            </m:e>
          </m:nary>
          <m:r>
            <m:t> </m:t>
          </m:r>
          <m:r>
            <m:rPr>
              <m:sty m:val="p"/>
            </m:rPr>
            <m:t>d</m:t>
          </m:r>
          <m:r>
            <m:t>s</m:t>
          </m:r>
          <m:r>
            <m:rPr>
              <m:sty m:val="p"/>
            </m:rPr>
            <m:t>,</m:t>
          </m:r>
          <m:r>
            <m:t>  </m:t>
          </m:r>
          <m:sSub>
            <m:e>
              <m:r>
                <m:t>U</m:t>
              </m:r>
            </m:e>
            <m:sub>
              <m:r>
                <m:t>1</m:t>
              </m:r>
            </m:sub>
          </m:sSub>
          <m:d>
            <m:dPr>
              <m:begChr m:val="("/>
              <m:sepChr m:val=""/>
              <m:endChr m:val=")"/>
              <m:grow/>
            </m:dPr>
            <m:e>
              <m:r>
                <m:t>s</m:t>
              </m:r>
            </m:e>
          </m:d>
          <m:r>
            <m:rPr>
              <m:sty m:val="p"/>
            </m:rPr>
            <m:t>=</m:t>
          </m:r>
          <m:d>
            <m:dPr>
              <m:begChr m:val="("/>
              <m:sepChr m:val=""/>
              <m:endChr m:val=")"/>
              <m:grow/>
            </m:dPr>
            <m:e>
              <m:sSub>
                <m:e>
                  <m:r>
                    <m:t>u</m:t>
                  </m:r>
                </m:e>
                <m:sub>
                  <m:r>
                    <m:t>1</m:t>
                  </m:r>
                </m:sub>
              </m:sSub>
              <m:r>
                <m:rPr>
                  <m:sty m:val="p"/>
                </m:rPr>
                <m:t>−</m:t>
              </m:r>
              <m:f>
                <m:fPr>
                  <m:type m:val="bar"/>
                </m:fPr>
                <m:num>
                  <m:r>
                    <m:t>β</m:t>
                  </m:r>
                  <m:sSub>
                    <m:e>
                      <m:r>
                        <m:t>u</m:t>
                      </m:r>
                    </m:e>
                    <m:sub>
                      <m:r>
                        <m:t>2</m:t>
                      </m:r>
                    </m:sub>
                  </m:sSub>
                </m:num>
                <m:den>
                  <m:r>
                    <m:t>β</m:t>
                  </m:r>
                  <m:r>
                    <m:rPr>
                      <m:sty m:val="p"/>
                    </m:rPr>
                    <m:t>−</m:t>
                  </m:r>
                  <m:r>
                    <m:t>γ</m:t>
                  </m:r>
                </m:den>
              </m:f>
            </m:e>
          </m:d>
          <m:sSup>
            <m:e>
              <m:r>
                <m:t>e</m:t>
              </m:r>
            </m:e>
            <m:sup>
              <m:r>
                <m:rPr>
                  <m:sty m:val="p"/>
                </m:rPr>
                <m:t>−</m:t>
              </m:r>
              <m:r>
                <m:t>β</m:t>
              </m:r>
              <m:r>
                <m:t>s</m:t>
              </m:r>
            </m:sup>
          </m:sSup>
          <m:r>
            <m:rPr>
              <m:sty m:val="p"/>
            </m:rPr>
            <m:t>+</m:t>
          </m:r>
          <m:f>
            <m:fPr>
              <m:type m:val="bar"/>
            </m:fPr>
            <m:num>
              <m:r>
                <m:t>β</m:t>
              </m:r>
              <m:sSub>
                <m:e>
                  <m:r>
                    <m:t>u</m:t>
                  </m:r>
                </m:e>
                <m:sub>
                  <m:r>
                    <m:t>2</m:t>
                  </m:r>
                </m:sub>
              </m:sSub>
            </m:num>
            <m:den>
              <m:r>
                <m:t>β</m:t>
              </m:r>
              <m:r>
                <m:rPr>
                  <m:sty m:val="p"/>
                </m:rPr>
                <m:t>−</m:t>
              </m:r>
              <m:r>
                <m:t>γ</m:t>
              </m:r>
            </m:den>
          </m:f>
          <m:r>
            <m:t> </m:t>
          </m:r>
          <m:sSup>
            <m:e>
              <m:r>
                <m:t>e</m:t>
              </m:r>
            </m:e>
            <m:sup>
              <m:r>
                <m:rPr>
                  <m:sty m:val="p"/>
                </m:rPr>
                <m:t>−</m:t>
              </m:r>
              <m:r>
                <m:t>γ</m:t>
              </m:r>
              <m:r>
                <m:t>s</m:t>
              </m:r>
            </m:sup>
          </m:sSup>
        </m:oMath>
      </m:oMathPara>
    </w:p>
    <w:p>
      <w:pPr>
        <w:spacing w:after="100"/>
        <w:jc w:val="both"/>
      </w:pPr>
      <w:r>
        <w:rPr>
          <w:color w:val="3A4350"/>
          <w:sz w:val="19"/>
          <w:szCs w:val="19"/>
        </w:rPr>
        <w:t xml:space="preserve">where </w:t>
      </w:r>
      <m:oMath>
        <m:r>
          <m:t>β</m:t>
        </m:r>
      </m:oMath>
      <w:r>
        <w:rPr>
          <w:color w:val="3A4350"/>
          <w:sz w:val="19"/>
          <w:szCs w:val="19"/>
        </w:rPr>
        <w:t xml:space="preserve"> is the conversion rate, </w:t>
      </w:r>
      <m:oMath>
        <m:r>
          <m:t>γ</m:t>
        </m:r>
      </m:oMath>
      <w:r>
        <w:rPr>
          <w:color w:val="3A4350"/>
          <w:sz w:val="19"/>
          <w:szCs w:val="19"/>
        </w:rPr>
        <w:t xml:space="preserve"> the degradation rate, </w:t>
      </w:r>
      <m:oMath>
        <m:r>
          <m:t>k</m:t>
        </m:r>
      </m:oMath>
      <w:r>
        <w:rPr>
          <w:color w:val="3A4350"/>
          <w:sz w:val="19"/>
          <w:szCs w:val="19"/>
        </w:rPr>
        <w:t xml:space="preserve"> the burst frequency and </w:t>
      </w:r>
      <m:oMath>
        <m:r>
          <m:t>b</m:t>
        </m:r>
      </m:oMath>
      <w:r>
        <w:rPr>
          <w:color w:val="3A4350"/>
          <w:sz w:val="19"/>
          <w:szCs w:val="19"/>
        </w:rPr>
        <w:t xml:space="preserve"> the mean burst size.</w:t>
      </w:r>
    </w:p>
    <w:p>
      <w:pPr>
        <w:spacing w:after="100" w:before="80"/>
        <w:jc w:val="both"/>
      </w:pPr>
      <w:r>
        <w:rPr>
          <w:b/>
          <w:bCs/>
          <w:color w:val="B4410C"/>
        </w:rPr>
        <w:t xml:space="preserve">Link to the theoretical introduction. </w:t>
      </w:r>
      <w:r>
        <w:t xml:space="preserve">Belongs to sections 1.8 and 1.9: exact, cheap likelihoods for two-step first-order chains under pulsed inputs are what identifiability and design studies of kinetic parameters need, and the method carries over to two-step transformation chains under pulsed seawater or recharge inputs.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numerical quadrature of the bursty master-equation solution by special-function evaluations, making exact likelihoods cheap enough for systematic inference.</w:t>
      </w:r>
    </w:p>
    <w:p>
      <w:pPr>
        <w:pStyle w:val="Heading1"/>
        <w:pageBreakBefore/>
      </w:pPr>
      <w:r>
        <w:rPr>
          <w:color w:val="C25E00"/>
        </w:rPr>
        <w:t xml:space="preserve">6. Princeton University</w:t>
      </w:r>
    </w:p>
    <w:p>
      <w:pPr>
        <w:spacing w:after="120"/>
        <w:jc w:val="both"/>
      </w:pPr>
      <w:r>
        <w:t xml:space="preserve">Princeton contributes rigorous analysis of ionic systems far from equilibrium, an exact theory of dissipation in reaction networks and algebraic learning of dynamics. Peter Constantin, Mihaela Ignatova and Fizay-Noah Lee prove global regularity of Nernst–Planck–Navier–Stokes systems with non-equilibrium boundary data [P1] and the existence and stability of their non-equilibrium steady states [P2]; Qiwei Yu and Yuhai Tu solve exactly a renormalization group for entropy production in non-equilibrium reaction networks [P3]; and Amir Ali Ahmadi and Bachir El Khadir learn polynomial dynamics under sum-of-squares constraints that encode side information [P4].</w:t>
      </w:r>
    </w:p>
    <w:p>
      <w:pPr>
        <w:pStyle w:val="Heading2"/>
        <w:keepNext/>
      </w:pPr>
      <w:r>
        <w:rPr>
          <w:color w:val="C25E00"/>
        </w:rPr>
        <w:t xml:space="preserve">P1  </w:t>
      </w:r>
      <w:r>
        <w:rPr>
          <w:color w:val="1F3864"/>
        </w:rPr>
        <w:t xml:space="preserve">Nernst–Planck–Navier–Stokes Systems Far from Equilibrium</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Constantin, Mihaela Ignatova, Fizay-Noah Lee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Archive for Rational Mechanics and Analysis, vol. 240, no. 2, pp. 1147–1168 (May 2021); arXiv 2008.10462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drmjqko7yuwlsfbuvxfi">
              <w:r>
                <w:rPr>
                  <w:color w:val="1D4ED8"/>
                  <w:sz w:val="18"/>
                  <w:szCs w:val="18"/>
                  <w:u w:val="single"/>
                </w:rPr>
                <w:t xml:space="preserve">https://doi.org/10.1007/s00205-021-01630-x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Constantin: Princeton University (Princeton research portal record; author PDF on his Princeton Mathematics page). The affiliations of M. Ignatova and F.-N. Lee at the time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electrodiffusion · Nernst–Planck–Poisson · Navier–Stokes coupling · global regularity · non-equilibrium boundary conditions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The paper studies ionic electrodiffusion in a fluid: Nernst–Planck equations for the ion concentrations and a Poisson equation for the potential, coupled to the fluid equations, in bounded smooth three-dimensional domains. The boundary conditions keep the system away from equilibrium (arbitrary positive Dirichlet data for the concentrations and Dirichlet data for the potential, so that steady currents can flow), and the free-energy structure used under equilibrium boundary conditions is lost. The authors prove global existence of smooth solutions for arbitrary smooth data, for two ionic species with arbitrary, possibly different, diffusivities coupled to Stokes flow, and for many species with equal diffusivities.</w:t>
      </w:r>
    </w:p>
    <w:p>
      <w:pPr>
        <w:keepNext/>
        <w:spacing w:after="40" w:before="80"/>
      </w:pPr>
      <w:r>
        <w:rPr>
          <w:b/>
          <w:bCs/>
          <w:color w:val="C25E00"/>
        </w:rPr>
        <w:t xml:space="preserve">Key equation.</w:t>
      </w:r>
      <w:r>
        <w:rPr>
          <w:i/>
          <w:iCs/>
          <w:color w:val="5B6573"/>
          <w:sz w:val="18"/>
          <w:szCs w:val="18"/>
        </w:rPr>
        <w:t xml:space="preserve">  The Nernst–Planck–Navier–Stokes system with non-equilibrium boundary data (representative non-dimensional form)</w:t>
      </w:r>
    </w:p>
    <w:p>
      <w:pPr>
        <w:pStyle w:val="Equation"/>
      </w:pPr>
      <m:oMathPara>
        <m:oMathParaPr>
          <m:jc m:val="center"/>
        </m:oMathParaPr>
        <m:oMath>
          <m:sSub>
            <m:e>
              <m:r>
                <m:rPr>
                  <m:sty m:val="p"/>
                </m:rPr>
                <m:t>∂</m:t>
              </m:r>
            </m:e>
            <m:sub>
              <m:r>
                <m:t>t</m:t>
              </m:r>
            </m:sub>
          </m:sSub>
          <m:sSub>
            <m:e>
              <m:r>
                <m:t>c</m:t>
              </m:r>
            </m:e>
            <m:sub>
              <m:r>
                <m:t>i</m:t>
              </m:r>
            </m:sub>
          </m:sSub>
          <m:r>
            <m:rPr>
              <m:sty m:val="p"/>
            </m:rPr>
            <m:t>+</m:t>
          </m:r>
          <m:r>
            <m:t>u</m:t>
          </m:r>
          <m:r>
            <m:rPr>
              <m:sty m:val="p"/>
            </m:rPr>
            <m:t>⋅</m:t>
          </m:r>
          <m:r>
            <m:rPr>
              <m:sty m:val="p"/>
            </m:rPr>
            <m:t>∇</m:t>
          </m:r>
          <m:sSub>
            <m:e>
              <m:r>
                <m:t>c</m:t>
              </m:r>
            </m:e>
            <m:sub>
              <m:r>
                <m:t>i</m:t>
              </m:r>
            </m:sub>
          </m:sSub>
          <m:r>
            <m:rPr>
              <m:sty m:val="p"/>
            </m:rPr>
            <m:t>=</m:t>
          </m:r>
          <m:sSub>
            <m:e>
              <m:r>
                <m:t>D</m:t>
              </m:r>
            </m:e>
            <m:sub>
              <m:r>
                <m:t>i</m:t>
              </m:r>
            </m:sub>
          </m:sSub>
          <m:r>
            <m:rPr>
              <m:sty m:val="p"/>
            </m:rPr>
            <m:t>∇</m:t>
          </m:r>
          <m:r>
            <m:rPr>
              <m:sty m:val="p"/>
            </m:rPr>
            <m:t>⋅</m:t>
          </m:r>
          <m:d>
            <m:dPr>
              <m:begChr m:val="("/>
              <m:sepChr m:val=""/>
              <m:endChr m:val=")"/>
              <m:grow/>
            </m:dPr>
            <m:e>
              <m:r>
                <m:rPr>
                  <m:sty m:val="p"/>
                </m:rPr>
                <m:t>∇</m:t>
              </m:r>
              <m:sSub>
                <m:e>
                  <m:r>
                    <m:t>c</m:t>
                  </m:r>
                </m:e>
                <m:sub>
                  <m:r>
                    <m:t>i</m:t>
                  </m:r>
                </m:sub>
              </m:sSub>
              <m:r>
                <m:rPr>
                  <m:sty m:val="p"/>
                </m:rPr>
                <m:t>+</m:t>
              </m:r>
              <m:sSub>
                <m:e>
                  <m:r>
                    <m:t>z</m:t>
                  </m:r>
                </m:e>
                <m:sub>
                  <m:r>
                    <m:t>i</m:t>
                  </m:r>
                </m:sub>
              </m:sSub>
              <m:sSub>
                <m:e>
                  <m:r>
                    <m:t>c</m:t>
                  </m:r>
                </m:e>
                <m:sub>
                  <m:r>
                    <m:t>i</m:t>
                  </m:r>
                </m:sub>
              </m:sSub>
              <m:r>
                <m:rPr>
                  <m:sty m:val="p"/>
                </m:rPr>
                <m:t>∇</m:t>
              </m:r>
              <m:r>
                <m:t>Φ</m:t>
              </m:r>
            </m:e>
          </m:d>
          <m:r>
            <m:rPr>
              <m:sty m:val="p"/>
            </m:rPr>
            <m:t>,</m:t>
          </m:r>
          <m:r>
            <m:t>  </m:t>
          </m:r>
          <m:r>
            <m:rPr>
              <m:sty m:val="p"/>
            </m:rPr>
            <m:t>−</m:t>
          </m:r>
          <m:r>
            <m:t>ϵ</m:t>
          </m:r>
          <m:r>
            <m:t>Δ</m:t>
          </m:r>
          <m:r>
            <m:t>Φ</m:t>
          </m:r>
          <m:r>
            <m:rPr>
              <m:sty m:val="p"/>
            </m:rPr>
            <m:t>=</m:t>
          </m:r>
          <m:nary>
            <m:naryPr>
              <m:chr m:val="∑"/>
              <m:limLoc m:val="undOvr"/>
              <m:subHide m:val="off"/>
              <m:supHide m:val="on"/>
            </m:naryPr>
            <m:sub>
              <m:r>
                <m:t>i</m:t>
              </m:r>
            </m:sub>
            <m:sup>
              <m:r>
                <m:t>​</m:t>
              </m:r>
            </m:sup>
            <m:e>
              <m:sSub>
                <m:e>
                  <m:r>
                    <m:t>z</m:t>
                  </m:r>
                </m:e>
                <m:sub>
                  <m:r>
                    <m:t>i</m:t>
                  </m:r>
                </m:sub>
              </m:sSub>
            </m:e>
          </m:nary>
          <m:sSub>
            <m:e>
              <m:r>
                <m:t>c</m:t>
              </m:r>
            </m:e>
            <m:sub>
              <m:r>
                <m:t>i</m:t>
              </m:r>
            </m:sub>
          </m:sSub>
        </m:oMath>
      </m:oMathPara>
    </w:p>
    <w:p>
      <w:pPr>
        <w:pStyle w:val="Equation"/>
      </w:pPr>
      <m:oMathPara>
        <m:oMathParaPr>
          <m:jc m:val="center"/>
        </m:oMathParaPr>
        <m:oMath>
          <m:sSub>
            <m:e>
              <m:r>
                <m:rPr>
                  <m:sty m:val="p"/>
                </m:rPr>
                <m:t>∂</m:t>
              </m:r>
            </m:e>
            <m:sub>
              <m:r>
                <m:t>t</m:t>
              </m:r>
            </m:sub>
          </m:sSub>
          <m:r>
            <m:t>u</m:t>
          </m:r>
          <m:r>
            <m:rPr>
              <m:sty m:val="p"/>
            </m:rPr>
            <m:t>+</m:t>
          </m:r>
          <m:r>
            <m:t>u</m:t>
          </m:r>
          <m:r>
            <m:rPr>
              <m:sty m:val="p"/>
            </m:rPr>
            <m:t>⋅</m:t>
          </m:r>
          <m:r>
            <m:rPr>
              <m:sty m:val="p"/>
            </m:rPr>
            <m:t>∇</m:t>
          </m:r>
          <m:r>
            <m:t>u</m:t>
          </m:r>
          <m:r>
            <m:rPr>
              <m:sty m:val="p"/>
            </m:rPr>
            <m:t>−</m:t>
          </m:r>
          <m:r>
            <m:t>ν</m:t>
          </m:r>
          <m:r>
            <m:t>Δ</m:t>
          </m:r>
          <m:r>
            <m:t>u</m:t>
          </m:r>
          <m:r>
            <m:rPr>
              <m:sty m:val="p"/>
            </m:rPr>
            <m:t>+</m:t>
          </m:r>
          <m:r>
            <m:rPr>
              <m:sty m:val="p"/>
            </m:rPr>
            <m:t>∇</m:t>
          </m:r>
          <m:r>
            <m:t>p</m:t>
          </m:r>
          <m:r>
            <m:rPr>
              <m:sty m:val="p"/>
            </m:rPr>
            <m:t>=</m:t>
          </m:r>
          <m:r>
            <m:rPr>
              <m:sty m:val="p"/>
            </m:rPr>
            <m:t>−</m:t>
          </m:r>
          <m:r>
            <m:t>K</m:t>
          </m:r>
          <m:d>
            <m:dPr>
              <m:begChr m:val="("/>
              <m:sepChr m:val=""/>
              <m:endChr m:val=")"/>
              <m:grow/>
            </m:dPr>
            <m:e>
              <m:nary>
                <m:naryPr>
                  <m:chr m:val="∑"/>
                  <m:limLoc m:val="undOvr"/>
                  <m:subHide m:val="off"/>
                  <m:supHide m:val="on"/>
                </m:naryPr>
                <m:sub>
                  <m:r>
                    <m:t>i</m:t>
                  </m:r>
                </m:sub>
                <m:sup>
                  <m:r>
                    <m:t>​</m:t>
                  </m:r>
                </m:sup>
                <m:e>
                  <m:sSub>
                    <m:e>
                      <m:r>
                        <m:t>z</m:t>
                      </m:r>
                    </m:e>
                    <m:sub>
                      <m:r>
                        <m:t>i</m:t>
                      </m:r>
                    </m:sub>
                  </m:sSub>
                </m:e>
              </m:nary>
              <m:sSub>
                <m:e>
                  <m:r>
                    <m:t>c</m:t>
                  </m:r>
                </m:e>
                <m:sub>
                  <m:r>
                    <m:t>i</m:t>
                  </m:r>
                </m:sub>
              </m:sSub>
            </m:e>
          </m:d>
          <m:r>
            <m:rPr>
              <m:sty m:val="p"/>
            </m:rPr>
            <m:t>∇</m:t>
          </m:r>
          <m:r>
            <m:t>Φ</m:t>
          </m:r>
          <m:r>
            <m:rPr>
              <m:sty m:val="p"/>
            </m:rPr>
            <m:t>,</m:t>
          </m:r>
          <m:r>
            <m:t>  </m:t>
          </m:r>
          <m:r>
            <m:rPr>
              <m:sty m:val="p"/>
            </m:rPr>
            <m:t>∇</m:t>
          </m:r>
          <m:r>
            <m:rPr>
              <m:sty m:val="p"/>
            </m:rPr>
            <m:t>⋅</m:t>
          </m:r>
          <m:r>
            <m:t>u</m:t>
          </m:r>
          <m:r>
            <m:rPr>
              <m:sty m:val="p"/>
            </m:rPr>
            <m:t>=</m:t>
          </m:r>
          <m:r>
            <m:t>0</m:t>
          </m:r>
          <m:r>
            <m:rPr>
              <m:sty m:val="p"/>
            </m:rPr>
            <m:t>,</m:t>
          </m:r>
          <m:r>
            <m:t>  </m:t>
          </m:r>
          <m:sSub>
            <m:e>
              <m:r>
                <m:t>c</m:t>
              </m:r>
            </m:e>
            <m:sub>
              <m:r>
                <m:t>i</m:t>
              </m:r>
            </m:sub>
          </m:sSub>
          <m:sSub>
            <m:e>
              <m:r>
                <m:rPr>
                  <m:sty m:val="p"/>
                </m:rPr>
                <m:t>∣</m:t>
              </m:r>
            </m:e>
            <m:sub>
              <m:r>
                <m:rPr>
                  <m:sty m:val="p"/>
                </m:rPr>
                <m:t>∂</m:t>
              </m:r>
              <m:r>
                <m:t>Ω</m:t>
              </m:r>
            </m:sub>
          </m:sSub>
          <m:r>
            <m:rPr>
              <m:sty m:val="p"/>
            </m:rPr>
            <m:t>=</m:t>
          </m:r>
          <m:sSub>
            <m:e>
              <m:r>
                <m:t>γ</m:t>
              </m:r>
            </m:e>
            <m:sub>
              <m:r>
                <m:t>i</m:t>
              </m:r>
            </m:sub>
          </m:sSub>
          <m:r>
            <m:rPr>
              <m:sty m:val="p"/>
            </m:rPr>
            <m:t>&gt;</m:t>
          </m:r>
          <m:r>
            <m:t>0</m:t>
          </m:r>
        </m:oMath>
      </m:oMathPara>
    </w:p>
    <w:p>
      <w:pPr>
        <w:spacing w:after="100"/>
        <w:jc w:val="both"/>
      </w:pPr>
      <w:r>
        <w:rPr>
          <w:color w:val="3A4350"/>
          <w:sz w:val="19"/>
          <w:szCs w:val="19"/>
        </w:rPr>
        <w:t xml:space="preserve">where </w:t>
      </w:r>
      <m:oMath>
        <m:sSub>
          <m:e>
            <m:r>
              <m:t>c</m:t>
            </m:r>
          </m:e>
          <m:sub>
            <m:r>
              <m:t>i</m:t>
            </m:r>
          </m:sub>
        </m:sSub>
      </m:oMath>
      <w:r>
        <w:rPr>
          <w:color w:val="3A4350"/>
          <w:sz w:val="19"/>
          <w:szCs w:val="19"/>
        </w:rPr>
        <w:t xml:space="preserve"> are the ion concentrations with valences </w:t>
      </w:r>
      <m:oMath>
        <m:sSub>
          <m:e>
            <m:r>
              <m:t>z</m:t>
            </m:r>
          </m:e>
          <m:sub>
            <m:r>
              <m:t>i</m:t>
            </m:r>
          </m:sub>
        </m:sSub>
      </m:oMath>
      <w:r>
        <w:rPr>
          <w:color w:val="3A4350"/>
          <w:sz w:val="19"/>
          <w:szCs w:val="19"/>
        </w:rPr>
        <w:t xml:space="preserve"> and diffusivities </w:t>
      </w:r>
      <m:oMath>
        <m:sSub>
          <m:e>
            <m:r>
              <m:t>D</m:t>
            </m:r>
          </m:e>
          <m:sub>
            <m:r>
              <m:t>i</m:t>
            </m:r>
          </m:sub>
        </m:sSub>
      </m:oMath>
      <w:r>
        <w:rPr>
          <w:color w:val="3A4350"/>
          <w:sz w:val="19"/>
          <w:szCs w:val="19"/>
        </w:rPr>
        <w:t xml:space="preserve">, </w:t>
      </w:r>
      <m:oMath>
        <m:r>
          <m:t>Φ</m:t>
        </m:r>
      </m:oMath>
      <w:r>
        <w:rPr>
          <w:color w:val="3A4350"/>
          <w:sz w:val="19"/>
          <w:szCs w:val="19"/>
        </w:rPr>
        <w:t xml:space="preserve"> the electric potential, </w:t>
      </w:r>
      <m:oMath>
        <m:r>
          <m:t>u</m:t>
        </m:r>
      </m:oMath>
      <w:r>
        <w:rPr>
          <w:color w:val="3A4350"/>
          <w:sz w:val="19"/>
          <w:szCs w:val="19"/>
        </w:rPr>
        <w:t xml:space="preserve"> the fluid velocity and </w:t>
      </w:r>
      <m:oMath>
        <m:sSub>
          <m:e>
            <m:r>
              <m:t>γ</m:t>
            </m:r>
          </m:e>
          <m:sub>
            <m:r>
              <m:t>i</m:t>
            </m:r>
          </m:sub>
        </m:sSub>
      </m:oMath>
      <w:r>
        <w:rPr>
          <w:color w:val="3A4350"/>
          <w:sz w:val="19"/>
          <w:szCs w:val="19"/>
        </w:rPr>
        <w:t xml:space="preserve"> the prescribed boundary concentrations.</w:t>
      </w:r>
    </w:p>
    <w:p>
      <w:pPr>
        <w:spacing w:after="100" w:before="80"/>
        <w:jc w:val="both"/>
      </w:pPr>
      <w:r>
        <w:rPr>
          <w:b/>
          <w:bCs/>
          <w:color w:val="C25E00"/>
        </w:rPr>
        <w:t xml:space="preserve">Link to the theoretical introduction. </w:t>
      </w:r>
      <w:r>
        <w:t xml:space="preserve">Belongs to sections 1.5 and 1.6: mixing-zone pore water is a multi-ion electrolyte whose unequal diffusivities create diffusion potentials, and the Dirichlet data play the role of fixed fresh and sea end-members; the theorem guarantees that the electrodiffusion core of multicomponent transport models is well posed far from equilibrium, where the entropy method of Theorem 5 no longer applies.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Global regularity for Nernst–Planck–Navier–Stokes systems with genuinely non-equilibrium, current-carrying boundary conditions in three dimensions.</w:t>
      </w:r>
    </w:p>
    <w:p>
      <w:pPr>
        <w:pStyle w:val="Heading2"/>
        <w:keepNext/>
      </w:pPr>
      <w:r>
        <w:rPr>
          <w:color w:val="C25E00"/>
        </w:rPr>
        <w:t xml:space="preserve">P2  </w:t>
      </w:r>
      <w:r>
        <w:rPr>
          <w:color w:val="1F3864"/>
        </w:rPr>
        <w:t xml:space="preserve">Existence and Stability of Nonequilibrium Steady States of Nernst–Planck–Navier–Stokes Systems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Peter Constantin, Mihaela Ignatova, Fizay-Noah Lee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 D: Nonlinear Phenomena, vol. 442, article 133536 (December 2022); arXiv 2205.11553;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gu1xiqyeeop9rb4qgi4i">
              <w:r>
                <w:rPr>
                  <w:color w:val="1D4ED8"/>
                  <w:sz w:val="18"/>
                  <w:szCs w:val="18"/>
                  <w:u w:val="single"/>
                </w:rPr>
                <w:t xml:space="preserve">https://collaborate.princeton.edu/en/publications/existence-and-stability-of-nonequilibrium-steady-states-of-nernst/</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 Constantin: Princeton University (Princeton research portal record; author PDF on his Princeton Mathematics page). The affiliations of the coauthors at the time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steady states · electrodiffusion · electroconvection · global nonlinear stability · absorbing sets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For the Nernst–Planck–Navier–Stokes system in a bounded two- or three-dimensional domain with general non-equilibrium Dirichlet boundary conditions for the ions, the paper proves that smooth steady states exist and gives a sufficient condition, stated only in terms of the boundary data, under which the steady fluid velocity is not zero (electroconvection driven by the boundary). Time-dependent solutions of the Nernst–Planck–Stokes system become uniformly bounded after a transient, independently of their initial size, and one-dimensional steady states carrying weak non-zero currents are globally nonlinearly stable in a three-dimensional periodic strip.</w:t>
      </w:r>
    </w:p>
    <w:p>
      <w:pPr>
        <w:keepNext/>
        <w:spacing w:after="40" w:before="80"/>
      </w:pPr>
      <w:r>
        <w:rPr>
          <w:b/>
          <w:bCs/>
          <w:color w:val="C25E00"/>
        </w:rPr>
        <w:t xml:space="preserve">Key equation.</w:t>
      </w:r>
      <w:r>
        <w:rPr>
          <w:i/>
          <w:iCs/>
          <w:color w:val="5B6573"/>
          <w:sz w:val="18"/>
          <w:szCs w:val="18"/>
        </w:rPr>
        <w:t xml:space="preserve">  Steady states and their stability (representative formulation; the theorem statements were not seen)</w:t>
      </w:r>
    </w:p>
    <w:p>
      <w:pPr>
        <w:pStyle w:val="Equation"/>
      </w:pPr>
      <m:oMathPara>
        <m:oMathParaPr>
          <m:jc m:val="center"/>
        </m:oMathParaPr>
        <m:oMath>
          <m:r>
            <m:rPr>
              <m:sty m:val="p"/>
            </m:rPr>
            <m:t>∇</m:t>
          </m:r>
          <m:r>
            <m:rPr>
              <m:sty m:val="p"/>
            </m:rPr>
            <m:t>⋅</m:t>
          </m:r>
          <m:d>
            <m:dPr>
              <m:begChr m:val="("/>
              <m:sepChr m:val=""/>
              <m:endChr m:val=")"/>
              <m:grow/>
            </m:dPr>
            <m:e>
              <m:sSub>
                <m:e>
                  <m:r>
                    <m:t>D</m:t>
                  </m:r>
                </m:e>
                <m:sub>
                  <m:r>
                    <m:t>i</m:t>
                  </m:r>
                </m:sub>
              </m:sSub>
              <m:d>
                <m:dPr>
                  <m:begChr m:val="("/>
                  <m:sepChr m:val=""/>
                  <m:endChr m:val=")"/>
                  <m:grow/>
                </m:dPr>
                <m:e>
                  <m:r>
                    <m:rPr>
                      <m:sty m:val="p"/>
                    </m:rPr>
                    <m:t>∇</m:t>
                  </m:r>
                  <m:sSub>
                    <m:e>
                      <m:acc>
                        <m:accPr>
                          <m:chr m:val="‾"/>
                        </m:accPr>
                        <m:e>
                          <m:r>
                            <m:t>c</m:t>
                          </m:r>
                        </m:e>
                      </m:acc>
                    </m:e>
                    <m:sub>
                      <m:r>
                        <m:t>i</m:t>
                      </m:r>
                    </m:sub>
                  </m:sSub>
                  <m:r>
                    <m:rPr>
                      <m:sty m:val="p"/>
                    </m:rPr>
                    <m:t>+</m:t>
                  </m:r>
                  <m:sSub>
                    <m:e>
                      <m:r>
                        <m:t>z</m:t>
                      </m:r>
                    </m:e>
                    <m:sub>
                      <m:r>
                        <m:t>i</m:t>
                      </m:r>
                    </m:sub>
                  </m:sSub>
                  <m:sSub>
                    <m:e>
                      <m:acc>
                        <m:accPr>
                          <m:chr m:val="‾"/>
                        </m:accPr>
                        <m:e>
                          <m:r>
                            <m:t>c</m:t>
                          </m:r>
                        </m:e>
                      </m:acc>
                    </m:e>
                    <m:sub>
                      <m:r>
                        <m:t>i</m:t>
                      </m:r>
                    </m:sub>
                  </m:sSub>
                  <m:r>
                    <m:rPr>
                      <m:sty m:val="p"/>
                    </m:rPr>
                    <m:t>∇</m:t>
                  </m:r>
                  <m:acc>
                    <m:accPr>
                      <m:chr m:val="‾"/>
                    </m:accPr>
                    <m:e>
                      <m:r>
                        <m:t>Φ</m:t>
                      </m:r>
                    </m:e>
                  </m:acc>
                </m:e>
              </m:d>
            </m:e>
          </m:d>
          <m:r>
            <m:rPr>
              <m:sty m:val="p"/>
            </m:rPr>
            <m:t>=</m:t>
          </m:r>
          <m:acc>
            <m:accPr>
              <m:chr m:val="‾"/>
            </m:accPr>
            <m:e>
              <m:r>
                <m:t>u</m:t>
              </m:r>
            </m:e>
          </m:acc>
          <m:r>
            <m:rPr>
              <m:sty m:val="p"/>
            </m:rPr>
            <m:t>⋅</m:t>
          </m:r>
          <m:r>
            <m:rPr>
              <m:sty m:val="p"/>
            </m:rPr>
            <m:t>∇</m:t>
          </m:r>
          <m:sSub>
            <m:e>
              <m:acc>
                <m:accPr>
                  <m:chr m:val="‾"/>
                </m:accPr>
                <m:e>
                  <m:r>
                    <m:t>c</m:t>
                  </m:r>
                </m:e>
              </m:acc>
            </m:e>
            <m:sub>
              <m:r>
                <m:t>i</m:t>
              </m:r>
            </m:sub>
          </m:sSub>
          <m:r>
            <m:rPr>
              <m:sty m:val="p"/>
            </m:rPr>
            <m:t>,</m:t>
          </m:r>
          <m:r>
            <m:t>  </m:t>
          </m:r>
          <m:r>
            <m:rPr>
              <m:sty m:val="p"/>
            </m:rPr>
            <m:t>−</m:t>
          </m:r>
          <m:r>
            <m:t>ϵ</m:t>
          </m:r>
          <m:r>
            <m:t>Δ</m:t>
          </m:r>
          <m:acc>
            <m:accPr>
              <m:chr m:val="‾"/>
            </m:accPr>
            <m:e>
              <m:r>
                <m:t>Φ</m:t>
              </m:r>
            </m:e>
          </m:acc>
          <m:r>
            <m:rPr>
              <m:sty m:val="p"/>
            </m:rPr>
            <m:t>=</m:t>
          </m:r>
          <m:nary>
            <m:naryPr>
              <m:chr m:val="∑"/>
              <m:limLoc m:val="undOvr"/>
              <m:subHide m:val="off"/>
              <m:supHide m:val="on"/>
            </m:naryPr>
            <m:sub>
              <m:r>
                <m:t>i</m:t>
              </m:r>
            </m:sub>
            <m:sup>
              <m:r>
                <m:t>​</m:t>
              </m:r>
            </m:sup>
            <m:e>
              <m:sSub>
                <m:e>
                  <m:r>
                    <m:t>z</m:t>
                  </m:r>
                </m:e>
                <m:sub>
                  <m:r>
                    <m:t>i</m:t>
                  </m:r>
                </m:sub>
              </m:sSub>
            </m:e>
          </m:nary>
          <m:sSub>
            <m:e>
              <m:acc>
                <m:accPr>
                  <m:chr m:val="‾"/>
                </m:accPr>
                <m:e>
                  <m:r>
                    <m:t>c</m:t>
                  </m:r>
                </m:e>
              </m:acc>
            </m:e>
            <m:sub>
              <m:r>
                <m:t>i</m:t>
              </m:r>
            </m:sub>
          </m:sSub>
        </m:oMath>
      </m:oMathPara>
    </w:p>
    <w:p>
      <w:pPr>
        <w:pStyle w:val="Equation"/>
      </w:pPr>
      <m:oMathPara>
        <m:oMathParaPr>
          <m:jc m:val="center"/>
        </m:oMathParaPr>
        <m:oMath>
          <m:d>
            <m:dPr>
              <m:begChr m:val="∥"/>
              <m:sepChr m:val=""/>
              <m:endChr m:val="∥"/>
              <m:grow/>
            </m:dPr>
            <m:e>
              <m:sSub>
                <m:e>
                  <m:r>
                    <m:t>c</m:t>
                  </m:r>
                </m:e>
                <m:sub>
                  <m:r>
                    <m:t>i</m:t>
                  </m:r>
                </m:sub>
              </m:sSub>
              <m:d>
                <m:dPr>
                  <m:begChr m:val="("/>
                  <m:sepChr m:val=""/>
                  <m:endChr m:val=")"/>
                  <m:grow/>
                </m:dPr>
                <m:e>
                  <m:r>
                    <m:t>t</m:t>
                  </m:r>
                </m:e>
              </m:d>
              <m:r>
                <m:rPr>
                  <m:sty m:val="p"/>
                </m:rPr>
                <m:t>−</m:t>
              </m:r>
              <m:sSub>
                <m:e>
                  <m:acc>
                    <m:accPr>
                      <m:chr m:val="‾"/>
                    </m:accPr>
                    <m:e>
                      <m:r>
                        <m:t>c</m:t>
                      </m:r>
                    </m:e>
                  </m:acc>
                </m:e>
                <m:sub>
                  <m:r>
                    <m:t>i</m:t>
                  </m:r>
                </m:sub>
              </m:sSub>
            </m:e>
          </m:d>
          <m:r>
            <m:rPr>
              <m:sty m:val="p"/>
            </m:rPr>
            <m:t>+</m:t>
          </m:r>
          <m:d>
            <m:dPr>
              <m:begChr m:val="∥"/>
              <m:sepChr m:val=""/>
              <m:endChr m:val="∥"/>
              <m:grow/>
            </m:dPr>
            <m:e>
              <m:r>
                <m:t>u</m:t>
              </m:r>
              <m:d>
                <m:dPr>
                  <m:begChr m:val="("/>
                  <m:sepChr m:val=""/>
                  <m:endChr m:val=")"/>
                  <m:grow/>
                </m:dPr>
                <m:e>
                  <m:r>
                    <m:t>t</m:t>
                  </m:r>
                </m:e>
              </m:d>
            </m:e>
          </m:d>
          <m:r>
            <m:t> </m:t>
          </m:r>
          <m:r>
            <m:rPr>
              <m:sty m:val="p"/>
            </m:rPr>
            <m:t>→</m:t>
          </m:r>
          <m:r>
            <m:t> </m:t>
          </m:r>
          <m:r>
            <m:t>0</m:t>
          </m:r>
          <m:r>
            <m:t> </m:t>
          </m:r>
          <m:r>
            <m:t> </m:t>
          </m:r>
          <m:d>
            <m:dPr>
              <m:begChr m:val="("/>
              <m:sepChr m:val=""/>
              <m:endChr m:val=")"/>
              <m:grow/>
            </m:dPr>
            <m:e>
              <m:r>
                <m:t>t</m:t>
              </m:r>
              <m:r>
                <m:rPr>
                  <m:sty m:val="p"/>
                </m:rPr>
                <m:t>→</m:t>
              </m:r>
              <m:r>
                <m:rPr>
                  <m:sty m:val="p"/>
                </m:rPr>
                <m:t>∞</m:t>
              </m:r>
            </m:e>
          </m:d>
          <m:r>
            <m:t> </m:t>
          </m:r>
          <m:r>
            <m:t> </m:t>
          </m:r>
          <m:r>
            <m:rPr>
              <m:nor/>
            </m:rPr>
            <m:t>for weak steady currents</m:t>
          </m:r>
        </m:oMath>
      </m:oMathPara>
    </w:p>
    <w:p>
      <w:pPr>
        <w:spacing w:after="100"/>
        <w:jc w:val="both"/>
      </w:pPr>
      <w:r>
        <w:rPr>
          <w:color w:val="3A4350"/>
          <w:sz w:val="19"/>
          <w:szCs w:val="19"/>
        </w:rPr>
        <w:t xml:space="preserve">where bars denote a steady state carrying a non-zero current; the stability statement is for one-dimensional steady states in a periodic strip.</w:t>
      </w:r>
    </w:p>
    <w:p>
      <w:pPr>
        <w:spacing w:after="100" w:before="80"/>
        <w:jc w:val="both"/>
      </w:pPr>
      <w:r>
        <w:rPr>
          <w:b/>
          <w:bCs/>
          <w:color w:val="C25E00"/>
        </w:rPr>
        <w:t xml:space="preserve">Link to the theoretical introduction. </w:t>
      </w:r>
      <w:r>
        <w:t xml:space="preserve">Belongs to sections 1.3 and 1.6: a one-dimensional current-carrying steady state is the electrodiffusion analogue of a stationary freshwater–seawater mixing profile held by fixed end-member compositions; the stability result says when such profiles are robust attractors (the non-equilibrium counterpart of Theorem 5), and the electroconvection criterion flags when boundary forcing alone sets the fluid in motion.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Existence of current-carrying non-equilibrium steady states, their global nonlinear stability for weak currents, and a boundary-data criterion for electroconvection.</w:t>
      </w:r>
    </w:p>
    <w:p>
      <w:pPr>
        <w:pStyle w:val="Heading2"/>
        <w:keepNext/>
      </w:pPr>
      <w:r>
        <w:rPr>
          <w:color w:val="C25E00"/>
        </w:rPr>
        <w:t xml:space="preserve">P3  </w:t>
      </w:r>
      <w:r>
        <w:rPr>
          <w:color w:val="1F3864"/>
        </w:rPr>
        <w:t xml:space="preserve">State-Space Renormalization Group Theory of Nonequilibrium Reaction Networks: Exact Solutions for Hypercubic Lattices in Arbitrary Dimensions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Qiwei Yu, Yuhai Tu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105, article 044140 (25 April 2022); arXiv 2201.05746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z6k6p_wdoe2kpm24lsve">
              <w:r>
                <w:rPr>
                  <w:color w:val="1D4ED8"/>
                  <w:sz w:val="18"/>
                  <w:szCs w:val="18"/>
                  <w:u w:val="single"/>
                </w:rPr>
                <w:t xml:space="preserve">https://doi.org/10.1103/PhysRevE.105.044140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Q. Yu: Lewis-Sigler Institute for Integrative Genomics, Princeton University (arXiv affiliation as summarized by search); Y. Tu: IBM T. J. Watson Research Center. The affiliation block of the journal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reaction networks · entropy production · coarse-graining · renormalization group · flux correlations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Non-equilibrium reaction networks (Markov networks of chemical states driven out of detailed balance) dissipate free energy, and the authors had found that the dissipation rate scales as an inverse power of the number of microstates merged into a coarse-grained state. Following Kadanoff's real-space renormalization, this paper builds a state-space renormalization group with an iterative equation for the flux correlation function and finds exact solutions on hypercubic lattices of any dimension </w:t>
      </w:r>
      <m:oMath>
        <m:r>
          <m:t>n</m:t>
        </m:r>
      </m:oMath>
      <w:r>
        <w:t xml:space="preserve">: a family of fixed points with power-law decay of flux correlations, whose exponent can take any value in a continuous range, and a trivial fixed point. The power-law fixed point is stable if and only if its exponent is smaller than </w:t>
      </w:r>
      <m:oMath>
        <m:r>
          <m:t>n</m:t>
        </m:r>
      </m:oMath>
      <w:r>
        <w:t xml:space="preserve">, which tells when the dissipation scaling survives coarse-graining.</w:t>
      </w:r>
    </w:p>
    <w:p>
      <w:pPr>
        <w:keepNext/>
        <w:spacing w:after="40" w:before="80"/>
      </w:pPr>
      <w:r>
        <w:rPr>
          <w:b/>
          <w:bCs/>
          <w:color w:val="C25E00"/>
        </w:rPr>
        <w:t xml:space="preserve">Key equation.</w:t>
      </w:r>
      <w:r>
        <w:rPr>
          <w:i/>
          <w:iCs/>
          <w:color w:val="5B6573"/>
          <w:sz w:val="18"/>
          <w:szCs w:val="18"/>
        </w:rPr>
        <w:t xml:space="preserve">  Entropy production, its scaling under coarse-graining and the stability condition (representative formulation of the results stated in the abstract)</w:t>
      </w:r>
    </w:p>
    <w:p>
      <w:pPr>
        <w:pStyle w:val="Equation"/>
      </w:pPr>
      <m:oMathPara>
        <m:oMathParaPr>
          <m:jc m:val="center"/>
        </m:oMathParaPr>
        <m:oMath>
          <m:acc>
            <m:accPr>
              <m:chr m:val="̇"/>
            </m:accPr>
            <m:e>
              <m:r>
                <m:t>W</m:t>
              </m:r>
            </m:e>
          </m:acc>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d>
                <m:dPr>
                  <m:begChr m:val="("/>
                  <m:sepChr m:val=""/>
                  <m:endChr m:val=")"/>
                  <m:grow/>
                </m:dPr>
                <m:e>
                  <m:sSub>
                    <m:e>
                      <m:r>
                        <m:t>k</m:t>
                      </m:r>
                    </m:e>
                    <m:sub>
                      <m:r>
                        <m:t>i</m:t>
                      </m:r>
                      <m:r>
                        <m:t>j</m:t>
                      </m:r>
                    </m:sub>
                  </m:sSub>
                  <m:sSub>
                    <m:e>
                      <m:r>
                        <m:t>p</m:t>
                      </m:r>
                    </m:e>
                    <m:sub>
                      <m:r>
                        <m:t>j</m:t>
                      </m:r>
                    </m:sub>
                  </m:sSub>
                  <m:r>
                    <m:rPr>
                      <m:sty m:val="p"/>
                    </m:rPr>
                    <m:t>−</m:t>
                  </m:r>
                  <m:sSub>
                    <m:e>
                      <m:r>
                        <m:t>k</m:t>
                      </m:r>
                    </m:e>
                    <m:sub>
                      <m:r>
                        <m:t>j</m:t>
                      </m:r>
                      <m:r>
                        <m:t>i</m:t>
                      </m:r>
                    </m:sub>
                  </m:sSub>
                  <m:sSub>
                    <m:e>
                      <m:r>
                        <m:t>p</m:t>
                      </m:r>
                    </m:e>
                    <m:sub>
                      <m:r>
                        <m:t>i</m:t>
                      </m:r>
                    </m:sub>
                  </m:sSub>
                </m:e>
              </m:d>
            </m:e>
          </m:nary>
          <m:r>
            <m:rPr>
              <m:sty m:val="p"/>
            </m:rPr>
            <m:t>ln</m:t>
          </m:r>
          <m:f>
            <m:fPr>
              <m:type m:val="bar"/>
            </m:fPr>
            <m:num>
              <m:sSub>
                <m:e>
                  <m:r>
                    <m:t>k</m:t>
                  </m:r>
                </m:e>
                <m:sub>
                  <m:r>
                    <m:t>i</m:t>
                  </m:r>
                  <m:r>
                    <m:t>j</m:t>
                  </m:r>
                </m:sub>
              </m:sSub>
              <m:sSub>
                <m:e>
                  <m:r>
                    <m:t>p</m:t>
                  </m:r>
                </m:e>
                <m:sub>
                  <m:r>
                    <m:t>j</m:t>
                  </m:r>
                </m:sub>
              </m:sSub>
            </m:num>
            <m:den>
              <m:sSub>
                <m:e>
                  <m:r>
                    <m:t>k</m:t>
                  </m:r>
                </m:e>
                <m:sub>
                  <m:r>
                    <m:t>j</m:t>
                  </m:r>
                  <m:r>
                    <m:t>i</m:t>
                  </m:r>
                </m:sub>
              </m:sSub>
              <m:sSub>
                <m:e>
                  <m:r>
                    <m:t>p</m:t>
                  </m:r>
                </m:e>
                <m:sub>
                  <m:r>
                    <m:t>i</m:t>
                  </m:r>
                </m:sub>
              </m:sSub>
            </m:den>
          </m:f>
          <m:r>
            <m:t> </m:t>
          </m:r>
          <m:r>
            <m:rPr>
              <m:sty m:val="p"/>
            </m:rPr>
            <m:t>≥</m:t>
          </m:r>
          <m:r>
            <m:t>0</m:t>
          </m:r>
          <m:r>
            <m:rPr>
              <m:sty m:val="p"/>
            </m:rPr>
            <m:t>,</m:t>
          </m:r>
          <m:r>
            <m:t>  </m:t>
          </m:r>
          <m:acc>
            <m:accPr>
              <m:chr m:val="̇"/>
            </m:accPr>
            <m:e>
              <m:r>
                <m:t>W</m:t>
              </m:r>
            </m:e>
          </m:acc>
          <m:d>
            <m:dPr>
              <m:begChr m:val="("/>
              <m:sepChr m:val=""/>
              <m:endChr m:val=")"/>
              <m:grow/>
            </m:dPr>
            <m:e>
              <m:sSub>
                <m:e>
                  <m:r>
                    <m:t>n</m:t>
                  </m:r>
                </m:e>
                <m:sub>
                  <m:r>
                    <m:t>s</m:t>
                  </m:r>
                </m:sub>
              </m:sSub>
            </m:e>
          </m:d>
          <m:r>
            <m:rPr>
              <m:sty m:val="p"/>
            </m:rPr>
            <m:t>∝</m:t>
          </m:r>
          <m:sSubSup>
            <m:e>
              <m:r>
                <m:t>n</m:t>
              </m:r>
            </m:e>
            <m:sub>
              <m:r>
                <m:t>s</m:t>
              </m:r>
            </m:sub>
            <m:sup>
              <m:r>
                <m:rPr>
                  <m:sty m:val="p"/>
                </m:rPr>
                <m:t>−</m:t>
              </m:r>
              <m:r>
                <m:t>λ</m:t>
              </m:r>
            </m:sup>
          </m:sSubSup>
          <m:r>
            <m:rPr>
              <m:sty m:val="p"/>
            </m:rPr>
            <m:t>,</m:t>
          </m:r>
          <m:r>
            <m:t>  </m:t>
          </m:r>
          <m:r>
            <m:t>C</m:t>
          </m:r>
          <m:d>
            <m:dPr>
              <m:begChr m:val="("/>
              <m:sepChr m:val=""/>
              <m:endChr m:val=")"/>
              <m:grow/>
            </m:dPr>
            <m:e>
              <m:r>
                <m:t>r</m:t>
              </m:r>
            </m:e>
          </m:d>
          <m:r>
            <m:rPr>
              <m:sty m:val="p"/>
            </m:rPr>
            <m:t>∝</m:t>
          </m:r>
          <m:sSup>
            <m:e>
              <m:r>
                <m:t>r</m:t>
              </m:r>
            </m:e>
            <m:sup>
              <m:r>
                <m:rPr>
                  <m:sty m:val="p"/>
                </m:rPr>
                <m:t>−</m:t>
              </m:r>
              <m:r>
                <m:t>α</m:t>
              </m:r>
            </m:sup>
          </m:sSup>
          <m:r>
            <m:t> </m:t>
          </m:r>
          <m:r>
            <m:rPr>
              <m:nor/>
            </m:rPr>
            <m:t>stable</m:t>
          </m:r>
          <m:r>
            <m:t> </m:t>
          </m:r>
          <m:r>
            <m:rPr>
              <m:sty m:val="p"/>
            </m:rPr>
            <m:t>⇔</m:t>
          </m:r>
          <m:r>
            <m:t> </m:t>
          </m:r>
          <m:r>
            <m:t>α</m:t>
          </m:r>
          <m:r>
            <m:rPr>
              <m:sty m:val="p"/>
            </m:rPr>
            <m:t>&lt;</m:t>
          </m:r>
          <m:r>
            <m:t>n</m:t>
          </m:r>
        </m:oMath>
      </m:oMathPara>
    </w:p>
    <w:p>
      <w:pPr>
        <w:spacing w:after="100"/>
        <w:jc w:val="both"/>
      </w:pPr>
      <w:r>
        <w:rPr>
          <w:color w:val="3A4350"/>
          <w:sz w:val="19"/>
          <w:szCs w:val="19"/>
        </w:rPr>
        <w:t xml:space="preserve">where </w:t>
      </w:r>
      <m:oMath>
        <m:acc>
          <m:accPr>
            <m:chr m:val="̇"/>
          </m:accPr>
          <m:e>
            <m:r>
              <m:t>W</m:t>
            </m:r>
          </m:e>
        </m:acc>
      </m:oMath>
      <w:r>
        <w:rPr>
          <w:color w:val="3A4350"/>
          <w:sz w:val="19"/>
          <w:szCs w:val="19"/>
        </w:rPr>
        <w:t xml:space="preserve"> is the entropy production of the network, </w:t>
      </w:r>
      <m:oMath>
        <m:sSub>
          <m:e>
            <m:r>
              <m:t>n</m:t>
            </m:r>
          </m:e>
          <m:sub>
            <m:r>
              <m:t>s</m:t>
            </m:r>
          </m:sub>
        </m:sSub>
      </m:oMath>
      <w:r>
        <w:rPr>
          <w:color w:val="3A4350"/>
          <w:sz w:val="19"/>
          <w:szCs w:val="19"/>
        </w:rPr>
        <w:t xml:space="preserve"> the number of microstates per coarse-grained state, </w:t>
      </w:r>
      <m:oMath>
        <m:r>
          <m:t>C</m:t>
        </m:r>
        <m:d>
          <m:dPr>
            <m:begChr m:val="("/>
            <m:sepChr m:val=""/>
            <m:endChr m:val=")"/>
            <m:grow/>
          </m:dPr>
          <m:e>
            <m:r>
              <m:t>r</m:t>
            </m:r>
          </m:e>
        </m:d>
      </m:oMath>
      <w:r>
        <w:rPr>
          <w:color w:val="3A4350"/>
          <w:sz w:val="19"/>
          <w:szCs w:val="19"/>
        </w:rPr>
        <w:t xml:space="preserve"> the flux correlation at distance </w:t>
      </w:r>
      <m:oMath>
        <m:r>
          <m:t>r</m:t>
        </m:r>
      </m:oMath>
      <w:r>
        <w:rPr>
          <w:color w:val="3A4350"/>
          <w:sz w:val="19"/>
          <w:szCs w:val="19"/>
        </w:rPr>
        <w:t xml:space="preserve"> and </w:t>
      </w:r>
      <m:oMath>
        <m:r>
          <m:t>n</m:t>
        </m:r>
      </m:oMath>
      <w:r>
        <w:rPr>
          <w:color w:val="3A4350"/>
          <w:sz w:val="19"/>
          <w:szCs w:val="19"/>
        </w:rPr>
        <w:t xml:space="preserve"> the lattice dimension.</w:t>
      </w:r>
    </w:p>
    <w:p>
      <w:pPr>
        <w:spacing w:after="100" w:before="80"/>
        <w:jc w:val="both"/>
      </w:pPr>
      <w:r>
        <w:rPr>
          <w:b/>
          <w:bCs/>
          <w:color w:val="C25E00"/>
        </w:rPr>
        <w:t xml:space="preserve">Link to the theoretical introduction. </w:t>
      </w:r>
      <w:r>
        <w:t xml:space="preserve">Belongs to sections 1.2 and 1.4: mineral–water rate laws are lumped descriptions of many elementary steps (surface sites, steps and kinks, as in section 10); the result shows how much dissipation a coarse-grained rate law fails to see and when lumping preserves a scaling law, which matters when mechanisms are inferred from measured net rates and saturation states.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An exactly solvable renormalization theory of how entropy production of a non-equilibrium reaction network changes under coarse-graining, with a sharp stability criterion.</w:t>
      </w:r>
    </w:p>
    <w:p>
      <w:pPr>
        <w:pStyle w:val="Heading2"/>
        <w:keepNext/>
      </w:pPr>
      <w:r>
        <w:rPr>
          <w:color w:val="C25E00"/>
        </w:rPr>
        <w:t xml:space="preserve">P4  </w:t>
      </w:r>
      <w:r>
        <w:rPr>
          <w:color w:val="1F3864"/>
        </w:rPr>
        <w:t xml:space="preserve">Learning Dynamical Systems with Side Information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Amir Ali Ahmadi, Bachir El Khadir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SIAM Review, vol. 65, no. 1, pp. 183–223 (February 2023); a shorter version appeared at L4DC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xyohrmydq96s_h1ctxc8f">
              <w:r>
                <w:rPr>
                  <w:color w:val="1D4ED8"/>
                  <w:sz w:val="18"/>
                  <w:szCs w:val="18"/>
                  <w:u w:val="single"/>
                </w:rPr>
                <w:t xml:space="preserve">https://doi.org/10.1137/20M1388644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A. A. Ahmadi: Princeton University (Princeton research portal record). The affiliation of B. El Khadir at the time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learning dynamical systems · sum-of-squares · semidefinite programming · side information · polynomial vector fields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paper gives a framework for learning a dynamical system from noisy observations of a few trajectories together with side information, that is, domain knowledge other than trajectory data. It identifies six kinds of side information that arise naturally and lead to convex constraints, among them invariance and non-negativity of the state; when the unknown vector field is polynomial, these constraints are imposed by sum-of-squares certificates and semidefinite programming. The approach is demonstrated on models from physics and cell biology and on learning and controlling an epidemiological model.</w:t>
      </w:r>
    </w:p>
    <w:p>
      <w:pPr>
        <w:keepNext/>
        <w:spacing w:after="40" w:before="80"/>
      </w:pPr>
      <w:r>
        <w:rPr>
          <w:b/>
          <w:bCs/>
          <w:color w:val="C25E00"/>
        </w:rPr>
        <w:t xml:space="preserve">Key equation.</w:t>
      </w:r>
      <w:r>
        <w:rPr>
          <w:i/>
          <w:iCs/>
          <w:color w:val="5B6573"/>
          <w:sz w:val="18"/>
          <w:szCs w:val="18"/>
        </w:rPr>
        <w:t xml:space="preserve">  Least-squares fit with a sum-of-squares certificate of positivity (representative formulation)</w:t>
      </w:r>
    </w:p>
    <w:p>
      <w:pPr>
        <w:pStyle w:val="Equation"/>
      </w:pPr>
      <m:oMathPara>
        <m:oMathParaPr>
          <m:jc m:val="center"/>
        </m:oMathParaPr>
        <m:oMath>
          <m:sSub>
            <m:e>
              <m:r>
                <m:rPr>
                  <m:nor/>
                </m:rPr>
                <m:t>min</m:t>
              </m:r>
            </m:e>
            <m:sub>
              <m:r>
                <m:t>p</m:t>
              </m:r>
              <m:r>
                <m:rPr>
                  <m:sty m:val="p"/>
                </m:rPr>
                <m:t>∈</m:t>
              </m:r>
              <m:r>
                <m:rPr>
                  <m:scr m:val="double-struck"/>
                  <m:sty m:val="p"/>
                </m:rPr>
                <m:t>R</m:t>
              </m:r>
              <m:sSubSup>
                <m:e>
                  <m:d>
                    <m:dPr>
                      <m:begChr m:val="["/>
                      <m:sepChr m:val=""/>
                      <m:endChr m:val="]"/>
                      <m:grow/>
                    </m:dPr>
                    <m:e>
                      <m:r>
                        <m:t>x</m:t>
                      </m:r>
                    </m:e>
                  </m:d>
                </m:e>
                <m:sub>
                  <m:r>
                    <m:t>d</m:t>
                  </m:r>
                </m:sub>
                <m:sup>
                  <m:r>
                    <m:t> </m:t>
                  </m:r>
                  <m:r>
                    <m:t>n</m:t>
                  </m:r>
                </m:sup>
              </m:sSubSup>
            </m:sub>
          </m:sSub>
          <m:r>
            <m:t> </m:t>
          </m:r>
          <m:nary>
            <m:naryPr>
              <m:chr m:val="∑"/>
              <m:limLoc m:val="undOvr"/>
              <m:subHide m:val="off"/>
              <m:supHide m:val="on"/>
            </m:naryPr>
            <m:sub>
              <m:r>
                <m:t>k</m:t>
              </m:r>
            </m:sub>
            <m:sup>
              <m:r>
                <m:t>​</m:t>
              </m:r>
            </m:sup>
            <m:e>
              <m:sSup>
                <m:e>
                  <m:d>
                    <m:dPr>
                      <m:begChr m:val="∥"/>
                      <m:sepChr m:val=""/>
                      <m:endChr m:val="∥"/>
                      <m:grow/>
                    </m:dPr>
                    <m:e>
                      <m:r>
                        <m:t>p</m:t>
                      </m:r>
                      <m:d>
                        <m:dPr>
                          <m:begChr m:val="("/>
                          <m:sepChr m:val=""/>
                          <m:endChr m:val=")"/>
                          <m:grow/>
                        </m:dPr>
                        <m:e>
                          <m:sSub>
                            <m:e>
                              <m:r>
                                <m:t>x</m:t>
                              </m:r>
                            </m:e>
                            <m:sub>
                              <m:r>
                                <m:t>k</m:t>
                              </m:r>
                            </m:sub>
                          </m:sSub>
                        </m:e>
                      </m:d>
                      <m:r>
                        <m:rPr>
                          <m:sty m:val="p"/>
                        </m:rPr>
                        <m:t>−</m:t>
                      </m:r>
                      <m:sSub>
                        <m:e>
                          <m:acc>
                            <m:accPr>
                              <m:chr m:val="̇"/>
                            </m:accPr>
                            <m:e>
                              <m:r>
                                <m:t>x</m:t>
                              </m:r>
                            </m:e>
                          </m:acc>
                        </m:e>
                        <m:sub>
                          <m:r>
                            <m:t>k</m:t>
                          </m:r>
                        </m:sub>
                      </m:sSub>
                    </m:e>
                  </m:d>
                </m:e>
                <m:sup>
                  <m:r>
                    <m:t>2</m:t>
                  </m:r>
                </m:sup>
              </m:sSup>
            </m:e>
          </m:nary>
          <m:r>
            <m:t> </m:t>
          </m:r>
          <m:r>
            <m:rPr>
              <m:nor/>
            </m:rPr>
            <m:t>subject to</m:t>
          </m:r>
          <m:r>
            <m:t> </m:t>
          </m:r>
          <m:sSub>
            <m:e>
              <m:r>
                <m:t>p</m:t>
              </m:r>
            </m:e>
            <m:sub>
              <m:r>
                <m:t>j</m:t>
              </m:r>
            </m:sub>
          </m:sSub>
          <m:d>
            <m:dPr>
              <m:begChr m:val="("/>
              <m:sepChr m:val=""/>
              <m:endChr m:val=")"/>
              <m:grow/>
            </m:dPr>
            <m:e>
              <m:r>
                <m:t>x</m:t>
              </m:r>
            </m:e>
          </m:d>
          <m:sSub>
            <m:e>
              <m:r>
                <m:rPr>
                  <m:sty m:val="p"/>
                </m:rPr>
                <m:t>∣</m:t>
              </m:r>
            </m:e>
            <m:sub>
              <m:sSub>
                <m:e>
                  <m:r>
                    <m:t>x</m:t>
                  </m:r>
                </m:e>
                <m:sub>
                  <m:r>
                    <m:t>j</m:t>
                  </m:r>
                </m:sub>
              </m:sSub>
              <m:r>
                <m:rPr>
                  <m:sty m:val="p"/>
                </m:rPr>
                <m:t>=</m:t>
              </m:r>
              <m:r>
                <m:t>0</m:t>
              </m:r>
            </m:sub>
          </m:sSub>
          <m:r>
            <m:rPr>
              <m:sty m:val="p"/>
            </m:rPr>
            <m:t>=</m:t>
          </m:r>
          <m:sSub>
            <m:e>
              <m:r>
                <m:t>σ</m:t>
              </m:r>
            </m:e>
            <m:sub>
              <m:r>
                <m:t>j</m:t>
              </m:r>
              <m:r>
                <m:t>0</m:t>
              </m:r>
            </m:sub>
          </m:sSub>
          <m:d>
            <m:dPr>
              <m:begChr m:val="("/>
              <m:sepChr m:val=""/>
              <m:endChr m:val=")"/>
              <m:grow/>
            </m:dPr>
            <m:e>
              <m:r>
                <m:t>x</m:t>
              </m:r>
            </m:e>
          </m:d>
          <m:r>
            <m:rPr>
              <m:sty m:val="p"/>
            </m:rPr>
            <m:t>+</m:t>
          </m:r>
          <m:nary>
            <m:naryPr>
              <m:chr m:val="∑"/>
              <m:limLoc m:val="undOvr"/>
              <m:subHide m:val="off"/>
              <m:supHide m:val="on"/>
            </m:naryPr>
            <m:sub>
              <m:r>
                <m:t>i</m:t>
              </m:r>
              <m:r>
                <m:rPr>
                  <m:sty m:val="p"/>
                </m:rPr>
                <m:t>≠</m:t>
              </m:r>
              <m:r>
                <m:t>j</m:t>
              </m:r>
            </m:sub>
            <m:sup>
              <m:r>
                <m:t>​</m:t>
              </m:r>
            </m:sup>
            <m:e>
              <m:sSub>
                <m:e>
                  <m:r>
                    <m:t>σ</m:t>
                  </m:r>
                </m:e>
                <m:sub>
                  <m:r>
                    <m:t>j</m:t>
                  </m:r>
                  <m:r>
                    <m:t>i</m:t>
                  </m:r>
                </m:sub>
              </m:sSub>
            </m:e>
          </m:nary>
          <m:d>
            <m:dPr>
              <m:begChr m:val="("/>
              <m:sepChr m:val=""/>
              <m:endChr m:val=")"/>
              <m:grow/>
            </m:dPr>
            <m:e>
              <m:r>
                <m:t>x</m:t>
              </m:r>
            </m:e>
          </m:d>
          <m:r>
            <m:t> </m:t>
          </m:r>
          <m:sSub>
            <m:e>
              <m:r>
                <m:t>x</m:t>
              </m:r>
            </m:e>
            <m:sub>
              <m:r>
                <m:t>i</m:t>
              </m:r>
            </m:sub>
          </m:sSub>
          <m:r>
            <m:rPr>
              <m:sty m:val="p"/>
            </m:rPr>
            <m:t>,</m:t>
          </m:r>
          <m:r>
            <m:t>  </m:t>
          </m:r>
          <m:sSub>
            <m:e>
              <m:r>
                <m:t>σ</m:t>
              </m:r>
            </m:e>
            <m:sub>
              <m:r>
                <m:t>j</m:t>
              </m:r>
              <m:r>
                <m:rPr>
                  <m:sty m:val="p"/>
                </m:rPr>
                <m:t>⋅</m:t>
              </m:r>
            </m:sub>
          </m:sSub>
          <m:r>
            <m:t> </m:t>
          </m:r>
          <m:r>
            <m:rPr>
              <m:nor/>
            </m:rPr>
            <m:t>sums of squares</m:t>
          </m:r>
        </m:oMath>
      </m:oMathPara>
    </w:p>
    <w:p>
      <w:pPr>
        <w:spacing w:after="100"/>
        <w:jc w:val="both"/>
      </w:pPr>
      <w:r>
        <w:rPr>
          <w:color w:val="3A4350"/>
          <w:sz w:val="19"/>
          <w:szCs w:val="19"/>
        </w:rPr>
        <w:t xml:space="preserve">where </w:t>
      </w:r>
      <m:oMath>
        <m:r>
          <m:t>p</m:t>
        </m:r>
      </m:oMath>
      <w:r>
        <w:rPr>
          <w:color w:val="3A4350"/>
          <w:sz w:val="19"/>
          <w:szCs w:val="19"/>
        </w:rPr>
        <w:t xml:space="preserve"> is the polynomial vector field learned from derivative estimates </w:t>
      </w:r>
      <m:oMath>
        <m:sSub>
          <m:e>
            <m:acc>
              <m:accPr>
                <m:chr m:val="̇"/>
              </m:accPr>
              <m:e>
                <m:r>
                  <m:t>x</m:t>
                </m:r>
              </m:e>
            </m:acc>
          </m:e>
          <m:sub>
            <m:r>
              <m:t>k</m:t>
            </m:r>
          </m:sub>
        </m:sSub>
      </m:oMath>
      <w:r>
        <w:rPr>
          <w:color w:val="3A4350"/>
          <w:sz w:val="19"/>
          <w:szCs w:val="19"/>
        </w:rPr>
        <w:t xml:space="preserve">; the constraint certifies that the non-negative orthant is invariant (concentrations stay non-negative).</w:t>
      </w:r>
    </w:p>
    <w:p>
      <w:pPr>
        <w:spacing w:after="100" w:before="80"/>
        <w:jc w:val="both"/>
      </w:pPr>
      <w:r>
        <w:rPr>
          <w:b/>
          <w:bCs/>
          <w:color w:val="C25E00"/>
        </w:rPr>
        <w:t xml:space="preserve">Link to the theoretical introduction. </w:t>
      </w:r>
      <w:r>
        <w:t xml:space="preserve">Belongs to sections 1.1 and 1.9: mass-action kinetics, and Monod kinetics after clearing denominators, are polynomial systems whose concentrations must stay non-negative, conserve elements (Lemma 1) and respect known equilibria such as calcite saturation; the framework learns such rate laws from a few mixing-zone time series while enforcing these facts as algebraic certificates.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domain knowledge into semidefinite-programming constraints for learning polynomial dynamics from scarce data.</w:t>
      </w:r>
    </w:p>
    <w:p>
      <w:pPr>
        <w:pStyle w:val="Heading1"/>
        <w:pageBreakBefore/>
      </w:pPr>
      <w:r>
        <w:rPr>
          <w:color w:val="003262"/>
        </w:rPr>
        <w:t xml:space="preserve">7. University of California, Berkeley</w:t>
      </w:r>
    </w:p>
    <w:p>
      <w:pPr>
        <w:spacing w:after="120"/>
        <w:jc w:val="both"/>
      </w:pPr>
      <w:r>
        <w:t xml:space="preserve">Berkeley contributes probability theory of activated processes and conservation laws, and rate theory away from equilibrium. Fraydoun Rezakhanlou and Insuk Seo prove that small-noise metastable dynamics converge to a Markov chain on a finite graph [BK1]; David Kaspar and Rezakhanlou close the statistics of scalar conservation laws with Markov data by a kinetic equation [BK2]; Seokjin Moon and David Limmer extend reaction-rate theory to non-equilibrium steady states [BK3]; and Benjamin Kuznets-Speck and Limmer infer equilibrium rates from driven protocols [BK4].</w:t>
      </w:r>
    </w:p>
    <w:p>
      <w:pPr>
        <w:pStyle w:val="Heading2"/>
        <w:keepNext/>
      </w:pPr>
      <w:r>
        <w:rPr>
          <w:color w:val="003262"/>
        </w:rPr>
        <w:t xml:space="preserve">BK1  </w:t>
      </w:r>
      <w:r>
        <w:rPr>
          <w:color w:val="1F3864"/>
        </w:rPr>
        <w:t xml:space="preserve">Scaling Limit of Small Random Perturbation of Dynamical Systems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Fraydoun Rezakhanlou, Insuk Seo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Annales de l'Institut Henri Poincaré, Probabilités et Statistiques, vol. 59, no. 2, pp. 867–903 (May 2023); arXiv 1812.02069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fjx0wvngspftd5xilyso">
              <w:r>
                <w:rPr>
                  <w:color w:val="1D4ED8"/>
                  <w:sz w:val="18"/>
                  <w:szCs w:val="18"/>
                  <w:u w:val="single"/>
                </w:rPr>
                <w:t xml:space="preserve">https://doi.org/10.1214/22-AIHP1275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Rezakhanlou: Department of Mathematics, University of California, Berkeley (his Berkeley page lists the paper and hosts the revised manuscript). The affiliation block and that of I. Seo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metastability · small-noise diffusions · scaling limits · Markov chain reduction · Poisson equation for the generator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A dynamical system with several stable equilibria, perturbed by small noise, makes rare transitions between basins, the standard mathematical model of thermally activated reactions. The main theorem proves that, with time rescaled by the metastable time scale, the perturbed process converges at the level of processes to a Markov chain on neighbourhoods of the deepest stable equilibria, provided the perturbed dynamics is reversible, a convergence anticipated since the 1970s but open until now. The proof reduces the problem to a Poisson equation for the generator. The result is a rigorous reduction of continuous stochastic dynamics to a finite kinetic network.</w:t>
      </w:r>
    </w:p>
    <w:p>
      <w:pPr>
        <w:keepNext/>
        <w:spacing w:after="40" w:before="80"/>
      </w:pPr>
      <w:r>
        <w:rPr>
          <w:b/>
          <w:bCs/>
          <w:color w:val="003262"/>
        </w:rPr>
        <w:t xml:space="preserve">Key equation.</w:t>
      </w:r>
      <w:r>
        <w:rPr>
          <w:i/>
          <w:iCs/>
          <w:color w:val="5B6573"/>
          <w:sz w:val="18"/>
          <w:szCs w:val="18"/>
        </w:rPr>
        <w:t xml:space="preserve">  Small-noise dynamics and its limiting Markov chain (representative formulation; hypotheses and notation not seen)</w:t>
      </w:r>
    </w:p>
    <w:p>
      <w:pPr>
        <w:pStyle w:val="Equation"/>
      </w:pPr>
      <m:oMathPara>
        <m:oMathParaPr>
          <m:jc m:val="center"/>
        </m:oMathParaPr>
        <m:oMath>
          <m:r>
            <m:rPr>
              <m:sty m:val="p"/>
            </m:rPr>
            <m:t>d</m:t>
          </m:r>
          <m:sSubSup>
            <m:e>
              <m:r>
                <m:t>X</m:t>
              </m:r>
            </m:e>
            <m:sub>
              <m:r>
                <m:t>t</m:t>
              </m:r>
            </m:sub>
            <m:sup>
              <m:r>
                <m:t>ε</m:t>
              </m:r>
            </m:sup>
          </m:sSubSup>
          <m:r>
            <m:rPr>
              <m:sty m:val="p"/>
            </m:rPr>
            <m:t>=</m:t>
          </m:r>
          <m:r>
            <m:rPr>
              <m:sty m:val="p"/>
            </m:rPr>
            <m:t>−</m:t>
          </m:r>
          <m:r>
            <m:rPr>
              <m:sty m:val="p"/>
            </m:rPr>
            <m:t>∇</m:t>
          </m:r>
          <m:r>
            <m:t>U</m:t>
          </m:r>
          <m:d>
            <m:dPr>
              <m:begChr m:val="("/>
              <m:sepChr m:val=""/>
              <m:endChr m:val=")"/>
              <m:grow/>
            </m:dPr>
            <m:e>
              <m:sSubSup>
                <m:e>
                  <m:r>
                    <m:t>X</m:t>
                  </m:r>
                </m:e>
                <m:sub>
                  <m:r>
                    <m:t>t</m:t>
                  </m:r>
                </m:sub>
                <m:sup>
                  <m:r>
                    <m:t>ε</m:t>
                  </m:r>
                </m:sup>
              </m:sSubSup>
            </m:e>
          </m:d>
          <m:r>
            <m:rPr>
              <m:sty m:val="p"/>
            </m:rPr>
            <m:t>d</m:t>
          </m:r>
          <m:r>
            <m:t>t</m:t>
          </m:r>
          <m:r>
            <m:rPr>
              <m:sty m:val="p"/>
            </m:rPr>
            <m:t>+</m:t>
          </m:r>
          <m:rad>
            <m:radPr>
              <m:degHide m:val="on"/>
            </m:radPr>
            <m:deg/>
            <m:e>
              <m:r>
                <m:t>2</m:t>
              </m:r>
              <m:r>
                <m:t>ε</m:t>
              </m:r>
            </m:e>
          </m:rad>
          <m:r>
            <m:t> </m:t>
          </m:r>
          <m:r>
            <m:rPr>
              <m:sty m:val="p"/>
            </m:rPr>
            <m:t>d</m:t>
          </m:r>
          <m:sSub>
            <m:e>
              <m:r>
                <m:t>W</m:t>
              </m:r>
            </m:e>
            <m:sub>
              <m:r>
                <m:t>t</m:t>
              </m:r>
            </m:sub>
          </m:sSub>
          <m:r>
            <m:rPr>
              <m:sty m:val="p"/>
            </m:rPr>
            <m:t>,</m:t>
          </m:r>
          <m:r>
            <m:t>  </m:t>
          </m:r>
          <m:r>
            <m:t>Ψ</m:t>
          </m:r>
          <m:d>
            <m:dPr>
              <m:begChr m:val="("/>
              <m:sepChr m:val=""/>
              <m:endChr m:val=")"/>
              <m:grow/>
            </m:dPr>
            <m:e>
              <m:sSubSup>
                <m:e>
                  <m:r>
                    <m:t>X</m:t>
                  </m:r>
                </m:e>
                <m:sub>
                  <m:sSub>
                    <m:e>
                      <m:r>
                        <m:t>θ</m:t>
                      </m:r>
                    </m:e>
                    <m:sub>
                      <m:r>
                        <m:t>ε</m:t>
                      </m:r>
                    </m:sub>
                  </m:sSub>
                  <m:r>
                    <m:t>t</m:t>
                  </m:r>
                </m:sub>
                <m:sup>
                  <m:r>
                    <m:t>ε</m:t>
                  </m:r>
                </m:sup>
              </m:sSubSup>
            </m:e>
          </m:d>
          <m:r>
            <m:t> </m:t>
          </m:r>
          <m:r>
            <m:rPr>
              <m:sty m:val="p"/>
            </m:rPr>
            <m:t>⇒</m:t>
          </m:r>
          <m:r>
            <m:t> </m:t>
          </m:r>
          <m:r>
            <m:t>y</m:t>
          </m:r>
          <m:d>
            <m:dPr>
              <m:begChr m:val="("/>
              <m:sepChr m:val=""/>
              <m:endChr m:val=")"/>
              <m:grow/>
            </m:dPr>
            <m:e>
              <m:r>
                <m:t>t</m:t>
              </m:r>
            </m:e>
          </m:d>
          <m:r>
            <m:rPr>
              <m:sty m:val="p"/>
            </m:rPr>
            <m:t>,</m:t>
          </m:r>
          <m:r>
            <m:t>  </m:t>
          </m:r>
          <m:d>
            <m:dPr>
              <m:begChr m:val="("/>
              <m:sepChr m:val=""/>
              <m:endChr m:val=")"/>
              <m:grow/>
            </m:dPr>
            <m:e>
              <m:sSub>
                <m:e>
                  <m:r>
                    <m:rPr>
                      <m:scr m:val="script"/>
                      <m:sty m:val="p"/>
                    </m:rPr>
                    <m:t>L</m:t>
                  </m:r>
                </m:e>
                <m:sub>
                  <m:r>
                    <m:rPr>
                      <m:nor/>
                    </m:rPr>
                    <m:t>red</m:t>
                  </m:r>
                </m:sub>
              </m:sSub>
              <m:r>
                <m:t>f</m:t>
              </m:r>
            </m:e>
          </m:d>
          <m:d>
            <m:dPr>
              <m:begChr m:val="("/>
              <m:sepChr m:val=""/>
              <m:endChr m:val=")"/>
              <m:grow/>
            </m:dPr>
            <m:e>
              <m:r>
                <m:t>m</m:t>
              </m:r>
            </m:e>
          </m:d>
          <m:r>
            <m:rPr>
              <m:sty m:val="p"/>
            </m:rPr>
            <m:t>=</m:t>
          </m:r>
          <m:nary>
            <m:naryPr>
              <m:chr m:val="∑"/>
              <m:limLoc m:val="undOvr"/>
              <m:subHide m:val="off"/>
              <m:supHide m:val="on"/>
            </m:naryPr>
            <m:sub>
              <m:r>
                <m:t>m</m:t>
              </m:r>
              <m:r>
                <m:rPr>
                  <m:sty m:val="p"/>
                </m:rPr>
                <m:t>′</m:t>
              </m:r>
            </m:sub>
            <m:sup>
              <m:r>
                <m:t>​</m:t>
              </m:r>
            </m:sup>
            <m:e>
              <m:r>
                <m:t>r</m:t>
              </m:r>
            </m:e>
          </m:nary>
          <m:d>
            <m:dPr>
              <m:begChr m:val="("/>
              <m:sepChr m:val=""/>
              <m:endChr m:val=")"/>
              <m:grow/>
            </m:dPr>
            <m:e>
              <m:r>
                <m:t>m</m:t>
              </m:r>
              <m:r>
                <m:rPr>
                  <m:sty m:val="p"/>
                </m:rPr>
                <m:t>,</m:t>
              </m:r>
              <m:r>
                <m:t>m</m:t>
              </m:r>
              <m:r>
                <m:rPr>
                  <m:sty m:val="p"/>
                </m:rPr>
                <m:t>′</m:t>
              </m:r>
            </m:e>
          </m:d>
          <m:d>
            <m:dPr>
              <m:begChr m:val="["/>
              <m:sepChr m:val=""/>
              <m:endChr m:val="]"/>
              <m:grow/>
            </m:dPr>
            <m:e>
              <m:r>
                <m:t>f</m:t>
              </m:r>
              <m:d>
                <m:dPr>
                  <m:begChr m:val="("/>
                  <m:sepChr m:val=""/>
                  <m:endChr m:val=")"/>
                  <m:grow/>
                </m:dPr>
                <m:e>
                  <m:r>
                    <m:t>m</m:t>
                  </m:r>
                  <m:r>
                    <m:rPr>
                      <m:sty m:val="p"/>
                    </m:rPr>
                    <m:t>′</m:t>
                  </m:r>
                </m:e>
              </m:d>
              <m:r>
                <m:rPr>
                  <m:sty m:val="p"/>
                </m:rPr>
                <m:t>−</m:t>
              </m:r>
              <m:r>
                <m:t>f</m:t>
              </m:r>
              <m:d>
                <m:dPr>
                  <m:begChr m:val="("/>
                  <m:sepChr m:val=""/>
                  <m:endChr m:val=")"/>
                  <m:grow/>
                </m:dPr>
                <m:e>
                  <m:r>
                    <m:t>m</m:t>
                  </m:r>
                </m:e>
              </m:d>
            </m:e>
          </m:d>
        </m:oMath>
      </m:oMathPara>
    </w:p>
    <w:p>
      <w:pPr>
        <w:spacing w:after="100"/>
        <w:jc w:val="both"/>
      </w:pPr>
      <w:r>
        <w:rPr>
          <w:color w:val="3A4350"/>
          <w:sz w:val="19"/>
          <w:szCs w:val="19"/>
        </w:rPr>
        <w:t xml:space="preserve">where </w:t>
      </w:r>
      <m:oMath>
        <m:sSub>
          <m:e>
            <m:r>
              <m:t>θ</m:t>
            </m:r>
          </m:e>
          <m:sub>
            <m:r>
              <m:t>ε</m:t>
            </m:r>
          </m:sub>
        </m:sSub>
      </m:oMath>
      <w:r>
        <w:rPr>
          <w:color w:val="3A4350"/>
          <w:sz w:val="19"/>
          <w:szCs w:val="19"/>
        </w:rPr>
        <w:t xml:space="preserve"> is the metastable time scale (of order </w:t>
      </w:r>
      <m:oMath>
        <m:sSup>
          <m:e>
            <m:r>
              <m:t>e</m:t>
            </m:r>
          </m:e>
          <m:sup>
            <m:r>
              <m:t>H</m:t>
            </m:r>
            <m:r>
              <m:rPr>
                <m:sty m:val="p"/>
              </m:rPr>
              <m:t>/</m:t>
            </m:r>
            <m:r>
              <m:t>ε</m:t>
            </m:r>
          </m:sup>
        </m:sSup>
      </m:oMath>
      <w:r>
        <w:rPr>
          <w:color w:val="3A4350"/>
          <w:sz w:val="19"/>
          <w:szCs w:val="19"/>
        </w:rPr>
        <w:t xml:space="preserve"> for a barrier </w:t>
      </w:r>
      <m:oMath>
        <m:r>
          <m:t>H</m:t>
        </m:r>
      </m:oMath>
      <w:r>
        <w:rPr>
          <w:color w:val="3A4350"/>
          <w:sz w:val="19"/>
          <w:szCs w:val="19"/>
        </w:rPr>
        <w:t xml:space="preserve">), </w:t>
      </w:r>
      <m:oMath>
        <m:r>
          <m:t>Ψ</m:t>
        </m:r>
      </m:oMath>
      <w:r>
        <w:rPr>
          <w:color w:val="3A4350"/>
          <w:sz w:val="19"/>
          <w:szCs w:val="19"/>
        </w:rPr>
        <w:t xml:space="preserve"> maps the state to the index of its well, and </w:t>
      </w:r>
      <m:oMath>
        <m:r>
          <m:t>r</m:t>
        </m:r>
      </m:oMath>
      <w:r>
        <w:rPr>
          <w:color w:val="3A4350"/>
          <w:sz w:val="19"/>
          <w:szCs w:val="19"/>
        </w:rPr>
        <w:t xml:space="preserve"> are the limiting (Eyring–Kramers type) rates of the reduced chain </w:t>
      </w:r>
      <m:oMath>
        <m:r>
          <m:t>y</m:t>
        </m:r>
      </m:oMath>
      <w:r>
        <w:rPr>
          <w:color w:val="3A4350"/>
          <w:sz w:val="19"/>
          <w:szCs w:val="19"/>
        </w:rPr>
        <w:t xml:space="preserve"> with generator </w:t>
      </w:r>
      <m:oMath>
        <m:sSub>
          <m:e>
            <m:r>
              <m:rPr>
                <m:scr m:val="script"/>
                <m:sty m:val="p"/>
              </m:rPr>
              <m:t>L</m:t>
            </m:r>
          </m:e>
          <m:sub>
            <m:r>
              <m:rPr>
                <m:nor/>
              </m:rPr>
              <m:t>red</m:t>
            </m:r>
          </m:sub>
        </m:sSub>
      </m:oMath>
      <w:r>
        <w:rPr>
          <w:color w:val="3A4350"/>
          <w:sz w:val="19"/>
          <w:szCs w:val="19"/>
        </w:rPr>
        <w:t xml:space="preserve">.</w:t>
      </w:r>
    </w:p>
    <w:p>
      <w:pPr>
        <w:spacing w:after="100" w:before="80"/>
        <w:jc w:val="both"/>
      </w:pPr>
      <w:r>
        <w:rPr>
          <w:b/>
          <w:bCs/>
          <w:color w:val="003262"/>
        </w:rPr>
        <w:t xml:space="preserve">Link to the theoretical introduction. </w:t>
      </w:r>
      <w:r>
        <w:t xml:space="preserve">Belongs to sections 1.4 and 1.8: the theorem justifies replacing activated molecular processes (ion detachment at kink sites, water exchange around Mg²⁺, rate limiting for dolomite and magnesite growth) by a finite network of rate constants, the step behind the kink graph of section 10 and behind kinetic Monte Carlo models of calcite; it is proved for reversible dynamics.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Proves the long-anticipated process-level convergence of small-noise metastable dynamics to a Markov chain, by a Poisson-equation method for the generator.</w:t>
      </w:r>
    </w:p>
    <w:p>
      <w:pPr>
        <w:pStyle w:val="Heading2"/>
        <w:keepNext/>
      </w:pPr>
      <w:r>
        <w:rPr>
          <w:color w:val="003262"/>
        </w:rPr>
        <w:t xml:space="preserve">BK2  </w:t>
      </w:r>
      <w:r>
        <w:rPr>
          <w:color w:val="1F3864"/>
        </w:rPr>
        <w:t xml:space="preserve">Kinetic Statistics of Scalar Conservation Laws with Piecewise-Deterministic Markov Process Data</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Kaspar, Fraydoun Rezakhanlou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Archive for Rational Mechanics and Analysis, 2020, pp. 259–298 (volume and DOI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4qpwvqlcrggs0ij8w6g8u">
              <w:r>
                <w:rPr>
                  <w:color w:val="1D4ED8"/>
                  <w:sz w:val="18"/>
                  <w:szCs w:val="18"/>
                  <w:u w:val="single"/>
                </w:rPr>
                <w:t xml:space="preserve">https://math.berkeley.edu/~rezakhan/62MSconj.pdf</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F. Rezakhanlou: University of California, Berkeley; D. Kaspar: Arizona State University (preprint of 25 March 2020 hosted on Rezakhanlou's Berkeley page,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scalar conservation laws · entropy solutions · random Markov data · shock clustering · kinetic equations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studies scalar conservation laws whose initial data are piecewise-deterministic Markov processes in space. Menon and Srinivasan conjectured in 2010 that the solution remains a Markov process in space at later times, with a jump kernel that evolves by a kinetic equation of coagulation type as shocks collide and merge; the authors largely resolve this conjecture, extending their earlier result for bounded, monotone, piecewise-constant data, which was proved with a particle-system argument.</w:t>
      </w:r>
    </w:p>
    <w:p>
      <w:pPr>
        <w:keepNext/>
        <w:spacing w:after="40" w:before="80"/>
      </w:pPr>
      <w:r>
        <w:rPr>
          <w:b/>
          <w:bCs/>
          <w:color w:val="003262"/>
        </w:rPr>
        <w:t xml:space="preserve">Key equation.</w:t>
      </w:r>
      <w:r>
        <w:rPr>
          <w:i/>
          <w:iCs/>
          <w:color w:val="5B6573"/>
          <w:sz w:val="18"/>
          <w:szCs w:val="18"/>
        </w:rPr>
        <w:t xml:space="preserve">  Markov data propagate and their jump kernel obeys a kinetic equation (representative formulation; the explicit kinetic equation was not seen)</w:t>
      </w:r>
    </w:p>
    <w:p>
      <w:pPr>
        <w:pStyle w:val="Equation"/>
      </w:pPr>
      <m:oMathPara>
        <m:oMathParaPr>
          <m:jc m:val="center"/>
        </m:oMathParaPr>
        <m:oMath>
          <m:sSub>
            <m:e>
              <m:r>
                <m:rPr>
                  <m:sty m:val="p"/>
                </m:rPr>
                <m:t>∂</m:t>
              </m:r>
            </m:e>
            <m:sub>
              <m:r>
                <m:t>t</m:t>
              </m:r>
            </m:sub>
          </m:sSub>
          <m:r>
            <m:t>u</m:t>
          </m:r>
          <m:r>
            <m:rPr>
              <m:sty m:val="p"/>
            </m:rPr>
            <m:t>+</m:t>
          </m:r>
          <m:sSub>
            <m:e>
              <m:r>
                <m:rPr>
                  <m:sty m:val="p"/>
                </m:rPr>
                <m:t>∂</m:t>
              </m:r>
            </m:e>
            <m:sub>
              <m:r>
                <m:t>x</m:t>
              </m:r>
            </m:sub>
          </m:sSub>
          <m:r>
            <m:t>H</m:t>
          </m:r>
          <m:d>
            <m:dPr>
              <m:begChr m:val="("/>
              <m:sepChr m:val=""/>
              <m:endChr m:val=")"/>
              <m:grow/>
            </m:dPr>
            <m:e>
              <m:r>
                <m:t>u</m:t>
              </m:r>
            </m:e>
          </m:d>
          <m:r>
            <m:rPr>
              <m:sty m:val="p"/>
            </m:rPr>
            <m:t>=</m:t>
          </m:r>
          <m:r>
            <m:t>0</m:t>
          </m:r>
          <m:r>
            <m:rPr>
              <m:sty m:val="p"/>
            </m:rPr>
            <m:t>,</m:t>
          </m:r>
          <m:r>
            <m:t>  </m:t>
          </m:r>
          <m:r>
            <m:t>u</m:t>
          </m:r>
          <m:d>
            <m:dPr>
              <m:begChr m:val="("/>
              <m:sepChr m:val=""/>
              <m:endChr m:val=")"/>
              <m:grow/>
            </m:dPr>
            <m:e>
              <m:r>
                <m:rPr>
                  <m:sty m:val="p"/>
                </m:rPr>
                <m:t>⋅</m:t>
              </m:r>
              <m:r>
                <m:rPr>
                  <m:sty m:val="p"/>
                </m:rPr>
                <m:t>,</m:t>
              </m:r>
              <m:r>
                <m:t>0</m:t>
              </m:r>
            </m:e>
          </m:d>
          <m:r>
            <m:t> </m:t>
          </m:r>
          <m:r>
            <m:rPr>
              <m:nor/>
            </m:rPr>
            <m:t>a piecewise-deterministic Markov process in</m:t>
          </m:r>
          <m:r>
            <m:t> </m:t>
          </m:r>
          <m:r>
            <m:t>x</m:t>
          </m:r>
        </m:oMath>
      </m:oMathPara>
    </w:p>
    <w:p>
      <w:pPr>
        <w:pStyle w:val="Equation"/>
      </w:pPr>
      <m:oMathPara>
        <m:oMathParaPr>
          <m:jc m:val="center"/>
        </m:oMathParaPr>
        <m:oMath>
          <m:r>
            <m:rPr>
              <m:sty m:val="p"/>
            </m:rPr>
            <m:t>⇒</m:t>
          </m:r>
          <m:r>
            <m:t> </m:t>
          </m:r>
          <m:r>
            <m:t> </m:t>
          </m:r>
          <m:r>
            <m:t>u</m:t>
          </m:r>
          <m:d>
            <m:dPr>
              <m:begChr m:val="("/>
              <m:sepChr m:val=""/>
              <m:endChr m:val=")"/>
              <m:grow/>
            </m:dPr>
            <m:e>
              <m:r>
                <m:rPr>
                  <m:sty m:val="p"/>
                </m:rPr>
                <m:t>⋅</m:t>
              </m:r>
              <m:r>
                <m:rPr>
                  <m:sty m:val="p"/>
                </m:rPr>
                <m:t>,</m:t>
              </m:r>
              <m:r>
                <m:t>t</m:t>
              </m:r>
            </m:e>
          </m:d>
          <m:r>
            <m:t> </m:t>
          </m:r>
          <m:r>
            <m:rPr>
              <m:nor/>
            </m:rPr>
            <m:t>Markov in</m:t>
          </m:r>
          <m:r>
            <m:t> </m:t>
          </m:r>
          <m:r>
            <m:t>x</m:t>
          </m:r>
          <m:r>
            <m:rPr>
              <m:sty m:val="p"/>
            </m:rPr>
            <m:t>,</m:t>
          </m:r>
          <m:r>
            <m:t>  </m:t>
          </m:r>
          <m:sSub>
            <m:e>
              <m:r>
                <m:rPr>
                  <m:sty m:val="p"/>
                </m:rPr>
                <m:t>∂</m:t>
              </m:r>
            </m:e>
            <m:sub>
              <m:r>
                <m:t>t</m:t>
              </m:r>
            </m:sub>
          </m:sSub>
          <m:r>
            <m:t>f</m:t>
          </m:r>
          <m:r>
            <m:rPr>
              <m:sty m:val="p"/>
            </m:rPr>
            <m:t>=</m:t>
          </m:r>
          <m:r>
            <m:rPr>
              <m:scr m:val="script"/>
              <m:sty m:val="p"/>
            </m:rPr>
            <m:t>Q</m:t>
          </m:r>
          <m:d>
            <m:dPr>
              <m:begChr m:val="("/>
              <m:sepChr m:val=""/>
              <m:endChr m:val=")"/>
              <m:grow/>
            </m:dPr>
            <m:e>
              <m:r>
                <m:t>f</m:t>
              </m:r>
              <m:r>
                <m:rPr>
                  <m:sty m:val="p"/>
                </m:rPr>
                <m:t>,</m:t>
              </m:r>
              <m:r>
                <m:t>f</m:t>
              </m:r>
            </m:e>
          </m:d>
        </m:oMath>
      </m:oMathPara>
    </w:p>
    <w:p>
      <w:pPr>
        <w:spacing w:after="100"/>
        <w:jc w:val="both"/>
      </w:pPr>
      <w:r>
        <w:rPr>
          <w:color w:val="3A4350"/>
          <w:sz w:val="19"/>
          <w:szCs w:val="19"/>
        </w:rPr>
        <w:t xml:space="preserve">where </w:t>
      </w:r>
      <m:oMath>
        <m:r>
          <m:t>f</m:t>
        </m:r>
        <m:d>
          <m:dPr>
            <m:begChr m:val="("/>
            <m:sepChr m:val=""/>
            <m:endChr m:val=")"/>
            <m:grow/>
          </m:dPr>
          <m:e>
            <m:r>
              <m:t>t</m:t>
            </m:r>
            <m:r>
              <m:rPr>
                <m:sty m:val="p"/>
              </m:rPr>
              <m:t>;</m:t>
            </m:r>
            <m:sSub>
              <m:e>
                <m:r>
                  <m:t>u</m:t>
                </m:r>
              </m:e>
              <m:sub>
                <m:r>
                  <m:rPr>
                    <m:sty m:val="p"/>
                  </m:rPr>
                  <m:t>−</m:t>
                </m:r>
              </m:sub>
            </m:sSub>
            <m:r>
              <m:rPr>
                <m:sty m:val="p"/>
              </m:rPr>
              <m:t>,</m:t>
            </m:r>
            <m:sSub>
              <m:e>
                <m:r>
                  <m:t>u</m:t>
                </m:r>
              </m:e>
              <m:sub>
                <m:r>
                  <m:rPr>
                    <m:nor/>
                  </m:rPr>
                  <m:t>+</m:t>
                </m:r>
              </m:sub>
            </m:sSub>
          </m:e>
        </m:d>
      </m:oMath>
      <w:r>
        <w:rPr>
          <w:color w:val="3A4350"/>
          <w:sz w:val="19"/>
          <w:szCs w:val="19"/>
        </w:rPr>
        <w:t xml:space="preserve"> is the jump kernel of the profile and </w:t>
      </w:r>
      <m:oMath>
        <m:r>
          <m:rPr>
            <m:scr m:val="script"/>
            <m:sty m:val="p"/>
          </m:rPr>
          <m:t>Q</m:t>
        </m:r>
      </m:oMath>
      <w:r>
        <w:rPr>
          <w:color w:val="3A4350"/>
          <w:sz w:val="19"/>
          <w:szCs w:val="19"/>
        </w:rPr>
        <w:t xml:space="preserve"> the Menon–Srinivasan collision operator, which accounts for coalescing shocks.</w:t>
      </w:r>
    </w:p>
    <w:p>
      <w:pPr>
        <w:spacing w:after="100" w:before="80"/>
        <w:jc w:val="both"/>
      </w:pPr>
      <w:r>
        <w:rPr>
          <w:b/>
          <w:bCs/>
          <w:color w:val="003262"/>
        </w:rPr>
        <w:t xml:space="preserve">Link to the theoretical introduction. </w:t>
      </w:r>
      <w:r>
        <w:t xml:space="preserve">Belongs to sections 1.5 and 1.7: one-dimensional transport with a nonlinear exchange or sorption isotherm, </w:t>
      </w:r>
      <m:oMath>
        <m:sSub>
          <m:e>
            <m:r>
              <m:rPr>
                <m:sty m:val="p"/>
              </m:rPr>
              <m:t>∂</m:t>
            </m:r>
          </m:e>
          <m:sub>
            <m:r>
              <m:t>t</m:t>
            </m:r>
          </m:sub>
        </m:sSub>
        <m:d>
          <m:dPr>
            <m:begChr m:val="("/>
            <m:sepChr m:val=""/>
            <m:endChr m:val=")"/>
            <m:grow/>
          </m:dPr>
          <m:e>
            <m:r>
              <m:t>c</m:t>
            </m:r>
            <m:r>
              <m:rPr>
                <m:sty m:val="p"/>
              </m:rPr>
              <m:t>+</m:t>
            </m:r>
            <m:r>
              <m:t>q</m:t>
            </m:r>
            <m:d>
              <m:dPr>
                <m:begChr m:val="("/>
                <m:sepChr m:val=""/>
                <m:endChr m:val=")"/>
                <m:grow/>
              </m:dPr>
              <m:e>
                <m:r>
                  <m:t>c</m:t>
                </m:r>
              </m:e>
            </m:d>
          </m:e>
        </m:d>
        <m:r>
          <m:rPr>
            <m:sty m:val="p"/>
          </m:rPr>
          <m:t>+</m:t>
        </m:r>
        <m:r>
          <m:t>v</m:t>
        </m:r>
        <m:r>
          <m:t> </m:t>
        </m:r>
        <m:sSub>
          <m:e>
            <m:r>
              <m:rPr>
                <m:sty m:val="p"/>
              </m:rPr>
              <m:t>∂</m:t>
            </m:r>
          </m:e>
          <m:sub>
            <m:r>
              <m:t>x</m:t>
            </m:r>
          </m:sub>
        </m:sSub>
        <m:r>
          <m:t>c</m:t>
        </m:r>
        <m:r>
          <m:rPr>
            <m:sty m:val="p"/>
          </m:rPr>
          <m:t>=</m:t>
        </m:r>
        <m:r>
          <m:t>0</m:t>
        </m:r>
      </m:oMath>
      <w:r>
        <w:t xml:space="preserve">, is a scalar conservation law whose shocks are the sharp cation-exchange fronts of salinization and freshening; the theorem describes exactly how random concentration profiles evolve as these fronts collide and merge.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Largely resolves the Menon–Srinivasan conjecture: the statistics of entropy solutions with Markov data are closed by an exact kinetic equation.</w:t>
      </w:r>
    </w:p>
    <w:p>
      <w:pPr>
        <w:pStyle w:val="Heading2"/>
        <w:keepNext/>
      </w:pPr>
      <w:r>
        <w:rPr>
          <w:color w:val="003262"/>
        </w:rPr>
        <w:t xml:space="preserve">BK3  </w:t>
      </w:r>
      <w:r>
        <w:rPr>
          <w:color w:val="1F3864"/>
        </w:rPr>
        <w:t xml:space="preserve">A Theory for Diffusion-Controlled Reactions within Nonequilibrium Steady States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Seokjin Moon, David T. Limmer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Journal of Chemical Physics, vol. 163, article 144120 (2025; issue not verified); arXiv 2505.22623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bm6izmqmywxyszdi3ayz">
              <w:r>
                <w:rPr>
                  <w:color w:val="1D4ED8"/>
                  <w:sz w:val="18"/>
                  <w:szCs w:val="18"/>
                  <w:u w:val="single"/>
                </w:rPr>
                <w:t xml:space="preserve">https://doi.org/10.1063/5.0284657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Chemistry, University of California, Berkeley, both authors (preprint listing of the Kavli Energy NanoScience Institute at Berkeley and the arXiv record,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transition path theory · non-equilibrium steady states · diffusion-controlled reactions · ion pairing · stochastic thermodynamics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Standard rate theory assumes that reactants sample an equilibrium distribution, which fails for diffusion-controlled processes inside a non-equilibrium steady state. With transition path theory the authors generalize the relations between reactive probability fluxes and the different measures of a reaction rate, including mean first-passage and transition-path times, and with stochastic thermodynamics and path reweighting they relate the work done by the driving force to the enhancement of the rate over its equilibrium value. The theory is validated on an exactly solvable model of ion pairing in a strong electric field.</w:t>
      </w:r>
    </w:p>
    <w:p>
      <w:pPr>
        <w:keepNext/>
        <w:spacing w:after="40" w:before="80"/>
      </w:pPr>
      <w:r>
        <w:rPr>
          <w:b/>
          <w:bCs/>
          <w:color w:val="003262"/>
        </w:rPr>
        <w:t xml:space="preserve">Key equation.</w:t>
      </w:r>
      <w:r>
        <w:rPr>
          <w:i/>
          <w:iCs/>
          <w:color w:val="5B6573"/>
          <w:sz w:val="18"/>
          <w:szCs w:val="18"/>
        </w:rPr>
        <w:t xml:space="preserve">  Reactive flux and rate in a non-equilibrium steady state (representative formulation of transition path theory for non-reversible diffusions)</w:t>
      </w:r>
    </w:p>
    <w:p>
      <w:pPr>
        <w:pStyle w:val="Equation"/>
      </w:pPr>
      <m:oMathPara>
        <m:oMathParaPr>
          <m:jc m:val="center"/>
        </m:oMathParaPr>
        <m:oMath>
          <m:sSub>
            <m:e>
              <m:r>
                <m:t>k</m:t>
              </m:r>
            </m:e>
            <m:sub>
              <m:r>
                <m:t>A</m:t>
              </m:r>
              <m:r>
                <m:t>B</m:t>
              </m:r>
            </m:sub>
          </m:sSub>
          <m:r>
            <m:rPr>
              <m:sty m:val="p"/>
            </m:rPr>
            <m:t>=</m:t>
          </m:r>
          <m:f>
            <m:fPr>
              <m:type m:val="bar"/>
            </m:fPr>
            <m:num>
              <m:sSub>
                <m:e>
                  <m:r>
                    <m:t>ν</m:t>
                  </m:r>
                </m:e>
                <m:sub>
                  <m:r>
                    <m:t>A</m:t>
                  </m:r>
                  <m:r>
                    <m:t>B</m:t>
                  </m:r>
                </m:sub>
              </m:sSub>
            </m:num>
            <m:den>
              <m:sSub>
                <m:e>
                  <m:r>
                    <m:t>ρ</m:t>
                  </m:r>
                </m:e>
                <m:sub>
                  <m:r>
                    <m:t>A</m:t>
                  </m:r>
                </m:sub>
              </m:sSub>
            </m:den>
          </m:f>
          <m:r>
            <m:rPr>
              <m:sty m:val="p"/>
            </m:rPr>
            <m:t>,</m:t>
          </m:r>
          <m:r>
            <m:t>  </m:t>
          </m:r>
          <m:sSub>
            <m:e>
              <m:r>
                <m:t>ν</m:t>
              </m:r>
            </m:e>
            <m:sub>
              <m:r>
                <m:t>A</m:t>
              </m:r>
              <m:r>
                <m:t>B</m:t>
              </m:r>
            </m:sub>
          </m:sSub>
          <m:r>
            <m:rPr>
              <m:sty m:val="p"/>
            </m:rPr>
            <m:t>=</m:t>
          </m:r>
          <m:nary>
            <m:naryPr>
              <m:chr m:val="∫"/>
              <m:limLoc m:val="subSup"/>
              <m:subHide m:val="off"/>
              <m:supHide m:val="on"/>
            </m:naryPr>
            <m:sub>
              <m:r>
                <m:t>S</m:t>
              </m:r>
            </m:sub>
            <m:sup>
              <m:r>
                <m:t>​</m:t>
              </m:r>
            </m:sup>
            <m:e>
              <m:acc>
                <m:accPr>
                  <m:chr m:val="̂"/>
                </m:accPr>
                <m:e>
                  <m:r>
                    <m:t>n</m:t>
                  </m:r>
                </m:e>
              </m:acc>
            </m:e>
          </m:nary>
          <m:r>
            <m:rPr>
              <m:sty m:val="p"/>
            </m:rPr>
            <m:t>⋅</m:t>
          </m:r>
          <m:sSub>
            <m:e>
              <m:r>
                <m:t>J</m:t>
              </m:r>
            </m:e>
            <m:sub>
              <m:r>
                <m:t>A</m:t>
              </m:r>
              <m:r>
                <m:t>B</m:t>
              </m:r>
            </m:sub>
          </m:sSub>
          <m:d>
            <m:dPr>
              <m:begChr m:val="("/>
              <m:sepChr m:val=""/>
              <m:endChr m:val=")"/>
              <m:grow/>
            </m:dPr>
            <m:e>
              <m:r>
                <m:t>x</m:t>
              </m:r>
            </m:e>
          </m:d>
          <m:r>
            <m:t> </m:t>
          </m:r>
          <m:r>
            <m:rPr>
              <m:sty m:val="p"/>
            </m:rPr>
            <m:t>d</m:t>
          </m:r>
          <m:r>
            <m:t>σ</m:t>
          </m:r>
          <m:r>
            <m:rPr>
              <m:sty m:val="p"/>
            </m:rPr>
            <m:t>,</m:t>
          </m:r>
          <m:r>
            <m:t>  </m:t>
          </m:r>
          <m:sSub>
            <m:e>
              <m:r>
                <m:t>ρ</m:t>
              </m:r>
            </m:e>
            <m:sub>
              <m:r>
                <m:t>A</m:t>
              </m:r>
            </m:sub>
          </m:sSub>
          <m:r>
            <m:rPr>
              <m:sty m:val="p"/>
            </m:rPr>
            <m:t>=</m:t>
          </m:r>
          <m:r>
            <m:rPr>
              <m:sty m:val="p"/>
            </m:rPr>
            <m:t>∫</m:t>
          </m:r>
          <m:r>
            <m:t>π</m:t>
          </m:r>
          <m:d>
            <m:dPr>
              <m:begChr m:val="("/>
              <m:sepChr m:val=""/>
              <m:endChr m:val=")"/>
              <m:grow/>
            </m:dPr>
            <m:e>
              <m:r>
                <m:t>x</m:t>
              </m:r>
            </m:e>
          </m:d>
          <m:r>
            <m:t> </m:t>
          </m:r>
          <m:sSup>
            <m:e>
              <m:r>
                <m:t>q</m:t>
              </m:r>
            </m:e>
            <m:sup>
              <m:r>
                <m:rPr>
                  <m:sty m:val="p"/>
                </m:rPr>
                <m:t>−</m:t>
              </m:r>
            </m:sup>
          </m:sSup>
          <m:d>
            <m:dPr>
              <m:begChr m:val="("/>
              <m:sepChr m:val=""/>
              <m:endChr m:val=")"/>
              <m:grow/>
            </m:dPr>
            <m:e>
              <m:r>
                <m:t>x</m:t>
              </m:r>
            </m:e>
          </m:d>
          <m:r>
            <m:t> </m:t>
          </m:r>
          <m:r>
            <m:rPr>
              <m:sty m:val="p"/>
            </m:rPr>
            <m:t>d</m:t>
          </m:r>
          <m:r>
            <m:t>x</m:t>
          </m:r>
          <m:r>
            <m:rPr>
              <m:sty m:val="p"/>
            </m:rPr>
            <m:t>,</m:t>
          </m:r>
          <m:r>
            <m:t>  </m:t>
          </m:r>
          <m:r>
            <m:rPr>
              <m:scr m:val="script"/>
              <m:sty m:val="p"/>
            </m:rPr>
            <m:t>L</m:t>
          </m:r>
          <m:sSup>
            <m:e>
              <m:r>
                <m:t>q</m:t>
              </m:r>
            </m:e>
            <m:sup>
              <m:r>
                <m:rPr>
                  <m:nor/>
                </m:rPr>
                <m:t>+</m:t>
              </m:r>
            </m:sup>
          </m:sSup>
          <m:r>
            <m:rPr>
              <m:sty m:val="p"/>
            </m:rPr>
            <m:t>=</m:t>
          </m:r>
          <m:r>
            <m:t>0</m:t>
          </m:r>
          <m:r>
            <m:rPr>
              <m:sty m:val="p"/>
            </m:rPr>
            <m:t>,</m:t>
          </m:r>
          <m:r>
            <m:t> </m:t>
          </m:r>
          <m:acc>
            <m:accPr>
              <m:chr m:val="̃"/>
            </m:accPr>
            <m:e>
              <m:r>
                <m:rPr>
                  <m:scr m:val="script"/>
                  <m:sty m:val="p"/>
                </m:rPr>
                <m:t>L</m:t>
              </m:r>
            </m:e>
          </m:acc>
          <m:sSup>
            <m:e>
              <m:r>
                <m:t>q</m:t>
              </m:r>
            </m:e>
            <m:sup>
              <m:r>
                <m:rPr>
                  <m:sty m:val="p"/>
                </m:rPr>
                <m:t>−</m:t>
              </m:r>
            </m:sup>
          </m:sSup>
          <m:r>
            <m:rPr>
              <m:sty m:val="p"/>
            </m:rPr>
            <m:t>=</m:t>
          </m:r>
          <m:r>
            <m:t>0</m:t>
          </m:r>
        </m:oMath>
      </m:oMathPara>
    </w:p>
    <w:p>
      <w:pPr>
        <w:spacing w:after="100"/>
        <w:jc w:val="both"/>
      </w:pPr>
      <w:r>
        <w:rPr>
          <w:color w:val="3A4350"/>
          <w:sz w:val="19"/>
          <w:szCs w:val="19"/>
        </w:rPr>
        <w:t xml:space="preserve">where </w:t>
      </w:r>
      <m:oMath>
        <m:r>
          <m:t>π</m:t>
        </m:r>
      </m:oMath>
      <w:r>
        <w:rPr>
          <w:color w:val="3A4350"/>
          <w:sz w:val="19"/>
          <w:szCs w:val="19"/>
        </w:rPr>
        <w:t xml:space="preserve"> is the steady-state density, </w:t>
      </w:r>
      <m:oMath>
        <m:sSup>
          <m:e>
            <m:r>
              <m:t>q</m:t>
            </m:r>
          </m:e>
          <m:sup>
            <m:r>
              <m:rPr>
                <m:nor/>
              </m:rPr>
              <m:t>+</m:t>
            </m:r>
          </m:sup>
        </m:sSup>
      </m:oMath>
      <w:r>
        <w:rPr>
          <w:color w:val="3A4350"/>
          <w:sz w:val="19"/>
          <w:szCs w:val="19"/>
        </w:rPr>
        <w:t xml:space="preserve"> and </w:t>
      </w:r>
      <m:oMath>
        <m:sSup>
          <m:e>
            <m:r>
              <m:t>q</m:t>
            </m:r>
          </m:e>
          <m:sup>
            <m:r>
              <m:rPr>
                <m:sty m:val="p"/>
              </m:rPr>
              <m:t>−</m:t>
            </m:r>
          </m:sup>
        </m:sSup>
      </m:oMath>
      <w:r>
        <w:rPr>
          <w:color w:val="3A4350"/>
          <w:sz w:val="19"/>
          <w:szCs w:val="19"/>
        </w:rPr>
        <w:t xml:space="preserve"> the forward and backward committors (generator </w:t>
      </w:r>
      <m:oMath>
        <m:r>
          <m:rPr>
            <m:scr m:val="script"/>
            <m:sty m:val="p"/>
          </m:rPr>
          <m:t>L</m:t>
        </m:r>
      </m:oMath>
      <w:r>
        <w:rPr>
          <w:color w:val="3A4350"/>
          <w:sz w:val="19"/>
          <w:szCs w:val="19"/>
        </w:rPr>
        <w:t xml:space="preserve"> and its time reversal </w:t>
      </w:r>
      <m:oMath>
        <m:acc>
          <m:accPr>
            <m:chr m:val="̃"/>
          </m:accPr>
          <m:e>
            <m:r>
              <m:rPr>
                <m:scr m:val="script"/>
                <m:sty m:val="p"/>
              </m:rPr>
              <m:t>L</m:t>
            </m:r>
          </m:e>
        </m:acc>
      </m:oMath>
      <w:r>
        <w:rPr>
          <w:color w:val="3A4350"/>
          <w:sz w:val="19"/>
          <w:szCs w:val="19"/>
        </w:rPr>
        <w:t xml:space="preserve">) and </w:t>
      </w:r>
      <m:oMath>
        <m:sSub>
          <m:e>
            <m:r>
              <m:t>J</m:t>
            </m:r>
          </m:e>
          <m:sub>
            <m:r>
              <m:t>A</m:t>
            </m:r>
            <m:r>
              <m:t>B</m:t>
            </m:r>
          </m:sub>
        </m:sSub>
      </m:oMath>
      <w:r>
        <w:rPr>
          <w:color w:val="3A4350"/>
          <w:sz w:val="19"/>
          <w:szCs w:val="19"/>
        </w:rPr>
        <w:t xml:space="preserve"> the reactive current through any dividing surface </w:t>
      </w:r>
      <m:oMath>
        <m:r>
          <m:t>S</m:t>
        </m:r>
      </m:oMath>
      <w:r>
        <w:rPr>
          <w:color w:val="3A4350"/>
          <w:sz w:val="19"/>
          <w:szCs w:val="19"/>
        </w:rPr>
        <w:t xml:space="preserve">.</w:t>
      </w:r>
    </w:p>
    <w:p>
      <w:pPr>
        <w:spacing w:after="100" w:before="80"/>
        <w:jc w:val="both"/>
      </w:pPr>
      <w:r>
        <w:rPr>
          <w:b/>
          <w:bCs/>
          <w:color w:val="003262"/>
        </w:rPr>
        <w:t xml:space="preserve">Link to the theoretical introduction. </w:t>
      </w:r>
      <w:r>
        <w:t xml:space="preserve">Belongs to sections 1.2 and 1.5: ion association (CaCO₃⁰, MgSO₄⁰, CaSO₄⁰, NaSO₄⁻) sets the activities and saturation ratios of the mixing zone; these are diffusion-controlled reactions running under steady driving (diffusion potentials, imposed gradients), and the relations show how much such driving shifts effective association and dissociation rates and how rates from flow-through or field experiments should be read.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Carries the flux–rate relations of rate theory over to non-equilibrium steady states and ties the rate enhancement to the work of the driving force.</w:t>
      </w:r>
    </w:p>
    <w:p>
      <w:pPr>
        <w:pStyle w:val="Heading2"/>
        <w:keepNext/>
      </w:pPr>
      <w:r>
        <w:rPr>
          <w:color w:val="003262"/>
        </w:rPr>
        <w:t xml:space="preserve">BK4  </w:t>
      </w:r>
      <w:r>
        <w:rPr>
          <w:color w:val="1F3864"/>
        </w:rPr>
        <w:t xml:space="preserve">Inferring Equilibrium Transition Rates from Nonequilibrium Protocols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Kuznets-Speck, David T. Limmer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Biophysical Journal, vol. 122, no. 9, pp. 1659–1664 (2023; online 24 March 2023); arXiv 2208.05585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mckbujwq8hqtygiggt13">
              <w:r>
                <w:rPr>
                  <w:color w:val="1D4ED8"/>
                  <w:sz w:val="18"/>
                  <w:szCs w:val="18"/>
                  <w:u w:val="single"/>
                </w:rPr>
                <w:t xml:space="preserve">https://doi.org/10.1016/j.bpj.2023.03.031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(eScholarship holds the paper as a UC Berkeley item; listed by the Kavli Energy NanoScience Institute at Berkeley under D. T. Limmer, Berkeley Chemistry). The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transition-state theory · Kawasaki relation · excess dissipation · rate inference · driven protocols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paper recovers the bare equilibrium transition rate of a system from trajectories driven by a time-dependent force, as in force spectroscopy or steered simulations, without fitting Bell-type expressions or assuming a low-dimensional landscape. The exact Kawasaki relation writes the non-equilibrium distribution as the equilibrium one reweighted by the excess dissipation; combined with a transition-state approximation it yields a non-equilibrium transition-state theory, so that the equilibrium rate follows from the statistics of the excess heat. Tests on trapped particles in one and two dimensions and on a semiflexible polymer with a reactive linker infer rates better than Bell-type approaches.</w:t>
      </w:r>
    </w:p>
    <w:p>
      <w:pPr>
        <w:keepNext/>
        <w:spacing w:after="40" w:before="80"/>
      </w:pPr>
      <w:r>
        <w:rPr>
          <w:b/>
          <w:bCs/>
          <w:color w:val="003262"/>
        </w:rPr>
        <w:t xml:space="preserve">Key equation.</w:t>
      </w:r>
      <w:r>
        <w:rPr>
          <w:i/>
          <w:iCs/>
          <w:color w:val="5B6573"/>
          <w:sz w:val="18"/>
          <w:szCs w:val="18"/>
        </w:rPr>
        <w:t xml:space="preserve">  Kawasaki reweighting and the rate estimator (representative formulation; sign conventions not seen)</w:t>
      </w:r>
    </w:p>
    <w:p>
      <w:pPr>
        <w:pStyle w:val="Equation"/>
      </w:pPr>
      <m:oMathPara>
        <m:oMathParaPr>
          <m:jc m:val="center"/>
        </m:oMathParaPr>
        <m:oMath>
          <m:sSub>
            <m:e>
              <m:r>
                <m:t>ρ</m:t>
              </m:r>
            </m:e>
            <m:sub>
              <m:r>
                <m:t>t</m:t>
              </m:r>
            </m:sub>
          </m:sSub>
          <m:d>
            <m:dPr>
              <m:begChr m:val="("/>
              <m:sepChr m:val=""/>
              <m:endChr m:val=")"/>
              <m:grow/>
            </m:dPr>
            <m:e>
              <m:r>
                <m:t>x</m:t>
              </m:r>
            </m:e>
          </m:d>
          <m:r>
            <m:rPr>
              <m:sty m:val="p"/>
            </m:rPr>
            <m:t>=</m:t>
          </m:r>
          <m:sSub>
            <m:e>
              <m:r>
                <m:t>ρ</m:t>
              </m:r>
            </m:e>
            <m:sub>
              <m:r>
                <m:rPr>
                  <m:nor/>
                </m:rPr>
                <m:t>eq</m:t>
              </m:r>
            </m:sub>
          </m:sSub>
          <m:d>
            <m:dPr>
              <m:begChr m:val="("/>
              <m:sepChr m:val=""/>
              <m:endChr m:val=")"/>
              <m:grow/>
            </m:dPr>
            <m:e>
              <m:r>
                <m:t>x</m:t>
              </m:r>
            </m:e>
          </m:d>
          <m:sSub>
            <m:e>
              <m:d>
                <m:dPr>
                  <m:begChr m:val="⟨"/>
                  <m:sepChr m:val=""/>
                  <m:endChr m:val="⟩"/>
                  <m:grow/>
                </m:dPr>
                <m:e>
                  <m:sSup>
                    <m:e>
                      <m:r>
                        <m:t>e</m:t>
                      </m:r>
                    </m:e>
                    <m:sup>
                      <m:r>
                        <m:rPr>
                          <m:sty m:val="p"/>
                        </m:rPr>
                        <m:t>−</m:t>
                      </m:r>
                      <m:sSub>
                        <m:e>
                          <m:r>
                            <m:t>Σ</m:t>
                          </m:r>
                        </m:e>
                        <m:sub>
                          <m:r>
                            <m:t>t</m:t>
                          </m:r>
                        </m:sub>
                      </m:sSub>
                      <m:d>
                        <m:dPr>
                          <m:begChr m:val="["/>
                          <m:sepChr m:val=""/>
                          <m:endChr m:val="]"/>
                          <m:grow/>
                        </m:dPr>
                        <m:e>
                          <m:r>
                            <m:t>X</m:t>
                          </m:r>
                        </m:e>
                      </m:d>
                    </m:sup>
                  </m:sSup>
                </m:e>
              </m:d>
            </m:e>
            <m:sub>
              <m:sSub>
                <m:e>
                  <m:r>
                    <m:t>X</m:t>
                  </m:r>
                </m:e>
                <m:sub>
                  <m:r>
                    <m:t>t</m:t>
                  </m:r>
                </m:sub>
              </m:sSub>
              <m:r>
                <m:rPr>
                  <m:sty m:val="p"/>
                </m:rPr>
                <m:t>=</m:t>
              </m:r>
              <m:r>
                <m:t>x</m:t>
              </m:r>
            </m:sub>
          </m:sSub>
          <m:r>
            <m:rPr>
              <m:sty m:val="p"/>
            </m:rPr>
            <m:t>,</m:t>
          </m:r>
          <m:r>
            <m:t>  </m:t>
          </m:r>
          <m:sSub>
            <m:e>
              <m:r>
                <m:t>k</m:t>
              </m:r>
            </m:e>
            <m:sub>
              <m:r>
                <m:rPr>
                  <m:nor/>
                </m:rPr>
                <m:t>neq</m:t>
              </m:r>
            </m:sub>
          </m:sSub>
          <m:r>
            <m:rPr>
              <m:sty m:val="p"/>
            </m:rPr>
            <m:t>≃</m:t>
          </m:r>
          <m:sSub>
            <m:e>
              <m:r>
                <m:t>k</m:t>
              </m:r>
            </m:e>
            <m:sub>
              <m:r>
                <m:rPr>
                  <m:nor/>
                </m:rPr>
                <m:t>eq</m:t>
              </m:r>
            </m:sub>
          </m:sSub>
          <m:sSub>
            <m:e>
              <m:d>
                <m:dPr>
                  <m:begChr m:val="⟨"/>
                  <m:sepChr m:val=""/>
                  <m:endChr m:val="⟩"/>
                  <m:grow/>
                </m:dPr>
                <m:e>
                  <m:sSup>
                    <m:e>
                      <m:r>
                        <m:t>e</m:t>
                      </m:r>
                    </m:e>
                    <m:sup>
                      <m:r>
                        <m:rPr>
                          <m:sty m:val="p"/>
                        </m:rPr>
                        <m:t>−</m:t>
                      </m:r>
                      <m:sSub>
                        <m:e>
                          <m:r>
                            <m:t>Σ</m:t>
                          </m:r>
                        </m:e>
                        <m:sub>
                          <m:r>
                            <m:t>t</m:t>
                          </m:r>
                        </m:sub>
                      </m:sSub>
                    </m:sup>
                  </m:sSup>
                </m:e>
              </m:d>
            </m:e>
            <m:sub>
              <m:sSub>
                <m:e>
                  <m:r>
                    <m:t>X</m:t>
                  </m:r>
                </m:e>
                <m:sub>
                  <m:r>
                    <m:t>t</m:t>
                  </m:r>
                </m:sub>
              </m:sSub>
              <m:r>
                <m:rPr>
                  <m:sty m:val="p"/>
                </m:rPr>
                <m:t>∈</m:t>
              </m:r>
              <m:r>
                <m:rPr>
                  <m:nor/>
                </m:rPr>
                <m:t>TS</m:t>
              </m:r>
            </m:sub>
          </m:sSub>
          <m:r>
            <m:t> </m:t>
          </m:r>
          <m:r>
            <m:t> </m:t>
          </m:r>
          <m:r>
            <m:rPr>
              <m:sty m:val="p"/>
            </m:rPr>
            <m:t>⇒</m:t>
          </m:r>
          <m:r>
            <m:t> </m:t>
          </m:r>
          <m:r>
            <m:t> </m:t>
          </m:r>
          <m:sSub>
            <m:e>
              <m:r>
                <m:t>k</m:t>
              </m:r>
            </m:e>
            <m:sub>
              <m:r>
                <m:rPr>
                  <m:nor/>
                </m:rPr>
                <m:t>eq</m:t>
              </m:r>
            </m:sub>
          </m:sSub>
          <m:r>
            <m:rPr>
              <m:sty m:val="p"/>
            </m:rPr>
            <m:t>≃</m:t>
          </m:r>
          <m:f>
            <m:fPr>
              <m:type m:val="bar"/>
            </m:fPr>
            <m:num>
              <m:sSub>
                <m:e>
                  <m:r>
                    <m:t>k</m:t>
                  </m:r>
                </m:e>
                <m:sub>
                  <m:r>
                    <m:rPr>
                      <m:nor/>
                    </m:rPr>
                    <m:t>neq</m:t>
                  </m:r>
                </m:sub>
              </m:sSub>
            </m:num>
            <m:den>
              <m:sSub>
                <m:e>
                  <m:d>
                    <m:dPr>
                      <m:begChr m:val="⟨"/>
                      <m:sepChr m:val=""/>
                      <m:endChr m:val="⟩"/>
                      <m:grow/>
                    </m:dPr>
                    <m:e>
                      <m:sSup>
                        <m:e>
                          <m:r>
                            <m:t>e</m:t>
                          </m:r>
                        </m:e>
                        <m:sup>
                          <m:r>
                            <m:rPr>
                              <m:sty m:val="p"/>
                            </m:rPr>
                            <m:t>−</m:t>
                          </m:r>
                          <m:sSub>
                            <m:e>
                              <m:r>
                                <m:t>Σ</m:t>
                              </m:r>
                            </m:e>
                            <m:sub>
                              <m:r>
                                <m:t>t</m:t>
                              </m:r>
                            </m:sub>
                          </m:sSub>
                        </m:sup>
                      </m:sSup>
                    </m:e>
                  </m:d>
                </m:e>
                <m:sub>
                  <m:r>
                    <m:rPr>
                      <m:nor/>
                    </m:rPr>
                    <m:t>TS</m:t>
                  </m:r>
                </m:sub>
              </m:sSub>
            </m:den>
          </m:f>
        </m:oMath>
      </m:oMathPara>
    </w:p>
    <w:p>
      <w:pPr>
        <w:spacing w:after="100"/>
        <w:jc w:val="both"/>
      </w:pPr>
      <w:r>
        <w:rPr>
          <w:color w:val="3A4350"/>
          <w:sz w:val="19"/>
          <w:szCs w:val="19"/>
        </w:rPr>
        <w:t xml:space="preserve">where </w:t>
      </w:r>
      <m:oMath>
        <m:sSub>
          <m:e>
            <m:r>
              <m:t>Σ</m:t>
            </m:r>
          </m:e>
          <m:sub>
            <m:r>
              <m:t>t</m:t>
            </m:r>
          </m:sub>
        </m:sSub>
      </m:oMath>
      <w:r>
        <w:rPr>
          <w:color w:val="3A4350"/>
          <w:sz w:val="19"/>
          <w:szCs w:val="19"/>
        </w:rPr>
        <w:t xml:space="preserve"> is the excess dissipation along the path (in units of </w:t>
      </w:r>
      <m:oMath>
        <m:sSub>
          <m:e>
            <m:r>
              <m:t>k</m:t>
            </m:r>
          </m:e>
          <m:sub>
            <m:r>
              <m:t>B</m:t>
            </m:r>
          </m:sub>
        </m:sSub>
        <m:r>
          <m:t>T</m:t>
        </m:r>
      </m:oMath>
      <w:r>
        <w:rPr>
          <w:color w:val="3A4350"/>
          <w:sz w:val="19"/>
          <w:szCs w:val="19"/>
        </w:rPr>
        <w:t xml:space="preserve">) and TS the transition-state region.</w:t>
      </w:r>
    </w:p>
    <w:p>
      <w:pPr>
        <w:spacing w:after="100" w:before="80"/>
        <w:jc w:val="both"/>
      </w:pPr>
      <w:r>
        <w:rPr>
          <w:b/>
          <w:bCs/>
          <w:color w:val="003262"/>
        </w:rPr>
        <w:t xml:space="preserve">Link to the theoretical introduction. </w:t>
      </w:r>
      <w:r>
        <w:t xml:space="preserve">Belongs to sections 1.2 and 1.9: calcite and dolomite rate constants are measured with driven, far-from-equilibrium protocols (flow-through reactors, pH-stat and mixing experiments, force spectroscopy); the paper gives a principled way to recover equilibrium-referenced rate constants from such data, which bears on which experiments identify the rates (section 10).</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dissipation statistics of a driven protocol into an estimator of the bare equilibrium rate, replacing Bell-type phenomenology.</w:t>
      </w:r>
    </w:p>
    <w:p>
      <w:pPr>
        <w:pStyle w:val="Heading1"/>
        <w:pageBreakBefore/>
      </w:pPr>
      <w:r>
        <w:rPr>
          <w:color w:val="A51C30"/>
        </w:rPr>
        <w:t xml:space="preserve">8. Harvard University</w:t>
      </w:r>
    </w:p>
    <w:p>
      <w:pPr>
        <w:spacing w:after="120"/>
        <w:jc w:val="both"/>
      </w:pPr>
      <w:r>
        <w:t xml:space="preserve">Harvard contributes the linear framework and stability certificates. Kee-Myoung Nam and Jeremy Gunawardena derive algebraic formulas for first-passage times on reaction graphs [H1]; John Biddle and Gunawardena find a reversal symmetry of cycles that survives far from equilibrium [H2]; M. Ali Al-Radhawi, David Angeli and Eduardo Sontag reduce global stability of reaction networks to a finite linear-algebraic problem [H3]; and Nam, Rosa Martinez-Corral and Gunawardena review the algebra and thermodynamics of the linear framework [H4].</w:t>
      </w:r>
    </w:p>
    <w:p>
      <w:pPr>
        <w:pStyle w:val="Heading2"/>
        <w:keepNext/>
      </w:pPr>
      <w:r>
        <w:rPr>
          <w:color w:val="A51C30"/>
        </w:rPr>
        <w:t xml:space="preserve">H1  </w:t>
      </w:r>
      <w:r>
        <w:rPr>
          <w:color w:val="1F3864"/>
        </w:rPr>
        <w:t xml:space="preserve">Algebraic Formulas for First-Passage Times of Markov Processes in the Linear Framework</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Kee-Myoung Nam, Jeremy Gunawardena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Bulletin of Mathematical Biology, vol. 87, article 161 (published 14 October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ludpjedukkvxhtszwt3m">
              <w:r>
                <w:rPr>
                  <w:color w:val="1D4ED8"/>
                  <w:sz w:val="18"/>
                  <w:szCs w:val="18"/>
                  <w:u w:val="single"/>
                </w:rPr>
                <w:t xml:space="preserve">https://doi.org/10.1007/s11538-025-01524-z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K.-M. Nam: Department of Systems Biology, Harvard Medical School, and Yale University; J. Gunawardena: Harvard Medical School and Universitat Pompeu Fabra (front matter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linear framework · graph Laplacians · all-minors matrix-tree theorem · first-passage times · splitting probabilities · non-equilibrium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In the linear framework a system is a directed graph with labelled edges whose Laplacian generates a continuous-time Markov process. The paper carries the framework from steady states to the transient regime: with the all-minors matrix-tree theorem it expresses the moments of conditional first-passage times and the splitting probabilities as rational algebraic functions of the transition rates, for arbitrary graphs and therefore also far from equilibrium. It gives the complete proofs of results announced in the authors' 2023 sequel to the linear-framework review.</w:t>
      </w:r>
    </w:p>
    <w:p>
      <w:pPr>
        <w:keepNext/>
        <w:spacing w:after="40" w:before="80"/>
      </w:pPr>
      <w:r>
        <w:rPr>
          <w:b/>
          <w:bCs/>
          <w:color w:val="A51C30"/>
        </w:rPr>
        <w:t xml:space="preserve">Key equation.</w:t>
      </w:r>
      <w:r>
        <w:rPr>
          <w:i/>
          <w:iCs/>
          <w:color w:val="5B6573"/>
          <w:sz w:val="18"/>
          <w:szCs w:val="18"/>
        </w:rPr>
        <w:t xml:space="preserve">  Mean first-passage time as a ratio of spanning-forest polynomials (representative formulation, consistent with the all-minors matrix-tree theorem)</w:t>
      </w:r>
    </w:p>
    <w:p>
      <w:pPr>
        <w:pStyle w:val="Equation"/>
      </w:pPr>
      <m:oMathPara>
        <m:oMathParaPr>
          <m:jc m:val="center"/>
        </m:oMathParaPr>
        <m:oMath>
          <m:f>
            <m:fPr>
              <m:type m:val="bar"/>
            </m:fPr>
            <m:num>
              <m:r>
                <m:rPr>
                  <m:sty m:val="p"/>
                </m:rPr>
                <m:t>d</m:t>
              </m:r>
              <m:r>
                <m:t>p</m:t>
              </m:r>
            </m:num>
            <m:den>
              <m:r>
                <m:rPr>
                  <m:sty m:val="p"/>
                </m:rPr>
                <m:t>d</m:t>
              </m:r>
              <m:r>
                <m:t>t</m:t>
              </m:r>
            </m:den>
          </m:f>
          <m:r>
            <m:rPr>
              <m:sty m:val="p"/>
            </m:rPr>
            <m:t>=</m:t>
          </m:r>
          <m:r>
            <m:rPr>
              <m:scr m:val="script"/>
              <m:sty m:val="p"/>
            </m:rPr>
            <m:t>L</m:t>
          </m:r>
          <m:d>
            <m:dPr>
              <m:begChr m:val="("/>
              <m:sepChr m:val=""/>
              <m:endChr m:val=")"/>
              <m:grow/>
            </m:dPr>
            <m:e>
              <m:r>
                <m:t>G</m:t>
              </m:r>
            </m:e>
          </m:d>
          <m:r>
            <m:t> </m:t>
          </m:r>
          <m:r>
            <m:t>p</m:t>
          </m:r>
          <m:r>
            <m:rPr>
              <m:sty m:val="p"/>
            </m:rPr>
            <m:t>,</m:t>
          </m:r>
          <m:r>
            <m:t>  </m:t>
          </m:r>
          <m:r>
            <m:rPr>
              <m:scr m:val="double-struck"/>
              <m:sty m:val="p"/>
            </m:rPr>
            <m:t>E</m:t>
          </m:r>
          <m:d>
            <m:dPr>
              <m:begChr m:val="["/>
              <m:sepChr m:val=""/>
              <m:endChr m:val="]"/>
              <m:grow/>
            </m:dPr>
            <m:e>
              <m:sSub>
                <m:e>
                  <m:r>
                    <m:t>T</m:t>
                  </m:r>
                </m:e>
                <m:sub>
                  <m:r>
                    <m:t>i</m:t>
                  </m:r>
                  <m:r>
                    <m:rPr>
                      <m:sty m:val="p"/>
                    </m:rPr>
                    <m:t>→</m:t>
                  </m:r>
                  <m:r>
                    <m:t>Z</m:t>
                  </m:r>
                </m:sub>
              </m:sSub>
            </m:e>
          </m:d>
          <m:r>
            <m:rPr>
              <m:sty m:val="p"/>
            </m:rPr>
            <m:t>=</m:t>
          </m:r>
          <m:f>
            <m:fPr>
              <m:type m:val="bar"/>
            </m:fPr>
            <m:num>
              <m:nary>
                <m:naryPr>
                  <m:chr m:val="∑"/>
                  <m:limLoc m:val="undOvr"/>
                  <m:subHide m:val="off"/>
                  <m:supHide m:val="on"/>
                </m:naryPr>
                <m:sub>
                  <m:r>
                    <m:t>j</m:t>
                  </m:r>
                  <m:r>
                    <m:rPr>
                      <m:sty m:val="p"/>
                    </m:rPr>
                    <m:t>∉</m:t>
                  </m:r>
                  <m:r>
                    <m:t>Z</m:t>
                  </m:r>
                </m:sub>
                <m:sup>
                  <m:r>
                    <m:t>​</m:t>
                  </m:r>
                </m:sup>
                <m:e>
                  <m:r>
                    <m:t>w</m:t>
                  </m:r>
                </m:e>
              </m:nary>
              <m:d>
                <m:dPr>
                  <m:begChr m:val="("/>
                  <m:sepChr m:val=""/>
                  <m:endChr m:val=")"/>
                  <m:grow/>
                </m:dPr>
                <m:e>
                  <m:sSubSup>
                    <m:e>
                      <m:r>
                        <m:t>Φ</m:t>
                      </m:r>
                    </m:e>
                    <m:sub>
                      <m:r>
                        <m:t>Z</m:t>
                      </m:r>
                      <m:r>
                        <m:rPr>
                          <m:sty m:val="p"/>
                        </m:rPr>
                        <m:t>∪</m:t>
                      </m:r>
                      <m:r>
                        <m:rPr>
                          <m:sty m:val="p"/>
                        </m:rPr>
                        <m:t>{</m:t>
                      </m:r>
                      <m:r>
                        <m:t>j</m:t>
                      </m:r>
                      <m:r>
                        <m:rPr>
                          <m:sty m:val="p"/>
                        </m:rPr>
                        <m:t>}</m:t>
                      </m:r>
                    </m:sub>
                    <m:sup>
                      <m:d>
                        <m:dPr>
                          <m:begChr m:val="("/>
                          <m:sepChr m:val=""/>
                          <m:endChr m:val=")"/>
                          <m:grow/>
                        </m:dPr>
                        <m:e>
                          <m:r>
                            <m:t>i</m:t>
                          </m:r>
                          <m:r>
                            <m:rPr>
                              <m:sty m:val="p"/>
                            </m:rPr>
                            <m:t>,</m:t>
                          </m:r>
                          <m:r>
                            <m:t>j</m:t>
                          </m:r>
                        </m:e>
                      </m:d>
                    </m:sup>
                  </m:sSubSup>
                </m:e>
              </m:d>
            </m:num>
            <m:den>
              <m:r>
                <m:t>w</m:t>
              </m:r>
              <m:d>
                <m:dPr>
                  <m:begChr m:val="("/>
                  <m:sepChr m:val=""/>
                  <m:endChr m:val=")"/>
                  <m:grow/>
                </m:dPr>
                <m:e>
                  <m:sSub>
                    <m:e>
                      <m:r>
                        <m:t>Φ</m:t>
                      </m:r>
                    </m:e>
                    <m:sub>
                      <m:r>
                        <m:t>Z</m:t>
                      </m:r>
                    </m:sub>
                  </m:sSub>
                </m:e>
              </m:d>
            </m:den>
          </m:f>
          <m:r>
            <m:rPr>
              <m:sty m:val="p"/>
            </m:rPr>
            <m:t>,</m:t>
          </m:r>
          <m:r>
            <m:t>  </m:t>
          </m:r>
          <m:r>
            <m:t>w</m:t>
          </m:r>
          <m:d>
            <m:dPr>
              <m:begChr m:val="("/>
              <m:sepChr m:val=""/>
              <m:endChr m:val=")"/>
              <m:grow/>
            </m:dPr>
            <m:e>
              <m:r>
                <m:t>F</m:t>
              </m:r>
            </m:e>
          </m:d>
          <m:r>
            <m:rPr>
              <m:sty m:val="p"/>
            </m:rPr>
            <m:t>=</m:t>
          </m:r>
          <m:nary>
            <m:naryPr>
              <m:chr m:val="∏"/>
              <m:limLoc m:val="undOvr"/>
              <m:subHide m:val="off"/>
              <m:supHide m:val="on"/>
            </m:naryPr>
            <m:sub>
              <m:r>
                <m:t>e</m:t>
              </m:r>
              <m:r>
                <m:rPr>
                  <m:sty m:val="p"/>
                </m:rPr>
                <m:t>∈</m:t>
              </m:r>
              <m:r>
                <m:t>F</m:t>
              </m:r>
            </m:sub>
            <m:sup>
              <m:r>
                <m:t>​</m:t>
              </m:r>
            </m:sup>
            <m:e>
              <m:r>
                <m:rPr>
                  <m:sty m:val="p"/>
                </m:rPr>
                <m:t>ℓ</m:t>
              </m:r>
            </m:e>
          </m:nary>
          <m:d>
            <m:dPr>
              <m:begChr m:val="("/>
              <m:sepChr m:val=""/>
              <m:endChr m:val=")"/>
              <m:grow/>
            </m:dPr>
            <m:e>
              <m:r>
                <m:t>e</m:t>
              </m:r>
            </m:e>
          </m:d>
        </m:oMath>
      </m:oMathPara>
    </w:p>
    <w:p>
      <w:pPr>
        <w:spacing w:after="100"/>
        <w:jc w:val="both"/>
      </w:pPr>
      <w:r>
        <w:rPr>
          <w:color w:val="3A4350"/>
          <w:sz w:val="19"/>
          <w:szCs w:val="19"/>
        </w:rPr>
        <w:t xml:space="preserve">where </w:t>
      </w:r>
      <m:oMath>
        <m:sSub>
          <m:e>
            <m:r>
              <m:t>Φ</m:t>
            </m:r>
          </m:e>
          <m:sub>
            <m:r>
              <m:t>Z</m:t>
            </m:r>
          </m:sub>
        </m:sSub>
      </m:oMath>
      <w:r>
        <w:rPr>
          <w:color w:val="3A4350"/>
          <w:sz w:val="19"/>
          <w:szCs w:val="19"/>
        </w:rPr>
        <w:t xml:space="preserve"> is the set of spanning forests rooted in the target set </w:t>
      </w:r>
      <m:oMath>
        <m:r>
          <m:t>Z</m:t>
        </m:r>
      </m:oMath>
      <w:r>
        <w:rPr>
          <w:color w:val="3A4350"/>
          <w:sz w:val="19"/>
          <w:szCs w:val="19"/>
        </w:rPr>
        <w:t xml:space="preserve">, </w:t>
      </w:r>
      <m:oMath>
        <m:sSubSup>
          <m:e>
            <m:r>
              <m:t>Φ</m:t>
            </m:r>
          </m:e>
          <m:sub>
            <m:r>
              <m:t>Z</m:t>
            </m:r>
            <m:r>
              <m:rPr>
                <m:sty m:val="p"/>
              </m:rPr>
              <m:t>∪</m:t>
            </m:r>
            <m:r>
              <m:rPr>
                <m:sty m:val="p"/>
              </m:rPr>
              <m:t>{</m:t>
            </m:r>
            <m:r>
              <m:t>j</m:t>
            </m:r>
            <m:r>
              <m:rPr>
                <m:sty m:val="p"/>
              </m:rPr>
              <m:t>}</m:t>
            </m:r>
          </m:sub>
          <m:sup>
            <m:d>
              <m:dPr>
                <m:begChr m:val="("/>
                <m:sepChr m:val=""/>
                <m:endChr m:val=")"/>
                <m:grow/>
              </m:dPr>
              <m:e>
                <m:r>
                  <m:t>i</m:t>
                </m:r>
                <m:r>
                  <m:rPr>
                    <m:sty m:val="p"/>
                  </m:rPr>
                  <m:t>,</m:t>
                </m:r>
                <m:r>
                  <m:t>j</m:t>
                </m:r>
              </m:e>
            </m:d>
          </m:sup>
        </m:sSubSup>
      </m:oMath>
      <w:r>
        <w:rPr>
          <w:color w:val="3A4350"/>
          <w:sz w:val="19"/>
          <w:szCs w:val="19"/>
        </w:rPr>
        <w:t xml:space="preserve"> the forests rooted in </w:t>
      </w:r>
      <m:oMath>
        <m:r>
          <m:t>Z</m:t>
        </m:r>
        <m:r>
          <m:rPr>
            <m:sty m:val="p"/>
          </m:rPr>
          <m:t>∪</m:t>
        </m:r>
        <m:r>
          <m:rPr>
            <m:sty m:val="p"/>
          </m:rPr>
          <m:t>{</m:t>
        </m:r>
        <m:r>
          <m:t>j</m:t>
        </m:r>
        <m:r>
          <m:rPr>
            <m:sty m:val="p"/>
          </m:rPr>
          <m:t>}</m:t>
        </m:r>
      </m:oMath>
      <w:r>
        <w:rPr>
          <w:color w:val="3A4350"/>
          <w:sz w:val="19"/>
          <w:szCs w:val="19"/>
        </w:rPr>
        <w:t xml:space="preserve"> in which </w:t>
      </w:r>
      <m:oMath>
        <m:r>
          <m:t>i</m:t>
        </m:r>
      </m:oMath>
      <w:r>
        <w:rPr>
          <w:color w:val="3A4350"/>
          <w:sz w:val="19"/>
          <w:szCs w:val="19"/>
        </w:rPr>
        <w:t xml:space="preserve"> lies in the tree of </w:t>
      </w:r>
      <m:oMath>
        <m:r>
          <m:t>j</m:t>
        </m:r>
      </m:oMath>
      <w:r>
        <w:rPr>
          <w:color w:val="3A4350"/>
          <w:sz w:val="19"/>
          <w:szCs w:val="19"/>
        </w:rPr>
        <w:t xml:space="preserve">, and </w:t>
      </w:r>
      <m:oMath>
        <m:r>
          <m:rPr>
            <m:sty m:val="p"/>
          </m:rPr>
          <m:t>ℓ</m:t>
        </m:r>
        <m:d>
          <m:dPr>
            <m:begChr m:val="("/>
            <m:sepChr m:val=""/>
            <m:endChr m:val=")"/>
            <m:grow/>
          </m:dPr>
          <m:e>
            <m:r>
              <m:t>e</m:t>
            </m:r>
          </m:e>
        </m:d>
      </m:oMath>
      <w:r>
        <w:rPr>
          <w:color w:val="3A4350"/>
          <w:sz w:val="19"/>
          <w:szCs w:val="19"/>
        </w:rPr>
        <w:t xml:space="preserve"> the edge labels (rates).</w:t>
      </w:r>
    </w:p>
    <w:p>
      <w:pPr>
        <w:spacing w:after="100" w:before="80"/>
        <w:jc w:val="both"/>
      </w:pPr>
      <w:r>
        <w:rPr>
          <w:b/>
          <w:bCs/>
          <w:color w:val="A51C30"/>
        </w:rPr>
        <w:t xml:space="preserve">Link to the theoretical introduction. </w:t>
      </w:r>
      <w:r>
        <w:t xml:space="preserve">Belongs to sections 1.4 and 1.8: dissolution and growth at the molecular scale are Markov processes on site states (kink, step, terrace; adsorbed, complexed, detached), and these formulas give exact overall rates, waiting times and branching ratios from elementary rate constants, including far from equilibrium, the rigorous route from elementary steps to an effective rate law that section 10 uses.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Exact rational formulas for all moments of conditional first-passage times and for splitting probabilities on arbitrary, non-reversible reaction graphs.</w:t>
      </w:r>
    </w:p>
    <w:p>
      <w:pPr>
        <w:pStyle w:val="Heading2"/>
        <w:keepNext/>
      </w:pPr>
      <w:r>
        <w:rPr>
          <w:color w:val="A51C30"/>
        </w:rPr>
        <w:t xml:space="preserve">H2  </w:t>
      </w:r>
      <w:r>
        <w:rPr>
          <w:color w:val="1F3864"/>
        </w:rPr>
        <w:t xml:space="preserve">Reversal Symmetries for Cyclic Paths Away from Thermodynamic Equilibrium</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John W. Biddle, Jeremy Gunawardena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101, article 062125 (16 June 2020); arXiv 1910.03735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svxyeld7hwxkuyo53oxja">
              <w:r>
                <w:rPr>
                  <w:color w:val="1D4ED8"/>
                  <w:sz w:val="18"/>
                  <w:szCs w:val="18"/>
                  <w:u w:val="single"/>
                </w:rPr>
                <w:t xml:space="preserve">https://doi.org/10.1103/PhysRevE.101.062125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Systems Biology, Harvard Medical School, both authors (published PDF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non-equilibrium steady states · cycle affinities · time-reversal symmetry · fluctuation relations · Markov processes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Away from equilibrium the time-reversal symmetry of individual transitions is lost throughout a system, and steady-state probabilities and fluxes depend on every rate in a complicated way. The paper shows that a symmetry survives at the level of cycles: for a cycle of reversible transitions, the long-time ratio of forward to backward traversals is fixed by the thermodynamic force (affinity) of that cycle alone, independently of the rates elsewhere in the network. A cycle that consumes no net energy is therefore traversed equally often in both directions even when the rest of the system is far from equilibrium; the authors propose fluctuation theorems for cycle counts and the use of the result to locate energy-consuming processes.</w:t>
      </w:r>
    </w:p>
    <w:p>
      <w:pPr>
        <w:keepNext/>
        <w:spacing w:after="40" w:before="80"/>
      </w:pPr>
      <w:r>
        <w:rPr>
          <w:b/>
          <w:bCs/>
          <w:color w:val="A51C30"/>
        </w:rPr>
        <w:t xml:space="preserve">Key equation.</w:t>
      </w:r>
      <w:r>
        <w:rPr>
          <w:i/>
          <w:iCs/>
          <w:color w:val="5B6573"/>
          <w:sz w:val="18"/>
          <w:szCs w:val="18"/>
        </w:rPr>
        <w:t xml:space="preserve">  Cycle-traversal ratio and cycle affinity (representative formulation of the main result, stated in words in the abstract)</w:t>
      </w:r>
    </w:p>
    <w:p>
      <w:pPr>
        <w:pStyle w:val="Equation"/>
      </w:pPr>
      <m:oMathPara>
        <m:oMathParaPr>
          <m:jc m:val="center"/>
        </m:oMathParaPr>
        <m:oMath>
          <m:limLow>
            <m:e>
              <m:r>
                <m:rPr>
                  <m:sty m:val="p"/>
                </m:rPr>
                <m:t>lim</m:t>
              </m:r>
            </m:e>
            <m:lim>
              <m:r>
                <m:t>t</m:t>
              </m:r>
              <m:r>
                <m:rPr>
                  <m:sty m:val="p"/>
                </m:rPr>
                <m:t>→</m:t>
              </m:r>
              <m:r>
                <m:rPr>
                  <m:sty m:val="p"/>
                </m:rPr>
                <m:t>∞</m:t>
              </m:r>
            </m:lim>
          </m:limLow>
          <m:f>
            <m:fPr>
              <m:type m:val="bar"/>
            </m:fPr>
            <m:num>
              <m:sSubSup>
                <m:e>
                  <m:r>
                    <m:t>N</m:t>
                  </m:r>
                </m:e>
                <m:sub>
                  <m:r>
                    <m:t>C</m:t>
                  </m:r>
                </m:sub>
                <m:sup>
                  <m:r>
                    <m:rPr>
                      <m:nor/>
                    </m:rPr>
                    <m:t>f</m:t>
                  </m:r>
                </m:sup>
              </m:sSubSup>
              <m:d>
                <m:dPr>
                  <m:begChr m:val="("/>
                  <m:sepChr m:val=""/>
                  <m:endChr m:val=")"/>
                  <m:grow/>
                </m:dPr>
                <m:e>
                  <m:r>
                    <m:t>t</m:t>
                  </m:r>
                </m:e>
              </m:d>
            </m:num>
            <m:den>
              <m:sSubSup>
                <m:e>
                  <m:r>
                    <m:t>N</m:t>
                  </m:r>
                </m:e>
                <m:sub>
                  <m:r>
                    <m:t>C</m:t>
                  </m:r>
                </m:sub>
                <m:sup>
                  <m:r>
                    <m:rPr>
                      <m:nor/>
                    </m:rPr>
                    <m:t>b</m:t>
                  </m:r>
                </m:sup>
              </m:sSubSup>
              <m:d>
                <m:dPr>
                  <m:begChr m:val="("/>
                  <m:sepChr m:val=""/>
                  <m:endChr m:val=")"/>
                  <m:grow/>
                </m:dPr>
                <m:e>
                  <m:r>
                    <m:t>t</m:t>
                  </m:r>
                </m:e>
              </m:d>
            </m:den>
          </m:f>
          <m:r>
            <m:rPr>
              <m:sty m:val="p"/>
            </m:rPr>
            <m:t>=</m:t>
          </m:r>
          <m:nary>
            <m:naryPr>
              <m:chr m:val="∏"/>
              <m:limLoc m:val="undOvr"/>
              <m:subHide m:val="off"/>
              <m:supHide m:val="on"/>
            </m:naryPr>
            <m:sub>
              <m:d>
                <m:dPr>
                  <m:begChr m:val="("/>
                  <m:sepChr m:val=""/>
                  <m:endChr m:val=")"/>
                  <m:grow/>
                </m:dPr>
                <m:e>
                  <m:r>
                    <m:t>i</m:t>
                  </m:r>
                  <m:r>
                    <m:rPr>
                      <m:sty m:val="p"/>
                    </m:rPr>
                    <m:t>→</m:t>
                  </m:r>
                  <m:r>
                    <m:t>j</m:t>
                  </m:r>
                </m:e>
              </m:d>
              <m:r>
                <m:rPr>
                  <m:sty m:val="p"/>
                </m:rPr>
                <m:t>∈</m:t>
              </m:r>
              <m:r>
                <m:t>C</m:t>
              </m:r>
            </m:sub>
            <m:sup>
              <m:r>
                <m:t>​</m:t>
              </m:r>
            </m:sup>
            <m:e>
              <m:f>
                <m:fPr>
                  <m:type m:val="bar"/>
                </m:fPr>
                <m:num>
                  <m:r>
                    <m:rPr>
                      <m:sty m:val="p"/>
                    </m:rPr>
                    <m:t>ℓ</m:t>
                  </m:r>
                  <m:d>
                    <m:dPr>
                      <m:begChr m:val="("/>
                      <m:sepChr m:val=""/>
                      <m:endChr m:val=")"/>
                      <m:grow/>
                    </m:dPr>
                    <m:e>
                      <m:r>
                        <m:t>i</m:t>
                      </m:r>
                      <m:r>
                        <m:rPr>
                          <m:sty m:val="p"/>
                        </m:rPr>
                        <m:t>→</m:t>
                      </m:r>
                      <m:r>
                        <m:t>j</m:t>
                      </m:r>
                    </m:e>
                  </m:d>
                </m:num>
                <m:den>
                  <m:r>
                    <m:rPr>
                      <m:sty m:val="p"/>
                    </m:rPr>
                    <m:t>ℓ</m:t>
                  </m:r>
                  <m:d>
                    <m:dPr>
                      <m:begChr m:val="("/>
                      <m:sepChr m:val=""/>
                      <m:endChr m:val=")"/>
                      <m:grow/>
                    </m:dPr>
                    <m:e>
                      <m:r>
                        <m:t>j</m:t>
                      </m:r>
                      <m:r>
                        <m:rPr>
                          <m:sty m:val="p"/>
                        </m:rPr>
                        <m:t>→</m:t>
                      </m:r>
                      <m:r>
                        <m:t>i</m:t>
                      </m:r>
                    </m:e>
                  </m:d>
                </m:den>
              </m:f>
            </m:e>
          </m:nary>
          <m:r>
            <m:rPr>
              <m:sty m:val="p"/>
            </m:rPr>
            <m:t>=</m:t>
          </m:r>
          <m:r>
            <m:rPr>
              <m:sty m:val="p"/>
            </m:rPr>
            <m:t>exp</m:t>
          </m:r>
          <m:d>
            <m:dPr>
              <m:begChr m:val="("/>
              <m:sepChr m:val=""/>
              <m:endChr m:val=")"/>
              <m:grow/>
            </m:dPr>
            <m:e>
              <m:f>
                <m:fPr>
                  <m:type m:val="bar"/>
                </m:fPr>
                <m:num>
                  <m:sSub>
                    <m:e>
                      <m:r>
                        <m:rPr>
                          <m:scr m:val="script"/>
                          <m:sty m:val="p"/>
                        </m:rPr>
                        <m:t>A</m:t>
                      </m:r>
                    </m:e>
                    <m:sub>
                      <m:r>
                        <m:t>C</m:t>
                      </m:r>
                    </m:sub>
                  </m:sSub>
                </m:num>
                <m:den>
                  <m:sSub>
                    <m:e>
                      <m:r>
                        <m:t>k</m:t>
                      </m:r>
                    </m:e>
                    <m:sub>
                      <m:r>
                        <m:t>B</m:t>
                      </m:r>
                    </m:sub>
                  </m:sSub>
                  <m:r>
                    <m:t>T</m:t>
                  </m:r>
                </m:den>
              </m:f>
            </m:e>
          </m:d>
        </m:oMath>
      </m:oMathPara>
    </w:p>
    <w:p>
      <w:pPr>
        <w:spacing w:after="100"/>
        <w:jc w:val="both"/>
      </w:pPr>
      <w:r>
        <w:rPr>
          <w:color w:val="3A4350"/>
          <w:sz w:val="19"/>
          <w:szCs w:val="19"/>
        </w:rPr>
        <w:t xml:space="preserve">where </w:t>
      </w:r>
      <m:oMath>
        <m:sSubSup>
          <m:e>
            <m:r>
              <m:t>N</m:t>
            </m:r>
          </m:e>
          <m:sub>
            <m:r>
              <m:t>C</m:t>
            </m:r>
          </m:sub>
          <m:sup>
            <m:r>
              <m:rPr>
                <m:nor/>
              </m:rPr>
              <m:t>f</m:t>
            </m:r>
          </m:sup>
        </m:sSubSup>
      </m:oMath>
      <w:r>
        <w:rPr>
          <w:color w:val="3A4350"/>
          <w:sz w:val="19"/>
          <w:szCs w:val="19"/>
        </w:rPr>
        <w:t xml:space="preserve"> and </w:t>
      </w:r>
      <m:oMath>
        <m:sSubSup>
          <m:e>
            <m:r>
              <m:t>N</m:t>
            </m:r>
          </m:e>
          <m:sub>
            <m:r>
              <m:t>C</m:t>
            </m:r>
          </m:sub>
          <m:sup>
            <m:r>
              <m:rPr>
                <m:nor/>
              </m:rPr>
              <m:t>b</m:t>
            </m:r>
          </m:sup>
        </m:sSubSup>
      </m:oMath>
      <w:r>
        <w:rPr>
          <w:color w:val="3A4350"/>
          <w:sz w:val="19"/>
          <w:szCs w:val="19"/>
        </w:rPr>
        <w:t xml:space="preserve"> count completed forward and backward traversals of the cycle </w:t>
      </w:r>
      <m:oMath>
        <m:r>
          <m:t>C</m:t>
        </m:r>
      </m:oMath>
      <w:r>
        <w:rPr>
          <w:color w:val="3A4350"/>
          <w:sz w:val="19"/>
          <w:szCs w:val="19"/>
        </w:rPr>
        <w:t xml:space="preserve"> and </w:t>
      </w:r>
      <m:oMath>
        <m:sSub>
          <m:e>
            <m:r>
              <m:rPr>
                <m:scr m:val="script"/>
                <m:sty m:val="p"/>
              </m:rPr>
              <m:t>A</m:t>
            </m:r>
          </m:e>
          <m:sub>
            <m:r>
              <m:t>C</m:t>
            </m:r>
          </m:sub>
        </m:sSub>
      </m:oMath>
      <w:r>
        <w:rPr>
          <w:color w:val="3A4350"/>
          <w:sz w:val="19"/>
          <w:szCs w:val="19"/>
        </w:rPr>
        <w:t xml:space="preserve"> is its affinity.</w:t>
      </w:r>
    </w:p>
    <w:p>
      <w:pPr>
        <w:spacing w:after="100" w:before="80"/>
        <w:jc w:val="both"/>
      </w:pPr>
      <w:r>
        <w:rPr>
          <w:b/>
          <w:bCs/>
          <w:color w:val="A51C30"/>
        </w:rPr>
        <w:t xml:space="preserve">Link to the theoretical introduction. </w:t>
      </w:r>
      <w:r>
        <w:t xml:space="preserve">Belongs to sections 1.2 and 1.4: it generalizes the flux–force relation used in isotope-exchange experiments to separate gross forward and backward calcite fluxes to whole reaction cycles (the CO₂–HCO₃⁻–CO₃²⁻–CaCO₃ loop, iron and sulfur redox cycles): the cycle asymmetry reports only the cycle's free-energy drive, whatever the unknown rates elsewhere, a rate-free measure of disequilibrium.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Identifies an exact time-reversal symmetry that survives arbitrarily far from equilibrium, at the level of cycles rather than of individual transitions.</w:t>
      </w:r>
    </w:p>
    <w:p>
      <w:pPr>
        <w:pStyle w:val="Heading2"/>
        <w:keepNext/>
      </w:pPr>
      <w:r>
        <w:rPr>
          <w:color w:val="A51C30"/>
        </w:rPr>
        <w:t xml:space="preserve">H3  </w:t>
      </w:r>
      <w:r>
        <w:rPr>
          <w:color w:val="1F3864"/>
        </w:rPr>
        <w:t xml:space="preserve">A Computational Framework for a Lyapunov-Enabled Analysis of Biochemical Reaction Networks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 Ali Al-Radhawi, David Angeli, Eduardo D. Sontag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PLoS Computational Biology, vol. 16, no. 2, e1007681 (February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2p6xgi9fnnndaxv_ifqfy">
              <w:r>
                <w:rPr>
                  <w:color w:val="1D4ED8"/>
                  <w:sz w:val="18"/>
                  <w:szCs w:val="18"/>
                  <w:u w:val="single"/>
                </w:rPr>
                <w:t xml:space="preserve">https://doi.org/10.1371/journal.pcbi.1007681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E. D. Sontag: Northeastern University and Harvard Medical School (secondary affiliation; the HMS unit was not seen); D. Angeli: Imperial College London and University of Florence. The affiliation of M. A. Al-Radhawi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robust Lyapunov functions · global stability · reaction networks · common Lyapunov functions · convex cones of linear systems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Summary. </w:t>
      </w:r>
      <w:r>
        <w:t xml:space="preserve">The paper defines structurally attractive networks, whose reaction graph alone rules out multiple steady states, oscillations and chaos for any monotone kinetics, and characterizes them by robust Lyapunov functions. The key step reduces the search for such a function to finding a common Lyapunov function for a finite set of rank-one linear systems, the extremal rays of a convex cone of Jacobians. The accompanying software either constructs the function or proves that none exists, and is applied to binding motifs, transcriptional networks, phosphorylation cascades, phosphorelays, kinetic proofreading and the ribosome flow model.</w:t>
      </w:r>
    </w:p>
    <w:p>
      <w:pPr>
        <w:keepNext/>
        <w:spacing w:after="40" w:before="80"/>
      </w:pPr>
      <w:r>
        <w:rPr>
          <w:b/>
          <w:bCs/>
          <w:color w:val="A51C30"/>
        </w:rPr>
        <w:t xml:space="preserve">Key equation.</w:t>
      </w:r>
      <w:r>
        <w:rPr>
          <w:i/>
          <w:iCs/>
          <w:color w:val="5B6573"/>
          <w:sz w:val="18"/>
          <w:szCs w:val="18"/>
        </w:rPr>
        <w:t xml:space="preserve">  Jacobian decomposition and a robust Lyapunov function (representative formulation)</w:t>
      </w:r>
    </w:p>
    <w:p>
      <w:pPr>
        <w:pStyle w:val="Equation"/>
      </w:pPr>
      <m:oMathPara>
        <m:oMathParaPr>
          <m:jc m:val="center"/>
        </m:oMathParaPr>
        <m:oMath>
          <m:acc>
            <m:accPr>
              <m:chr m:val="̇"/>
            </m:accPr>
            <m:e>
              <m:r>
                <m:t>x</m:t>
              </m:r>
            </m:e>
          </m:acc>
          <m:r>
            <m:rPr>
              <m:sty m:val="p"/>
            </m:rPr>
            <m:t>=</m:t>
          </m:r>
          <m:r>
            <m:t>Γ</m:t>
          </m:r>
          <m:r>
            <m:t>R</m:t>
          </m:r>
          <m:d>
            <m:dPr>
              <m:begChr m:val="("/>
              <m:sepChr m:val=""/>
              <m:endChr m:val=")"/>
              <m:grow/>
            </m:dPr>
            <m:e>
              <m:r>
                <m:t>x</m:t>
              </m:r>
            </m:e>
          </m:d>
          <m:r>
            <m:rPr>
              <m:sty m:val="p"/>
            </m:rPr>
            <m:t>,</m:t>
          </m:r>
          <m:r>
            <m:t>  </m:t>
          </m:r>
          <m:f>
            <m:fPr>
              <m:type m:val="bar"/>
            </m:fPr>
            <m:num>
              <m:r>
                <m:rPr>
                  <m:sty m:val="p"/>
                </m:rPr>
                <m:t>∂</m:t>
              </m:r>
              <m:r>
                <m:t>f</m:t>
              </m:r>
            </m:num>
            <m:den>
              <m:r>
                <m:rPr>
                  <m:sty m:val="p"/>
                </m:rPr>
                <m:t>∂</m:t>
              </m:r>
              <m:r>
                <m:t>x</m:t>
              </m:r>
            </m:den>
          </m:f>
          <m:r>
            <m:rPr>
              <m:sty m:val="p"/>
            </m:rPr>
            <m:t>=</m:t>
          </m:r>
          <m:r>
            <m:t>Γ</m:t>
          </m:r>
          <m:r>
            <m:t> </m:t>
          </m:r>
          <m:f>
            <m:fPr>
              <m:type m:val="bar"/>
            </m:fPr>
            <m:num>
              <m:r>
                <m:rPr>
                  <m:sty m:val="p"/>
                </m:rPr>
                <m:t>∂</m:t>
              </m:r>
              <m:r>
                <m:t>R</m:t>
              </m:r>
            </m:num>
            <m:den>
              <m:r>
                <m:rPr>
                  <m:sty m:val="p"/>
                </m:rPr>
                <m:t>∂</m:t>
              </m:r>
              <m:r>
                <m:t>x</m:t>
              </m:r>
            </m:den>
          </m:f>
          <m:r>
            <m:rPr>
              <m:sty m:val="p"/>
            </m:rPr>
            <m:t>=</m:t>
          </m:r>
          <m:nary>
            <m:naryPr>
              <m:chr m:val="∑"/>
              <m:limLoc m:val="undOvr"/>
              <m:subHide m:val="off"/>
              <m:supHide m:val="on"/>
            </m:naryPr>
            <m:sub>
              <m:d>
                <m:dPr>
                  <m:begChr m:val="("/>
                  <m:sepChr m:val=""/>
                  <m:endChr m:val=")"/>
                  <m:grow/>
                </m:dPr>
                <m:e>
                  <m:r>
                    <m:t>j</m:t>
                  </m:r>
                  <m:r>
                    <m:rPr>
                      <m:sty m:val="p"/>
                    </m:rPr>
                    <m:t>,</m:t>
                  </m:r>
                  <m:r>
                    <m:t>i</m:t>
                  </m:r>
                </m:e>
              </m:d>
            </m:sub>
            <m:sup>
              <m:r>
                <m:t>​</m:t>
              </m:r>
            </m:sup>
            <m:e>
              <m:sSub>
                <m:e>
                  <m:r>
                    <m:t>ρ</m:t>
                  </m:r>
                </m:e>
                <m:sub>
                  <m:r>
                    <m:t>j</m:t>
                  </m:r>
                  <m:r>
                    <m:t>i</m:t>
                  </m:r>
                </m:sub>
              </m:sSub>
            </m:e>
          </m:nary>
          <m:d>
            <m:dPr>
              <m:begChr m:val="("/>
              <m:sepChr m:val=""/>
              <m:endChr m:val=")"/>
              <m:grow/>
            </m:dPr>
            <m:e>
              <m:r>
                <m:t>x</m:t>
              </m:r>
            </m:e>
          </m:d>
          <m:r>
            <m:t> </m:t>
          </m:r>
          <m:sSub>
            <m:e>
              <m:r>
                <m:t>Γ</m:t>
              </m:r>
            </m:e>
            <m:sub>
              <m:r>
                <m:rPr>
                  <m:sty m:val="p"/>
                </m:rPr>
                <m:t>•</m:t>
              </m:r>
              <m:r>
                <m:t>j</m:t>
              </m:r>
            </m:sub>
          </m:sSub>
          <m:r>
            <m:t> </m:t>
          </m:r>
          <m:sSubSup>
            <m:e>
              <m:r>
                <m:t>e</m:t>
              </m:r>
            </m:e>
            <m:sub>
              <m:r>
                <m:t>i</m:t>
              </m:r>
            </m:sub>
            <m:sup>
              <m:r>
                <m:rPr>
                  <m:sty m:val="p"/>
                </m:rPr>
                <m:t>⊤</m:t>
              </m:r>
            </m:sup>
          </m:sSubSup>
          <m:r>
            <m:rPr>
              <m:sty m:val="p"/>
            </m:rPr>
            <m:t>,</m:t>
          </m:r>
          <m:r>
            <m:t> </m:t>
          </m:r>
          <m:r>
            <m:t> </m:t>
          </m:r>
          <m:sSub>
            <m:e>
              <m:r>
                <m:t>ρ</m:t>
              </m:r>
            </m:e>
            <m:sub>
              <m:r>
                <m:t>j</m:t>
              </m:r>
              <m:r>
                <m:t>i</m:t>
              </m:r>
            </m:sub>
          </m:sSub>
          <m:r>
            <m:rPr>
              <m:sty m:val="p"/>
            </m:rPr>
            <m:t>≥</m:t>
          </m:r>
          <m:r>
            <m:t>0</m:t>
          </m:r>
          <m:r>
            <m:rPr>
              <m:sty m:val="p"/>
            </m:rPr>
            <m:t>;</m:t>
          </m:r>
          <m:r>
            <m:t>  </m:t>
          </m:r>
          <m:r>
            <m:t>V</m:t>
          </m:r>
          <m:d>
            <m:dPr>
              <m:begChr m:val="("/>
              <m:sepChr m:val=""/>
              <m:endChr m:val=")"/>
              <m:grow/>
            </m:dPr>
            <m:e>
              <m:r>
                <m:t>x</m:t>
              </m:r>
            </m:e>
          </m:d>
          <m:r>
            <m:rPr>
              <m:sty m:val="p"/>
            </m:rPr>
            <m:t>=</m:t>
          </m:r>
          <m:sSub>
            <m:e>
              <m:d>
                <m:dPr>
                  <m:begChr m:val="∥"/>
                  <m:sepChr m:val=""/>
                  <m:endChr m:val="∥"/>
                  <m:grow/>
                </m:dPr>
                <m:e>
                  <m:r>
                    <m:t>C</m:t>
                  </m:r>
                  <m:r>
                    <m:t> </m:t>
                  </m:r>
                  <m:r>
                    <m:t>R</m:t>
                  </m:r>
                  <m:d>
                    <m:dPr>
                      <m:begChr m:val="("/>
                      <m:sepChr m:val=""/>
                      <m:endChr m:val=")"/>
                      <m:grow/>
                    </m:dPr>
                    <m:e>
                      <m:r>
                        <m:t>x</m:t>
                      </m:r>
                    </m:e>
                  </m:d>
                </m:e>
              </m:d>
            </m:e>
            <m:sub>
              <m:r>
                <m:rPr>
                  <m:sty m:val="p"/>
                </m:rPr>
                <m:t>∞</m:t>
              </m:r>
            </m:sub>
          </m:sSub>
        </m:oMath>
      </m:oMathPara>
    </w:p>
    <w:p>
      <w:pPr>
        <w:spacing w:after="100"/>
        <w:jc w:val="both"/>
      </w:pPr>
      <w:r>
        <w:rPr>
          <w:color w:val="3A4350"/>
          <w:sz w:val="19"/>
          <w:szCs w:val="19"/>
        </w:rPr>
        <w:t xml:space="preserve">where </w:t>
      </w:r>
      <m:oMath>
        <m:r>
          <m:t>R</m:t>
        </m:r>
      </m:oMath>
      <w:r>
        <w:rPr>
          <w:color w:val="3A4350"/>
          <w:sz w:val="19"/>
          <w:szCs w:val="19"/>
        </w:rPr>
        <w:t xml:space="preserve"> is the vector of reaction rates (any monotone kinetics), </w:t>
      </w:r>
      <m:oMath>
        <m:sSub>
          <m:e>
            <m:r>
              <m:t>Γ</m:t>
            </m:r>
          </m:e>
          <m:sub>
            <m:r>
              <m:rPr>
                <m:sty m:val="p"/>
              </m:rPr>
              <m:t>•</m:t>
            </m:r>
            <m:r>
              <m:t>j</m:t>
            </m:r>
          </m:sub>
        </m:sSub>
      </m:oMath>
      <w:r>
        <w:rPr>
          <w:color w:val="3A4350"/>
          <w:sz w:val="19"/>
          <w:szCs w:val="19"/>
        </w:rPr>
        <w:t xml:space="preserve"> the </w:t>
      </w:r>
      <m:oMath>
        <m:r>
          <m:t>j</m:t>
        </m:r>
      </m:oMath>
      <w:r>
        <w:rPr>
          <w:color w:val="3A4350"/>
          <w:sz w:val="19"/>
          <w:szCs w:val="19"/>
        </w:rPr>
        <w:t xml:space="preserve">-th column of the stoichiometric matrix and </w:t>
      </w:r>
      <m:oMath>
        <m:r>
          <m:t>V</m:t>
        </m:r>
      </m:oMath>
      <w:r>
        <w:rPr>
          <w:color w:val="3A4350"/>
          <w:sz w:val="19"/>
          <w:szCs w:val="19"/>
        </w:rPr>
        <w:t xml:space="preserve"> a common Lyapunov function of the rank-one systems </w:t>
      </w:r>
      <m:oMath>
        <m:acc>
          <m:accPr>
            <m:chr m:val="̇"/>
          </m:accPr>
          <m:e>
            <m:r>
              <m:t>z</m:t>
            </m:r>
          </m:e>
        </m:acc>
        <m:r>
          <m:rPr>
            <m:sty m:val="p"/>
          </m:rPr>
          <m:t>=</m:t>
        </m:r>
        <m:sSub>
          <m:e>
            <m:r>
              <m:t>Γ</m:t>
            </m:r>
          </m:e>
          <m:sub>
            <m:r>
              <m:rPr>
                <m:sty m:val="p"/>
              </m:rPr>
              <m:t>•</m:t>
            </m:r>
            <m:r>
              <m:t>j</m:t>
            </m:r>
          </m:sub>
        </m:sSub>
        <m:sSubSup>
          <m:e>
            <m:r>
              <m:t>e</m:t>
            </m:r>
          </m:e>
          <m:sub>
            <m:r>
              <m:t>i</m:t>
            </m:r>
          </m:sub>
          <m:sup>
            <m:r>
              <m:rPr>
                <m:sty m:val="p"/>
              </m:rPr>
              <m:t>⊤</m:t>
            </m:r>
          </m:sup>
        </m:sSubSup>
        <m:r>
          <m:t>z</m:t>
        </m:r>
      </m:oMath>
      <w:r>
        <w:rPr>
          <w:color w:val="3A4350"/>
          <w:sz w:val="19"/>
          <w:szCs w:val="19"/>
        </w:rPr>
        <w:t xml:space="preserve">.</w:t>
      </w:r>
    </w:p>
    <w:p>
      <w:pPr>
        <w:spacing w:after="100" w:before="80"/>
        <w:jc w:val="both"/>
      </w:pPr>
      <w:r>
        <w:rPr>
          <w:b/>
          <w:bCs/>
          <w:color w:val="A51C30"/>
        </w:rPr>
        <w:t xml:space="preserve">Link to the theoretical introduction. </w:t>
      </w:r>
      <w:r>
        <w:t xml:space="preserve">Belongs to sections 1.3 and 1.5: rate laws of water–rock reactions are uncertain (transition-state forms, empirical exponents, inhibition terms), and these certificates hold for any monotone kinetics, so they can establish a unique, globally attracting steady state of a mixing-zone network without knowing the rate law, a prerequisite for interpreting monitored concentrations as steady-state data.</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kinetics-independent global stability certification into a finite linear-algebraic problem that software can solve.</w:t>
      </w:r>
    </w:p>
    <w:p>
      <w:pPr>
        <w:pStyle w:val="Heading2"/>
        <w:keepNext/>
      </w:pPr>
      <w:r>
        <w:rPr>
          <w:color w:val="A51C30"/>
        </w:rPr>
        <w:t xml:space="preserve">H4  </w:t>
      </w:r>
      <w:r>
        <w:rPr>
          <w:color w:val="1F3864"/>
        </w:rPr>
        <w:t xml:space="preserve">The Linear Framework: Using Graph Theory to Reveal the Algebra and Thermodynamics of Biomolecular Systems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Kee-Myoung Nam, Rosa Martinez-Corral, Jeremy Gunawardena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Interface Focus, vol. 12, no. 4, article 20220013 (10 June 2022, open access)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ietlajypols2stchsezv">
              <w:r>
                <w:rPr>
                  <w:color w:val="1D4ED8"/>
                  <w:sz w:val="18"/>
                  <w:szCs w:val="18"/>
                  <w:u w:val="single"/>
                </w:rPr>
                <w:t xml:space="preserve">https://doi.org/10.1098/rsfs.2022.0013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Systems Biology, Harvard Medical School, all three authors (PubMed Central record as summarized by search).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graph Laplacians · matrix-tree theorem · non-equilibrium steady states · thermodynamics · time-scale separation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Mathematical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reviews the linear framework, in which molecular states or species are the vertices of a directed graph, reactions or transitions its labelled edges, and the graph Laplacian the operator of the resulting linear dynamics. Steady states are rational algebraic functions of the labels: at thermodynamic equilibrium this recovers equilibrium statistical mechanics, and the same prescription continues to hold for non-equilibrium steady states, where the whole graph matters. The framework has been most useful for enzyme-catalysed modification systems and for input–output responses.</w:t>
      </w:r>
    </w:p>
    <w:p>
      <w:pPr>
        <w:keepNext/>
        <w:spacing w:after="40" w:before="80"/>
      </w:pPr>
      <w:r>
        <w:rPr>
          <w:b/>
          <w:bCs/>
          <w:color w:val="A51C30"/>
        </w:rPr>
        <w:t xml:space="preserve">Key equation.</w:t>
      </w:r>
      <w:r>
        <w:rPr>
          <w:i/>
          <w:iCs/>
          <w:color w:val="5B6573"/>
          <w:sz w:val="18"/>
          <w:szCs w:val="18"/>
        </w:rPr>
        <w:t xml:space="preserve">  Laplacian dynamics and the matrix-tree steady state (the framework's standard formula; representative)</w:t>
      </w:r>
    </w:p>
    <w:p>
      <w:pPr>
        <w:pStyle w:val="Equation"/>
      </w:pPr>
      <m:oMathPara>
        <m:oMathParaPr>
          <m:jc m:val="center"/>
        </m:oMathParaPr>
        <m:oMath>
          <m:f>
            <m:fPr>
              <m:type m:val="bar"/>
            </m:fPr>
            <m:num>
              <m:r>
                <m:rPr>
                  <m:sty m:val="p"/>
                </m:rPr>
                <m:t>d</m:t>
              </m:r>
              <m:r>
                <m:t>x</m:t>
              </m:r>
            </m:num>
            <m:den>
              <m:r>
                <m:rPr>
                  <m:sty m:val="p"/>
                </m:rPr>
                <m:t>d</m:t>
              </m:r>
              <m:r>
                <m:t>t</m:t>
              </m:r>
            </m:den>
          </m:f>
          <m:r>
            <m:rPr>
              <m:sty m:val="p"/>
            </m:rPr>
            <m:t>=</m:t>
          </m:r>
          <m:r>
            <m:rPr>
              <m:scr m:val="script"/>
              <m:sty m:val="p"/>
            </m:rPr>
            <m:t>L</m:t>
          </m:r>
          <m:d>
            <m:dPr>
              <m:begChr m:val="("/>
              <m:sepChr m:val=""/>
              <m:endChr m:val=")"/>
              <m:grow/>
            </m:dPr>
            <m:e>
              <m:r>
                <m:t>G</m:t>
              </m:r>
            </m:e>
          </m:d>
          <m:r>
            <m:t> </m:t>
          </m:r>
          <m:r>
            <m:t>x</m:t>
          </m:r>
          <m:r>
            <m:rPr>
              <m:sty m:val="p"/>
            </m:rPr>
            <m:t>,</m:t>
          </m:r>
          <m:r>
            <m:t>  </m:t>
          </m:r>
          <m:sSubSup>
            <m:e>
              <m:r>
                <m:t>ρ</m:t>
              </m:r>
            </m:e>
            <m:sub>
              <m:r>
                <m:t>i</m:t>
              </m:r>
            </m:sub>
            <m:sup>
              <m:r>
                <m:t>G</m:t>
              </m:r>
            </m:sup>
          </m:sSubSup>
          <m:r>
            <m:rPr>
              <m:sty m:val="p"/>
            </m:rPr>
            <m:t>=</m:t>
          </m:r>
          <m:nary>
            <m:naryPr>
              <m:chr m:val="∑"/>
              <m:limLoc m:val="undOvr"/>
              <m:subHide m:val="off"/>
              <m:supHide m:val="on"/>
            </m:naryPr>
            <m:sub>
              <m:r>
                <m:t>T</m:t>
              </m:r>
              <m:r>
                <m:rPr>
                  <m:sty m:val="p"/>
                </m:rPr>
                <m:t>∈</m:t>
              </m:r>
              <m:sSub>
                <m:e>
                  <m:r>
                    <m:t>Θ</m:t>
                  </m:r>
                </m:e>
                <m:sub>
                  <m:r>
                    <m:t>i</m:t>
                  </m:r>
                </m:sub>
              </m:sSub>
              <m:d>
                <m:dPr>
                  <m:begChr m:val="("/>
                  <m:sepChr m:val=""/>
                  <m:endChr m:val=")"/>
                  <m:grow/>
                </m:dPr>
                <m:e>
                  <m:r>
                    <m:t>G</m:t>
                  </m:r>
                </m:e>
              </m:d>
            </m:sub>
            <m:sup>
              <m:r>
                <m:t>​</m:t>
              </m:r>
            </m:sup>
            <m:e>
              <m:nary>
                <m:naryPr>
                  <m:chr m:val="∏"/>
                  <m:limLoc m:val="undOvr"/>
                  <m:subHide m:val="off"/>
                  <m:supHide m:val="on"/>
                </m:naryPr>
                <m:sub>
                  <m:r>
                    <m:t>e</m:t>
                  </m:r>
                  <m:r>
                    <m:rPr>
                      <m:sty m:val="p"/>
                    </m:rPr>
                    <m:t>∈</m:t>
                  </m:r>
                  <m:r>
                    <m:t>T</m:t>
                  </m:r>
                </m:sub>
                <m:sup>
                  <m:r>
                    <m:t>​</m:t>
                  </m:r>
                </m:sup>
                <m:e>
                  <m:r>
                    <m:rPr>
                      <m:sty m:val="p"/>
                    </m:rPr>
                    <m:t>ℓ</m:t>
                  </m:r>
                </m:e>
              </m:nary>
            </m:e>
          </m:nary>
          <m:d>
            <m:dPr>
              <m:begChr m:val="("/>
              <m:sepChr m:val=""/>
              <m:endChr m:val=")"/>
              <m:grow/>
            </m:dPr>
            <m:e>
              <m:r>
                <m:t>e</m:t>
              </m:r>
            </m:e>
          </m:d>
          <m:r>
            <m:rPr>
              <m:sty m:val="p"/>
            </m:rPr>
            <m:t>,</m:t>
          </m:r>
          <m:r>
            <m:t>  </m:t>
          </m:r>
          <m:sSup>
            <m:e>
              <m:r>
                <m:t>x</m:t>
              </m:r>
            </m:e>
            <m:sup>
              <m:r>
                <m:rPr>
                  <m:sty m:val="p"/>
                </m:rPr>
                <m:t>⋆</m:t>
              </m:r>
            </m:sup>
          </m:sSup>
          <m:r>
            <m:rPr>
              <m:sty m:val="p"/>
            </m:rPr>
            <m:t>=</m:t>
          </m:r>
          <m:f>
            <m:fPr>
              <m:type m:val="bar"/>
            </m:fPr>
            <m:num>
              <m:sSub>
                <m:e>
                  <m:r>
                    <m:t>x</m:t>
                  </m:r>
                </m:e>
                <m:sub>
                  <m:r>
                    <m:rPr>
                      <m:nor/>
                    </m:rPr>
                    <m:t>tot</m:t>
                  </m:r>
                </m:sub>
              </m:sSub>
            </m:num>
            <m:den>
              <m:nary>
                <m:naryPr>
                  <m:chr m:val="∑"/>
                  <m:limLoc m:val="undOvr"/>
                  <m:subHide m:val="off"/>
                  <m:supHide m:val="on"/>
                </m:naryPr>
                <m:sub>
                  <m:r>
                    <m:t>j</m:t>
                  </m:r>
                </m:sub>
                <m:sup>
                  <m:r>
                    <m:t>​</m:t>
                  </m:r>
                </m:sup>
                <m:e>
                  <m:sSubSup>
                    <m:e>
                      <m:r>
                        <m:t>ρ</m:t>
                      </m:r>
                    </m:e>
                    <m:sub>
                      <m:r>
                        <m:t>j</m:t>
                      </m:r>
                    </m:sub>
                    <m:sup>
                      <m:r>
                        <m:t>G</m:t>
                      </m:r>
                    </m:sup>
                  </m:sSubSup>
                </m:e>
              </m:nary>
            </m:den>
          </m:f>
          <m:r>
            <m:t> </m:t>
          </m:r>
          <m:sSup>
            <m:e>
              <m:r>
                <m:t>ρ</m:t>
              </m:r>
            </m:e>
            <m:sup>
              <m:r>
                <m:t>G</m:t>
              </m:r>
            </m:sup>
          </m:sSup>
          <m:r>
            <m:t> </m:t>
          </m:r>
          <m:d>
            <m:dPr>
              <m:begChr m:val="("/>
              <m:sepChr m:val=""/>
              <m:endChr m:val=")"/>
              <m:grow/>
            </m:dPr>
            <m:e>
              <m:r>
                <m:t>G</m:t>
              </m:r>
              <m:r>
                <m:t> </m:t>
              </m:r>
              <m:r>
                <m:rPr>
                  <m:nor/>
                </m:rPr>
                <m:t>strongly connected</m:t>
              </m:r>
            </m:e>
          </m:d>
        </m:oMath>
      </m:oMathPara>
    </w:p>
    <w:p>
      <w:pPr>
        <w:spacing w:after="100"/>
        <w:jc w:val="both"/>
      </w:pPr>
      <w:r>
        <w:rPr>
          <w:color w:val="3A4350"/>
          <w:sz w:val="19"/>
          <w:szCs w:val="19"/>
        </w:rPr>
        <w:t xml:space="preserve">where </w:t>
      </w:r>
      <m:oMath>
        <m:sSub>
          <m:e>
            <m:r>
              <m:t>Θ</m:t>
            </m:r>
          </m:e>
          <m:sub>
            <m:r>
              <m:t>i</m:t>
            </m:r>
          </m:sub>
        </m:sSub>
        <m:d>
          <m:dPr>
            <m:begChr m:val="("/>
            <m:sepChr m:val=""/>
            <m:endChr m:val=")"/>
            <m:grow/>
          </m:dPr>
          <m:e>
            <m:r>
              <m:t>G</m:t>
            </m:r>
          </m:e>
        </m:d>
      </m:oMath>
      <w:r>
        <w:rPr>
          <w:color w:val="3A4350"/>
          <w:sz w:val="19"/>
          <w:szCs w:val="19"/>
        </w:rPr>
        <w:t xml:space="preserve"> is the set of spanning trees rooted at </w:t>
      </w:r>
      <m:oMath>
        <m:r>
          <m:t>i</m:t>
        </m:r>
      </m:oMath>
      <w:r>
        <w:rPr>
          <w:color w:val="3A4350"/>
          <w:sz w:val="19"/>
          <w:szCs w:val="19"/>
        </w:rPr>
        <w:t xml:space="preserve">; at detailed balance </w:t>
      </w:r>
      <m:oMath>
        <m:sSub>
          <m:e>
            <m:r>
              <m:t>ρ</m:t>
            </m:r>
          </m:e>
          <m:sub>
            <m:r>
              <m:t>i</m:t>
            </m:r>
          </m:sub>
        </m:sSub>
        <m:r>
          <m:rPr>
            <m:sty m:val="p"/>
          </m:rPr>
          <m:t>/</m:t>
        </m:r>
        <m:sSub>
          <m:e>
            <m:r>
              <m:t>ρ</m:t>
            </m:r>
          </m:e>
          <m:sub>
            <m:r>
              <m:t>1</m:t>
            </m:r>
          </m:sub>
        </m:sSub>
      </m:oMath>
      <w:r>
        <w:rPr>
          <w:color w:val="3A4350"/>
          <w:sz w:val="19"/>
          <w:szCs w:val="19"/>
        </w:rPr>
        <w:t xml:space="preserve"> reduces to a product of forward/backward label ratios along any path from 1 to </w:t>
      </w:r>
      <m:oMath>
        <m:r>
          <m:t>i</m:t>
        </m:r>
      </m:oMath>
      <w:r>
        <w:rPr>
          <w:color w:val="3A4350"/>
          <w:sz w:val="19"/>
          <w:szCs w:val="19"/>
        </w:rPr>
        <w:t xml:space="preserve">.</w:t>
      </w:r>
    </w:p>
    <w:p>
      <w:pPr>
        <w:spacing w:after="100" w:before="80"/>
        <w:jc w:val="both"/>
      </w:pPr>
      <w:r>
        <w:rPr>
          <w:b/>
          <w:bCs/>
          <w:color w:val="A51C30"/>
        </w:rPr>
        <w:t xml:space="preserve">Link to the theoretical introduction. </w:t>
      </w:r>
      <w:r>
        <w:t xml:space="preserve">Belongs to section 1.4: after time-scale separation, surface-complexation and ion-exchange site networks and catalytic cycles on mineral surfaces become linear-framework graphs whose non-equilibrium site distributions and fluxes are explicit rational functions of the rate constants, exactly the objects whose identifiability the Oxford papers [O2, O3] analyse and whose rate law section 10 derives.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A unified algebraic and thermodynamic account of how graph Laplacians and the matrix-tree theorem give closed-form steady states in and out of equilibrium.</w:t>
      </w:r>
    </w:p>
    <w:p>
      <w:pPr>
        <w:pStyle w:val="Heading1"/>
        <w:pageBreakBefore/>
      </w:pPr>
      <w:r>
        <w:rPr>
          <w:color w:val="1F3864"/>
        </w:rPr>
        <w:t xml:space="preserve">9. Synthesis: what the 20 articles show together</w:t>
      </w:r>
    </w:p>
    <w:p>
      <w:pPr>
        <w:spacing w:after="120"/>
        <w:jc w:val="both"/>
      </w:pPr>
      <w:r>
        <w:t xml:space="preserve">The 20 papers cover every section of Part I. The algebra of networks and graphs is the strongest thread, followed by rigorous analysis of transport far from equilibrium and by the inference of rates; mineral–water reactions themselves are reached through these tools.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Reduction with conservation laws</w:t>
            </w:r>
          </w:p>
        </w:tc>
        <w:tc>
          <w:tcPr>
            <w:tcW w:type="dxa" w:w="3100"/>
            <w:tcMar>
              <w:top w:type="dxa" w:w="60"/>
              <w:left w:type="dxa" w:w="100"/>
              <w:bottom w:type="dxa" w:w="60"/>
              <w:right w:type="dxa" w:w="100"/>
            </w:tcMar>
            <w:vAlign w:val="top"/>
          </w:tcPr>
          <w:p>
            <w:r>
              <w:rPr>
                <w:sz w:val="17"/>
                <w:szCs w:val="17"/>
              </w:rPr>
              <w:t xml:space="preserve">When does quasi-steady-state reduction fail, and how is it repaired?</w:t>
            </w:r>
          </w:p>
        </w:tc>
        <w:tc>
          <w:tcPr>
            <w:tcW w:type="dxa" w:w="3738"/>
            <w:tcMar>
              <w:top w:type="dxa" w:w="60"/>
              <w:left w:type="dxa" w:w="100"/>
              <w:bottom w:type="dxa" w:w="60"/>
              <w:right w:type="dxa" w:w="100"/>
            </w:tcMar>
            <w:vAlign w:val="top"/>
          </w:tcPr>
          <w:p>
            <w:r>
              <w:rPr>
                <w:sz w:val="17"/>
                <w:szCs w:val="17"/>
              </w:rPr>
              <w:t xml:space="preserve">Conserved quantities of the fast part become slow variables.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Identifiability of PDE models</w:t>
            </w:r>
          </w:p>
        </w:tc>
        <w:tc>
          <w:tcPr>
            <w:tcW w:type="dxa" w:w="3100"/>
            <w:shd w:fill="F7F9FC" w:color="auto" w:val="clear"/>
            <w:tcMar>
              <w:top w:type="dxa" w:w="60"/>
              <w:left w:type="dxa" w:w="100"/>
              <w:bottom w:type="dxa" w:w="60"/>
              <w:right w:type="dxa" w:w="100"/>
            </w:tcMar>
            <w:vAlign w:val="top"/>
          </w:tcPr>
          <w:p>
            <w:r>
              <w:rPr>
                <w:sz w:val="17"/>
                <w:szCs w:val="17"/>
              </w:rPr>
              <w:t xml:space="preserve">Which parameters of a PDE model can data determine?</w:t>
            </w:r>
          </w:p>
        </w:tc>
        <w:tc>
          <w:tcPr>
            <w:tcW w:type="dxa" w:w="3738"/>
            <w:shd w:fill="F7F9FC" w:color="auto" w:val="clear"/>
            <w:tcMar>
              <w:top w:type="dxa" w:w="60"/>
              <w:left w:type="dxa" w:w="100"/>
              <w:bottom w:type="dxa" w:w="60"/>
              <w:right w:type="dxa" w:w="100"/>
            </w:tcMar>
            <w:vAlign w:val="top"/>
          </w:tcPr>
          <w:p>
            <w:r>
              <w:rPr>
                <w:sz w:val="17"/>
                <w:szCs w:val="17"/>
              </w:rPr>
              <w:t xml:space="preserve">A differential-algebraic test, before any data.</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Joining networks</w:t>
            </w:r>
          </w:p>
        </w:tc>
        <w:tc>
          <w:tcPr>
            <w:tcW w:type="dxa" w:w="3100"/>
            <w:tcMar>
              <w:top w:type="dxa" w:w="60"/>
              <w:left w:type="dxa" w:w="100"/>
              <w:bottom w:type="dxa" w:w="60"/>
              <w:right w:type="dxa" w:w="100"/>
            </w:tcMar>
            <w:vAlign w:val="top"/>
          </w:tcPr>
          <w:p>
            <w:r>
              <w:rPr>
                <w:sz w:val="17"/>
                <w:szCs w:val="17"/>
              </w:rPr>
              <w:t xml:space="preserve">Do identifiability and multistationarity survive coupling?</w:t>
            </w:r>
          </w:p>
        </w:tc>
        <w:tc>
          <w:tcPr>
            <w:tcW w:type="dxa" w:w="3738"/>
            <w:tcMar>
              <w:top w:type="dxa" w:w="60"/>
              <w:left w:type="dxa" w:w="100"/>
              <w:bottom w:type="dxa" w:w="60"/>
              <w:right w:type="dxa" w:w="100"/>
            </w:tcMar>
            <w:vAlign w:val="top"/>
          </w:tcPr>
          <w:p>
            <w:r>
              <w:rPr>
                <w:sz w:val="17"/>
                <w:szCs w:val="17"/>
              </w:rPr>
              <w:t xml:space="preserve">Yes, under conditions proved algebraically.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Inherited bifurcations</w:t>
            </w:r>
          </w:p>
        </w:tc>
        <w:tc>
          <w:tcPr>
            <w:tcW w:type="dxa" w:w="3100"/>
            <w:shd w:fill="F7F9FC" w:color="auto" w:val="clear"/>
            <w:tcMar>
              <w:top w:type="dxa" w:w="60"/>
              <w:left w:type="dxa" w:w="100"/>
              <w:bottom w:type="dxa" w:w="60"/>
              <w:right w:type="dxa" w:w="100"/>
            </w:tcMar>
            <w:vAlign w:val="top"/>
          </w:tcPr>
          <w:p>
            <w:r>
              <w:rPr>
                <w:sz w:val="17"/>
                <w:szCs w:val="17"/>
              </w:rPr>
              <w:t xml:space="preserve">Can a large network tip or oscillate?</w:t>
            </w:r>
          </w:p>
        </w:tc>
        <w:tc>
          <w:tcPr>
            <w:tcW w:type="dxa" w:w="3738"/>
            <w:shd w:fill="F7F9FC" w:color="auto" w:val="clear"/>
            <w:tcMar>
              <w:top w:type="dxa" w:w="60"/>
              <w:left w:type="dxa" w:w="100"/>
              <w:bottom w:type="dxa" w:w="60"/>
              <w:right w:type="dxa" w:w="100"/>
            </w:tcMar>
            <w:vAlign w:val="top"/>
          </w:tcPr>
          <w:p>
            <w:r>
              <w:rPr>
                <w:sz w:val="17"/>
                <w:szCs w:val="17"/>
              </w:rPr>
              <w:t xml:space="preserve">If a small subnetwork can, under admissible enlargements.</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Exact stochastic kinetics</w:t>
            </w:r>
          </w:p>
        </w:tc>
        <w:tc>
          <w:tcPr>
            <w:tcW w:type="dxa" w:w="3100"/>
            <w:tcMar>
              <w:top w:type="dxa" w:w="60"/>
              <w:left w:type="dxa" w:w="100"/>
              <w:bottom w:type="dxa" w:w="60"/>
              <w:right w:type="dxa" w:w="100"/>
            </w:tcMar>
            <w:vAlign w:val="top"/>
          </w:tcPr>
          <w:p>
            <w:r>
              <w:rPr>
                <w:sz w:val="17"/>
                <w:szCs w:val="17"/>
              </w:rPr>
              <w:t xml:space="preserve">Joint distributions for bursty inputs into reaction graphs?</w:t>
            </w:r>
          </w:p>
        </w:tc>
        <w:tc>
          <w:tcPr>
            <w:tcW w:type="dxa" w:w="3738"/>
            <w:tcMar>
              <w:top w:type="dxa" w:w="60"/>
              <w:left w:type="dxa" w:w="100"/>
              <w:bottom w:type="dxa" w:w="60"/>
              <w:right w:type="dxa" w:w="100"/>
            </w:tcMar>
            <w:vAlign w:val="top"/>
          </w:tcPr>
          <w:p>
            <w:r>
              <w:rPr>
                <w:sz w:val="17"/>
                <w:szCs w:val="17"/>
              </w:rPr>
              <w:t xml:space="preserve">Closed form via characteristics and spectra.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Learning homogenization</w:t>
            </w:r>
          </w:p>
        </w:tc>
        <w:tc>
          <w:tcPr>
            <w:tcW w:type="dxa" w:w="3100"/>
            <w:shd w:fill="F7F9FC" w:color="auto" w:val="clear"/>
            <w:tcMar>
              <w:top w:type="dxa" w:w="60"/>
              <w:left w:type="dxa" w:w="100"/>
              <w:bottom w:type="dxa" w:w="60"/>
              <w:right w:type="dxa" w:w="100"/>
            </w:tcMar>
            <w:vAlign w:val="top"/>
          </w:tcPr>
          <w:p>
            <w:r>
              <w:rPr>
                <w:sz w:val="17"/>
                <w:szCs w:val="17"/>
              </w:rPr>
              <w:t xml:space="preserve">Can the map to effective coefficients be learned?</w:t>
            </w:r>
          </w:p>
        </w:tc>
        <w:tc>
          <w:tcPr>
            <w:tcW w:type="dxa" w:w="3738"/>
            <w:shd w:fill="F7F9FC" w:color="auto" w:val="clear"/>
            <w:tcMar>
              <w:top w:type="dxa" w:w="60"/>
              <w:left w:type="dxa" w:w="100"/>
              <w:bottom w:type="dxa" w:w="60"/>
              <w:right w:type="dxa" w:w="100"/>
            </w:tcMar>
            <w:vAlign w:val="top"/>
          </w:tcPr>
          <w:p>
            <w:r>
              <w:rPr>
                <w:sz w:val="17"/>
                <w:szCs w:val="17"/>
              </w:rPr>
              <w:t xml:space="preserve">Yes, with approximation theory even for discontinuities.</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Robust model reduction</w:t>
            </w:r>
          </w:p>
        </w:tc>
        <w:tc>
          <w:tcPr>
            <w:tcW w:type="dxa" w:w="3100"/>
            <w:tcMar>
              <w:top w:type="dxa" w:w="60"/>
              <w:left w:type="dxa" w:w="100"/>
              <w:bottom w:type="dxa" w:w="60"/>
              <w:right w:type="dxa" w:w="100"/>
            </w:tcMar>
            <w:vAlign w:val="top"/>
          </w:tcPr>
          <w:p>
            <w:r>
              <w:rPr>
                <w:sz w:val="17"/>
                <w:szCs w:val="17"/>
              </w:rPr>
              <w:t xml:space="preserve">Does a reduced model stay accurate over uncertain parameters?</w:t>
            </w:r>
          </w:p>
        </w:tc>
        <w:tc>
          <w:tcPr>
            <w:tcW w:type="dxa" w:w="3738"/>
            <w:tcMar>
              <w:top w:type="dxa" w:w="60"/>
              <w:left w:type="dxa" w:w="100"/>
              <w:bottom w:type="dxa" w:w="60"/>
              <w:right w:type="dxa" w:w="100"/>
            </w:tcMar>
            <w:vAlign w:val="top"/>
          </w:tcPr>
          <w:p>
            <w:r>
              <w:rPr>
                <w:sz w:val="17"/>
                <w:szCs w:val="17"/>
              </w:rPr>
              <w:t xml:space="preserve">A computable robustness guarantee.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Cheap exact likelihoods</w:t>
            </w:r>
          </w:p>
        </w:tc>
        <w:tc>
          <w:tcPr>
            <w:tcW w:type="dxa" w:w="3100"/>
            <w:shd w:fill="F7F9FC" w:color="auto" w:val="clear"/>
            <w:tcMar>
              <w:top w:type="dxa" w:w="60"/>
              <w:left w:type="dxa" w:w="100"/>
              <w:bottom w:type="dxa" w:w="60"/>
              <w:right w:type="dxa" w:w="100"/>
            </w:tcMar>
            <w:vAlign w:val="top"/>
          </w:tcPr>
          <w:p>
            <w:r>
              <w:rPr>
                <w:sz w:val="17"/>
                <w:szCs w:val="17"/>
              </w:rPr>
              <w:t xml:space="preserve">Can exact master-equation likelihoods be fast?</w:t>
            </w:r>
          </w:p>
        </w:tc>
        <w:tc>
          <w:tcPr>
            <w:tcW w:type="dxa" w:w="3738"/>
            <w:shd w:fill="F7F9FC" w:color="auto" w:val="clear"/>
            <w:tcMar>
              <w:top w:type="dxa" w:w="60"/>
              <w:left w:type="dxa" w:w="100"/>
              <w:bottom w:type="dxa" w:w="60"/>
              <w:right w:type="dxa" w:w="100"/>
            </w:tcMar>
            <w:vAlign w:val="top"/>
          </w:tcPr>
          <w:p>
            <w:r>
              <w:rPr>
                <w:sz w:val="17"/>
                <w:szCs w:val="17"/>
              </w:rPr>
              <w:t xml:space="preserve">Yes, with special functions.</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Electrodiffusion far from equilibrium</w:t>
            </w:r>
          </w:p>
        </w:tc>
        <w:tc>
          <w:tcPr>
            <w:tcW w:type="dxa" w:w="3100"/>
            <w:tcMar>
              <w:top w:type="dxa" w:w="60"/>
              <w:left w:type="dxa" w:w="100"/>
              <w:bottom w:type="dxa" w:w="60"/>
              <w:right w:type="dxa" w:w="100"/>
            </w:tcMar>
            <w:vAlign w:val="top"/>
          </w:tcPr>
          <w:p>
            <w:r>
              <w:rPr>
                <w:sz w:val="17"/>
                <w:szCs w:val="17"/>
              </w:rPr>
              <w:t xml:space="preserve">Is Nernst–Planck–Navier–Stokes well posed with currents?</w:t>
            </w:r>
          </w:p>
        </w:tc>
        <w:tc>
          <w:tcPr>
            <w:tcW w:type="dxa" w:w="3738"/>
            <w:tcMar>
              <w:top w:type="dxa" w:w="60"/>
              <w:left w:type="dxa" w:w="100"/>
              <w:bottom w:type="dxa" w:w="60"/>
              <w:right w:type="dxa" w:w="100"/>
            </w:tcMar>
            <w:vAlign w:val="top"/>
          </w:tcPr>
          <w:p>
            <w:r>
              <w:rPr>
                <w:sz w:val="17"/>
                <w:szCs w:val="17"/>
              </w:rPr>
              <w:t xml:space="preserve">Global smooth solutions for arbitrary smooth data.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Non-equilibrium steady states</w:t>
            </w:r>
          </w:p>
        </w:tc>
        <w:tc>
          <w:tcPr>
            <w:tcW w:type="dxa" w:w="3100"/>
            <w:shd w:fill="F7F9FC" w:color="auto" w:val="clear"/>
            <w:tcMar>
              <w:top w:type="dxa" w:w="60"/>
              <w:left w:type="dxa" w:w="100"/>
              <w:bottom w:type="dxa" w:w="60"/>
              <w:right w:type="dxa" w:w="100"/>
            </w:tcMar>
            <w:vAlign w:val="top"/>
          </w:tcPr>
          <w:p>
            <w:r>
              <w:rPr>
                <w:sz w:val="17"/>
                <w:szCs w:val="17"/>
              </w:rPr>
              <w:t xml:space="preserve">Do current-carrying steady states exist and attract?</w:t>
            </w:r>
          </w:p>
        </w:tc>
        <w:tc>
          <w:tcPr>
            <w:tcW w:type="dxa" w:w="3738"/>
            <w:shd w:fill="F7F9FC" w:color="auto" w:val="clear"/>
            <w:tcMar>
              <w:top w:type="dxa" w:w="60"/>
              <w:left w:type="dxa" w:w="100"/>
              <w:bottom w:type="dxa" w:w="60"/>
              <w:right w:type="dxa" w:w="100"/>
            </w:tcMar>
            <w:vAlign w:val="top"/>
          </w:tcPr>
          <w:p>
            <w:r>
              <w:rPr>
                <w:sz w:val="17"/>
                <w:szCs w:val="17"/>
              </w:rPr>
              <w:t xml:space="preserve">Yes; stable for weak currents.</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Dissipation under coarse-graining</w:t>
            </w:r>
          </w:p>
        </w:tc>
        <w:tc>
          <w:tcPr>
            <w:tcW w:type="dxa" w:w="3100"/>
            <w:tcMar>
              <w:top w:type="dxa" w:w="60"/>
              <w:left w:type="dxa" w:w="100"/>
              <w:bottom w:type="dxa" w:w="60"/>
              <w:right w:type="dxa" w:w="100"/>
            </w:tcMar>
            <w:vAlign w:val="top"/>
          </w:tcPr>
          <w:p>
            <w:r>
              <w:rPr>
                <w:sz w:val="17"/>
                <w:szCs w:val="17"/>
              </w:rPr>
              <w:t xml:space="preserve">What does lumping states do to entropy production?</w:t>
            </w:r>
          </w:p>
        </w:tc>
        <w:tc>
          <w:tcPr>
            <w:tcW w:type="dxa" w:w="3738"/>
            <w:tcMar>
              <w:top w:type="dxa" w:w="60"/>
              <w:left w:type="dxa" w:w="100"/>
              <w:bottom w:type="dxa" w:w="60"/>
              <w:right w:type="dxa" w:w="100"/>
            </w:tcMar>
            <w:vAlign w:val="top"/>
          </w:tcPr>
          <w:p>
            <w:r>
              <w:rPr>
                <w:sz w:val="17"/>
                <w:szCs w:val="17"/>
              </w:rPr>
              <w:t xml:space="preserve">Exact fixed points; stability iff α &lt; 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Learning with side information</w:t>
            </w:r>
          </w:p>
        </w:tc>
        <w:tc>
          <w:tcPr>
            <w:tcW w:type="dxa" w:w="3100"/>
            <w:shd w:fill="F7F9FC" w:color="auto" w:val="clear"/>
            <w:tcMar>
              <w:top w:type="dxa" w:w="60"/>
              <w:left w:type="dxa" w:w="100"/>
              <w:bottom w:type="dxa" w:w="60"/>
              <w:right w:type="dxa" w:w="100"/>
            </w:tcMar>
            <w:vAlign w:val="top"/>
          </w:tcPr>
          <w:p>
            <w:r>
              <w:rPr>
                <w:sz w:val="17"/>
                <w:szCs w:val="17"/>
              </w:rPr>
              <w:t xml:space="preserve">How to learn dynamics from few trajectories?</w:t>
            </w:r>
          </w:p>
        </w:tc>
        <w:tc>
          <w:tcPr>
            <w:tcW w:type="dxa" w:w="3738"/>
            <w:shd w:fill="F7F9FC" w:color="auto" w:val="clear"/>
            <w:tcMar>
              <w:top w:type="dxa" w:w="60"/>
              <w:left w:type="dxa" w:w="100"/>
              <w:bottom w:type="dxa" w:w="60"/>
              <w:right w:type="dxa" w:w="100"/>
            </w:tcMar>
            <w:vAlign w:val="top"/>
          </w:tcPr>
          <w:p>
            <w:r>
              <w:rPr>
                <w:sz w:val="17"/>
                <w:szCs w:val="17"/>
              </w:rPr>
              <w:t xml:space="preserve">Encode knowledge as sum-of-squares constraints.</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Metastability to Markov chains</w:t>
            </w:r>
          </w:p>
        </w:tc>
        <w:tc>
          <w:tcPr>
            <w:tcW w:type="dxa" w:w="3100"/>
            <w:tcMar>
              <w:top w:type="dxa" w:w="60"/>
              <w:left w:type="dxa" w:w="100"/>
              <w:bottom w:type="dxa" w:w="60"/>
              <w:right w:type="dxa" w:w="100"/>
            </w:tcMar>
            <w:vAlign w:val="top"/>
          </w:tcPr>
          <w:p>
            <w:r>
              <w:rPr>
                <w:sz w:val="17"/>
                <w:szCs w:val="17"/>
              </w:rPr>
              <w:t xml:space="preserve">Do activated dynamics reduce to a kinetic graph?</w:t>
            </w:r>
          </w:p>
        </w:tc>
        <w:tc>
          <w:tcPr>
            <w:tcW w:type="dxa" w:w="3738"/>
            <w:tcMar>
              <w:top w:type="dxa" w:w="60"/>
              <w:left w:type="dxa" w:w="100"/>
              <w:bottom w:type="dxa" w:w="60"/>
              <w:right w:type="dxa" w:w="100"/>
            </w:tcMar>
            <w:vAlign w:val="top"/>
          </w:tcPr>
          <w:p>
            <w:r>
              <w:rPr>
                <w:sz w:val="17"/>
                <w:szCs w:val="17"/>
              </w:rPr>
              <w:t xml:space="preserve">Yes, as a process-level limit.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Statistics of fronts</w:t>
            </w:r>
          </w:p>
        </w:tc>
        <w:tc>
          <w:tcPr>
            <w:tcW w:type="dxa" w:w="3100"/>
            <w:shd w:fill="F7F9FC" w:color="auto" w:val="clear"/>
            <w:tcMar>
              <w:top w:type="dxa" w:w="60"/>
              <w:left w:type="dxa" w:w="100"/>
              <w:bottom w:type="dxa" w:w="60"/>
              <w:right w:type="dxa" w:w="100"/>
            </w:tcMar>
            <w:vAlign w:val="top"/>
          </w:tcPr>
          <w:p>
            <w:r>
              <w:rPr>
                <w:sz w:val="17"/>
                <w:szCs w:val="17"/>
              </w:rPr>
              <w:t xml:space="preserve">How do random profiles evolve under conservation laws?</w:t>
            </w:r>
          </w:p>
        </w:tc>
        <w:tc>
          <w:tcPr>
            <w:tcW w:type="dxa" w:w="3738"/>
            <w:shd w:fill="F7F9FC" w:color="auto" w:val="clear"/>
            <w:tcMar>
              <w:top w:type="dxa" w:w="60"/>
              <w:left w:type="dxa" w:w="100"/>
              <w:bottom w:type="dxa" w:w="60"/>
              <w:right w:type="dxa" w:w="100"/>
            </w:tcMar>
            <w:vAlign w:val="top"/>
          </w:tcPr>
          <w:p>
            <w:r>
              <w:rPr>
                <w:sz w:val="17"/>
                <w:szCs w:val="17"/>
              </w:rPr>
              <w:t xml:space="preserve">They stay Markov; a kinetic equation closes them.</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Rates in driven steady states</w:t>
            </w:r>
          </w:p>
        </w:tc>
        <w:tc>
          <w:tcPr>
            <w:tcW w:type="dxa" w:w="3100"/>
            <w:tcMar>
              <w:top w:type="dxa" w:w="60"/>
              <w:left w:type="dxa" w:w="100"/>
              <w:bottom w:type="dxa" w:w="60"/>
              <w:right w:type="dxa" w:w="100"/>
            </w:tcMar>
            <w:vAlign w:val="top"/>
          </w:tcPr>
          <w:p>
            <w:r>
              <w:rPr>
                <w:sz w:val="17"/>
                <w:szCs w:val="17"/>
              </w:rPr>
              <w:t xml:space="preserve">What is a reaction rate out of equilibrium?</w:t>
            </w:r>
          </w:p>
        </w:tc>
        <w:tc>
          <w:tcPr>
            <w:tcW w:type="dxa" w:w="3738"/>
            <w:tcMar>
              <w:top w:type="dxa" w:w="60"/>
              <w:left w:type="dxa" w:w="100"/>
              <w:bottom w:type="dxa" w:w="60"/>
              <w:right w:type="dxa" w:w="100"/>
            </w:tcMar>
            <w:vAlign w:val="top"/>
          </w:tcPr>
          <w:p>
            <w:r>
              <w:rPr>
                <w:sz w:val="17"/>
                <w:szCs w:val="17"/>
              </w:rPr>
              <w:t xml:space="preserve">Flux–rate relations hold; work sets the enhancement.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Rates from driven protocols</w:t>
            </w:r>
          </w:p>
        </w:tc>
        <w:tc>
          <w:tcPr>
            <w:tcW w:type="dxa" w:w="3100"/>
            <w:shd w:fill="F7F9FC" w:color="auto" w:val="clear"/>
            <w:tcMar>
              <w:top w:type="dxa" w:w="60"/>
              <w:left w:type="dxa" w:w="100"/>
              <w:bottom w:type="dxa" w:w="60"/>
              <w:right w:type="dxa" w:w="100"/>
            </w:tcMar>
            <w:vAlign w:val="top"/>
          </w:tcPr>
          <w:p>
            <w:r>
              <w:rPr>
                <w:sz w:val="17"/>
                <w:szCs w:val="17"/>
              </w:rPr>
              <w:t xml:space="preserve">Can equilibrium rates be inferred from driven data?</w:t>
            </w:r>
          </w:p>
        </w:tc>
        <w:tc>
          <w:tcPr>
            <w:tcW w:type="dxa" w:w="3738"/>
            <w:shd w:fill="F7F9FC" w:color="auto" w:val="clear"/>
            <w:tcMar>
              <w:top w:type="dxa" w:w="60"/>
              <w:left w:type="dxa" w:w="100"/>
              <w:bottom w:type="dxa" w:w="60"/>
              <w:right w:type="dxa" w:w="100"/>
            </w:tcMar>
            <w:vAlign w:val="top"/>
          </w:tcPr>
          <w:p>
            <w:r>
              <w:rPr>
                <w:sz w:val="17"/>
                <w:szCs w:val="17"/>
              </w:rPr>
              <w:t xml:space="preserve">Yes, from the excess dissipation.</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First-passage times on graphs</w:t>
            </w:r>
          </w:p>
        </w:tc>
        <w:tc>
          <w:tcPr>
            <w:tcW w:type="dxa" w:w="3100"/>
            <w:tcMar>
              <w:top w:type="dxa" w:w="60"/>
              <w:left w:type="dxa" w:w="100"/>
              <w:bottom w:type="dxa" w:w="60"/>
              <w:right w:type="dxa" w:w="100"/>
            </w:tcMar>
            <w:vAlign w:val="top"/>
          </w:tcPr>
          <w:p>
            <w:r>
              <w:rPr>
                <w:sz w:val="17"/>
                <w:szCs w:val="17"/>
              </w:rPr>
              <w:t xml:space="preserve">Exact waiting times and branching ratios?</w:t>
            </w:r>
          </w:p>
        </w:tc>
        <w:tc>
          <w:tcPr>
            <w:tcW w:type="dxa" w:w="3738"/>
            <w:tcMar>
              <w:top w:type="dxa" w:w="60"/>
              <w:left w:type="dxa" w:w="100"/>
              <w:bottom w:type="dxa" w:w="60"/>
              <w:right w:type="dxa" w:w="100"/>
            </w:tcMar>
            <w:vAlign w:val="top"/>
          </w:tcPr>
          <w:p>
            <w:r>
              <w:rPr>
                <w:sz w:val="17"/>
                <w:szCs w:val="17"/>
              </w:rPr>
              <w:t xml:space="preserve">Rational functions of the rates, for any graph.</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Cycle reversal symmetry</w:t>
            </w:r>
          </w:p>
        </w:tc>
        <w:tc>
          <w:tcPr>
            <w:tcW w:type="dxa" w:w="3100"/>
            <w:shd w:fill="F7F9FC" w:color="auto" w:val="clear"/>
            <w:tcMar>
              <w:top w:type="dxa" w:w="60"/>
              <w:left w:type="dxa" w:w="100"/>
              <w:bottom w:type="dxa" w:w="60"/>
              <w:right w:type="dxa" w:w="100"/>
            </w:tcMar>
            <w:vAlign w:val="top"/>
          </w:tcPr>
          <w:p>
            <w:r>
              <w:rPr>
                <w:sz w:val="17"/>
                <w:szCs w:val="17"/>
              </w:rPr>
              <w:t xml:space="preserve">What survives of time reversal far from equilibrium?</w:t>
            </w:r>
          </w:p>
        </w:tc>
        <w:tc>
          <w:tcPr>
            <w:tcW w:type="dxa" w:w="3738"/>
            <w:shd w:fill="F7F9FC" w:color="auto" w:val="clear"/>
            <w:tcMar>
              <w:top w:type="dxa" w:w="60"/>
              <w:left w:type="dxa" w:w="100"/>
              <w:bottom w:type="dxa" w:w="60"/>
              <w:right w:type="dxa" w:w="100"/>
            </w:tcMar>
            <w:vAlign w:val="top"/>
          </w:tcPr>
          <w:p>
            <w:r>
              <w:rPr>
                <w:sz w:val="17"/>
                <w:szCs w:val="17"/>
              </w:rPr>
              <w:t xml:space="preserve">Cycle traversal ratios set by affinity alone.</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Robust Lyapunov functions</w:t>
            </w:r>
          </w:p>
        </w:tc>
        <w:tc>
          <w:tcPr>
            <w:tcW w:type="dxa" w:w="3100"/>
            <w:tcMar>
              <w:top w:type="dxa" w:w="60"/>
              <w:left w:type="dxa" w:w="100"/>
              <w:bottom w:type="dxa" w:w="60"/>
              <w:right w:type="dxa" w:w="100"/>
            </w:tcMar>
            <w:vAlign w:val="top"/>
          </w:tcPr>
          <w:p>
            <w:r>
              <w:rPr>
                <w:sz w:val="17"/>
                <w:szCs w:val="17"/>
              </w:rPr>
              <w:t xml:space="preserve">Is a network globally stable for any kinetics?</w:t>
            </w:r>
          </w:p>
        </w:tc>
        <w:tc>
          <w:tcPr>
            <w:tcW w:type="dxa" w:w="3738"/>
            <w:tcMar>
              <w:top w:type="dxa" w:w="60"/>
              <w:left w:type="dxa" w:w="100"/>
              <w:bottom w:type="dxa" w:w="60"/>
              <w:right w:type="dxa" w:w="100"/>
            </w:tcMar>
            <w:vAlign w:val="top"/>
          </w:tcPr>
          <w:p>
            <w:r>
              <w:rPr>
                <w:sz w:val="17"/>
                <w:szCs w:val="17"/>
              </w:rPr>
              <w:t xml:space="preserve">A finite linear-algebraic certificate decides.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The linear framework</w:t>
            </w:r>
          </w:p>
        </w:tc>
        <w:tc>
          <w:tcPr>
            <w:tcW w:type="dxa" w:w="3100"/>
            <w:shd w:fill="F7F9FC" w:color="auto" w:val="clear"/>
            <w:tcMar>
              <w:top w:type="dxa" w:w="60"/>
              <w:left w:type="dxa" w:w="100"/>
              <w:bottom w:type="dxa" w:w="60"/>
              <w:right w:type="dxa" w:w="100"/>
            </w:tcMar>
            <w:vAlign w:val="top"/>
          </w:tcPr>
          <w:p>
            <w:r>
              <w:rPr>
                <w:sz w:val="17"/>
                <w:szCs w:val="17"/>
              </w:rPr>
              <w:t xml:space="preserve">How do graphs give steady states in and out of equilibrium?</w:t>
            </w:r>
          </w:p>
        </w:tc>
        <w:tc>
          <w:tcPr>
            <w:tcW w:type="dxa" w:w="3738"/>
            <w:shd w:fill="F7F9FC" w:color="auto" w:val="clear"/>
            <w:tcMar>
              <w:top w:type="dxa" w:w="60"/>
              <w:left w:type="dxa" w:w="100"/>
              <w:bottom w:type="dxa" w:w="60"/>
              <w:right w:type="dxa" w:w="100"/>
            </w:tcMar>
            <w:vAlign w:val="top"/>
          </w:tcPr>
          <w:p>
            <w:r>
              <w:rPr>
                <w:sz w:val="17"/>
                <w:szCs w:val="17"/>
              </w:rPr>
              <w:t xml:space="preserve">Matrix-tree formulas with positive polynomials.</w:t>
            </w:r>
          </w:p>
        </w:tc>
      </w:tr>
    </w:tbl>
    <w:p>
      <w:pPr>
        <w:spacing w:after="160"/>
      </w:pPr>
    </w:p>
    <w:p>
      <w:pPr>
        <w:pStyle w:val="Heading3"/>
      </w:pPr>
      <w:r>
        <w:rPr>
          <w:color w:val="1F3864"/>
        </w:rPr>
        <w:t xml:space="preserve">9.1 The algebra of reaction networks decides behaviour</w:t>
      </w:r>
    </w:p>
    <w:p>
      <w:pPr>
        <w:spacing w:after="120"/>
        <w:jc w:val="both"/>
      </w:pPr>
      <w:r>
        <w:t xml:space="preserve">The Oxford papers show that the qualitative behaviour of a reaction network, and what data can say about it, follows from algebraic structure. Approximate conservation laws found by tropical geometry repair model reduction exactly where quasi-steady-state arguments fail [O1], the situation of fast carbonate speciation and exchange coupled to slow mineral reactions. Identifiability, steady-state invariants and multistationarity can be transferred between a network and its parts [O3], and saddle-node or Hopf bifurcations of a large network are inherited from small subnetworks [O4]. Robust Lyapunov functions certify global stability for any monotone kinetics through a finite linear-algebraic problem [H3], and robustness guarantees tell whether a reduced model can be trusted over uncertain parameters [C3]. For a coastal aquifer this means that whether redox fronts can tip, whether the mixing zone has a unique attracting state and whether a local-equilibrium model is adequate can be decided from the network, before any rate constant is known.</w:t>
      </w:r>
    </w:p>
    <w:p>
      <w:pPr>
        <w:pStyle w:val="Heading3"/>
      </w:pPr>
      <w:r>
        <w:rPr>
          <w:color w:val="1F3864"/>
        </w:rPr>
        <w:t xml:space="preserve">9.2 Graphs and exact rate laws away from equilibrium</w:t>
      </w:r>
    </w:p>
    <w:p>
      <w:pPr>
        <w:spacing w:after="120"/>
        <w:jc w:val="both"/>
      </w:pPr>
      <w:r>
        <w:t xml:space="preserve">The Harvard papers and two Berkeley papers turn kinetic schemes into formulas. Steady states of Laplacian dynamics are matrix-tree polynomials [H4]; first-passage times and branching ratios are ratios of spanning-forest polynomials for any graph, reversible or not [H1]; and cycle traversals keep a time-reversal symmetry fixed by the affinity alone [H2]. Small-noise activated dynamics converge to a Markov chain on a finite graph [BK1], which justifies kinetic graphs for surface processes, and reaction rates keep their flux–rate relations inside driven steady states [BK3]. How much dissipation a lumped description loses is solved exactly for model lattices [P3]. Section 10 uses these results to derive the rate law of a calcite kink with Mg²⁺ and SO₄²⁻ inhibition.</w:t>
      </w:r>
    </w:p>
    <w:p>
      <w:pPr>
        <w:pStyle w:val="Heading3"/>
      </w:pPr>
      <w:r>
        <w:rPr>
          <w:color w:val="1F3864"/>
        </w:rPr>
        <w:t xml:space="preserve">9.3 Operators and well-posedness for ions and fronts</w:t>
      </w:r>
    </w:p>
    <w:p>
      <w:pPr>
        <w:spacing w:after="120"/>
        <w:jc w:val="both"/>
      </w:pPr>
      <w:r>
        <w:t xml:space="preserve">Where entropy methods fail because the boundaries drive currents, the Princeton papers prove global regularity of Nernst–Planck–Navier–Stokes systems [P1] and the existence and stability of their non-equilibrium steady states [P2], the electrodiffusion analogue of a stationary freshwater–seawater mixing profile. Sharp exchange fronts are shocks of scalar conservation laws whose random statistics close under a kinetic equation [BK2], and effective transport coefficients of heterogeneous media are maps that can be learned with approximation guarantees [C2].</w:t>
      </w:r>
    </w:p>
    <w:p>
      <w:pPr>
        <w:pStyle w:val="Heading3"/>
      </w:pPr>
      <w:r>
        <w:rPr>
          <w:color w:val="1F3864"/>
        </w:rPr>
        <w:t xml:space="preserve">9.4 Rates from data: inference, identifiability and learning</w:t>
      </w:r>
    </w:p>
    <w:p>
      <w:pPr>
        <w:spacing w:after="120"/>
        <w:jc w:val="both"/>
      </w:pPr>
      <w:r>
        <w:t xml:space="preserve">The last group answers the design question of the project. Differential algebra decides which parameters of a PDE model data can determine [O2]; driven experiments yield equilibrium rates through their dissipation [BK4]; polynomial kinetics can be learned from few trajectories while conservation and positivity are imposed as sum-of-squares certificates [P4]; and exact master-equation solutions give exact likelihoods for kinetic parameters [C1, C4]. Theorem 2 of section 10 applies the same algebraic idea to rate laws derived from surface graphs and turns it into a rule for laboratory programmes.</w:t>
      </w:r>
    </w:p>
    <w:p>
      <w:pPr>
        <w:pStyle w:val="Heading3"/>
      </w:pPr>
      <w:r>
        <w:rPr>
          <w:color w:val="1F3864"/>
        </w:rPr>
        <w:t xml:space="preserve">9.5 Lessons for SWI-Goal-OED</w:t>
      </w:r>
    </w:p>
    <w:p>
      <w:pPr>
        <w:pStyle w:val="ListParagraph"/>
        <w:numPr>
          <w:ilvl w:val="0"/>
          <w:numId w:val="2"/>
        </w:numPr>
        <w:spacing w:after="60"/>
        <w:jc w:val="both"/>
      </w:pPr>
      <w:r>
        <w:t xml:space="preserve">Decide structural questions first: conservation laws, multistationarity and global stability of the mixing-zone network follow from its algebra [O1, O3, O4, H3].</w:t>
      </w:r>
    </w:p>
    <w:p>
      <w:pPr>
        <w:pStyle w:val="ListParagraph"/>
        <w:numPr>
          <w:ilvl w:val="0"/>
          <w:numId w:val="2"/>
        </w:numPr>
        <w:spacing w:after="60"/>
        <w:jc w:val="both"/>
      </w:pPr>
      <w:r>
        <w:t xml:space="preserve">Derive rate laws from mechanisms, not from </w:t>
      </w:r>
      <m:oMath>
        <m:r>
          <m:t>Ω</m:t>
        </m:r>
      </m:oMath>
      <w:r>
        <w:t xml:space="preserve"> alone: graph formulas show how ion ratios and inhibitors enter, and laws in </w:t>
      </w:r>
      <m:oMath>
        <m:r>
          <m:t>Ω</m:t>
        </m:r>
      </m:oMath>
      <w:r>
        <w:t xml:space="preserve"> alone transfer badly between waters [H1, H4, section 10].</w:t>
      </w:r>
    </w:p>
    <w:p>
      <w:pPr>
        <w:pStyle w:val="ListParagraph"/>
        <w:numPr>
          <w:ilvl w:val="0"/>
          <w:numId w:val="2"/>
        </w:numPr>
        <w:spacing w:after="60"/>
        <w:jc w:val="both"/>
      </w:pPr>
      <w:r>
        <w:t xml:space="preserve">Check identifiability before experiments: what a design can determine is an algebraic property of the model and the design [O2, O3, section 10].</w:t>
      </w:r>
    </w:p>
    <w:p>
      <w:pPr>
        <w:pStyle w:val="ListParagraph"/>
        <w:numPr>
          <w:ilvl w:val="0"/>
          <w:numId w:val="2"/>
        </w:numPr>
        <w:spacing w:after="60"/>
        <w:jc w:val="both"/>
      </w:pPr>
      <w:r>
        <w:t xml:space="preserve">Electrodiffusion with fixed fresh and sea end-members is well posed and its steady profiles are stable for weak currents, which supports steady-state interpretations of mixing-zone data [P1, P2].</w:t>
      </w:r>
    </w:p>
    <w:p>
      <w:pPr>
        <w:pStyle w:val="Heading3"/>
      </w:pPr>
      <w:r>
        <w:rPr>
          <w:color w:val="1F3864"/>
        </w:rPr>
        <w:t xml:space="preserve">9.6 Further reading</w:t>
      </w:r>
    </w:p>
    <w:p>
      <w:pPr>
        <w:spacing w:after="120"/>
        <w:jc w:val="both"/>
      </w:pPr>
      <w:r>
        <w:t xml:space="preserve">Papers closely related to the topic that were left out because of the number of papers per institution, an overlap in content with a selected paper or a field that could not be verified. Their bibliographic data were verified in the same way as those of the cards; unverified fields are marked.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Dong, R., Goodbrake, C., Harrington, H. A. &amp; Pogudin, G. (2023). Differential elimination for dynamical models via projections with applications to structural identifiability. </w:t>
            </w:r>
            <w:r>
              <w:rPr>
                <w:i/>
                <w:iCs/>
                <w:sz w:val="17"/>
                <w:szCs w:val="17"/>
              </w:rPr>
              <w:t xml:space="preserve">SIAM Journal on Applied Algebra and Geometry</w:t>
            </w:r>
            <w:r>
              <w:rPr>
                <w:sz w:val="17"/>
                <w:szCs w:val="17"/>
              </w:rPr>
              <w:t xml:space="preserve">, 7(1), 194–235. </w:t>
            </w:r>
            <w:hyperlink w:history="1" r:id="rIdbfwlmby30nz2o93qbbyzi">
              <w:r>
                <w:rPr>
                  <w:color w:val="1D4ED8"/>
                  <w:sz w:val="17"/>
                  <w:szCs w:val="17"/>
                  <w:u w:val="single"/>
                </w:rPr>
                <w:t xml:space="preserve">https://doi.org/10.1137/22M1469067</w:t>
              </w:r>
            </w:hyperlink>
          </w:p>
        </w:tc>
        <w:tc>
          <w:tcPr>
            <w:tcW w:type="dxa" w:w="3038"/>
            <w:tcMar>
              <w:top w:type="dxa" w:w="60"/>
              <w:left w:type="dxa" w:w="100"/>
              <w:bottom w:type="dxa" w:w="60"/>
              <w:right w:type="dxa" w:w="100"/>
            </w:tcMar>
            <w:vAlign w:val="top"/>
          </w:tcPr>
          <w:p>
            <w:r>
              <w:rPr>
                <w:sz w:val="17"/>
                <w:szCs w:val="17"/>
              </w:rPr>
              <w:t xml:space="preserve">The computational engine of structural identifiability (StructuralIdentifiability.jl).</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Desoeuvres, A., Iosif, A., Lüders, C., Radulescu, O., Rahkooy, H., Seiß, M. &amp; Sturm, T. (2024). A computational approach to polynomial conservation laws. </w:t>
            </w:r>
            <w:r>
              <w:rPr>
                <w:i/>
                <w:iCs/>
                <w:sz w:val="17"/>
                <w:szCs w:val="17"/>
              </w:rPr>
              <w:t xml:space="preserve">SIAM Journal on Applied Dynamical Systems</w:t>
            </w:r>
            <w:r>
              <w:rPr>
                <w:sz w:val="17"/>
                <w:szCs w:val="17"/>
              </w:rPr>
              <w:t xml:space="preserve">, 23(1), 813–854. </w:t>
            </w:r>
            <w:hyperlink w:history="1" r:id="rIdnavzpiqmv-gamq736hihy">
              <w:r>
                <w:rPr>
                  <w:color w:val="1D4ED8"/>
                  <w:sz w:val="17"/>
                  <w:szCs w:val="17"/>
                  <w:u w:val="single"/>
                </w:rPr>
                <w:t xml:space="preserve">https://doi.org/10.1137/22M1544014</w:t>
              </w:r>
            </w:hyperlink>
            <w:r>
              <w:rPr>
                <w:sz w:val="17"/>
                <w:szCs w:val="17"/>
              </w:rPr>
              <w:t xml:space="preserve"> (Oxford affiliation on this paper not verified)</w:t>
            </w:r>
          </w:p>
        </w:tc>
        <w:tc>
          <w:tcPr>
            <w:tcW w:type="dxa" w:w="3038"/>
            <w:shd w:fill="F7F9FC" w:color="auto" w:val="clear"/>
            <w:tcMar>
              <w:top w:type="dxa" w:w="60"/>
              <w:left w:type="dxa" w:w="100"/>
              <w:bottom w:type="dxa" w:w="60"/>
              <w:right w:type="dxa" w:w="100"/>
            </w:tcMar>
            <w:vAlign w:val="top"/>
          </w:tcPr>
          <w:p>
            <w:r>
              <w:rPr>
                <w:sz w:val="17"/>
                <w:szCs w:val="17"/>
              </w:rPr>
              <w:t xml:space="preserve">Exact and approximate polynomial conservation laws; companion to [O1].</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Cardelli, L. et al. [coauthors' initials not verified] (2021). Exact maximal reduction of stochastic reaction networks by species lumping. </w:t>
            </w:r>
            <w:r>
              <w:rPr>
                <w:i/>
                <w:iCs/>
                <w:sz w:val="17"/>
                <w:szCs w:val="17"/>
              </w:rPr>
              <w:t xml:space="preserve">Bioinformatics</w:t>
            </w:r>
            <w:r>
              <w:rPr>
                <w:sz w:val="17"/>
                <w:szCs w:val="17"/>
              </w:rPr>
              <w:t xml:space="preserve">, 37(15), 2175–2182. </w:t>
            </w:r>
            <w:hyperlink w:history="1" r:id="rIdzq55ywvadf7rijzle0buw">
              <w:r>
                <w:rPr>
                  <w:color w:val="1D4ED8"/>
                  <w:sz w:val="17"/>
                  <w:szCs w:val="17"/>
                  <w:u w:val="single"/>
                </w:rPr>
                <w:t xml:space="preserve">https://doi.org/10.1093/bioinformatics/btab081</w:t>
              </w:r>
            </w:hyperlink>
          </w:p>
        </w:tc>
        <w:tc>
          <w:tcPr>
            <w:tcW w:type="dxa" w:w="3038"/>
            <w:tcMar>
              <w:top w:type="dxa" w:w="60"/>
              <w:left w:type="dxa" w:w="100"/>
              <w:bottom w:type="dxa" w:w="60"/>
              <w:right w:type="dxa" w:w="100"/>
            </w:tcMar>
            <w:vAlign w:val="top"/>
          </w:tcPr>
          <w:p>
            <w:r>
              <w:rPr>
                <w:sz w:val="17"/>
                <w:szCs w:val="17"/>
              </w:rPr>
              <w:t xml:space="preserve">Exact lumping at the level of the master equation.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Banaji, M., Boros, B. &amp; Hofbauer, J. (2024). Bifurcations in planar, quadratic mass-action networks with few reactions and low molecularity. </w:t>
            </w:r>
            <w:r>
              <w:rPr>
                <w:i/>
                <w:iCs/>
                <w:sz w:val="17"/>
                <w:szCs w:val="17"/>
              </w:rPr>
              <w:t xml:space="preserve">Nonlinear Dynamics</w:t>
            </w:r>
            <w:r>
              <w:rPr>
                <w:sz w:val="17"/>
                <w:szCs w:val="17"/>
              </w:rPr>
              <w:t xml:space="preserve"> (volume and pages not verified). </w:t>
            </w:r>
            <w:hyperlink w:history="1" r:id="rId4my7mbvkvmfli7r2s9c2i">
              <w:r>
                <w:rPr>
                  <w:color w:val="1D4ED8"/>
                  <w:sz w:val="17"/>
                  <w:szCs w:val="17"/>
                  <w:u w:val="single"/>
                </w:rPr>
                <w:t xml:space="preserve">https://doi.org/10.1007/s11071-024-10068-1</w:t>
              </w:r>
            </w:hyperlink>
          </w:p>
        </w:tc>
        <w:tc>
          <w:tcPr>
            <w:tcW w:type="dxa" w:w="3038"/>
            <w:shd w:fill="F7F9FC" w:color="auto" w:val="clear"/>
            <w:tcMar>
              <w:top w:type="dxa" w:w="60"/>
              <w:left w:type="dxa" w:w="100"/>
              <w:bottom w:type="dxa" w:w="60"/>
              <w:right w:type="dxa" w:w="100"/>
            </w:tcMar>
            <w:vAlign w:val="top"/>
          </w:tcPr>
          <w:p>
            <w:r>
              <w:rPr>
                <w:sz w:val="17"/>
                <w:szCs w:val="17"/>
              </w:rPr>
              <w:t xml:space="preserve">Catalogue of bifurcations in small networks; companion to [O4].</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García Puente, L. D., Gross, E., Harrington, H. A., Johnston, M., Meshkat, N., Pérez Millán, M. &amp; Shiu, A. (2025). Absolute concentration robustness: algebra and geometry. </w:t>
            </w:r>
            <w:r>
              <w:rPr>
                <w:i/>
                <w:iCs/>
                <w:sz w:val="17"/>
                <w:szCs w:val="17"/>
              </w:rPr>
              <w:t xml:space="preserve">Journal of Symbolic Computation</w:t>
            </w:r>
            <w:r>
              <w:rPr>
                <w:sz w:val="17"/>
                <w:szCs w:val="17"/>
              </w:rPr>
              <w:t xml:space="preserve">, 128, 102398 (DOI not verified).</w:t>
            </w:r>
          </w:p>
        </w:tc>
        <w:tc>
          <w:tcPr>
            <w:tcW w:type="dxa" w:w="3038"/>
            <w:tcMar>
              <w:top w:type="dxa" w:w="60"/>
              <w:left w:type="dxa" w:w="100"/>
              <w:bottom w:type="dxa" w:w="60"/>
              <w:right w:type="dxa" w:w="100"/>
            </w:tcMar>
            <w:vAlign w:val="top"/>
          </w:tcPr>
          <w:p>
            <w:r>
              <w:rPr>
                <w:sz w:val="17"/>
                <w:szCs w:val="17"/>
              </w:rPr>
              <w:t xml:space="preserve">Decision methods for species whose steady state ignores the inputs.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Bhattacharya, K., Liu, B., Stuart, A. M. &amp; Trautner, M. (2023). Learning Markovian homogenized models in viscoelasticity (journal and DOI not verified; CaltechAUTHORS record; arXiv 2205.14139).</w:t>
            </w:r>
          </w:p>
        </w:tc>
        <w:tc>
          <w:tcPr>
            <w:tcW w:type="dxa" w:w="3038"/>
            <w:shd w:fill="F7F9FC" w:color="auto" w:val="clear"/>
            <w:tcMar>
              <w:top w:type="dxa" w:w="60"/>
              <w:left w:type="dxa" w:w="100"/>
              <w:bottom w:type="dxa" w:w="60"/>
              <w:right w:type="dxa" w:w="100"/>
            </w:tcMar>
            <w:vAlign w:val="top"/>
          </w:tcPr>
          <w:p>
            <w:r>
              <w:rPr>
                <w:sz w:val="17"/>
                <w:szCs w:val="17"/>
              </w:rPr>
              <w:t xml:space="preserve">Memory from homogenization replaced by finitely many internal variables, as in multirate mass transfer.</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Constantin, P., Ignatova, M. &amp; Lee, F.-N. (2021). Interior electroneutrality in Nernst–Planck–Navier–Stokes systems. </w:t>
            </w:r>
            <w:r>
              <w:rPr>
                <w:i/>
                <w:iCs/>
                <w:sz w:val="17"/>
                <w:szCs w:val="17"/>
              </w:rPr>
              <w:t xml:space="preserve">Archive for Rational Mechanics and Analysis</w:t>
            </w:r>
            <w:r>
              <w:rPr>
                <w:sz w:val="17"/>
                <w:szCs w:val="17"/>
              </w:rPr>
              <w:t xml:space="preserve">, 242(2), 1091–1118 (DOI not verified).</w:t>
            </w:r>
          </w:p>
        </w:tc>
        <w:tc>
          <w:tcPr>
            <w:tcW w:type="dxa" w:w="3038"/>
            <w:tcMar>
              <w:top w:type="dxa" w:w="60"/>
              <w:left w:type="dxa" w:w="100"/>
              <w:bottom w:type="dxa" w:w="60"/>
              <w:right w:type="dxa" w:w="100"/>
            </w:tcMar>
            <w:vAlign w:val="top"/>
          </w:tcPr>
          <w:p>
            <w:r>
              <w:rPr>
                <w:sz w:val="17"/>
                <w:szCs w:val="17"/>
              </w:rPr>
              <w:t xml:space="preserve">When the charge balance of geochemical codes is legitimate.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Torquato, S. (2020). Predicting transport characteristics of hyperuniform porous media via rigorous microstructure-property relations (venue and DOI not verified; Princeton research portal).</w:t>
            </w:r>
          </w:p>
        </w:tc>
        <w:tc>
          <w:tcPr>
            <w:tcW w:type="dxa" w:w="3038"/>
            <w:shd w:fill="F7F9FC" w:color="auto" w:val="clear"/>
            <w:tcMar>
              <w:top w:type="dxa" w:w="60"/>
              <w:left w:type="dxa" w:w="100"/>
              <w:bottom w:type="dxa" w:w="60"/>
              <w:right w:type="dxa" w:w="100"/>
            </w:tcMar>
            <w:vAlign w:val="top"/>
          </w:tcPr>
          <w:p>
            <w:r>
              <w:rPr>
                <w:sz w:val="17"/>
                <w:szCs w:val="17"/>
              </w:rPr>
              <w:t xml:space="preserve">Rigorous bounds on trapping (diffusion-limited reaction) and permeability.</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Limmer, D. T., Gao, C. Y. &amp; Poggioli, A. R. (2021). A large deviation theory perspective on nanoscale transport phenomena. </w:t>
            </w:r>
            <w:r>
              <w:rPr>
                <w:i/>
                <w:iCs/>
                <w:sz w:val="17"/>
                <w:szCs w:val="17"/>
              </w:rPr>
              <w:t xml:space="preserve">European Physical Journal B</w:t>
            </w:r>
            <w:r>
              <w:rPr>
                <w:sz w:val="17"/>
                <w:szCs w:val="17"/>
              </w:rPr>
              <w:t xml:space="preserve">, 94(7), 145. </w:t>
            </w:r>
            <w:hyperlink w:history="1" r:id="rIdjrw89_cz5lfz1zv_drjic">
              <w:r>
                <w:rPr>
                  <w:color w:val="1D4ED8"/>
                  <w:sz w:val="17"/>
                  <w:szCs w:val="17"/>
                  <w:u w:val="single"/>
                </w:rPr>
                <w:t xml:space="preserve">https://doi.org/10.1140/epjb/s10051-021-00164-1</w:t>
              </w:r>
            </w:hyperlink>
          </w:p>
        </w:tc>
        <w:tc>
          <w:tcPr>
            <w:tcW w:type="dxa" w:w="3038"/>
            <w:tcMar>
              <w:top w:type="dxa" w:w="60"/>
              <w:left w:type="dxa" w:w="100"/>
              <w:bottom w:type="dxa" w:w="60"/>
              <w:right w:type="dxa" w:w="100"/>
            </w:tcMar>
            <w:vAlign w:val="top"/>
          </w:tcPr>
          <w:p>
            <w:r>
              <w:rPr>
                <w:sz w:val="17"/>
                <w:szCs w:val="17"/>
              </w:rPr>
              <w:t xml:space="preserve">Nonlinear ionic transport in nanopores from current fluctuations.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Heller, E. R. &amp; Limmer, D. T. (2024). Evaluation of transition rates from nonequilibrium instantons (journal details not verified; arXiv 2403.18794).</w:t>
            </w:r>
          </w:p>
        </w:tc>
        <w:tc>
          <w:tcPr>
            <w:tcW w:type="dxa" w:w="3038"/>
            <w:shd w:fill="F7F9FC" w:color="auto" w:val="clear"/>
            <w:tcMar>
              <w:top w:type="dxa" w:w="60"/>
              <w:left w:type="dxa" w:w="100"/>
              <w:bottom w:type="dxa" w:w="60"/>
              <w:right w:type="dxa" w:w="100"/>
            </w:tcMar>
            <w:vAlign w:val="top"/>
          </w:tcPr>
          <w:p>
            <w:r>
              <w:rPr>
                <w:sz w:val="17"/>
                <w:szCs w:val="17"/>
              </w:rPr>
              <w:t xml:space="preserve">Rates of rare events without detailed balance; nucleation under driving.</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Nam, K.-M. &amp; Gunawardena, J. (2023). The linear framework II: using graph theory to analyse the transient regime of Markov processes. </w:t>
            </w:r>
            <w:r>
              <w:rPr>
                <w:i/>
                <w:iCs/>
                <w:sz w:val="17"/>
                <w:szCs w:val="17"/>
              </w:rPr>
              <w:t xml:space="preserve">Frontiers in Cell and Developmental Biology</w:t>
            </w:r>
            <w:r>
              <w:rPr>
                <w:sz w:val="17"/>
                <w:szCs w:val="17"/>
              </w:rPr>
              <w:t xml:space="preserve">, article 1233808 (volume not verified). </w:t>
            </w:r>
            <w:hyperlink w:history="1" r:id="rIdlamhd2gutu_c-dgai9xfl">
              <w:r>
                <w:rPr>
                  <w:color w:val="1D4ED8"/>
                  <w:sz w:val="17"/>
                  <w:szCs w:val="17"/>
                  <w:u w:val="single"/>
                </w:rPr>
                <w:t xml:space="preserve">https://doi.org/10.3389/fcell.2023.1233808</w:t>
              </w:r>
            </w:hyperlink>
          </w:p>
        </w:tc>
        <w:tc>
          <w:tcPr>
            <w:tcW w:type="dxa" w:w="3038"/>
            <w:tcMar>
              <w:top w:type="dxa" w:w="60"/>
              <w:left w:type="dxa" w:w="100"/>
              <w:bottom w:type="dxa" w:w="60"/>
              <w:right w:type="dxa" w:w="100"/>
            </w:tcMar>
            <w:vAlign w:val="top"/>
          </w:tcPr>
          <w:p>
            <w:r>
              <w:rPr>
                <w:sz w:val="17"/>
                <w:szCs w:val="17"/>
              </w:rPr>
              <w:t xml:space="preserve">The transient regime of the linear framework; announced the results proved in [H1].</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Nam, K.-M., Gyori, B. M., Amethyst, S. V., Bates, D. J. &amp; Gunawardena, J. (2020). Robustness and parameter geography in post-translational modification systems. </w:t>
            </w:r>
            <w:r>
              <w:rPr>
                <w:i/>
                <w:iCs/>
                <w:sz w:val="17"/>
                <w:szCs w:val="17"/>
              </w:rPr>
              <w:t xml:space="preserve">PLoS Computational Biology</w:t>
            </w:r>
            <w:r>
              <w:rPr>
                <w:sz w:val="17"/>
                <w:szCs w:val="17"/>
              </w:rPr>
              <w:t xml:space="preserve">, 16(5), e1007573 (Harvard affiliation not verified). </w:t>
            </w:r>
            <w:hyperlink w:history="1" r:id="rIdp1udv7pnauyfp8sjkbds1">
              <w:r>
                <w:rPr>
                  <w:color w:val="1D4ED8"/>
                  <w:sz w:val="17"/>
                  <w:szCs w:val="17"/>
                  <w:u w:val="single"/>
                </w:rPr>
                <w:t xml:space="preserve">https://doi.org/10.1371/journal.pcbi.1007573</w:t>
              </w:r>
            </w:hyperlink>
          </w:p>
        </w:tc>
        <w:tc>
          <w:tcPr>
            <w:tcW w:type="dxa" w:w="3038"/>
            <w:shd w:fill="F7F9FC" w:color="auto" w:val="clear"/>
            <w:tcMar>
              <w:top w:type="dxa" w:w="60"/>
              <w:left w:type="dxa" w:w="100"/>
              <w:bottom w:type="dxa" w:w="60"/>
              <w:right w:type="dxa" w:w="100"/>
            </w:tcMar>
            <w:vAlign w:val="top"/>
          </w:tcPr>
          <w:p>
            <w:r>
              <w:rPr>
                <w:sz w:val="17"/>
                <w:szCs w:val="17"/>
              </w:rPr>
              <w:t xml:space="preserve">Numerical algebraic geometry maps where a network is bistable.</w:t>
            </w:r>
          </w:p>
        </w:tc>
      </w:tr>
    </w:tbl>
    <w:p>
      <w:pPr>
        <w:pStyle w:val="Heading1"/>
        <w:pageBreakBefore/>
      </w:pPr>
      <w:r>
        <w:rPr>
          <w:color w:val="92400E"/>
        </w:rPr>
        <w:t xml:space="preserve">10. The proposed innovation</w:t>
      </w:r>
    </w:p>
    <w:p>
      <w:pPr>
        <w:spacing w:after="120"/>
        <w:jc w:val="both"/>
      </w:pPr>
      <w:r>
        <w:t xml:space="preserve">Reactive transport models almost always write mineral rates in the saturation ratio alone, </w:t>
      </w:r>
      <m:oMath>
        <m:r>
          <m:t>r</m:t>
        </m:r>
        <m:r>
          <m:rPr>
            <m:sty m:val="p"/>
          </m:rPr>
          <m:t>=</m:t>
        </m:r>
        <m:r>
          <m:t>k</m:t>
        </m:r>
        <m:r>
          <m:t> </m:t>
        </m:r>
        <m:sSup>
          <m:e>
            <m:d>
              <m:dPr>
                <m:begChr m:val="("/>
                <m:sepChr m:val=""/>
                <m:endChr m:val=")"/>
                <m:grow/>
              </m:dPr>
              <m:e>
                <m:r>
                  <m:t>1</m:t>
                </m:r>
                <m:r>
                  <m:rPr>
                    <m:sty m:val="p"/>
                  </m:rPr>
                  <m:t>−</m:t>
                </m:r>
                <m:sSup>
                  <m:e>
                    <m:r>
                      <m:t>Ω</m:t>
                    </m:r>
                  </m:e>
                  <m:sup>
                    <m:r>
                      <m:t>p</m:t>
                    </m:r>
                  </m:sup>
                </m:sSup>
              </m:e>
            </m:d>
          </m:e>
          <m:sup>
            <m:r>
              <m:t>q</m:t>
            </m:r>
          </m:sup>
        </m:sSup>
      </m:oMath>
      <w:r>
        <w:t xml:space="preserve">, and calibrate them in one water. A real surface mechanism is a graph of sites, and by Theorems 3 and 4 its rate depends on the activities of the ions that attach and of the ions that block sites, not only on their product. This section proposes and tests </w:t>
      </w:r>
      <w:r>
        <w:rPr>
          <w:b/>
          <w:bCs/>
        </w:rPr>
        <w:t xml:space="preserve">SHKALLA-GO</w:t>
      </w:r>
      <w:r>
        <w:t xml:space="preserve"> (</w:t>
      </w:r>
      <w:r>
        <w:rPr>
          <w:i/>
          <w:iCs/>
        </w:rPr>
        <w:t xml:space="preserve">shkalla</w:t>
      </w:r>
      <w:r>
        <w:t xml:space="preserve">: the step, as on a crystal surface). It derives the rate law of a kink on a calcite step with Mg²⁺ and SO₄²⁻ blocking from the matrix-tree theorem, proves that whether experiments determine any such law (or a goal computed from it) is a question of linear algebra on the monomials of its spanning-tree polynomial, and tests the resulting design rule on an injection barrier against seawater intrusion, a case where a rate law calibrated in today's mixing zone must be transferred to a different water.</w:t>
      </w:r>
    </w:p>
    <w:p>
      <w:pPr>
        <w:pStyle w:val="Heading3"/>
      </w:pPr>
      <w:r>
        <w:rPr>
          <w:color w:val="1F3864"/>
        </w:rPr>
        <w:t xml:space="preserve">10.1 Proposition 1: the rate law of a calcite kink</w:t>
      </w:r>
    </w:p>
    <w:p>
      <w:pPr>
        <w:spacing w:after="120"/>
        <w:jc w:val="both"/>
      </w:pPr>
      <w:r>
        <w:t xml:space="preserve">A kink alternates between a carbonate-terminated state </w:t>
      </w:r>
      <m:oMath>
        <m:r>
          <m:t>K</m:t>
        </m:r>
      </m:oMath>
      <w:r>
        <w:t xml:space="preserve"> and a calcium-terminated state </w:t>
      </w:r>
      <m:oMath>
        <m:r>
          <m:t>K</m:t>
        </m:r>
        <m:r>
          <m:rPr>
            <m:sty m:val="p"/>
          </m:rPr>
          <m:t>′</m:t>
        </m:r>
      </m:oMath>
      <w:r>
        <w:t xml:space="preserve">. Ca²⁺ attaches to </w:t>
      </w:r>
      <m:oMath>
        <m:r>
          <m:t>K</m:t>
        </m:r>
      </m:oMath>
      <w:r>
        <w:t xml:space="preserve"> with rate </w:t>
      </w:r>
      <m:oMath>
        <m:sSub>
          <m:e>
            <m:r>
              <m:t>k</m:t>
            </m:r>
          </m:e>
          <m:sub>
            <m:r>
              <m:t>A</m:t>
            </m:r>
          </m:sub>
        </m:sSub>
        <m:sSub>
          <m:e>
            <m:r>
              <m:t>a</m:t>
            </m:r>
          </m:e>
          <m:sub>
            <m:r>
              <m:rPr>
                <m:nor/>
              </m:rPr>
              <m:t>Ca</m:t>
            </m:r>
          </m:sub>
        </m:sSub>
      </m:oMath>
      <w:r>
        <w:t xml:space="preserve"> and detaches from </w:t>
      </w:r>
      <m:oMath>
        <m:r>
          <m:t>K</m:t>
        </m:r>
        <m:r>
          <m:rPr>
            <m:sty m:val="p"/>
          </m:rPr>
          <m:t>′</m:t>
        </m:r>
      </m:oMath>
      <w:r>
        <w:t xml:space="preserve"> with rate </w:t>
      </w:r>
      <m:oMath>
        <m:sSub>
          <m:e>
            <m:r>
              <m:t>b</m:t>
            </m:r>
          </m:e>
          <m:sub>
            <m:r>
              <m:t>1</m:t>
            </m:r>
          </m:sub>
        </m:sSub>
      </m:oMath>
      <w:r>
        <w:t xml:space="preserve">; CO₃²⁻ attaches to </w:t>
      </w:r>
      <m:oMath>
        <m:r>
          <m:t>K</m:t>
        </m:r>
        <m:r>
          <m:rPr>
            <m:sty m:val="p"/>
          </m:rPr>
          <m:t>′</m:t>
        </m:r>
      </m:oMath>
      <w:r>
        <w:t xml:space="preserve"> with rate </w:t>
      </w:r>
      <m:oMath>
        <m:sSub>
          <m:e>
            <m:r>
              <m:t>k</m:t>
            </m:r>
          </m:e>
          <m:sub>
            <m:r>
              <m:t>C</m:t>
            </m:r>
          </m:sub>
        </m:sSub>
        <m:sSub>
          <m:e>
            <m:r>
              <m:t>a</m:t>
            </m:r>
          </m:e>
          <m:sub>
            <m:sSub>
              <m:e>
                <m:r>
                  <m:rPr>
                    <m:nor/>
                  </m:rPr>
                  <m:t>CO</m:t>
                </m:r>
              </m:e>
              <m:sub>
                <m:r>
                  <m:t>3</m:t>
                </m:r>
              </m:sub>
            </m:sSub>
          </m:sub>
        </m:sSub>
      </m:oMath>
      <w:r>
        <w:t xml:space="preserve">, completing one growth unit, and detaches backwards with rate </w:t>
      </w:r>
      <m:oMath>
        <m:sSub>
          <m:e>
            <m:r>
              <m:t>b</m:t>
            </m:r>
          </m:e>
          <m:sub>
            <m:r>
              <m:t>2</m:t>
            </m:r>
          </m:sub>
        </m:sSub>
      </m:oMath>
      <w:r>
        <w:t xml:space="preserve">. Mg²⁺ can occupy </w:t>
      </w:r>
      <m:oMath>
        <m:r>
          <m:t>K</m:t>
        </m:r>
      </m:oMath>
      <w:r>
        <w:t xml:space="preserve"> and SO₄²⁻ can occupy </w:t>
      </w:r>
      <m:oMath>
        <m:r>
          <m:t>K</m:t>
        </m:r>
        <m:r>
          <m:rPr>
            <m:sty m:val="p"/>
          </m:rPr>
          <m:t>′</m:t>
        </m:r>
      </m:oMath>
      <w:r>
        <w:t xml:space="preserve">, forming dead-end states with dissociation constants </w:t>
      </w:r>
      <m:oMath>
        <m:sSub>
          <m:e>
            <m:r>
              <m:t>K</m:t>
            </m:r>
          </m:e>
          <m:sub>
            <m:r>
              <m:t>M</m:t>
            </m:r>
          </m:sub>
        </m:sSub>
      </m:oMath>
      <w:r>
        <w:t xml:space="preserve"> and </w:t>
      </w:r>
      <m:oMath>
        <m:sSub>
          <m:e>
            <m:r>
              <m:t>K</m:t>
            </m:r>
          </m:e>
          <m:sub>
            <m:r>
              <m:t>S</m:t>
            </m:r>
          </m:sub>
        </m:sSub>
      </m:oMath>
      <w:r>
        <w:t xml:space="preserve">. The graph is one cycle with two dead-end branches, and Theorem 4 gives the net growth rate per kink:</w:t>
      </w:r>
    </w:p>
    <w:p>
      <w:pPr>
        <w:pStyle w:val="Equation"/>
      </w:pPr>
      <m:oMathPara>
        <m:oMathParaPr>
          <m:jc m:val="center"/>
        </m:oMathParaPr>
        <m:oMath>
          <m:r>
            <m:t>J</m:t>
          </m:r>
          <m:r>
            <m:rPr>
              <m:sty m:val="p"/>
            </m:rPr>
            <m:t>=</m:t>
          </m:r>
          <m:f>
            <m:fPr>
              <m:type m:val="bar"/>
            </m:fPr>
            <m:num>
              <m:sSub>
                <m:e>
                  <m:r>
                    <m:t>k</m:t>
                  </m:r>
                </m:e>
                <m:sub>
                  <m:r>
                    <m:t>A</m:t>
                  </m:r>
                </m:sub>
              </m:sSub>
              <m:sSub>
                <m:e>
                  <m:r>
                    <m:t>k</m:t>
                  </m:r>
                </m:e>
                <m:sub>
                  <m:r>
                    <m:t>C</m:t>
                  </m:r>
                </m:sub>
              </m:sSub>
              <m:r>
                <m:t> </m:t>
              </m:r>
              <m:sSub>
                <m:e>
                  <m:r>
                    <m:t>a</m:t>
                  </m:r>
                </m:e>
                <m:sub>
                  <m:r>
                    <m:rPr>
                      <m:nor/>
                    </m:rPr>
                    <m:t>Ca</m:t>
                  </m:r>
                </m:sub>
              </m:sSub>
              <m:sSub>
                <m:e>
                  <m:r>
                    <m:t>a</m:t>
                  </m:r>
                </m:e>
                <m:sub>
                  <m:sSub>
                    <m:e>
                      <m:r>
                        <m:rPr>
                          <m:nor/>
                        </m:rPr>
                        <m:t>CO</m:t>
                      </m:r>
                    </m:e>
                    <m:sub>
                      <m:r>
                        <m:t>3</m:t>
                      </m:r>
                    </m:sub>
                  </m:sSub>
                </m:sub>
              </m:sSub>
              <m:r>
                <m:rPr>
                  <m:sty m:val="p"/>
                </m:rPr>
                <m:t>−</m:t>
              </m:r>
              <m:sSub>
                <m:e>
                  <m:r>
                    <m:t>b</m:t>
                  </m:r>
                </m:e>
                <m:sub>
                  <m:r>
                    <m:t>1</m:t>
                  </m:r>
                </m:sub>
              </m:sSub>
              <m:sSub>
                <m:e>
                  <m:r>
                    <m:t>b</m:t>
                  </m:r>
                </m:e>
                <m:sub>
                  <m:r>
                    <m:t>2</m:t>
                  </m:r>
                </m:sub>
              </m:sSub>
            </m:num>
            <m:den>
              <m:d>
                <m:dPr>
                  <m:begChr m:val="("/>
                  <m:sepChr m:val=""/>
                  <m:endChr m:val=")"/>
                  <m:grow/>
                </m:dPr>
                <m:e>
                  <m:sSub>
                    <m:e>
                      <m:r>
                        <m:t>b</m:t>
                      </m:r>
                    </m:e>
                    <m:sub>
                      <m:r>
                        <m:t>1</m:t>
                      </m:r>
                    </m:sub>
                  </m:sSub>
                  <m:r>
                    <m:rPr>
                      <m:sty m:val="p"/>
                    </m:rPr>
                    <m:t>+</m:t>
                  </m:r>
                  <m:sSub>
                    <m:e>
                      <m:r>
                        <m:t>k</m:t>
                      </m:r>
                    </m:e>
                    <m:sub>
                      <m:r>
                        <m:t>C</m:t>
                      </m:r>
                    </m:sub>
                  </m:sSub>
                  <m:sSub>
                    <m:e>
                      <m:r>
                        <m:t>a</m:t>
                      </m:r>
                    </m:e>
                    <m:sub>
                      <m:sSub>
                        <m:e>
                          <m:r>
                            <m:rPr>
                              <m:nor/>
                            </m:rPr>
                            <m:t>CO</m:t>
                          </m:r>
                        </m:e>
                        <m:sub>
                          <m:r>
                            <m:t>3</m:t>
                          </m:r>
                        </m:sub>
                      </m:sSub>
                    </m:sub>
                  </m:sSub>
                </m:e>
              </m:d>
              <m:d>
                <m:dPr>
                  <m:begChr m:val="("/>
                  <m:sepChr m:val=""/>
                  <m:endChr m:val=")"/>
                  <m:grow/>
                </m:dPr>
                <m:e>
                  <m:r>
                    <m:t>1</m:t>
                  </m:r>
                  <m:r>
                    <m:rPr>
                      <m:sty m:val="p"/>
                    </m:rPr>
                    <m:t>+</m:t>
                  </m:r>
                  <m:f>
                    <m:fPr>
                      <m:type m:val="bar"/>
                    </m:fPr>
                    <m:num>
                      <m:sSub>
                        <m:e>
                          <m:r>
                            <m:t>a</m:t>
                          </m:r>
                        </m:e>
                        <m:sub>
                          <m:r>
                            <m:rPr>
                              <m:nor/>
                            </m:rPr>
                            <m:t>Mg</m:t>
                          </m:r>
                        </m:sub>
                      </m:sSub>
                    </m:num>
                    <m:den>
                      <m:sSub>
                        <m:e>
                          <m:r>
                            <m:t>K</m:t>
                          </m:r>
                        </m:e>
                        <m:sub>
                          <m:r>
                            <m:t>M</m:t>
                          </m:r>
                        </m:sub>
                      </m:sSub>
                    </m:den>
                  </m:f>
                </m:e>
              </m:d>
              <m:r>
                <m:rPr>
                  <m:sty m:val="p"/>
                </m:rPr>
                <m:t>+</m:t>
              </m:r>
              <m:d>
                <m:dPr>
                  <m:begChr m:val="("/>
                  <m:sepChr m:val=""/>
                  <m:endChr m:val=")"/>
                  <m:grow/>
                </m:dPr>
                <m:e>
                  <m:sSub>
                    <m:e>
                      <m:r>
                        <m:t>b</m:t>
                      </m:r>
                    </m:e>
                    <m:sub>
                      <m:r>
                        <m:t>2</m:t>
                      </m:r>
                    </m:sub>
                  </m:sSub>
                  <m:r>
                    <m:rPr>
                      <m:sty m:val="p"/>
                    </m:rPr>
                    <m:t>+</m:t>
                  </m:r>
                  <m:sSub>
                    <m:e>
                      <m:r>
                        <m:t>k</m:t>
                      </m:r>
                    </m:e>
                    <m:sub>
                      <m:r>
                        <m:t>A</m:t>
                      </m:r>
                    </m:sub>
                  </m:sSub>
                  <m:sSub>
                    <m:e>
                      <m:r>
                        <m:t>a</m:t>
                      </m:r>
                    </m:e>
                    <m:sub>
                      <m:r>
                        <m:rPr>
                          <m:nor/>
                        </m:rPr>
                        <m:t>Ca</m:t>
                      </m:r>
                    </m:sub>
                  </m:sSub>
                </m:e>
              </m:d>
              <m:d>
                <m:dPr>
                  <m:begChr m:val="("/>
                  <m:sepChr m:val=""/>
                  <m:endChr m:val=")"/>
                  <m:grow/>
                </m:dPr>
                <m:e>
                  <m:r>
                    <m:t>1</m:t>
                  </m:r>
                  <m:r>
                    <m:rPr>
                      <m:sty m:val="p"/>
                    </m:rPr>
                    <m:t>+</m:t>
                  </m:r>
                  <m:f>
                    <m:fPr>
                      <m:type m:val="bar"/>
                    </m:fPr>
                    <m:num>
                      <m:sSub>
                        <m:e>
                          <m:r>
                            <m:t>a</m:t>
                          </m:r>
                        </m:e>
                        <m:sub>
                          <m:sSub>
                            <m:e>
                              <m:r>
                                <m:rPr>
                                  <m:nor/>
                                </m:rPr>
                                <m:t>SO</m:t>
                              </m:r>
                            </m:e>
                            <m:sub>
                              <m:r>
                                <m:t>4</m:t>
                              </m:r>
                            </m:sub>
                          </m:sSub>
                        </m:sub>
                      </m:sSub>
                    </m:num>
                    <m:den>
                      <m:sSub>
                        <m:e>
                          <m:r>
                            <m:t>K</m:t>
                          </m:r>
                        </m:e>
                        <m:sub>
                          <m:r>
                            <m:t>S</m:t>
                          </m:r>
                        </m:sub>
                      </m:sSub>
                    </m:den>
                  </m:f>
                </m:e>
              </m:d>
            </m:den>
          </m:f>
          <m:r>
            <m:rPr>
              <m:sty m:val="p"/>
            </m:rPr>
            <m:t>,</m:t>
          </m:r>
          <m:r>
            <m:t>  </m:t>
          </m:r>
          <m:sSub>
            <m:e>
              <m:r>
                <m:t>b</m:t>
              </m:r>
            </m:e>
            <m:sub>
              <m:r>
                <m:t>1</m:t>
              </m:r>
            </m:sub>
          </m:sSub>
          <m:sSub>
            <m:e>
              <m:r>
                <m:t>b</m:t>
              </m:r>
            </m:e>
            <m:sub>
              <m:r>
                <m:t>2</m:t>
              </m:r>
            </m:sub>
          </m:sSub>
          <m:r>
            <m:rPr>
              <m:sty m:val="p"/>
            </m:rPr>
            <m:t>=</m:t>
          </m:r>
          <m:sSub>
            <m:e>
              <m:r>
                <m:t>k</m:t>
              </m:r>
            </m:e>
            <m:sub>
              <m:r>
                <m:t>A</m:t>
              </m:r>
            </m:sub>
          </m:sSub>
          <m:sSub>
            <m:e>
              <m:r>
                <m:t>k</m:t>
              </m:r>
            </m:e>
            <m:sub>
              <m:r>
                <m:t>C</m:t>
              </m:r>
            </m:sub>
          </m:sSub>
          <m:sSub>
            <m:e>
              <m:r>
                <m:t>K</m:t>
              </m:r>
            </m:e>
            <m:sub>
              <m:r>
                <m:t>s</m:t>
              </m:r>
              <m:r>
                <m:t>p</m:t>
              </m:r>
            </m:sub>
          </m:sSub>
        </m:oMath>
      </m:oMathPara>
    </w:p>
    <w:p>
      <w:pPr>
        <w:spacing w:after="120"/>
        <w:jc w:val="both"/>
      </w:pPr>
      <w:r>
        <w:t xml:space="preserve">The second relation is detailed balance at </w:t>
      </w:r>
      <m:oMath>
        <m:r>
          <m:t>Ω</m:t>
        </m:r>
        <m:r>
          <m:rPr>
            <m:sty m:val="p"/>
          </m:rPr>
          <m:t>=</m:t>
        </m:r>
        <m:sSub>
          <m:e>
            <m:r>
              <m:t>a</m:t>
            </m:r>
          </m:e>
          <m:sub>
            <m:r>
              <m:rPr>
                <m:nor/>
              </m:rPr>
              <m:t>Ca</m:t>
            </m:r>
          </m:sub>
        </m:sSub>
        <m:sSub>
          <m:e>
            <m:r>
              <m:t>a</m:t>
            </m:r>
          </m:e>
          <m:sub>
            <m:sSub>
              <m:e>
                <m:r>
                  <m:rPr>
                    <m:nor/>
                  </m:rPr>
                  <m:t>CO</m:t>
                </m:r>
              </m:e>
              <m:sub>
                <m:r>
                  <m:t>3</m:t>
                </m:r>
              </m:sub>
            </m:sSub>
          </m:sub>
        </m:sSub>
        <m:r>
          <m:rPr>
            <m:sty m:val="p"/>
          </m:rPr>
          <m:t>/</m:t>
        </m:r>
        <m:sSub>
          <m:e>
            <m:r>
              <m:t>K</m:t>
            </m:r>
          </m:e>
          <m:sub>
            <m:r>
              <m:t>s</m:t>
            </m:r>
            <m:r>
              <m:t>p</m:t>
            </m:r>
          </m:sub>
        </m:sSub>
        <m:r>
          <m:rPr>
            <m:sty m:val="p"/>
          </m:rPr>
          <m:t>=</m:t>
        </m:r>
        <m:r>
          <m:t>1</m:t>
        </m:r>
      </m:oMath>
      <w:r>
        <w:t xml:space="preserve"> (a Haldane relation). With the activities scaled by those of a calcite-saturated reference water, </w:t>
      </w:r>
      <m:oMath>
        <m:sSub>
          <m:e>
            <m:r>
              <m:t>x</m:t>
            </m:r>
          </m:e>
          <m:sub>
            <m:r>
              <m:t>A</m:t>
            </m:r>
          </m:sub>
        </m:sSub>
        <m:r>
          <m:rPr>
            <m:sty m:val="p"/>
          </m:rPr>
          <m:t>=</m:t>
        </m:r>
        <m:sSub>
          <m:e>
            <m:r>
              <m:t>a</m:t>
            </m:r>
          </m:e>
          <m:sub>
            <m:r>
              <m:rPr>
                <m:nor/>
              </m:rPr>
              <m:t>Ca</m:t>
            </m:r>
          </m:sub>
        </m:sSub>
        <m:r>
          <m:rPr>
            <m:sty m:val="p"/>
          </m:rPr>
          <m:t>/</m:t>
        </m:r>
        <m:sSubSup>
          <m:e>
            <m:r>
              <m:t>a</m:t>
            </m:r>
          </m:e>
          <m:sub>
            <m:r>
              <m:rPr>
                <m:nor/>
              </m:rPr>
              <m:t>Ca</m:t>
            </m:r>
          </m:sub>
          <m:sup>
            <m:r>
              <m:rPr>
                <m:sty m:val="p"/>
              </m:rPr>
              <m:t>⋆</m:t>
            </m:r>
          </m:sup>
        </m:sSubSup>
      </m:oMath>
      <w:r>
        <w:t xml:space="preserve"> and </w:t>
      </w:r>
      <m:oMath>
        <m:sSub>
          <m:e>
            <m:r>
              <m:t>x</m:t>
            </m:r>
          </m:e>
          <m:sub>
            <m:r>
              <m:t>C</m:t>
            </m:r>
          </m:sub>
        </m:sSub>
        <m:r>
          <m:rPr>
            <m:sty m:val="p"/>
          </m:rPr>
          <m:t>=</m:t>
        </m:r>
        <m:sSub>
          <m:e>
            <m:r>
              <m:t>a</m:t>
            </m:r>
          </m:e>
          <m:sub>
            <m:sSub>
              <m:e>
                <m:r>
                  <m:rPr>
                    <m:nor/>
                  </m:rPr>
                  <m:t>CO</m:t>
                </m:r>
              </m:e>
              <m:sub>
                <m:r>
                  <m:t>3</m:t>
                </m:r>
              </m:sub>
            </m:sSub>
          </m:sub>
        </m:sSub>
        <m:r>
          <m:rPr>
            <m:sty m:val="p"/>
          </m:rPr>
          <m:t>/</m:t>
        </m:r>
        <m:sSubSup>
          <m:e>
            <m:r>
              <m:t>a</m:t>
            </m:r>
          </m:e>
          <m:sub>
            <m:sSub>
              <m:e>
                <m:r>
                  <m:rPr>
                    <m:nor/>
                  </m:rPr>
                  <m:t>CO</m:t>
                </m:r>
              </m:e>
              <m:sub>
                <m:r>
                  <m:t>3</m:t>
                </m:r>
              </m:sub>
            </m:sSub>
          </m:sub>
          <m:sup>
            <m:r>
              <m:rPr>
                <m:sty m:val="p"/>
              </m:rPr>
              <m:t>⋆</m:t>
            </m:r>
          </m:sup>
        </m:sSubSup>
      </m:oMath>
      <w:r>
        <w:t xml:space="preserve">, the dissolution rate in a porous medium becomes</w:t>
      </w:r>
    </w:p>
    <w:p>
      <w:pPr>
        <w:pStyle w:val="Equation"/>
      </w:pPr>
      <m:oMathPara>
        <m:oMathParaPr>
          <m:jc m:val="center"/>
        </m:oMathParaPr>
        <m:oMath>
          <m:r>
            <m:t>R</m:t>
          </m:r>
          <m:r>
            <m:rPr>
              <m:sty m:val="p"/>
            </m:rPr>
            <m:t>=</m:t>
          </m:r>
          <m:r>
            <m:t>ρ</m:t>
          </m:r>
          <m:r>
            <m:t> </m:t>
          </m:r>
          <m:f>
            <m:fPr>
              <m:type m:val="bar"/>
            </m:fPr>
            <m:num>
              <m:r>
                <m:t>1</m:t>
              </m:r>
              <m:r>
                <m:rPr>
                  <m:sty m:val="p"/>
                </m:rPr>
                <m:t>−</m:t>
              </m:r>
              <m:r>
                <m:t>Ω</m:t>
              </m:r>
            </m:num>
            <m:den>
              <m:r>
                <m:t>P</m:t>
              </m:r>
              <m:d>
                <m:dPr>
                  <m:begChr m:val="("/>
                  <m:sepChr m:val=""/>
                  <m:endChr m:val=")"/>
                  <m:grow/>
                </m:dPr>
                <m:e>
                  <m:r>
                    <m:t>a</m:t>
                  </m:r>
                </m:e>
              </m:d>
            </m:den>
          </m:f>
          <m:r>
            <m:rPr>
              <m:sty m:val="p"/>
            </m:rPr>
            <m:t>,</m:t>
          </m:r>
          <m:r>
            <m:t>  </m:t>
          </m:r>
          <m:r>
            <m:t>P</m:t>
          </m:r>
          <m:d>
            <m:dPr>
              <m:begChr m:val="("/>
              <m:sepChr m:val=""/>
              <m:endChr m:val=")"/>
              <m:grow/>
            </m:dPr>
            <m:e>
              <m:r>
                <m:t>a</m:t>
              </m:r>
            </m:e>
          </m:d>
          <m:r>
            <m:rPr>
              <m:sty m:val="p"/>
            </m:rPr>
            <m:t>=</m:t>
          </m:r>
          <m:d>
            <m:dPr>
              <m:begChr m:val="("/>
              <m:sepChr m:val=""/>
              <m:endChr m:val=")"/>
              <m:grow/>
            </m:dPr>
            <m:e>
              <m:r>
                <m:t>1</m:t>
              </m:r>
              <m:r>
                <m:rPr>
                  <m:sty m:val="p"/>
                </m:rPr>
                <m:t>−</m:t>
              </m:r>
              <m:r>
                <m:t>w</m:t>
              </m:r>
            </m:e>
          </m:d>
          <m:d>
            <m:dPr>
              <m:begChr m:val="("/>
              <m:sepChr m:val=""/>
              <m:endChr m:val=")"/>
              <m:grow/>
            </m:dPr>
            <m:e>
              <m:r>
                <m:t>1</m:t>
              </m:r>
              <m:r>
                <m:rPr>
                  <m:sty m:val="p"/>
                </m:rPr>
                <m:t>+</m:t>
              </m:r>
              <m:r>
                <m:t>ψ</m:t>
              </m:r>
              <m:sSub>
                <m:e>
                  <m:r>
                    <m:t>x</m:t>
                  </m:r>
                </m:e>
                <m:sub>
                  <m:r>
                    <m:t>C</m:t>
                  </m:r>
                </m:sub>
              </m:sSub>
            </m:e>
          </m:d>
          <m:d>
            <m:dPr>
              <m:begChr m:val="("/>
              <m:sepChr m:val=""/>
              <m:endChr m:val=")"/>
              <m:grow/>
            </m:dPr>
            <m:e>
              <m:r>
                <m:t>1</m:t>
              </m:r>
              <m:r>
                <m:rPr>
                  <m:sty m:val="p"/>
                </m:rPr>
                <m:t>+</m:t>
              </m:r>
              <m:f>
                <m:fPr>
                  <m:type m:val="bar"/>
                </m:fPr>
                <m:num>
                  <m:sSub>
                    <m:e>
                      <m:r>
                        <m:t>a</m:t>
                      </m:r>
                    </m:e>
                    <m:sub>
                      <m:r>
                        <m:rPr>
                          <m:nor/>
                        </m:rPr>
                        <m:t>Mg</m:t>
                      </m:r>
                    </m:sub>
                  </m:sSub>
                </m:num>
                <m:den>
                  <m:sSub>
                    <m:e>
                      <m:r>
                        <m:t>K</m:t>
                      </m:r>
                    </m:e>
                    <m:sub>
                      <m:r>
                        <m:t>M</m:t>
                      </m:r>
                    </m:sub>
                  </m:sSub>
                </m:den>
              </m:f>
            </m:e>
          </m:d>
          <m:r>
            <m:rPr>
              <m:sty m:val="p"/>
            </m:rPr>
            <m:t>+</m:t>
          </m:r>
          <m:r>
            <m:t>w</m:t>
          </m:r>
          <m:d>
            <m:dPr>
              <m:begChr m:val="("/>
              <m:sepChr m:val=""/>
              <m:endChr m:val=")"/>
              <m:grow/>
            </m:dPr>
            <m:e>
              <m:r>
                <m:t>1</m:t>
              </m:r>
              <m:r>
                <m:rPr>
                  <m:sty m:val="p"/>
                </m:rPr>
                <m:t>+</m:t>
              </m:r>
              <m:f>
                <m:fPr>
                  <m:type m:val="bar"/>
                </m:fPr>
                <m:num>
                  <m:sSub>
                    <m:e>
                      <m:r>
                        <m:t>x</m:t>
                      </m:r>
                    </m:e>
                    <m:sub>
                      <m:r>
                        <m:t>A</m:t>
                      </m:r>
                    </m:sub>
                  </m:sSub>
                </m:num>
                <m:den>
                  <m:r>
                    <m:t>ψ</m:t>
                  </m:r>
                </m:den>
              </m:f>
            </m:e>
          </m:d>
          <m:d>
            <m:dPr>
              <m:begChr m:val="("/>
              <m:sepChr m:val=""/>
              <m:endChr m:val=")"/>
              <m:grow/>
            </m:dPr>
            <m:e>
              <m:r>
                <m:t>1</m:t>
              </m:r>
              <m:r>
                <m:rPr>
                  <m:sty m:val="p"/>
                </m:rPr>
                <m:t>+</m:t>
              </m:r>
              <m:f>
                <m:fPr>
                  <m:type m:val="bar"/>
                </m:fPr>
                <m:num>
                  <m:sSub>
                    <m:e>
                      <m:r>
                        <m:t>a</m:t>
                      </m:r>
                    </m:e>
                    <m:sub>
                      <m:sSub>
                        <m:e>
                          <m:r>
                            <m:rPr>
                              <m:nor/>
                            </m:rPr>
                            <m:t>SO</m:t>
                          </m:r>
                        </m:e>
                        <m:sub>
                          <m:r>
                            <m:t>4</m:t>
                          </m:r>
                        </m:sub>
                      </m:sSub>
                    </m:sub>
                  </m:sSub>
                </m:num>
                <m:den>
                  <m:sSub>
                    <m:e>
                      <m:r>
                        <m:t>K</m:t>
                      </m:r>
                    </m:e>
                    <m:sub>
                      <m:r>
                        <m:t>S</m:t>
                      </m:r>
                    </m:sub>
                  </m:sSub>
                </m:den>
              </m:f>
            </m:e>
          </m:d>
        </m:oMath>
      </m:oMathPara>
    </w:p>
    <w:p>
      <w:pPr>
        <w:spacing w:after="120"/>
        <w:jc w:val="both"/>
      </w:pPr>
      <w:r>
        <w:t xml:space="preserve">with five parameters: the field prefactor </w:t>
      </w:r>
      <m:oMath>
        <m:r>
          <m:t>ρ</m:t>
        </m:r>
      </m:oMath>
      <w:r>
        <w:t xml:space="preserve"> (kink density times </w:t>
      </w:r>
      <m:oMath>
        <m:sSub>
          <m:e>
            <m:r>
              <m:t>b</m:t>
            </m:r>
          </m:e>
          <m:sub>
            <m:r>
              <m:t>1</m:t>
            </m:r>
          </m:sub>
        </m:sSub>
        <m:sSub>
          <m:e>
            <m:r>
              <m:t>b</m:t>
            </m:r>
          </m:e>
          <m:sub>
            <m:r>
              <m:t>2</m:t>
            </m:r>
          </m:sub>
        </m:sSub>
        <m:r>
          <m:rPr>
            <m:sty m:val="p"/>
          </m:rPr>
          <m:t>/</m:t>
        </m:r>
        <m:d>
          <m:dPr>
            <m:begChr m:val="("/>
            <m:sepChr m:val=""/>
            <m:endChr m:val=")"/>
            <m:grow/>
          </m:dPr>
          <m:e>
            <m:sSub>
              <m:e>
                <m:r>
                  <m:t>b</m:t>
                </m:r>
              </m:e>
              <m:sub>
                <m:r>
                  <m:t>1</m:t>
                </m:r>
              </m:sub>
            </m:sSub>
            <m:r>
              <m:rPr>
                <m:sty m:val="p"/>
              </m:rPr>
              <m:t>+</m:t>
            </m:r>
            <m:sSub>
              <m:e>
                <m:r>
                  <m:t>b</m:t>
                </m:r>
              </m:e>
              <m:sub>
                <m:r>
                  <m:t>2</m:t>
                </m:r>
              </m:sub>
            </m:sSub>
          </m:e>
        </m:d>
      </m:oMath>
      <w:r>
        <w:t xml:space="preserve">), the attachment-to-detachment ratio </w:t>
      </w:r>
      <m:oMath>
        <m:r>
          <m:t>ψ</m:t>
        </m:r>
        <m:r>
          <m:rPr>
            <m:sty m:val="p"/>
          </m:rPr>
          <m:t>=</m:t>
        </m:r>
        <m:sSub>
          <m:e>
            <m:r>
              <m:t>k</m:t>
            </m:r>
          </m:e>
          <m:sub>
            <m:r>
              <m:t>C</m:t>
            </m:r>
          </m:sub>
        </m:sSub>
        <m:sSubSup>
          <m:e>
            <m:r>
              <m:t>a</m:t>
            </m:r>
          </m:e>
          <m:sub>
            <m:sSub>
              <m:e>
                <m:r>
                  <m:rPr>
                    <m:nor/>
                  </m:rPr>
                  <m:t>CO</m:t>
                </m:r>
              </m:e>
              <m:sub>
                <m:r>
                  <m:t>3</m:t>
                </m:r>
              </m:sub>
            </m:sSub>
          </m:sub>
          <m:sup>
            <m:r>
              <m:rPr>
                <m:sty m:val="p"/>
              </m:rPr>
              <m:t>⋆</m:t>
            </m:r>
          </m:sup>
        </m:sSubSup>
        <m:r>
          <m:rPr>
            <m:sty m:val="p"/>
          </m:rPr>
          <m:t>/</m:t>
        </m:r>
        <m:sSub>
          <m:e>
            <m:r>
              <m:t>b</m:t>
            </m:r>
          </m:e>
          <m:sub>
            <m:r>
              <m:t>1</m:t>
            </m:r>
          </m:sub>
        </m:sSub>
      </m:oMath>
      <w:r>
        <w:t xml:space="preserve">, the weight </w:t>
      </w:r>
      <m:oMath>
        <m:r>
          <m:t>w</m:t>
        </m:r>
        <m:r>
          <m:rPr>
            <m:sty m:val="p"/>
          </m:rPr>
          <m:t>=</m:t>
        </m:r>
        <m:sSub>
          <m:e>
            <m:r>
              <m:t>b</m:t>
            </m:r>
          </m:e>
          <m:sub>
            <m:r>
              <m:t>2</m:t>
            </m:r>
          </m:sub>
        </m:sSub>
        <m:r>
          <m:rPr>
            <m:sty m:val="p"/>
          </m:rPr>
          <m:t>/</m:t>
        </m:r>
        <m:d>
          <m:dPr>
            <m:begChr m:val="("/>
            <m:sepChr m:val=""/>
            <m:endChr m:val=")"/>
            <m:grow/>
          </m:dPr>
          <m:e>
            <m:sSub>
              <m:e>
                <m:r>
                  <m:t>b</m:t>
                </m:r>
              </m:e>
              <m:sub>
                <m:r>
                  <m:t>1</m:t>
                </m:r>
              </m:sub>
            </m:sSub>
            <m:r>
              <m:rPr>
                <m:sty m:val="p"/>
              </m:rPr>
              <m:t>+</m:t>
            </m:r>
            <m:sSub>
              <m:e>
                <m:r>
                  <m:t>b</m:t>
                </m:r>
              </m:e>
              <m:sub>
                <m:r>
                  <m:t>2</m:t>
                </m:r>
              </m:sub>
            </m:sSub>
          </m:e>
        </m:d>
      </m:oMath>
      <w:r>
        <w:t xml:space="preserve"> and the two inhibition constants. </w:t>
      </w:r>
      <w:r>
        <w:rPr>
          <w:i/>
          <w:iCs/>
        </w:rPr>
        <w:t xml:space="preserve">Proof.</w:t>
      </w:r>
      <w:r>
        <w:t xml:space="preserve"> The stationary occupations of </w:t>
      </w:r>
      <m:oMath>
        <m:r>
          <m:t>K</m:t>
        </m:r>
      </m:oMath>
      <w:r>
        <w:t xml:space="preserve"> and </w:t>
      </w:r>
      <m:oMath>
        <m:r>
          <m:t>K</m:t>
        </m:r>
        <m:r>
          <m:rPr>
            <m:sty m:val="p"/>
          </m:rPr>
          <m:t>′</m:t>
        </m:r>
      </m:oMath>
      <w:r>
        <w:t xml:space="preserve"> are proportional to </w:t>
      </w:r>
      <m:oMath>
        <m:sSub>
          <m:e>
            <m:r>
              <m:t>b</m:t>
            </m:r>
          </m:e>
          <m:sub>
            <m:r>
              <m:t>1</m:t>
            </m:r>
          </m:sub>
        </m:sSub>
        <m:r>
          <m:rPr>
            <m:sty m:val="p"/>
          </m:rPr>
          <m:t>+</m:t>
        </m:r>
        <m:sSub>
          <m:e>
            <m:r>
              <m:t>k</m:t>
            </m:r>
          </m:e>
          <m:sub>
            <m:r>
              <m:t>C</m:t>
            </m:r>
          </m:sub>
        </m:sSub>
        <m:sSub>
          <m:e>
            <m:r>
              <m:t>a</m:t>
            </m:r>
          </m:e>
          <m:sub>
            <m:sSub>
              <m:e>
                <m:r>
                  <m:rPr>
                    <m:nor/>
                  </m:rPr>
                  <m:t>CO</m:t>
                </m:r>
              </m:e>
              <m:sub>
                <m:r>
                  <m:t>3</m:t>
                </m:r>
              </m:sub>
            </m:sSub>
          </m:sub>
        </m:sSub>
      </m:oMath>
      <w:r>
        <w:t xml:space="preserve"> and </w:t>
      </w:r>
      <m:oMath>
        <m:sSub>
          <m:e>
            <m:r>
              <m:t>k</m:t>
            </m:r>
          </m:e>
          <m:sub>
            <m:r>
              <m:t>A</m:t>
            </m:r>
          </m:sub>
        </m:sSub>
        <m:sSub>
          <m:e>
            <m:r>
              <m:t>a</m:t>
            </m:r>
          </m:e>
          <m:sub>
            <m:r>
              <m:rPr>
                <m:nor/>
              </m:rPr>
              <m:t>Ca</m:t>
            </m:r>
          </m:sub>
        </m:sSub>
        <m:r>
          <m:rPr>
            <m:sty m:val="p"/>
          </m:rPr>
          <m:t>+</m:t>
        </m:r>
        <m:sSub>
          <m:e>
            <m:r>
              <m:t>b</m:t>
            </m:r>
          </m:e>
          <m:sub>
            <m:r>
              <m:t>2</m:t>
            </m:r>
          </m:sub>
        </m:sSub>
      </m:oMath>
      <w:r>
        <w:t xml:space="preserve"> (the spanning-tree weights of the two-state cycle); the dead-end states add the factors </w:t>
      </w:r>
      <m:oMath>
        <m:r>
          <m:t>1</m:t>
        </m:r>
        <m:r>
          <m:rPr>
            <m:sty m:val="p"/>
          </m:rPr>
          <m:t>+</m:t>
        </m:r>
        <m:sSub>
          <m:e>
            <m:r>
              <m:t>a</m:t>
            </m:r>
          </m:e>
          <m:sub>
            <m:r>
              <m:rPr>
                <m:nor/>
              </m:rPr>
              <m:t>Mg</m:t>
            </m:r>
          </m:sub>
        </m:sSub>
        <m:r>
          <m:rPr>
            <m:sty m:val="p"/>
          </m:rPr>
          <m:t>/</m:t>
        </m:r>
        <m:sSub>
          <m:e>
            <m:r>
              <m:t>K</m:t>
            </m:r>
          </m:e>
          <m:sub>
            <m:r>
              <m:t>M</m:t>
            </m:r>
          </m:sub>
        </m:sSub>
      </m:oMath>
      <w:r>
        <w:t xml:space="preserve"> and </w:t>
      </w:r>
      <m:oMath>
        <m:r>
          <m:t>1</m:t>
        </m:r>
        <m:r>
          <m:rPr>
            <m:sty m:val="p"/>
          </m:rPr>
          <m:t>+</m:t>
        </m:r>
        <m:sSub>
          <m:e>
            <m:r>
              <m:t>a</m:t>
            </m:r>
          </m:e>
          <m:sub>
            <m:sSub>
              <m:e>
                <m:r>
                  <m:rPr>
                    <m:nor/>
                  </m:rPr>
                  <m:t>SO</m:t>
                </m:r>
              </m:e>
              <m:sub>
                <m:r>
                  <m:t>4</m:t>
                </m:r>
              </m:sub>
            </m:sSub>
          </m:sub>
        </m:sSub>
        <m:r>
          <m:rPr>
            <m:sty m:val="p"/>
          </m:rPr>
          <m:t>/</m:t>
        </m:r>
        <m:sSub>
          <m:e>
            <m:r>
              <m:t>K</m:t>
            </m:r>
          </m:e>
          <m:sub>
            <m:r>
              <m:t>S</m:t>
            </m:r>
          </m:sub>
        </m:sSub>
      </m:oMath>
      <w:r>
        <w:t xml:space="preserve"> to the normalization; the net flux is the difference of the products of forward and backward rates divided by the normalization, and the Haldane relation turns the numerator into </w:t>
      </w:r>
      <m:oMath>
        <m:sSub>
          <m:e>
            <m:r>
              <m:t>k</m:t>
            </m:r>
          </m:e>
          <m:sub>
            <m:r>
              <m:t>A</m:t>
            </m:r>
          </m:sub>
        </m:sSub>
        <m:sSub>
          <m:e>
            <m:r>
              <m:t>k</m:t>
            </m:r>
          </m:e>
          <m:sub>
            <m:r>
              <m:t>C</m:t>
            </m:r>
          </m:sub>
        </m:sSub>
        <m:sSub>
          <m:e>
            <m:r>
              <m:t>K</m:t>
            </m:r>
          </m:e>
          <m:sub>
            <m:r>
              <m:t>s</m:t>
            </m:r>
            <m:r>
              <m:t>p</m:t>
            </m:r>
          </m:sub>
        </m:sSub>
        <m:d>
          <m:dPr>
            <m:begChr m:val="("/>
            <m:sepChr m:val=""/>
            <m:endChr m:val=")"/>
            <m:grow/>
          </m:dPr>
          <m:e>
            <m:r>
              <m:t>Ω</m:t>
            </m:r>
            <m:r>
              <m:rPr>
                <m:sty m:val="p"/>
              </m:rPr>
              <m:t>−</m:t>
            </m:r>
            <m:r>
              <m:t>1</m:t>
            </m:r>
          </m:e>
        </m:d>
      </m:oMath>
      <w:r>
        <w:t xml:space="preserve">. </w:t>
      </w:r>
      <m:oMath>
        <m:r>
          <m:rPr>
            <m:sty m:val="p"/>
          </m:rPr>
          <m:t>▫</m:t>
        </m:r>
      </m:oMath>
    </w:p>
    <w:p>
      <w:pPr>
        <w:spacing w:after="120"/>
        <w:jc w:val="both"/>
      </w:pPr>
      <w:r>
        <w:t xml:space="preserve">Three consequences follow. (i) The rate vanishes exactly at </w:t>
      </w:r>
      <m:oMath>
        <m:r>
          <m:t>Ω</m:t>
        </m:r>
        <m:r>
          <m:rPr>
            <m:sty m:val="p"/>
          </m:rPr>
          <m:t>=</m:t>
        </m:r>
        <m:r>
          <m:t>1</m:t>
        </m:r>
      </m:oMath>
      <w:r>
        <w:t xml:space="preserve"> and has the sign of </w:t>
      </w:r>
      <m:oMath>
        <m:r>
          <m:t>Ω</m:t>
        </m:r>
        <m:r>
          <m:rPr>
            <m:sty m:val="p"/>
          </m:rPr>
          <m:t>−</m:t>
        </m:r>
        <m:r>
          <m:t>1</m:t>
        </m:r>
      </m:oMath>
      <w:r>
        <w:t xml:space="preserve"> whatever the inhibitor levels: inhibitors slow the reaction but cannot move its equilibrium, and the entropy production </w:t>
      </w:r>
      <m:oMath>
        <m:r>
          <m:t>J</m:t>
        </m:r>
        <m:r>
          <m:rPr>
            <m:sty m:val="p"/>
          </m:rPr>
          <m:t>ln</m:t>
        </m:r>
        <m:r>
          <m:t>Ω</m:t>
        </m:r>
      </m:oMath>
      <w:r>
        <w:t xml:space="preserve"> is non-negative. (ii) Near equilibrium </w:t>
      </w:r>
      <m:oMath>
        <m:r>
          <m:t>R</m:t>
        </m:r>
        <m:r>
          <m:rPr>
            <m:sty m:val="p"/>
          </m:rPr>
          <m:t>≈</m:t>
        </m:r>
        <m:r>
          <m:t>ρ</m:t>
        </m:r>
        <m:r>
          <m:rPr>
            <m:sty m:val="p"/>
          </m:rPr>
          <m:t>ln</m:t>
        </m:r>
        <m:d>
          <m:dPr>
            <m:begChr m:val="("/>
            <m:sepChr m:val=""/>
            <m:endChr m:val=")"/>
            <m:grow/>
          </m:dPr>
          <m:e>
            <m:r>
              <m:t>1</m:t>
            </m:r>
            <m:r>
              <m:rPr>
                <m:sty m:val="p"/>
              </m:rPr>
              <m:t>/</m:t>
            </m:r>
            <m:r>
              <m:t>Ω</m:t>
            </m:r>
          </m:e>
        </m:d>
        <m:r>
          <m:rPr>
            <m:sty m:val="p"/>
          </m:rPr>
          <m:t>/</m:t>
        </m:r>
        <m:r>
          <m:t>P</m:t>
        </m:r>
        <m:d>
          <m:dPr>
            <m:begChr m:val="("/>
            <m:sepChr m:val=""/>
            <m:endChr m:val=")"/>
            <m:grow/>
          </m:dPr>
          <m:e>
            <m:sSub>
              <m:e>
                <m:r>
                  <m:t>a</m:t>
                </m:r>
              </m:e>
              <m:sub>
                <m:r>
                  <m:rPr>
                    <m:nor/>
                  </m:rPr>
                  <m:t>eq</m:t>
                </m:r>
              </m:sub>
            </m:sSub>
          </m:e>
        </m:d>
      </m:oMath>
      <w:r>
        <w:t xml:space="preserve">: the linear-response coefficient depends on the solution through the ion ratio </w:t>
      </w:r>
      <m:oMath>
        <m:sSub>
          <m:e>
            <m:r>
              <m:t>a</m:t>
            </m:r>
          </m:e>
          <m:sub>
            <m:r>
              <m:rPr>
                <m:nor/>
              </m:rPr>
              <m:t>Ca</m:t>
            </m:r>
          </m:sub>
        </m:sSub>
        <m:r>
          <m:rPr>
            <m:sty m:val="p"/>
          </m:rPr>
          <m:t>/</m:t>
        </m:r>
        <m:sSub>
          <m:e>
            <m:r>
              <m:t>a</m:t>
            </m:r>
          </m:e>
          <m:sub>
            <m:sSub>
              <m:e>
                <m:r>
                  <m:rPr>
                    <m:nor/>
                  </m:rPr>
                  <m:t>CO</m:t>
                </m:r>
              </m:e>
              <m:sub>
                <m:r>
                  <m:t>3</m:t>
                </m:r>
              </m:sub>
            </m:sSub>
          </m:sub>
        </m:sSub>
      </m:oMath>
      <w:r>
        <w:t xml:space="preserve"> and through Mg²⁺ and SO₄²⁻, so a rate constant measured in one water does not hold in another. (iii) The rate depends on </w:t>
      </w:r>
      <m:oMath>
        <m:r>
          <m:t>Ω</m:t>
        </m:r>
      </m:oMath>
      <w:r>
        <w:t xml:space="preserve"> alone only if </w:t>
      </w:r>
      <m:oMath>
        <m:r>
          <m:t>P</m:t>
        </m:r>
      </m:oMath>
      <w:r>
        <w:t xml:space="preserve"> is constant on the sets of equal </w:t>
      </w:r>
      <m:oMath>
        <m:r>
          <m:t>Ω</m:t>
        </m:r>
      </m:oMath>
      <w:r>
        <w:t xml:space="preserve">, which fails as soon as the ion ratio or the inhibitor levels vary; a law in </w:t>
      </w:r>
      <m:oMath>
        <m:r>
          <m:t>Ω</m:t>
        </m:r>
      </m:oMath>
      <w:r>
        <w:t xml:space="preserve"> alone is a special case, not a general form.</w:t>
      </w:r>
    </w:p>
    <w:p>
      <w:pPr>
        <w:pStyle w:val="Heading3"/>
      </w:pPr>
      <w:r>
        <w:rPr>
          <w:color w:val="1F3864"/>
        </w:rPr>
        <w:t xml:space="preserve">10.2 Theorem 2: identifiability is linear algebra on monomials</w:t>
      </w:r>
    </w:p>
    <w:p>
      <w:pPr>
        <w:spacing w:after="120"/>
        <w:jc w:val="both"/>
      </w:pPr>
      <w:r>
        <w:t xml:space="preserve">Expanding the product shows that </w:t>
      </w:r>
      <m:oMath>
        <m:r>
          <m:t>P</m:t>
        </m:r>
      </m:oMath>
      <w:r>
        <w:t xml:space="preserve"> is linear in a coefficient vector </w:t>
      </w:r>
      <m:oMath>
        <m:r>
          <m:t>c</m:t>
        </m:r>
      </m:oMath>
      <w:r>
        <w:t xml:space="preserve"> and multilinear in the activities:</w:t>
      </w:r>
    </w:p>
    <w:p>
      <w:pPr>
        <w:pStyle w:val="Equation"/>
      </w:pPr>
      <m:oMathPara>
        <m:oMathParaPr>
          <m:jc m:val="center"/>
        </m:oMathParaPr>
        <m:oMath>
          <m:r>
            <m:t>P</m:t>
          </m:r>
          <m:d>
            <m:dPr>
              <m:begChr m:val="("/>
              <m:sepChr m:val=""/>
              <m:endChr m:val=")"/>
              <m:grow/>
            </m:dPr>
            <m:e>
              <m:r>
                <m:t>a</m:t>
              </m:r>
            </m:e>
          </m:d>
          <m:r>
            <m:rPr>
              <m:sty m:val="p"/>
            </m:rPr>
            <m:t>=</m:t>
          </m:r>
          <m:r>
            <m:t>c</m:t>
          </m:r>
          <m:r>
            <m:rPr>
              <m:sty m:val="p"/>
            </m:rPr>
            <m:t>⋅</m:t>
          </m:r>
          <m:r>
            <m:t>ϕ</m:t>
          </m:r>
          <m:d>
            <m:dPr>
              <m:begChr m:val="("/>
              <m:sepChr m:val=""/>
              <m:endChr m:val=")"/>
              <m:grow/>
            </m:dPr>
            <m:e>
              <m:r>
                <m:t>a</m:t>
              </m:r>
            </m:e>
          </m:d>
          <m:r>
            <m:rPr>
              <m:sty m:val="p"/>
            </m:rPr>
            <m:t>,</m:t>
          </m:r>
          <m:r>
            <m:t>  </m:t>
          </m:r>
          <m:r>
            <m:t>ϕ</m:t>
          </m:r>
          <m:d>
            <m:dPr>
              <m:begChr m:val="("/>
              <m:sepChr m:val=""/>
              <m:endChr m:val=")"/>
              <m:grow/>
            </m:dPr>
            <m:e>
              <m:r>
                <m:t>a</m:t>
              </m:r>
            </m:e>
          </m:d>
          <m:r>
            <m:rPr>
              <m:sty m:val="p"/>
            </m:rPr>
            <m:t>=</m:t>
          </m:r>
          <m:d>
            <m:dPr>
              <m:begChr m:val="("/>
              <m:sepChr m:val=""/>
              <m:endChr m:val=")"/>
              <m:grow/>
            </m:dPr>
            <m:e>
              <m:r>
                <m:t>1</m:t>
              </m:r>
              <m:r>
                <m:rPr>
                  <m:sty m:val="p"/>
                </m:rPr>
                <m:t>,</m:t>
              </m:r>
              <m:r>
                <m:t> </m:t>
              </m:r>
              <m:sSub>
                <m:e>
                  <m:r>
                    <m:t>a</m:t>
                  </m:r>
                </m:e>
                <m:sub>
                  <m:r>
                    <m:rPr>
                      <m:nor/>
                    </m:rPr>
                    <m:t>Mg</m:t>
                  </m:r>
                </m:sub>
              </m:sSub>
              <m:r>
                <m:rPr>
                  <m:sty m:val="p"/>
                </m:rPr>
                <m:t>,</m:t>
              </m:r>
              <m:r>
                <m:t> </m:t>
              </m:r>
              <m:sSub>
                <m:e>
                  <m:r>
                    <m:t>a</m:t>
                  </m:r>
                </m:e>
                <m:sub>
                  <m:sSub>
                    <m:e>
                      <m:r>
                        <m:rPr>
                          <m:nor/>
                        </m:rPr>
                        <m:t>SO</m:t>
                      </m:r>
                    </m:e>
                    <m:sub>
                      <m:r>
                        <m:t>4</m:t>
                      </m:r>
                    </m:sub>
                  </m:sSub>
                </m:sub>
              </m:sSub>
              <m:r>
                <m:rPr>
                  <m:sty m:val="p"/>
                </m:rPr>
                <m:t>,</m:t>
              </m:r>
              <m:r>
                <m:t> </m:t>
              </m:r>
              <m:sSub>
                <m:e>
                  <m:r>
                    <m:t>x</m:t>
                  </m:r>
                </m:e>
                <m:sub>
                  <m:r>
                    <m:t>C</m:t>
                  </m:r>
                </m:sub>
              </m:sSub>
              <m:r>
                <m:rPr>
                  <m:sty m:val="p"/>
                </m:rPr>
                <m:t>,</m:t>
              </m:r>
              <m:r>
                <m:t> </m:t>
              </m:r>
              <m:sSub>
                <m:e>
                  <m:r>
                    <m:t>x</m:t>
                  </m:r>
                </m:e>
                <m:sub>
                  <m:r>
                    <m:t>C</m:t>
                  </m:r>
                </m:sub>
              </m:sSub>
              <m:sSub>
                <m:e>
                  <m:r>
                    <m:t>a</m:t>
                  </m:r>
                </m:e>
                <m:sub>
                  <m:r>
                    <m:rPr>
                      <m:nor/>
                    </m:rPr>
                    <m:t>Mg</m:t>
                  </m:r>
                </m:sub>
              </m:sSub>
              <m:r>
                <m:rPr>
                  <m:sty m:val="p"/>
                </m:rPr>
                <m:t>,</m:t>
              </m:r>
              <m:r>
                <m:t> </m:t>
              </m:r>
              <m:sSub>
                <m:e>
                  <m:r>
                    <m:t>x</m:t>
                  </m:r>
                </m:e>
                <m:sub>
                  <m:r>
                    <m:t>A</m:t>
                  </m:r>
                </m:sub>
              </m:sSub>
              <m:r>
                <m:rPr>
                  <m:sty m:val="p"/>
                </m:rPr>
                <m:t>,</m:t>
              </m:r>
              <m:r>
                <m:t> </m:t>
              </m:r>
              <m:sSub>
                <m:e>
                  <m:r>
                    <m:t>x</m:t>
                  </m:r>
                </m:e>
                <m:sub>
                  <m:r>
                    <m:t>A</m:t>
                  </m:r>
                </m:sub>
              </m:sSub>
              <m:sSub>
                <m:e>
                  <m:r>
                    <m:t>a</m:t>
                  </m:r>
                </m:e>
                <m:sub>
                  <m:sSub>
                    <m:e>
                      <m:r>
                        <m:rPr>
                          <m:nor/>
                        </m:rPr>
                        <m:t>SO</m:t>
                      </m:r>
                    </m:e>
                    <m:sub>
                      <m:r>
                        <m:t>4</m:t>
                      </m:r>
                    </m:sub>
                  </m:sSub>
                </m:sub>
              </m:sSub>
            </m:e>
          </m:d>
        </m:oMath>
      </m:oMathPara>
    </w:p>
    <w:p>
      <w:pPr>
        <w:pStyle w:val="Equation"/>
      </w:pPr>
      <m:oMathPara>
        <m:oMathParaPr>
          <m:jc m:val="center"/>
        </m:oMathParaPr>
        <m:oMath>
          <m:r>
            <m:t>c</m:t>
          </m:r>
          <m:r>
            <m:rPr>
              <m:sty m:val="p"/>
            </m:rPr>
            <m:t>=</m:t>
          </m:r>
          <m:d>
            <m:dPr>
              <m:begChr m:val="("/>
              <m:sepChr m:val=""/>
              <m:endChr m:val=")"/>
              <m:grow/>
            </m:dPr>
            <m:e>
              <m:r>
                <m:t>1</m:t>
              </m:r>
              <m:r>
                <m:rPr>
                  <m:sty m:val="p"/>
                </m:rPr>
                <m:t>,</m:t>
              </m:r>
              <m:r>
                <m:t> </m:t>
              </m:r>
              <m:f>
                <m:fPr>
                  <m:type m:val="bar"/>
                </m:fPr>
                <m:num>
                  <m:r>
                    <m:t>1</m:t>
                  </m:r>
                  <m:r>
                    <m:rPr>
                      <m:sty m:val="p"/>
                    </m:rPr>
                    <m:t>−</m:t>
                  </m:r>
                  <m:r>
                    <m:t>w</m:t>
                  </m:r>
                </m:num>
                <m:den>
                  <m:sSub>
                    <m:e>
                      <m:r>
                        <m:t>K</m:t>
                      </m:r>
                    </m:e>
                    <m:sub>
                      <m:r>
                        <m:t>M</m:t>
                      </m:r>
                    </m:sub>
                  </m:sSub>
                </m:den>
              </m:f>
              <m:r>
                <m:rPr>
                  <m:sty m:val="p"/>
                </m:rPr>
                <m:t>,</m:t>
              </m:r>
              <m:r>
                <m:t> </m:t>
              </m:r>
              <m:f>
                <m:fPr>
                  <m:type m:val="bar"/>
                </m:fPr>
                <m:num>
                  <m:r>
                    <m:t>w</m:t>
                  </m:r>
                </m:num>
                <m:den>
                  <m:sSub>
                    <m:e>
                      <m:r>
                        <m:t>K</m:t>
                      </m:r>
                    </m:e>
                    <m:sub>
                      <m:r>
                        <m:t>S</m:t>
                      </m:r>
                    </m:sub>
                  </m:sSub>
                </m:den>
              </m:f>
              <m:r>
                <m:rPr>
                  <m:sty m:val="p"/>
                </m:rPr>
                <m:t>,</m:t>
              </m:r>
              <m:r>
                <m:t> </m:t>
              </m:r>
              <m:d>
                <m:dPr>
                  <m:begChr m:val="("/>
                  <m:sepChr m:val=""/>
                  <m:endChr m:val=")"/>
                  <m:grow/>
                </m:dPr>
                <m:e>
                  <m:r>
                    <m:t>1</m:t>
                  </m:r>
                  <m:r>
                    <m:rPr>
                      <m:sty m:val="p"/>
                    </m:rPr>
                    <m:t>−</m:t>
                  </m:r>
                  <m:r>
                    <m:t>w</m:t>
                  </m:r>
                </m:e>
              </m:d>
              <m:r>
                <m:t>ψ</m:t>
              </m:r>
              <m:r>
                <m:rPr>
                  <m:sty m:val="p"/>
                </m:rPr>
                <m:t>,</m:t>
              </m:r>
              <m:r>
                <m:t> </m:t>
              </m:r>
              <m:f>
                <m:fPr>
                  <m:type m:val="bar"/>
                </m:fPr>
                <m:num>
                  <m:d>
                    <m:dPr>
                      <m:begChr m:val="("/>
                      <m:sepChr m:val=""/>
                      <m:endChr m:val=")"/>
                      <m:grow/>
                    </m:dPr>
                    <m:e>
                      <m:r>
                        <m:t>1</m:t>
                      </m:r>
                      <m:r>
                        <m:rPr>
                          <m:sty m:val="p"/>
                        </m:rPr>
                        <m:t>−</m:t>
                      </m:r>
                      <m:r>
                        <m:t>w</m:t>
                      </m:r>
                    </m:e>
                  </m:d>
                  <m:r>
                    <m:t>ψ</m:t>
                  </m:r>
                </m:num>
                <m:den>
                  <m:sSub>
                    <m:e>
                      <m:r>
                        <m:t>K</m:t>
                      </m:r>
                    </m:e>
                    <m:sub>
                      <m:r>
                        <m:t>M</m:t>
                      </m:r>
                    </m:sub>
                  </m:sSub>
                </m:den>
              </m:f>
              <m:r>
                <m:rPr>
                  <m:sty m:val="p"/>
                </m:rPr>
                <m:t>,</m:t>
              </m:r>
              <m:r>
                <m:t> </m:t>
              </m:r>
              <m:f>
                <m:fPr>
                  <m:type m:val="bar"/>
                </m:fPr>
                <m:num>
                  <m:r>
                    <m:t>w</m:t>
                  </m:r>
                </m:num>
                <m:den>
                  <m:r>
                    <m:t>ψ</m:t>
                  </m:r>
                </m:den>
              </m:f>
              <m:r>
                <m:rPr>
                  <m:sty m:val="p"/>
                </m:rPr>
                <m:t>,</m:t>
              </m:r>
              <m:r>
                <m:t> </m:t>
              </m:r>
              <m:f>
                <m:fPr>
                  <m:type m:val="bar"/>
                </m:fPr>
                <m:num>
                  <m:r>
                    <m:t>w</m:t>
                  </m:r>
                </m:num>
                <m:den>
                  <m:r>
                    <m:t>ψ</m:t>
                  </m:r>
                  <m:sSub>
                    <m:e>
                      <m:r>
                        <m:t>K</m:t>
                      </m:r>
                    </m:e>
                    <m:sub>
                      <m:r>
                        <m:t>S</m:t>
                      </m:r>
                    </m:sub>
                  </m:sSub>
                </m:den>
              </m:f>
            </m:e>
          </m:d>
        </m:oMath>
      </m:oMathPara>
    </w:p>
    <w:p>
      <w:pPr>
        <w:spacing w:after="120"/>
        <w:jc w:val="both"/>
      </w:pPr>
      <w:r>
        <w:t xml:space="preserve">By Theorem 3 the same holds for any surface graph: </w:t>
      </w:r>
      <m:oMath>
        <m:r>
          <m:t>P</m:t>
        </m:r>
      </m:oMath>
      <w:r>
        <w:t xml:space="preserve"> is the spanning-tree polynomial, its monomials are fixed by the graph, and its coefficients are products of rate constants. Let laboratory experiments at compositions </w:t>
      </w:r>
      <m:oMath>
        <m:sSub>
          <m:e>
            <m:r>
              <m:t>a</m:t>
            </m:r>
          </m:e>
          <m:sub>
            <m:r>
              <m:t>1</m:t>
            </m:r>
          </m:sub>
        </m:sSub>
        <m:r>
          <m:rPr>
            <m:sty m:val="p"/>
          </m:rPr>
          <m:t>,</m:t>
        </m:r>
        <m:r>
          <m:rPr>
            <m:sty m:val="p"/>
          </m:rPr>
          <m:t>…</m:t>
        </m:r>
        <m:r>
          <m:rPr>
            <m:sty m:val="p"/>
          </m:rPr>
          <m:t>,</m:t>
        </m:r>
        <m:sSub>
          <m:e>
            <m:r>
              <m:t>a</m:t>
            </m:r>
          </m:e>
          <m:sub>
            <m:r>
              <m:t>N</m:t>
            </m:r>
          </m:sub>
        </m:sSub>
      </m:oMath>
      <w:r>
        <w:t xml:space="preserve"> measure rates with an unknown laboratory prefactor, and let </w:t>
      </w:r>
      <m:oMath>
        <m:r>
          <m:t>V</m:t>
        </m:r>
      </m:oMath>
      <w:r>
        <w:t xml:space="preserve"> be the matrix with rows </w:t>
      </w:r>
      <m:oMath>
        <m:r>
          <m:t>ϕ</m:t>
        </m:r>
        <m:d>
          <m:dPr>
            <m:begChr m:val="("/>
            <m:sepChr m:val=""/>
            <m:endChr m:val=")"/>
            <m:grow/>
          </m:dPr>
          <m:e>
            <m:sSub>
              <m:e>
                <m:r>
                  <m:t>a</m:t>
                </m:r>
              </m:e>
              <m:sub>
                <m:r>
                  <m:t>j</m:t>
                </m:r>
              </m:sub>
            </m:sSub>
          </m:e>
        </m:d>
      </m:oMath>
      <w:r>
        <w:t xml:space="preserve">.</w:t>
      </w:r>
    </w:p>
    <w:p>
      <w:pPr>
        <w:spacing w:after="120"/>
        <w:jc w:val="both"/>
      </w:pPr>
      <w:r>
        <w:rPr>
          <w:b/>
          <w:bCs/>
        </w:rPr>
        <w:t xml:space="preserve">Theorem 2.</w:t>
      </w:r>
      <w:r>
        <w:t xml:space="preserve"> (a) Exact data determine the coefficient vector </w:t>
      </w:r>
      <m:oMath>
        <m:r>
          <m:t>c</m:t>
        </m:r>
      </m:oMath>
      <w:r>
        <w:t xml:space="preserve"> up to a common factor and up to the null space of </w:t>
      </w:r>
      <m:oMath>
        <m:r>
          <m:t>V</m:t>
        </m:r>
      </m:oMath>
      <w:r>
        <w:t xml:space="preserve">. (b) The ratio of the rate at a target composition </w:t>
      </w:r>
      <m:oMath>
        <m:sSup>
          <m:e>
            <m:r>
              <m:t>a</m:t>
            </m:r>
          </m:e>
          <m:sup>
            <m:r>
              <m:rPr>
                <m:sty m:val="p"/>
              </m:rPr>
              <m:t>⋆</m:t>
            </m:r>
          </m:sup>
        </m:sSup>
      </m:oMath>
      <w:r>
        <w:t xml:space="preserve"> to the rates of the experiments is determined if and only if </w:t>
      </w:r>
      <m:oMath>
        <m:r>
          <m:t>ϕ</m:t>
        </m:r>
        <m:d>
          <m:dPr>
            <m:begChr m:val="("/>
            <m:sepChr m:val=""/>
            <m:endChr m:val=")"/>
            <m:grow/>
          </m:dPr>
          <m:e>
            <m:sSup>
              <m:e>
                <m:r>
                  <m:t>a</m:t>
                </m:r>
              </m:e>
              <m:sup>
                <m:r>
                  <m:rPr>
                    <m:sty m:val="p"/>
                  </m:rPr>
                  <m:t>⋆</m:t>
                </m:r>
              </m:sup>
            </m:sSup>
          </m:e>
        </m:d>
      </m:oMath>
      <w:r>
        <w:t xml:space="preserve"> lies in the row space of </w:t>
      </w:r>
      <m:oMath>
        <m:r>
          <m:t>V</m:t>
        </m:r>
      </m:oMath>
      <w:r>
        <w:t xml:space="preserve">. (c) A goal that integrates rates over a set of compositions </w:t>
      </w:r>
      <m:oMath>
        <m:r>
          <m:rPr>
            <m:sty m:val="p"/>
          </m:rPr>
          <m:t>{</m:t>
        </m:r>
        <m:r>
          <m:t>a</m:t>
        </m:r>
        <m:d>
          <m:dPr>
            <m:begChr m:val="("/>
            <m:sepChr m:val=""/>
            <m:endChr m:val=")"/>
            <m:grow/>
          </m:dPr>
          <m:e>
            <m:r>
              <m:t>x</m:t>
            </m:r>
          </m:e>
        </m:d>
        <m:r>
          <m:rPr>
            <m:sty m:val="p"/>
          </m:rPr>
          <m:t>}</m:t>
        </m:r>
      </m:oMath>
      <w:r>
        <w:t xml:space="preserve"> is determined by the data for every coefficient vector consistent with them if and only if</w:t>
      </w:r>
    </w:p>
    <w:p>
      <w:pPr>
        <w:pStyle w:val="Equation"/>
      </w:pPr>
      <m:oMathPara>
        <m:oMathParaPr>
          <m:jc m:val="center"/>
        </m:oMathParaPr>
        <m:oMath>
          <m:r>
            <m:rPr>
              <m:nor/>
            </m:rPr>
            <m:t>span</m:t>
          </m:r>
          <m:d>
            <m:dPr>
              <m:begChr m:val="{"/>
              <m:sepChr m:val=""/>
              <m:endChr m:val="}"/>
              <m:grow/>
            </m:dPr>
            <m:e>
              <m:r>
                <m:t>ϕ</m:t>
              </m:r>
              <m:d>
                <m:dPr>
                  <m:begChr m:val="("/>
                  <m:sepChr m:val=""/>
                  <m:endChr m:val=")"/>
                  <m:grow/>
                </m:dPr>
                <m:e>
                  <m:r>
                    <m:t>a</m:t>
                  </m:r>
                  <m:d>
                    <m:dPr>
                      <m:begChr m:val="("/>
                      <m:sepChr m:val=""/>
                      <m:endChr m:val=")"/>
                      <m:grow/>
                    </m:dPr>
                    <m:e>
                      <m:r>
                        <m:t>x</m:t>
                      </m:r>
                    </m:e>
                  </m:d>
                </m:e>
              </m:d>
            </m:e>
          </m:d>
          <m:r>
            <m:rPr>
              <m:sty m:val="p"/>
            </m:rPr>
            <m:t>⊆</m:t>
          </m:r>
          <m:r>
            <m:rPr>
              <m:nor/>
            </m:rPr>
            <m:t>row</m:t>
          </m:r>
          <m:r>
            <m:t> </m:t>
          </m:r>
          <m:r>
            <m:t>V</m:t>
          </m:r>
          <m:r>
            <m:t>  </m:t>
          </m:r>
          <m:r>
            <m:rPr>
              <m:sty m:val="p"/>
            </m:rPr>
            <m:t>⇔</m:t>
          </m:r>
          <m:r>
            <m:t>  </m:t>
          </m:r>
          <m:r>
            <m:t>ϕ</m:t>
          </m:r>
          <m:d>
            <m:dPr>
              <m:begChr m:val="("/>
              <m:sepChr m:val=""/>
              <m:endChr m:val=")"/>
              <m:grow/>
            </m:dPr>
            <m:e>
              <m:r>
                <m:t>a</m:t>
              </m:r>
              <m:d>
                <m:dPr>
                  <m:begChr m:val="("/>
                  <m:sepChr m:val=""/>
                  <m:endChr m:val=")"/>
                  <m:grow/>
                </m:dPr>
                <m:e>
                  <m:r>
                    <m:t>x</m:t>
                  </m:r>
                </m:e>
              </m:d>
            </m:e>
          </m:d>
          <m:r>
            <m:rPr>
              <m:sty m:val="p"/>
            </m:rPr>
            <m:t>⋅</m:t>
          </m:r>
          <m:r>
            <m:t>v</m:t>
          </m:r>
          <m:r>
            <m:rPr>
              <m:sty m:val="p"/>
            </m:rPr>
            <m:t>=</m:t>
          </m:r>
          <m:r>
            <m:t>0</m:t>
          </m:r>
          <m:r>
            <m:t> </m:t>
          </m:r>
          <m:r>
            <m:t> </m:t>
          </m:r>
          <m:r>
            <m:rPr>
              <m:nor/>
            </m:rPr>
            <m:t>for all</m:t>
          </m:r>
          <m:r>
            <m:t> </m:t>
          </m:r>
          <m:r>
            <m:t>x</m:t>
          </m:r>
          <m:r>
            <m:t> </m:t>
          </m:r>
          <m:r>
            <m:rPr>
              <m:nor/>
            </m:rPr>
            <m:t>and all</m:t>
          </m:r>
          <m:r>
            <m:t> </m:t>
          </m:r>
          <m:r>
            <m:t>v</m:t>
          </m:r>
          <m:r>
            <m:rPr>
              <m:sty m:val="p"/>
            </m:rPr>
            <m:t>∈</m:t>
          </m:r>
          <m:r>
            <m:rPr>
              <m:nor/>
            </m:rPr>
            <m:t>ker</m:t>
          </m:r>
          <m:r>
            <m:t> </m:t>
          </m:r>
          <m:r>
            <m:t>V</m:t>
          </m:r>
        </m:oMath>
      </m:oMathPara>
    </w:p>
    <w:p>
      <w:pPr>
        <w:spacing w:after="120"/>
        <w:jc w:val="both"/>
      </w:pPr>
      <w:r>
        <w:rPr>
          <w:i/>
          <w:iCs/>
        </w:rPr>
        <w:t xml:space="preserve">Proof.</w:t>
      </w:r>
      <w:r>
        <w:t xml:space="preserve"> Each experiment gives </w:t>
      </w:r>
      <m:oMath>
        <m:r>
          <m:rPr>
            <m:sty m:val="p"/>
          </m:rPr>
          <m:t>log</m:t>
        </m:r>
        <m:r>
          <m:t>P</m:t>
        </m:r>
        <m:d>
          <m:dPr>
            <m:begChr m:val="("/>
            <m:sepChr m:val=""/>
            <m:endChr m:val=")"/>
            <m:grow/>
          </m:dPr>
          <m:e>
            <m:sSub>
              <m:e>
                <m:r>
                  <m:t>a</m:t>
                </m:r>
              </m:e>
              <m:sub>
                <m:r>
                  <m:t>j</m:t>
                </m:r>
              </m:sub>
            </m:sSub>
          </m:e>
        </m:d>
      </m:oMath>
      <w:r>
        <w:t xml:space="preserve"> up to the common unknown prefactor, hence </w:t>
      </w:r>
      <m:oMath>
        <m:r>
          <m:t>V</m:t>
        </m:r>
        <m:r>
          <m:t>c</m:t>
        </m:r>
      </m:oMath>
      <w:r>
        <w:t xml:space="preserve"> up to a factor; </w:t>
      </w:r>
      <m:oMath>
        <m:r>
          <m:t>c</m:t>
        </m:r>
      </m:oMath>
      <w:r>
        <w:t xml:space="preserve"> is therefore known modulo </w:t>
      </w:r>
      <m:oMath>
        <m:r>
          <m:rPr>
            <m:nor/>
          </m:rPr>
          <m:t>ker</m:t>
        </m:r>
        <m:r>
          <m:t> </m:t>
        </m:r>
        <m:r>
          <m:t>V</m:t>
        </m:r>
      </m:oMath>
      <w:r>
        <w:t xml:space="preserve"> and scale. </w:t>
      </w:r>
      <m:oMath>
        <m:r>
          <m:t>P</m:t>
        </m:r>
        <m:d>
          <m:dPr>
            <m:begChr m:val="("/>
            <m:sepChr m:val=""/>
            <m:endChr m:val=")"/>
            <m:grow/>
          </m:dPr>
          <m:e>
            <m:sSup>
              <m:e>
                <m:r>
                  <m:t>a</m:t>
                </m:r>
              </m:e>
              <m:sup>
                <m:r>
                  <m:rPr>
                    <m:sty m:val="p"/>
                  </m:rPr>
                  <m:t>⋆</m:t>
                </m:r>
              </m:sup>
            </m:sSup>
          </m:e>
        </m:d>
        <m:r>
          <m:rPr>
            <m:sty m:val="p"/>
          </m:rPr>
          <m:t>=</m:t>
        </m:r>
        <m:r>
          <m:t>c</m:t>
        </m:r>
        <m:r>
          <m:rPr>
            <m:sty m:val="p"/>
          </m:rPr>
          <m:t>⋅</m:t>
        </m:r>
        <m:r>
          <m:t>ϕ</m:t>
        </m:r>
        <m:d>
          <m:dPr>
            <m:begChr m:val="("/>
            <m:sepChr m:val=""/>
            <m:endChr m:val=")"/>
            <m:grow/>
          </m:dPr>
          <m:e>
            <m:sSup>
              <m:e>
                <m:r>
                  <m:t>a</m:t>
                </m:r>
              </m:e>
              <m:sup>
                <m:r>
                  <m:rPr>
                    <m:sty m:val="p"/>
                  </m:rPr>
                  <m:t>⋆</m:t>
                </m:r>
              </m:sup>
            </m:sSup>
          </m:e>
        </m:d>
      </m:oMath>
      <w:r>
        <w:t xml:space="preserve"> is constant on </w:t>
      </w:r>
      <m:oMath>
        <m:r>
          <m:t>c</m:t>
        </m:r>
        <m:r>
          <m:rPr>
            <m:sty m:val="p"/>
          </m:rPr>
          <m:t>+</m:t>
        </m:r>
        <m:r>
          <m:rPr>
            <m:nor/>
          </m:rPr>
          <m:t>ker</m:t>
        </m:r>
        <m:r>
          <m:t> </m:t>
        </m:r>
        <m:r>
          <m:t>V</m:t>
        </m:r>
      </m:oMath>
      <w:r>
        <w:t xml:space="preserve"> if and only if </w:t>
      </w:r>
      <m:oMath>
        <m:r>
          <m:t>ϕ</m:t>
        </m:r>
        <m:d>
          <m:dPr>
            <m:begChr m:val="("/>
            <m:sepChr m:val=""/>
            <m:endChr m:val=")"/>
            <m:grow/>
          </m:dPr>
          <m:e>
            <m:sSup>
              <m:e>
                <m:r>
                  <m:t>a</m:t>
                </m:r>
              </m:e>
              <m:sup>
                <m:r>
                  <m:rPr>
                    <m:sty m:val="p"/>
                  </m:rPr>
                  <m:t>⋆</m:t>
                </m:r>
              </m:sup>
            </m:sSup>
          </m:e>
        </m:d>
        <m:r>
          <m:rPr>
            <m:sty m:val="p"/>
          </m:rPr>
          <m:t>⊥</m:t>
        </m:r>
        <m:r>
          <m:rPr>
            <m:nor/>
          </m:rPr>
          <m:t>ker</m:t>
        </m:r>
        <m:r>
          <m:t> </m:t>
        </m:r>
        <m:r>
          <m:t>V</m:t>
        </m:r>
      </m:oMath>
      <w:r>
        <w:t xml:space="preserve">, that is </w:t>
      </w:r>
      <m:oMath>
        <m:r>
          <m:t>ϕ</m:t>
        </m:r>
        <m:d>
          <m:dPr>
            <m:begChr m:val="("/>
            <m:sepChr m:val=""/>
            <m:endChr m:val=")"/>
            <m:grow/>
          </m:dPr>
          <m:e>
            <m:sSup>
              <m:e>
                <m:r>
                  <m:t>a</m:t>
                </m:r>
              </m:e>
              <m:sup>
                <m:r>
                  <m:rPr>
                    <m:sty m:val="p"/>
                  </m:rPr>
                  <m:t>⋆</m:t>
                </m:r>
              </m:sup>
            </m:sSup>
          </m:e>
        </m:d>
        <m:r>
          <m:rPr>
            <m:sty m:val="p"/>
          </m:rPr>
          <m:t>∈</m:t>
        </m:r>
        <m:sSup>
          <m:e>
            <m:d>
              <m:dPr>
                <m:begChr m:val="("/>
                <m:sepChr m:val=""/>
                <m:endChr m:val=")"/>
                <m:grow/>
              </m:dPr>
              <m:e>
                <m:r>
                  <m:rPr>
                    <m:nor/>
                  </m:rPr>
                  <m:t>ker</m:t>
                </m:r>
                <m:r>
                  <m:t> </m:t>
                </m:r>
                <m:r>
                  <m:t>V</m:t>
                </m:r>
              </m:e>
            </m:d>
          </m:e>
          <m:sup>
            <m:r>
              <m:rPr>
                <m:sty m:val="p"/>
              </m:rPr>
              <m:t>⊥</m:t>
            </m:r>
          </m:sup>
        </m:sSup>
        <m:r>
          <m:rPr>
            <m:sty m:val="p"/>
          </m:rPr>
          <m:t>=</m:t>
        </m:r>
        <m:r>
          <m:rPr>
            <m:nor/>
          </m:rPr>
          <m:t>row</m:t>
        </m:r>
        <m:r>
          <m:t> </m:t>
        </m:r>
        <m:r>
          <m:t>V</m:t>
        </m:r>
      </m:oMath>
      <w:r>
        <w:t xml:space="preserve">; part (c) applies (b) to every composition the goal integrates over. </w:t>
      </w:r>
      <m:oMath>
        <m:r>
          <m:rPr>
            <m:sty m:val="p"/>
          </m:rPr>
          <m:t>▫</m:t>
        </m:r>
      </m:oMath>
      <w:r>
        <w:t xml:space="preserve"> For the five-parameter graph law the seven coefficients depend on only four shape parameters and satisfy algebraic relations (numbering the components from 1, for example </w:t>
      </w:r>
      <m:oMath>
        <m:sSub>
          <m:e>
            <m:r>
              <m:t>c</m:t>
            </m:r>
          </m:e>
          <m:sub>
            <m:r>
              <m:t>1</m:t>
            </m:r>
          </m:sub>
        </m:sSub>
        <m:r>
          <m:rPr>
            <m:sty m:val="p"/>
          </m:rPr>
          <m:t>=</m:t>
        </m:r>
        <m:r>
          <m:t>1</m:t>
        </m:r>
      </m:oMath>
      <w:r>
        <w:t xml:space="preserve"> and </w:t>
      </w:r>
      <m:oMath>
        <m:sSub>
          <m:e>
            <m:r>
              <m:t>c</m:t>
            </m:r>
          </m:e>
          <m:sub>
            <m:r>
              <m:t>2</m:t>
            </m:r>
          </m:sub>
        </m:sSub>
        <m:sSub>
          <m:e>
            <m:r>
              <m:t>c</m:t>
            </m:r>
          </m:e>
          <m:sub>
            <m:r>
              <m:t>3</m:t>
            </m:r>
          </m:sub>
        </m:sSub>
        <m:r>
          <m:rPr>
            <m:sty m:val="p"/>
          </m:rPr>
          <m:t>=</m:t>
        </m:r>
        <m:sSub>
          <m:e>
            <m:r>
              <m:t>c</m:t>
            </m:r>
          </m:e>
          <m:sub>
            <m:r>
              <m:t>5</m:t>
            </m:r>
          </m:sub>
        </m:sSub>
        <m:sSub>
          <m:e>
            <m:r>
              <m:t>c</m:t>
            </m:r>
          </m:e>
          <m:sub>
            <m:r>
              <m:t>7</m:t>
            </m:r>
          </m:sub>
        </m:sSub>
      </m:oMath>
      <w:r>
        <w:t xml:space="preserve">), so the condition is sufficient for that law and necessary and sufficient for every law with the same monomials. It is checked before any experiment is run.</w:t>
      </w:r>
    </w:p>
    <w:p>
      <w:pPr>
        <w:spacing w:after="120"/>
        <w:jc w:val="both"/>
      </w:pPr>
      <w:r>
        <w:rPr>
          <w:b/>
          <w:bCs/>
        </w:rPr>
        <w:t xml:space="preserve">Corollary (the classical laboratory series).</w:t>
      </w:r>
      <w:r>
        <w:t xml:space="preserve"> A series that varies </w:t>
      </w:r>
      <m:oMath>
        <m:r>
          <m:t>Ω</m:t>
        </m:r>
      </m:oMath>
      <w:r>
        <w:t xml:space="preserve"> in one background electrolyte at a fixed ion ratio has </w:t>
      </w:r>
      <m:oMath>
        <m:sSub>
          <m:e>
            <m:r>
              <m:t>x</m:t>
            </m:r>
          </m:e>
          <m:sub>
            <m:r>
              <m:t>A</m:t>
            </m:r>
          </m:sub>
        </m:sSub>
        <m:r>
          <m:rPr>
            <m:sty m:val="p"/>
          </m:rPr>
          <m:t>,</m:t>
        </m:r>
        <m:sSub>
          <m:e>
            <m:r>
              <m:t>x</m:t>
            </m:r>
          </m:e>
          <m:sub>
            <m:r>
              <m:t>C</m:t>
            </m:r>
          </m:sub>
        </m:sSub>
        <m:r>
          <m:rPr>
            <m:sty m:val="p"/>
          </m:rPr>
          <m:t>∝</m:t>
        </m:r>
        <m:rad>
          <m:radPr>
            <m:degHide m:val="on"/>
          </m:radPr>
          <m:deg/>
          <m:e>
            <m:r>
              <m:t>Ω</m:t>
            </m:r>
          </m:e>
        </m:rad>
      </m:oMath>
      <w:r>
        <w:t xml:space="preserve"> and fixed inhibitor activities, so every row is </w:t>
      </w:r>
      <m:oMath>
        <m:sSub>
          <m:e>
            <m:r>
              <m:t>ϕ</m:t>
            </m:r>
          </m:e>
          <m:sub>
            <m:r>
              <m:t>0</m:t>
            </m:r>
          </m:sub>
        </m:sSub>
        <m:r>
          <m:rPr>
            <m:sty m:val="p"/>
          </m:rPr>
          <m:t>+</m:t>
        </m:r>
        <m:rad>
          <m:radPr>
            <m:degHide m:val="on"/>
          </m:radPr>
          <m:deg/>
          <m:e>
            <m:r>
              <m:t>Ω</m:t>
            </m:r>
          </m:e>
        </m:rad>
        <m:r>
          <m:t> </m:t>
        </m:r>
        <m:sSub>
          <m:e>
            <m:r>
              <m:t>ϕ</m:t>
            </m:r>
          </m:e>
          <m:sub>
            <m:r>
              <m:t>1</m:t>
            </m:r>
          </m:sub>
        </m:sSub>
      </m:oMath>
      <w:r>
        <w:t xml:space="preserve"> and </w:t>
      </w:r>
      <m:oMath>
        <m:r>
          <m:rPr>
            <m:nor/>
          </m:rPr>
          <m:t>rank</m:t>
        </m:r>
        <m:r>
          <m:t> </m:t>
        </m:r>
        <m:r>
          <m:t>V</m:t>
        </m:r>
        <m:r>
          <m:rPr>
            <m:sty m:val="p"/>
          </m:rPr>
          <m:t>≤</m:t>
        </m:r>
        <m:r>
          <m:t>2</m:t>
        </m:r>
      </m:oMath>
      <w:r>
        <w:t xml:space="preserve">: however many experiments it contains, it determines at most one combination of the shape parameters. A transferable rate law needs experiments that vary the ion ratio and the inhibitor levels, in the directions that the goal's compositions span.</w:t>
      </w:r>
    </w:p>
    <w:p>
      <w:pPr>
        <w:pStyle w:val="Heading3"/>
      </w:pPr>
      <w:r>
        <w:rPr>
          <w:color w:val="1F3864"/>
        </w:rPr>
        <w:t xml:space="preserve">10.3 The test: an injection barrier against seawater intrusion</w:t>
      </w:r>
    </w:p>
    <w:p>
      <w:pPr>
        <w:spacing w:after="120"/>
        <w:jc w:val="both"/>
      </w:pPr>
      <w:r>
        <w:t xml:space="preserve">The chemistry is computed with PHREEQC (phreeqc.dat, 15 °C) along two mixing lines that share the intruded seawater (calcite-saturated, log pCO₂ = −2.5). The natural line mixes it with fresh groundwater (calcite-saturated, log pCO₂ = −2.0), as in today's mixing zone; the barrier line mixes it with soft water injected to hold seawater back (Ca 0.5 and alkalinity 1.0 mmol/kgw, log pCO₂ = −2.0, no Mg²⁺ or SO₄²⁻, </w:t>
      </w:r>
      <m:oMath>
        <m:r>
          <m:t>Ω</m:t>
        </m:r>
        <m:r>
          <m:rPr>
            <m:sty m:val="p"/>
          </m:rPr>
          <m:t>=</m:t>
        </m:r>
        <m:r>
          <m:t>0.02</m:t>
        </m:r>
      </m:oMath>
      <w:r>
        <w:t xml:space="preserve">, able to dissolve 0.42 mmol/L of calcite). Along the barrier line the mixtures are far more undersaturated, Mg²⁺ and SO₄²⁻ are absent where the injected water dominates, and the ion ratio </w:t>
      </w:r>
      <m:oMath>
        <m:r>
          <m:t>r</m:t>
        </m:r>
        <m:r>
          <m:rPr>
            <m:sty m:val="p"/>
          </m:rPr>
          <m:t>=</m:t>
        </m:r>
        <m:sSub>
          <m:e>
            <m:r>
              <m:t>a</m:t>
            </m:r>
          </m:e>
          <m:sub>
            <m:r>
              <m:rPr>
                <m:nor/>
              </m:rPr>
              <m:t>Ca</m:t>
            </m:r>
          </m:sub>
        </m:sSub>
        <m:r>
          <m:rPr>
            <m:sty m:val="p"/>
          </m:rPr>
          <m:t>/</m:t>
        </m:r>
        <m:sSub>
          <m:e>
            <m:r>
              <m:t>a</m:t>
            </m:r>
          </m:e>
          <m:sub>
            <m:sSub>
              <m:e>
                <m:r>
                  <m:rPr>
                    <m:nor/>
                  </m:rPr>
                  <m:t>CO</m:t>
                </m:r>
              </m:e>
              <m:sub>
                <m:r>
                  <m:t>3</m:t>
                </m:r>
              </m:sub>
            </m:sSub>
          </m:sub>
        </m:sSub>
      </m:oMath>
      <w:r>
        <w:t xml:space="preserve"> reaches 3 600 instead of at most 1 700 (Figure 10.1). Transport is the transverse mixing of TRETJA-GO (review 31): a fresh or injected layer and a saline layer flow in parallel for 1 km at 0.2 m/day, with transverse dispersivity 0.05 m.</w:t>
      </w:r>
    </w:p>
    <w:p>
      <w:pPr>
        <w:spacing w:after="120"/>
        <w:jc w:val="both"/>
      </w:pPr>
      <w:r>
        <w:t xml:space="preserve">The truth is the graph law of Proposition 1 with a prior over its five parameters (</w:t>
      </w:r>
      <m:oMath>
        <m:sSub>
          <m:e>
            <m:r>
              <m:rPr>
                <m:sty m:val="p"/>
              </m:rPr>
              <m:t>log</m:t>
            </m:r>
          </m:e>
          <m:sub>
            <m:r>
              <m:t>10</m:t>
            </m:r>
          </m:sub>
        </m:sSub>
        <m:r>
          <m:t>ρ</m:t>
        </m:r>
      </m:oMath>
      <w:r>
        <w:t xml:space="preserve"> from −5 to −2 mmol/L/day, </w:t>
      </w:r>
      <m:oMath>
        <m:sSub>
          <m:e>
            <m:r>
              <m:rPr>
                <m:sty m:val="p"/>
              </m:rPr>
              <m:t>log</m:t>
            </m:r>
          </m:e>
          <m:sub>
            <m:r>
              <m:t>10</m:t>
            </m:r>
          </m:sub>
        </m:sSub>
        <m:r>
          <m:t>ψ</m:t>
        </m:r>
      </m:oMath>
      <w:r>
        <w:t xml:space="preserve"> from −2 to 2, </w:t>
      </w:r>
      <m:oMath>
        <m:r>
          <m:t>w</m:t>
        </m:r>
      </m:oMath>
      <w:r>
        <w:t xml:space="preserve"> from 0.05 to 0.95, </w:t>
      </w:r>
      <m:oMath>
        <m:sSub>
          <m:e>
            <m:r>
              <m:rPr>
                <m:sty m:val="p"/>
              </m:rPr>
              <m:t>log</m:t>
            </m:r>
          </m:e>
          <m:sub>
            <m:r>
              <m:t>10</m:t>
            </m:r>
          </m:sub>
        </m:sSub>
        <m:sSub>
          <m:e>
            <m:r>
              <m:t>K</m:t>
            </m:r>
          </m:e>
          <m:sub>
            <m:r>
              <m:t>M</m:t>
            </m:r>
          </m:sub>
        </m:sSub>
      </m:oMath>
      <w:r>
        <w:t xml:space="preserve"> and </w:t>
      </w:r>
      <m:oMath>
        <m:sSub>
          <m:e>
            <m:r>
              <m:rPr>
                <m:sty m:val="p"/>
              </m:rPr>
              <m:t>log</m:t>
            </m:r>
          </m:e>
          <m:sub>
            <m:r>
              <m:t>10</m:t>
            </m:r>
          </m:sub>
        </m:sSub>
        <m:sSub>
          <m:e>
            <m:r>
              <m:t>K</m:t>
            </m:r>
          </m:e>
          <m:sub>
            <m:r>
              <m:t>S</m:t>
            </m:r>
          </m:sub>
        </m:sSub>
      </m:oMath>
      <w:r>
        <w:t xml:space="preserve"> from −1 to 1.5 in mmol); the goal </w:t>
      </w:r>
      <m:oMath>
        <m:r>
          <m:t>G</m:t>
        </m:r>
      </m:oMath>
      <w:r>
        <w:t xml:space="preserve"> is the calcite dissolved per year in the first kilometre of the barrier (prior median 270 mol per metre of coast, against 11 under natural mixing). Every design contains the field well of today's mixing zone (Ca excess at five depths 500 m along the flow, error 0.005 mmol/L), which fixes the prefactor; laboratory experiments add eight rates, each with a 20% error and an unknown laboratory prefactor, chosen from 210 candidate solutions (seven saturation ratios, five ion ratios from 30 to 3 000, and six backgrounds: dilute, fresh groundwater, 20% seawater, seawater, MgCl₂ only and Na₂SO₄ only). For 400 synthetic truths the posterior of the goal is computed by importance weighting over 60 000 prior draws of the graph law and, for the usual practice, over a 81 × 36 grid of the law in </w:t>
      </w:r>
      <m:oMath>
        <m:r>
          <m:t>Ω</m:t>
        </m:r>
      </m:oMath>
      <w:r>
        <w:t xml:space="preserve"> alone fitted to the same data.</w:t>
      </w:r>
    </w:p>
    <w:p>
      <w:pPr>
        <w:pStyle w:val="Heading3"/>
      </w:pPr>
      <w:r>
        <w:rPr>
          <w:color w:val="1F3864"/>
        </w:rPr>
        <w:t xml:space="preserve">10.4 Results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250"/>
        <w:gridCol w:w="2350"/>
        <w:gridCol w:w="650"/>
        <w:gridCol w:w="750"/>
        <w:gridCol w:w="1300"/>
        <w:gridCol w:w="1000"/>
        <w:gridCol w:w="1300"/>
        <w:gridCol w:w="1038"/>
      </w:tblGrid>
      <w:tr>
        <w:trPr>
          <w:cantSplit/>
          <w:tblHeader/>
        </w:trPr>
        <w:tc>
          <w:tcPr>
            <w:tcW w:type="dxa" w:w="1250"/>
            <w:shd w:fill="065F46" w:color="auto" w:val="clear"/>
            <w:tcMar>
              <w:top w:type="dxa" w:w="30"/>
              <w:left w:type="dxa" w:w="70"/>
              <w:bottom w:type="dxa" w:w="30"/>
              <w:right w:type="dxa" w:w="70"/>
            </w:tcMar>
            <w:vAlign w:val="top"/>
          </w:tcPr>
          <w:p>
            <w:r>
              <w:rPr>
                <w:b/>
                <w:bCs/>
                <w:color w:val="FFFFFF"/>
                <w:sz w:val="15"/>
                <w:szCs w:val="15"/>
              </w:rPr>
              <w:t xml:space="preserve">Design</w:t>
            </w:r>
          </w:p>
        </w:tc>
        <w:tc>
          <w:tcPr>
            <w:tcW w:type="dxa" w:w="2350"/>
            <w:shd w:fill="065F46" w:color="auto" w:val="clear"/>
            <w:tcMar>
              <w:top w:type="dxa" w:w="30"/>
              <w:left w:type="dxa" w:w="70"/>
              <w:bottom w:type="dxa" w:w="30"/>
              <w:right w:type="dxa" w:w="70"/>
            </w:tcMar>
            <w:vAlign w:val="top"/>
          </w:tcPr>
          <w:p>
            <w:r>
              <w:rPr>
                <w:b/>
                <w:bCs/>
                <w:color w:val="FFFFFF"/>
                <w:sz w:val="15"/>
                <w:szCs w:val="15"/>
              </w:rPr>
              <w:t xml:space="preserve">Laboratory experiments</w:t>
            </w:r>
          </w:p>
        </w:tc>
        <w:tc>
          <w:tcPr>
            <w:tcW w:type="dxa" w:w="650"/>
            <w:shd w:fill="065F46" w:color="auto" w:val="clear"/>
            <w:tcMar>
              <w:top w:type="dxa" w:w="30"/>
              <w:left w:type="dxa" w:w="70"/>
              <w:bottom w:type="dxa" w:w="30"/>
              <w:right w:type="dxa" w:w="70"/>
            </w:tcMar>
            <w:vAlign w:val="top"/>
          </w:tcPr>
          <w:p>
            <w:r>
              <w:rPr>
                <w:b/>
                <w:bCs/>
                <w:color w:val="FFFFFF"/>
                <w:sz w:val="15"/>
                <w:szCs w:val="15"/>
              </w:rPr>
              <w:t xml:space="preserve">rank V</w:t>
            </w:r>
          </w:p>
        </w:tc>
        <w:tc>
          <w:tcPr>
            <w:tcW w:type="dxa" w:w="750"/>
            <w:shd w:fill="065F46" w:color="auto" w:val="clear"/>
            <w:tcMar>
              <w:top w:type="dxa" w:w="30"/>
              <w:left w:type="dxa" w:w="70"/>
              <w:bottom w:type="dxa" w:w="30"/>
              <w:right w:type="dxa" w:w="70"/>
            </w:tcMar>
            <w:vAlign w:val="top"/>
          </w:tcPr>
          <w:p>
            <w:r>
              <w:rPr>
                <w:b/>
                <w:bCs/>
                <w:color w:val="FFFFFF"/>
                <w:sz w:val="15"/>
                <w:szCs w:val="15"/>
              </w:rPr>
              <w:t xml:space="preserve">Span defect</w:t>
            </w:r>
          </w:p>
        </w:tc>
        <w:tc>
          <w:tcPr>
            <w:tcW w:type="dxa" w:w="1300"/>
            <w:shd w:fill="065F46" w:color="auto" w:val="clear"/>
            <w:tcMar>
              <w:top w:type="dxa" w:w="30"/>
              <w:left w:type="dxa" w:w="70"/>
              <w:bottom w:type="dxa" w:w="30"/>
              <w:right w:type="dxa" w:w="70"/>
            </w:tcMar>
            <w:vAlign w:val="top"/>
          </w:tcPr>
          <w:p>
            <w:r>
              <w:rPr>
                <w:b/>
                <w:bCs/>
                <w:color w:val="FFFFFF"/>
                <w:sz w:val="15"/>
                <w:szCs w:val="15"/>
              </w:rPr>
              <w:t xml:space="preserve">Graph law: error factor (median / 90%)</w:t>
            </w:r>
          </w:p>
        </w:tc>
        <w:tc>
          <w:tcPr>
            <w:tcW w:type="dxa" w:w="1000"/>
            <w:shd w:fill="065F46" w:color="auto" w:val="clear"/>
            <w:tcMar>
              <w:top w:type="dxa" w:w="30"/>
              <w:left w:type="dxa" w:w="70"/>
              <w:bottom w:type="dxa" w:w="30"/>
              <w:right w:type="dxa" w:w="70"/>
            </w:tcMar>
            <w:vAlign w:val="top"/>
          </w:tcPr>
          <w:p>
            <w:r>
              <w:rPr>
                <w:b/>
                <w:bCs/>
                <w:color w:val="FFFFFF"/>
                <w:sz w:val="15"/>
                <w:szCs w:val="15"/>
              </w:rPr>
              <w:t xml:space="preserve">Graph law: 90% coverage</w:t>
            </w:r>
          </w:p>
        </w:tc>
        <w:tc>
          <w:tcPr>
            <w:tcW w:type="dxa" w:w="1300"/>
            <w:shd w:fill="065F46" w:color="auto" w:val="clear"/>
            <w:tcMar>
              <w:top w:type="dxa" w:w="30"/>
              <w:left w:type="dxa" w:w="70"/>
              <w:bottom w:type="dxa" w:w="30"/>
              <w:right w:type="dxa" w:w="70"/>
            </w:tcMar>
            <w:vAlign w:val="top"/>
          </w:tcPr>
          <w:p>
            <w:r>
              <w:rPr>
                <w:b/>
                <w:bCs/>
                <w:color w:val="FFFFFF"/>
                <w:sz w:val="15"/>
                <w:szCs w:val="15"/>
              </w:rPr>
              <w:t xml:space="preserve">Law in Ω alone: error factor (median / 90%)</w:t>
            </w:r>
          </w:p>
        </w:tc>
        <w:tc>
          <w:tcPr>
            <w:tcW w:type="dxa" w:w="1038"/>
            <w:shd w:fill="065F46" w:color="auto" w:val="clear"/>
            <w:tcMar>
              <w:top w:type="dxa" w:w="30"/>
              <w:left w:type="dxa" w:w="70"/>
              <w:bottom w:type="dxa" w:w="30"/>
              <w:right w:type="dxa" w:w="70"/>
            </w:tcMar>
            <w:vAlign w:val="top"/>
          </w:tcPr>
          <w:p>
            <w:r>
              <w:rPr>
                <w:b/>
                <w:bCs/>
                <w:color w:val="FFFFFF"/>
                <w:sz w:val="15"/>
                <w:szCs w:val="15"/>
              </w:rPr>
              <w:t xml:space="preserve">Law in Ω alone: coverage</w:t>
            </w:r>
          </w:p>
        </w:tc>
      </w:tr>
      <w:tr>
        <w:trPr>
          <w:cantSplit/>
        </w:trPr>
        <w:tc>
          <w:tcPr>
            <w:tcW w:type="dxa" w:w="1250"/>
            <w:tcMar>
              <w:top w:type="dxa" w:w="30"/>
              <w:left w:type="dxa" w:w="70"/>
              <w:bottom w:type="dxa" w:w="30"/>
              <w:right w:type="dxa" w:w="70"/>
            </w:tcMar>
            <w:vAlign w:val="top"/>
          </w:tcPr>
          <w:p>
            <w:r>
              <w:rPr>
                <w:sz w:val="15"/>
                <w:szCs w:val="15"/>
              </w:rPr>
              <w:t xml:space="preserve">Field well only</w:t>
            </w:r>
          </w:p>
        </w:tc>
        <w:tc>
          <w:tcPr>
            <w:tcW w:type="dxa" w:w="2350"/>
            <w:tcMar>
              <w:top w:type="dxa" w:w="30"/>
              <w:left w:type="dxa" w:w="70"/>
              <w:bottom w:type="dxa" w:w="30"/>
              <w:right w:type="dxa" w:w="70"/>
            </w:tcMar>
            <w:vAlign w:val="top"/>
          </w:tcPr>
          <w:p>
            <w:r>
              <w:rPr>
                <w:sz w:val="15"/>
                <w:szCs w:val="15"/>
              </w:rPr>
              <w:t xml:space="preserve">none</w:t>
            </w:r>
          </w:p>
        </w:tc>
        <w:tc>
          <w:tcPr>
            <w:tcW w:type="dxa" w:w="650"/>
            <w:tcMar>
              <w:top w:type="dxa" w:w="30"/>
              <w:left w:type="dxa" w:w="70"/>
              <w:bottom w:type="dxa" w:w="30"/>
              <w:right w:type="dxa" w:w="70"/>
            </w:tcMar>
            <w:vAlign w:val="top"/>
          </w:tcPr>
          <w:p>
            <w:r>
              <w:rPr>
                <w:sz w:val="15"/>
                <w:szCs w:val="15"/>
              </w:rPr>
              <w:t xml:space="preserve">0</w:t>
            </w:r>
          </w:p>
        </w:tc>
        <w:tc>
          <w:tcPr>
            <w:tcW w:type="dxa" w:w="750"/>
            <w:tcMar>
              <w:top w:type="dxa" w:w="30"/>
              <w:left w:type="dxa" w:w="70"/>
              <w:bottom w:type="dxa" w:w="30"/>
              <w:right w:type="dxa" w:w="70"/>
            </w:tcMar>
            <w:vAlign w:val="top"/>
          </w:tcPr>
          <w:p>
            <w:r>
              <w:rPr>
                <w:sz w:val="15"/>
                <w:szCs w:val="15"/>
              </w:rPr>
              <w:t xml:space="preserve">1.00</w:t>
            </w:r>
          </w:p>
        </w:tc>
        <w:tc>
          <w:tcPr>
            <w:tcW w:type="dxa" w:w="1300"/>
            <w:tcMar>
              <w:top w:type="dxa" w:w="30"/>
              <w:left w:type="dxa" w:w="70"/>
              <w:bottom w:type="dxa" w:w="30"/>
              <w:right w:type="dxa" w:w="70"/>
            </w:tcMar>
            <w:vAlign w:val="top"/>
          </w:tcPr>
          <w:p>
            <w:r>
              <w:rPr>
                <w:sz w:val="15"/>
                <w:szCs w:val="15"/>
              </w:rPr>
              <w:t xml:space="preserve">1.20 / 3.15</w:t>
            </w:r>
          </w:p>
        </w:tc>
        <w:tc>
          <w:tcPr>
            <w:tcW w:type="dxa" w:w="1000"/>
            <w:tcMar>
              <w:top w:type="dxa" w:w="30"/>
              <w:left w:type="dxa" w:w="70"/>
              <w:bottom w:type="dxa" w:w="30"/>
              <w:right w:type="dxa" w:w="70"/>
            </w:tcMar>
            <w:vAlign w:val="top"/>
          </w:tcPr>
          <w:p>
            <w:r>
              <w:rPr>
                <w:sz w:val="15"/>
                <w:szCs w:val="15"/>
              </w:rPr>
              <w:t xml:space="preserve">90%</w:t>
            </w:r>
          </w:p>
        </w:tc>
        <w:tc>
          <w:tcPr>
            <w:tcW w:type="dxa" w:w="1300"/>
            <w:tcMar>
              <w:top w:type="dxa" w:w="30"/>
              <w:left w:type="dxa" w:w="70"/>
              <w:bottom w:type="dxa" w:w="30"/>
              <w:right w:type="dxa" w:w="70"/>
            </w:tcMar>
            <w:vAlign w:val="top"/>
          </w:tcPr>
          <w:p>
            <w:r>
              <w:rPr>
                <w:sz w:val="15"/>
                <w:szCs w:val="15"/>
              </w:rPr>
              <w:t xml:space="preserve">1.37 / 8.49</w:t>
            </w:r>
          </w:p>
        </w:tc>
        <w:tc>
          <w:tcPr>
            <w:tcW w:type="dxa" w:w="1038"/>
            <w:tcMar>
              <w:top w:type="dxa" w:w="30"/>
              <w:left w:type="dxa" w:w="70"/>
              <w:bottom w:type="dxa" w:w="30"/>
              <w:right w:type="dxa" w:w="70"/>
            </w:tcMar>
            <w:vAlign w:val="top"/>
          </w:tcPr>
          <w:p>
            <w:r>
              <w:rPr>
                <w:sz w:val="15"/>
                <w:szCs w:val="15"/>
              </w:rPr>
              <w:t xml:space="preserve">69%</w:t>
            </w:r>
          </w:p>
        </w:tc>
      </w:tr>
      <w:tr>
        <w:trPr>
          <w:cantSplit/>
        </w:trPr>
        <w:tc>
          <w:tcPr>
            <w:tcW w:type="dxa" w:w="1250"/>
            <w:shd w:fill="F7F9FC" w:color="auto" w:val="clear"/>
            <w:tcMar>
              <w:top w:type="dxa" w:w="30"/>
              <w:left w:type="dxa" w:w="70"/>
              <w:bottom w:type="dxa" w:w="30"/>
              <w:right w:type="dxa" w:w="70"/>
            </w:tcMar>
            <w:vAlign w:val="top"/>
          </w:tcPr>
          <w:p>
            <w:r>
              <w:rPr>
                <w:sz w:val="15"/>
                <w:szCs w:val="15"/>
              </w:rPr>
              <w:t xml:space="preserve">Dilute series</w:t>
            </w:r>
          </w:p>
        </w:tc>
        <w:tc>
          <w:tcPr>
            <w:tcW w:type="dxa" w:w="2350"/>
            <w:shd w:fill="F7F9FC" w:color="auto" w:val="clear"/>
            <w:tcMar>
              <w:top w:type="dxa" w:w="30"/>
              <w:left w:type="dxa" w:w="70"/>
              <w:bottom w:type="dxa" w:w="30"/>
              <w:right w:type="dxa" w:w="70"/>
            </w:tcMar>
            <w:vAlign w:val="top"/>
          </w:tcPr>
          <w:p>
            <w:r>
              <w:rPr>
                <w:sz w:val="15"/>
                <w:szCs w:val="15"/>
              </w:rPr>
              <w:t xml:space="preserve">8 in dilute solution, r = 300, Ω from 0.10 to 0.95</w:t>
            </w:r>
          </w:p>
        </w:tc>
        <w:tc>
          <w:tcPr>
            <w:tcW w:type="dxa" w:w="650"/>
            <w:shd w:fill="F7F9FC" w:color="auto" w:val="clear"/>
            <w:tcMar>
              <w:top w:type="dxa" w:w="30"/>
              <w:left w:type="dxa" w:w="70"/>
              <w:bottom w:type="dxa" w:w="30"/>
              <w:right w:type="dxa" w:w="70"/>
            </w:tcMar>
            <w:vAlign w:val="top"/>
          </w:tcPr>
          <w:p>
            <w:r>
              <w:rPr>
                <w:sz w:val="15"/>
                <w:szCs w:val="15"/>
              </w:rPr>
              <w:t xml:space="preserve">2</w:t>
            </w:r>
          </w:p>
        </w:tc>
        <w:tc>
          <w:tcPr>
            <w:tcW w:type="dxa" w:w="750"/>
            <w:shd w:fill="F7F9FC" w:color="auto" w:val="clear"/>
            <w:tcMar>
              <w:top w:type="dxa" w:w="30"/>
              <w:left w:type="dxa" w:w="70"/>
              <w:bottom w:type="dxa" w:w="30"/>
              <w:right w:type="dxa" w:w="70"/>
            </w:tcMar>
            <w:vAlign w:val="top"/>
          </w:tcPr>
          <w:p>
            <w:r>
              <w:rPr>
                <w:sz w:val="15"/>
                <w:szCs w:val="15"/>
              </w:rPr>
              <w:t xml:space="preserve">0.86</w:t>
            </w:r>
          </w:p>
        </w:tc>
        <w:tc>
          <w:tcPr>
            <w:tcW w:type="dxa" w:w="1300"/>
            <w:shd w:fill="F7F9FC" w:color="auto" w:val="clear"/>
            <w:tcMar>
              <w:top w:type="dxa" w:w="30"/>
              <w:left w:type="dxa" w:w="70"/>
              <w:bottom w:type="dxa" w:w="30"/>
              <w:right w:type="dxa" w:w="70"/>
            </w:tcMar>
            <w:vAlign w:val="top"/>
          </w:tcPr>
          <w:p>
            <w:r>
              <w:rPr>
                <w:sz w:val="15"/>
                <w:szCs w:val="15"/>
              </w:rPr>
              <w:t xml:space="preserve">1.20 / 3.06</w:t>
            </w:r>
          </w:p>
        </w:tc>
        <w:tc>
          <w:tcPr>
            <w:tcW w:type="dxa" w:w="1000"/>
            <w:shd w:fill="F7F9FC" w:color="auto" w:val="clear"/>
            <w:tcMar>
              <w:top w:type="dxa" w:w="30"/>
              <w:left w:type="dxa" w:w="70"/>
              <w:bottom w:type="dxa" w:w="30"/>
              <w:right w:type="dxa" w:w="70"/>
            </w:tcMar>
            <w:vAlign w:val="top"/>
          </w:tcPr>
          <w:p>
            <w:r>
              <w:rPr>
                <w:sz w:val="15"/>
                <w:szCs w:val="15"/>
              </w:rPr>
              <w:t xml:space="preserve">89%</w:t>
            </w:r>
          </w:p>
        </w:tc>
        <w:tc>
          <w:tcPr>
            <w:tcW w:type="dxa" w:w="1300"/>
            <w:shd w:fill="F7F9FC" w:color="auto" w:val="clear"/>
            <w:tcMar>
              <w:top w:type="dxa" w:w="30"/>
              <w:left w:type="dxa" w:w="70"/>
              <w:bottom w:type="dxa" w:w="30"/>
              <w:right w:type="dxa" w:w="70"/>
            </w:tcMar>
            <w:vAlign w:val="top"/>
          </w:tcPr>
          <w:p>
            <w:r>
              <w:rPr>
                <w:sz w:val="15"/>
                <w:szCs w:val="15"/>
              </w:rPr>
              <w:t xml:space="preserve">2.47 / 15.72</w:t>
            </w:r>
          </w:p>
        </w:tc>
        <w:tc>
          <w:tcPr>
            <w:tcW w:type="dxa" w:w="1038"/>
            <w:shd w:fill="F7F9FC" w:color="auto" w:val="clear"/>
            <w:tcMar>
              <w:top w:type="dxa" w:w="30"/>
              <w:left w:type="dxa" w:w="70"/>
              <w:bottom w:type="dxa" w:w="30"/>
              <w:right w:type="dxa" w:w="70"/>
            </w:tcMar>
            <w:vAlign w:val="top"/>
          </w:tcPr>
          <w:p>
            <w:r>
              <w:rPr>
                <w:sz w:val="15"/>
                <w:szCs w:val="15"/>
              </w:rPr>
              <w:t xml:space="preserve">23%</w:t>
            </w:r>
          </w:p>
        </w:tc>
      </w:tr>
      <w:tr>
        <w:trPr>
          <w:cantSplit/>
        </w:trPr>
        <w:tc>
          <w:tcPr>
            <w:tcW w:type="dxa" w:w="1250"/>
            <w:tcMar>
              <w:top w:type="dxa" w:w="30"/>
              <w:left w:type="dxa" w:w="70"/>
              <w:bottom w:type="dxa" w:w="30"/>
              <w:right w:type="dxa" w:w="70"/>
            </w:tcMar>
            <w:vAlign w:val="top"/>
          </w:tcPr>
          <w:p>
            <w:r>
              <w:rPr>
                <w:sz w:val="15"/>
                <w:szCs w:val="15"/>
              </w:rPr>
              <w:t xml:space="preserve">Seawater series</w:t>
            </w:r>
          </w:p>
        </w:tc>
        <w:tc>
          <w:tcPr>
            <w:tcW w:type="dxa" w:w="2350"/>
            <w:tcMar>
              <w:top w:type="dxa" w:w="30"/>
              <w:left w:type="dxa" w:w="70"/>
              <w:bottom w:type="dxa" w:w="30"/>
              <w:right w:type="dxa" w:w="70"/>
            </w:tcMar>
            <w:vAlign w:val="top"/>
          </w:tcPr>
          <w:p>
            <w:r>
              <w:rPr>
                <w:sz w:val="15"/>
                <w:szCs w:val="15"/>
              </w:rPr>
              <w:t xml:space="preserve">8 in seawater, r = 1 000, Ω from 0.10 to 0.95</w:t>
            </w:r>
          </w:p>
        </w:tc>
        <w:tc>
          <w:tcPr>
            <w:tcW w:type="dxa" w:w="650"/>
            <w:tcMar>
              <w:top w:type="dxa" w:w="30"/>
              <w:left w:type="dxa" w:w="70"/>
              <w:bottom w:type="dxa" w:w="30"/>
              <w:right w:type="dxa" w:w="70"/>
            </w:tcMar>
            <w:vAlign w:val="top"/>
          </w:tcPr>
          <w:p>
            <w:r>
              <w:rPr>
                <w:sz w:val="15"/>
                <w:szCs w:val="15"/>
              </w:rPr>
              <w:t xml:space="preserve">2</w:t>
            </w:r>
          </w:p>
        </w:tc>
        <w:tc>
          <w:tcPr>
            <w:tcW w:type="dxa" w:w="750"/>
            <w:tcMar>
              <w:top w:type="dxa" w:w="30"/>
              <w:left w:type="dxa" w:w="70"/>
              <w:bottom w:type="dxa" w:w="30"/>
              <w:right w:type="dxa" w:w="70"/>
            </w:tcMar>
            <w:vAlign w:val="top"/>
          </w:tcPr>
          <w:p>
            <w:r>
              <w:rPr>
                <w:sz w:val="15"/>
                <w:szCs w:val="15"/>
              </w:rPr>
              <w:t xml:space="preserve">0.86</w:t>
            </w:r>
          </w:p>
        </w:tc>
        <w:tc>
          <w:tcPr>
            <w:tcW w:type="dxa" w:w="1300"/>
            <w:tcMar>
              <w:top w:type="dxa" w:w="30"/>
              <w:left w:type="dxa" w:w="70"/>
              <w:bottom w:type="dxa" w:w="30"/>
              <w:right w:type="dxa" w:w="70"/>
            </w:tcMar>
            <w:vAlign w:val="top"/>
          </w:tcPr>
          <w:p>
            <w:r>
              <w:rPr>
                <w:sz w:val="15"/>
                <w:szCs w:val="15"/>
              </w:rPr>
              <w:t xml:space="preserve">1.19 / 3.14</w:t>
            </w:r>
          </w:p>
        </w:tc>
        <w:tc>
          <w:tcPr>
            <w:tcW w:type="dxa" w:w="1000"/>
            <w:tcMar>
              <w:top w:type="dxa" w:w="30"/>
              <w:left w:type="dxa" w:w="70"/>
              <w:bottom w:type="dxa" w:w="30"/>
              <w:right w:type="dxa" w:w="70"/>
            </w:tcMar>
            <w:vAlign w:val="top"/>
          </w:tcPr>
          <w:p>
            <w:r>
              <w:rPr>
                <w:sz w:val="15"/>
                <w:szCs w:val="15"/>
              </w:rPr>
              <w:t xml:space="preserve">89%</w:t>
            </w:r>
          </w:p>
        </w:tc>
        <w:tc>
          <w:tcPr>
            <w:tcW w:type="dxa" w:w="1300"/>
            <w:tcMar>
              <w:top w:type="dxa" w:w="30"/>
              <w:left w:type="dxa" w:w="70"/>
              <w:bottom w:type="dxa" w:w="30"/>
              <w:right w:type="dxa" w:w="70"/>
            </w:tcMar>
            <w:vAlign w:val="top"/>
          </w:tcPr>
          <w:p>
            <w:r>
              <w:rPr>
                <w:sz w:val="15"/>
                <w:szCs w:val="15"/>
              </w:rPr>
              <w:t xml:space="preserve">2.40 / 15.95</w:t>
            </w:r>
          </w:p>
        </w:tc>
        <w:tc>
          <w:tcPr>
            <w:tcW w:type="dxa" w:w="1038"/>
            <w:tcMar>
              <w:top w:type="dxa" w:w="30"/>
              <w:left w:type="dxa" w:w="70"/>
              <w:bottom w:type="dxa" w:w="30"/>
              <w:right w:type="dxa" w:w="70"/>
            </w:tcMar>
            <w:vAlign w:val="top"/>
          </w:tcPr>
          <w:p>
            <w:r>
              <w:rPr>
                <w:sz w:val="15"/>
                <w:szCs w:val="15"/>
              </w:rPr>
              <w:t xml:space="preserve">25%</w:t>
            </w:r>
          </w:p>
        </w:tc>
      </w:tr>
      <w:tr>
        <w:trPr>
          <w:cantSplit/>
        </w:trPr>
        <w:tc>
          <w:tcPr>
            <w:tcW w:type="dxa" w:w="1250"/>
            <w:shd w:fill="F7F9FC" w:color="auto" w:val="clear"/>
            <w:tcMar>
              <w:top w:type="dxa" w:w="30"/>
              <w:left w:type="dxa" w:w="70"/>
              <w:bottom w:type="dxa" w:w="30"/>
              <w:right w:type="dxa" w:w="70"/>
            </w:tcMar>
            <w:vAlign w:val="top"/>
          </w:tcPr>
          <w:p>
            <w:r>
              <w:rPr>
                <w:sz w:val="15"/>
                <w:szCs w:val="15"/>
              </w:rPr>
              <w:t xml:space="preserve">Dilute + seawater</w:t>
            </w:r>
          </w:p>
        </w:tc>
        <w:tc>
          <w:tcPr>
            <w:tcW w:type="dxa" w:w="2350"/>
            <w:shd w:fill="F7F9FC" w:color="auto" w:val="clear"/>
            <w:tcMar>
              <w:top w:type="dxa" w:w="30"/>
              <w:left w:type="dxa" w:w="70"/>
              <w:bottom w:type="dxa" w:w="30"/>
              <w:right w:type="dxa" w:w="70"/>
            </w:tcMar>
            <w:vAlign w:val="top"/>
          </w:tcPr>
          <w:p>
            <w:r>
              <w:rPr>
                <w:sz w:val="15"/>
                <w:szCs w:val="15"/>
              </w:rPr>
              <w:t xml:space="preserve">4 dilute (r = 300) and 4 seawater (r = 1 000), Ω 0.10, 0.40, 0.70, 0.95</w:t>
            </w:r>
          </w:p>
        </w:tc>
        <w:tc>
          <w:tcPr>
            <w:tcW w:type="dxa" w:w="650"/>
            <w:shd w:fill="F7F9FC" w:color="auto" w:val="clear"/>
            <w:tcMar>
              <w:top w:type="dxa" w:w="30"/>
              <w:left w:type="dxa" w:w="70"/>
              <w:bottom w:type="dxa" w:w="30"/>
              <w:right w:type="dxa" w:w="70"/>
            </w:tcMar>
            <w:vAlign w:val="top"/>
          </w:tcPr>
          <w:p>
            <w:r>
              <w:rPr>
                <w:sz w:val="15"/>
                <w:szCs w:val="15"/>
              </w:rPr>
              <w:t xml:space="preserve">4</w:t>
            </w:r>
          </w:p>
        </w:tc>
        <w:tc>
          <w:tcPr>
            <w:tcW w:type="dxa" w:w="750"/>
            <w:shd w:fill="F7F9FC" w:color="auto" w:val="clear"/>
            <w:tcMar>
              <w:top w:type="dxa" w:w="30"/>
              <w:left w:type="dxa" w:w="70"/>
              <w:bottom w:type="dxa" w:w="30"/>
              <w:right w:type="dxa" w:w="70"/>
            </w:tcMar>
            <w:vAlign w:val="top"/>
          </w:tcPr>
          <w:p>
            <w:r>
              <w:rPr>
                <w:sz w:val="15"/>
                <w:szCs w:val="15"/>
              </w:rPr>
              <w:t xml:space="preserve">0.29</w:t>
            </w:r>
          </w:p>
        </w:tc>
        <w:tc>
          <w:tcPr>
            <w:tcW w:type="dxa" w:w="1300"/>
            <w:shd w:fill="F7F9FC" w:color="auto" w:val="clear"/>
            <w:tcMar>
              <w:top w:type="dxa" w:w="30"/>
              <w:left w:type="dxa" w:w="70"/>
              <w:bottom w:type="dxa" w:w="30"/>
              <w:right w:type="dxa" w:w="70"/>
            </w:tcMar>
            <w:vAlign w:val="top"/>
          </w:tcPr>
          <w:p>
            <w:r>
              <w:rPr>
                <w:sz w:val="15"/>
                <w:szCs w:val="15"/>
              </w:rPr>
              <w:t xml:space="preserve">1.08 / 2.77</w:t>
            </w:r>
          </w:p>
        </w:tc>
        <w:tc>
          <w:tcPr>
            <w:tcW w:type="dxa" w:w="1000"/>
            <w:shd w:fill="F7F9FC" w:color="auto" w:val="clear"/>
            <w:tcMar>
              <w:top w:type="dxa" w:w="30"/>
              <w:left w:type="dxa" w:w="70"/>
              <w:bottom w:type="dxa" w:w="30"/>
              <w:right w:type="dxa" w:w="70"/>
            </w:tcMar>
            <w:vAlign w:val="top"/>
          </w:tcPr>
          <w:p>
            <w:r>
              <w:rPr>
                <w:sz w:val="15"/>
                <w:szCs w:val="15"/>
              </w:rPr>
              <w:t xml:space="preserve">91%</w:t>
            </w:r>
          </w:p>
        </w:tc>
        <w:tc>
          <w:tcPr>
            <w:tcW w:type="dxa" w:w="1300"/>
            <w:shd w:fill="F7F9FC" w:color="auto" w:val="clear"/>
            <w:tcMar>
              <w:top w:type="dxa" w:w="30"/>
              <w:left w:type="dxa" w:w="70"/>
              <w:bottom w:type="dxa" w:w="30"/>
              <w:right w:type="dxa" w:w="70"/>
            </w:tcMar>
            <w:vAlign w:val="top"/>
          </w:tcPr>
          <w:p>
            <w:r>
              <w:rPr>
                <w:sz w:val="15"/>
                <w:szCs w:val="15"/>
              </w:rPr>
              <w:t xml:space="preserve">2.42 / 15.87</w:t>
            </w:r>
          </w:p>
        </w:tc>
        <w:tc>
          <w:tcPr>
            <w:tcW w:type="dxa" w:w="1038"/>
            <w:shd w:fill="F7F9FC" w:color="auto" w:val="clear"/>
            <w:tcMar>
              <w:top w:type="dxa" w:w="30"/>
              <w:left w:type="dxa" w:w="70"/>
              <w:bottom w:type="dxa" w:w="30"/>
              <w:right w:type="dxa" w:w="70"/>
            </w:tcMar>
            <w:vAlign w:val="top"/>
          </w:tcPr>
          <w:p>
            <w:r>
              <w:rPr>
                <w:sz w:val="15"/>
                <w:szCs w:val="15"/>
              </w:rPr>
              <w:t xml:space="preserve">24%</w:t>
            </w:r>
          </w:p>
        </w:tc>
      </w:tr>
      <w:tr>
        <w:trPr>
          <w:cantSplit/>
        </w:trPr>
        <w:tc>
          <w:tcPr>
            <w:tcW w:type="dxa" w:w="1250"/>
            <w:tcMar>
              <w:top w:type="dxa" w:w="30"/>
              <w:left w:type="dxa" w:w="70"/>
              <w:bottom w:type="dxa" w:w="30"/>
              <w:right w:type="dxa" w:w="70"/>
            </w:tcMar>
            <w:vAlign w:val="top"/>
          </w:tcPr>
          <w:p>
            <w:r>
              <w:rPr>
                <w:sz w:val="15"/>
                <w:szCs w:val="15"/>
              </w:rPr>
              <w:t xml:space="preserve">Scenario waters</w:t>
            </w:r>
          </w:p>
        </w:tc>
        <w:tc>
          <w:tcPr>
            <w:tcW w:type="dxa" w:w="2350"/>
            <w:tcMar>
              <w:top w:type="dxa" w:w="30"/>
              <w:left w:type="dxa" w:w="70"/>
              <w:bottom w:type="dxa" w:w="30"/>
              <w:right w:type="dxa" w:w="70"/>
            </w:tcMar>
            <w:vAlign w:val="top"/>
          </w:tcPr>
          <w:p>
            <w:r>
              <w:rPr>
                <w:sz w:val="15"/>
                <w:szCs w:val="15"/>
              </w:rPr>
              <w:t xml:space="preserve">3 dilute and 2 in 20% seawater at r = 3 000, 3 in 20% seawater at r = 1 000</w:t>
            </w:r>
          </w:p>
        </w:tc>
        <w:tc>
          <w:tcPr>
            <w:tcW w:type="dxa" w:w="650"/>
            <w:tcMar>
              <w:top w:type="dxa" w:w="30"/>
              <w:left w:type="dxa" w:w="70"/>
              <w:bottom w:type="dxa" w:w="30"/>
              <w:right w:type="dxa" w:w="70"/>
            </w:tcMar>
            <w:vAlign w:val="top"/>
          </w:tcPr>
          <w:p>
            <w:r>
              <w:rPr>
                <w:sz w:val="15"/>
                <w:szCs w:val="15"/>
              </w:rPr>
              <w:t xml:space="preserve">5</w:t>
            </w:r>
          </w:p>
        </w:tc>
        <w:tc>
          <w:tcPr>
            <w:tcW w:type="dxa" w:w="750"/>
            <w:tcMar>
              <w:top w:type="dxa" w:w="30"/>
              <w:left w:type="dxa" w:w="70"/>
              <w:bottom w:type="dxa" w:w="30"/>
              <w:right w:type="dxa" w:w="70"/>
            </w:tcMar>
            <w:vAlign w:val="top"/>
          </w:tcPr>
          <w:p>
            <w:r>
              <w:rPr>
                <w:sz w:val="15"/>
                <w:szCs w:val="15"/>
              </w:rPr>
              <w:t xml:space="preserve">0.37</w:t>
            </w:r>
          </w:p>
        </w:tc>
        <w:tc>
          <w:tcPr>
            <w:tcW w:type="dxa" w:w="1300"/>
            <w:tcMar>
              <w:top w:type="dxa" w:w="30"/>
              <w:left w:type="dxa" w:w="70"/>
              <w:bottom w:type="dxa" w:w="30"/>
              <w:right w:type="dxa" w:w="70"/>
            </w:tcMar>
            <w:vAlign w:val="top"/>
          </w:tcPr>
          <w:p>
            <w:r>
              <w:rPr>
                <w:sz w:val="15"/>
                <w:szCs w:val="15"/>
              </w:rPr>
              <w:t xml:space="preserve">1.10 / 2.53</w:t>
            </w:r>
          </w:p>
        </w:tc>
        <w:tc>
          <w:tcPr>
            <w:tcW w:type="dxa" w:w="1000"/>
            <w:tcMar>
              <w:top w:type="dxa" w:w="30"/>
              <w:left w:type="dxa" w:w="70"/>
              <w:bottom w:type="dxa" w:w="30"/>
              <w:right w:type="dxa" w:w="70"/>
            </w:tcMar>
            <w:vAlign w:val="top"/>
          </w:tcPr>
          <w:p>
            <w:r>
              <w:rPr>
                <w:sz w:val="15"/>
                <w:szCs w:val="15"/>
              </w:rPr>
              <w:t xml:space="preserve">89%</w:t>
            </w:r>
          </w:p>
        </w:tc>
        <w:tc>
          <w:tcPr>
            <w:tcW w:type="dxa" w:w="1300"/>
            <w:tcMar>
              <w:top w:type="dxa" w:w="30"/>
              <w:left w:type="dxa" w:w="70"/>
              <w:bottom w:type="dxa" w:w="30"/>
              <w:right w:type="dxa" w:w="70"/>
            </w:tcMar>
            <w:vAlign w:val="top"/>
          </w:tcPr>
          <w:p>
            <w:r>
              <w:rPr>
                <w:sz w:val="15"/>
                <w:szCs w:val="15"/>
              </w:rPr>
              <w:t xml:space="preserve">1.68 / 10.06</w:t>
            </w:r>
          </w:p>
        </w:tc>
        <w:tc>
          <w:tcPr>
            <w:tcW w:type="dxa" w:w="1038"/>
            <w:tcMar>
              <w:top w:type="dxa" w:w="30"/>
              <w:left w:type="dxa" w:w="70"/>
              <w:bottom w:type="dxa" w:w="30"/>
              <w:right w:type="dxa" w:w="70"/>
            </w:tcMar>
            <w:vAlign w:val="top"/>
          </w:tcPr>
          <w:p>
            <w:r>
              <w:rPr>
                <w:sz w:val="15"/>
                <w:szCs w:val="15"/>
              </w:rPr>
              <w:t xml:space="preserve">32%</w:t>
            </w:r>
          </w:p>
        </w:tc>
      </w:tr>
      <w:tr>
        <w:trPr>
          <w:cantSplit/>
        </w:trPr>
        <w:tc>
          <w:tcPr>
            <w:tcW w:type="dxa" w:w="1250"/>
            <w:shd w:fill="F7F9FC" w:color="auto" w:val="clear"/>
            <w:tcMar>
              <w:top w:type="dxa" w:w="30"/>
              <w:left w:type="dxa" w:w="70"/>
              <w:bottom w:type="dxa" w:w="30"/>
              <w:right w:type="dxa" w:w="70"/>
            </w:tcMar>
            <w:vAlign w:val="top"/>
          </w:tcPr>
          <w:p>
            <w:r>
              <w:rPr>
                <w:sz w:val="15"/>
                <w:szCs w:val="15"/>
              </w:rPr>
              <w:t xml:space="preserve">Parameter-optimal</w:t>
            </w:r>
          </w:p>
        </w:tc>
        <w:tc>
          <w:tcPr>
            <w:tcW w:type="dxa" w:w="2350"/>
            <w:shd w:fill="F7F9FC" w:color="auto" w:val="clear"/>
            <w:tcMar>
              <w:top w:type="dxa" w:w="30"/>
              <w:left w:type="dxa" w:w="70"/>
              <w:bottom w:type="dxa" w:w="30"/>
              <w:right w:type="dxa" w:w="70"/>
            </w:tcMar>
            <w:vAlign w:val="top"/>
          </w:tcPr>
          <w:p>
            <w:r>
              <w:rPr>
                <w:sz w:val="15"/>
                <w:szCs w:val="15"/>
              </w:rPr>
              <w:t xml:space="preserve">greedy maximum of the information on the four shape parameters</w:t>
            </w:r>
          </w:p>
        </w:tc>
        <w:tc>
          <w:tcPr>
            <w:tcW w:type="dxa" w:w="650"/>
            <w:shd w:fill="F7F9FC" w:color="auto" w:val="clear"/>
            <w:tcMar>
              <w:top w:type="dxa" w:w="30"/>
              <w:left w:type="dxa" w:w="70"/>
              <w:bottom w:type="dxa" w:w="30"/>
              <w:right w:type="dxa" w:w="70"/>
            </w:tcMar>
            <w:vAlign w:val="top"/>
          </w:tcPr>
          <w:p>
            <w:r>
              <w:rPr>
                <w:sz w:val="15"/>
                <w:szCs w:val="15"/>
              </w:rPr>
              <w:t xml:space="preserve">7</w:t>
            </w:r>
          </w:p>
        </w:tc>
        <w:tc>
          <w:tcPr>
            <w:tcW w:type="dxa" w:w="750"/>
            <w:shd w:fill="F7F9FC" w:color="auto" w:val="clear"/>
            <w:tcMar>
              <w:top w:type="dxa" w:w="30"/>
              <w:left w:type="dxa" w:w="70"/>
              <w:bottom w:type="dxa" w:w="30"/>
              <w:right w:type="dxa" w:w="70"/>
            </w:tcMar>
            <w:vAlign w:val="top"/>
          </w:tcPr>
          <w:p>
            <w:r>
              <w:rPr>
                <w:sz w:val="15"/>
                <w:szCs w:val="15"/>
              </w:rPr>
              <w:t xml:space="preserve">0.00</w:t>
            </w:r>
          </w:p>
        </w:tc>
        <w:tc>
          <w:tcPr>
            <w:tcW w:type="dxa" w:w="1300"/>
            <w:shd w:fill="F7F9FC" w:color="auto" w:val="clear"/>
            <w:tcMar>
              <w:top w:type="dxa" w:w="30"/>
              <w:left w:type="dxa" w:w="70"/>
              <w:bottom w:type="dxa" w:w="30"/>
              <w:right w:type="dxa" w:w="70"/>
            </w:tcMar>
            <w:vAlign w:val="top"/>
          </w:tcPr>
          <w:p>
            <w:r>
              <w:rPr>
                <w:sz w:val="15"/>
                <w:szCs w:val="15"/>
              </w:rPr>
              <w:t xml:space="preserve">1.10 / 2.65</w:t>
            </w:r>
          </w:p>
        </w:tc>
        <w:tc>
          <w:tcPr>
            <w:tcW w:type="dxa" w:w="1000"/>
            <w:shd w:fill="F7F9FC" w:color="auto" w:val="clear"/>
            <w:tcMar>
              <w:top w:type="dxa" w:w="30"/>
              <w:left w:type="dxa" w:w="70"/>
              <w:bottom w:type="dxa" w:w="30"/>
              <w:right w:type="dxa" w:w="70"/>
            </w:tcMar>
            <w:vAlign w:val="top"/>
          </w:tcPr>
          <w:p>
            <w:r>
              <w:rPr>
                <w:sz w:val="15"/>
                <w:szCs w:val="15"/>
              </w:rPr>
              <w:t xml:space="preserve">89%</w:t>
            </w:r>
          </w:p>
        </w:tc>
        <w:tc>
          <w:tcPr>
            <w:tcW w:type="dxa" w:w="1300"/>
            <w:shd w:fill="F7F9FC" w:color="auto" w:val="clear"/>
            <w:tcMar>
              <w:top w:type="dxa" w:w="30"/>
              <w:left w:type="dxa" w:w="70"/>
              <w:bottom w:type="dxa" w:w="30"/>
              <w:right w:type="dxa" w:w="70"/>
            </w:tcMar>
            <w:vAlign w:val="top"/>
          </w:tcPr>
          <w:p>
            <w:r>
              <w:rPr>
                <w:sz w:val="15"/>
                <w:szCs w:val="15"/>
              </w:rPr>
              <w:t xml:space="preserve">2.02 / 13.52</w:t>
            </w:r>
          </w:p>
        </w:tc>
        <w:tc>
          <w:tcPr>
            <w:tcW w:type="dxa" w:w="1038"/>
            <w:shd w:fill="F7F9FC" w:color="auto" w:val="clear"/>
            <w:tcMar>
              <w:top w:type="dxa" w:w="30"/>
              <w:left w:type="dxa" w:w="70"/>
              <w:bottom w:type="dxa" w:w="30"/>
              <w:right w:type="dxa" w:w="70"/>
            </w:tcMar>
            <w:vAlign w:val="top"/>
          </w:tcPr>
          <w:p>
            <w:r>
              <w:rPr>
                <w:sz w:val="15"/>
                <w:szCs w:val="15"/>
              </w:rPr>
              <w:t xml:space="preserve">22%</w:t>
            </w:r>
          </w:p>
        </w:tc>
      </w:tr>
      <w:tr>
        <w:trPr>
          <w:cantSplit/>
        </w:trPr>
        <w:tc>
          <w:tcPr>
            <w:tcW w:type="dxa" w:w="1250"/>
            <w:tcMar>
              <w:top w:type="dxa" w:w="30"/>
              <w:left w:type="dxa" w:w="70"/>
              <w:bottom w:type="dxa" w:w="30"/>
              <w:right w:type="dxa" w:w="70"/>
            </w:tcMar>
            <w:vAlign w:val="top"/>
          </w:tcPr>
          <w:p>
            <w:r>
              <w:rPr>
                <w:sz w:val="15"/>
                <w:szCs w:val="15"/>
              </w:rPr>
              <w:t xml:space="preserve">Goal-optimal</w:t>
            </w:r>
          </w:p>
        </w:tc>
        <w:tc>
          <w:tcPr>
            <w:tcW w:type="dxa" w:w="2350"/>
            <w:tcMar>
              <w:top w:type="dxa" w:w="30"/>
              <w:left w:type="dxa" w:w="70"/>
              <w:bottom w:type="dxa" w:w="30"/>
              <w:right w:type="dxa" w:w="70"/>
            </w:tcMar>
            <w:vAlign w:val="top"/>
          </w:tcPr>
          <w:p>
            <w:r>
              <w:rPr>
                <w:sz w:val="15"/>
                <w:szCs w:val="15"/>
              </w:rPr>
              <w:t xml:space="preserve">greedy minimum of the posterior variance of the goal</w:t>
            </w:r>
          </w:p>
        </w:tc>
        <w:tc>
          <w:tcPr>
            <w:tcW w:type="dxa" w:w="650"/>
            <w:tcMar>
              <w:top w:type="dxa" w:w="30"/>
              <w:left w:type="dxa" w:w="70"/>
              <w:bottom w:type="dxa" w:w="30"/>
              <w:right w:type="dxa" w:w="70"/>
            </w:tcMar>
            <w:vAlign w:val="top"/>
          </w:tcPr>
          <w:p>
            <w:r>
              <w:rPr>
                <w:sz w:val="15"/>
                <w:szCs w:val="15"/>
              </w:rPr>
              <w:t xml:space="preserve">7</w:t>
            </w:r>
          </w:p>
        </w:tc>
        <w:tc>
          <w:tcPr>
            <w:tcW w:type="dxa" w:w="750"/>
            <w:tcMar>
              <w:top w:type="dxa" w:w="30"/>
              <w:left w:type="dxa" w:w="70"/>
              <w:bottom w:type="dxa" w:w="30"/>
              <w:right w:type="dxa" w:w="70"/>
            </w:tcMar>
            <w:vAlign w:val="top"/>
          </w:tcPr>
          <w:p>
            <w:r>
              <w:rPr>
                <w:sz w:val="15"/>
                <w:szCs w:val="15"/>
              </w:rPr>
              <w:t xml:space="preserve">0.00</w:t>
            </w:r>
          </w:p>
        </w:tc>
        <w:tc>
          <w:tcPr>
            <w:tcW w:type="dxa" w:w="1300"/>
            <w:tcMar>
              <w:top w:type="dxa" w:w="30"/>
              <w:left w:type="dxa" w:w="70"/>
              <w:bottom w:type="dxa" w:w="30"/>
              <w:right w:type="dxa" w:w="70"/>
            </w:tcMar>
            <w:vAlign w:val="top"/>
          </w:tcPr>
          <w:p>
            <w:r>
              <w:rPr>
                <w:sz w:val="15"/>
                <w:szCs w:val="15"/>
              </w:rPr>
              <w:t xml:space="preserve">1.08 / 2.67</w:t>
            </w:r>
          </w:p>
        </w:tc>
        <w:tc>
          <w:tcPr>
            <w:tcW w:type="dxa" w:w="1000"/>
            <w:tcMar>
              <w:top w:type="dxa" w:w="30"/>
              <w:left w:type="dxa" w:w="70"/>
              <w:bottom w:type="dxa" w:w="30"/>
              <w:right w:type="dxa" w:w="70"/>
            </w:tcMar>
            <w:vAlign w:val="top"/>
          </w:tcPr>
          <w:p>
            <w:r>
              <w:rPr>
                <w:sz w:val="15"/>
                <w:szCs w:val="15"/>
              </w:rPr>
              <w:t xml:space="preserve">89%</w:t>
            </w:r>
          </w:p>
        </w:tc>
        <w:tc>
          <w:tcPr>
            <w:tcW w:type="dxa" w:w="1300"/>
            <w:tcMar>
              <w:top w:type="dxa" w:w="30"/>
              <w:left w:type="dxa" w:w="70"/>
              <w:bottom w:type="dxa" w:w="30"/>
              <w:right w:type="dxa" w:w="70"/>
            </w:tcMar>
            <w:vAlign w:val="top"/>
          </w:tcPr>
          <w:p>
            <w:r>
              <w:rPr>
                <w:sz w:val="15"/>
                <w:szCs w:val="15"/>
              </w:rPr>
              <w:t xml:space="preserve">2.20 / 14.86</w:t>
            </w:r>
          </w:p>
        </w:tc>
        <w:tc>
          <w:tcPr>
            <w:tcW w:type="dxa" w:w="1038"/>
            <w:tcMar>
              <w:top w:type="dxa" w:w="30"/>
              <w:left w:type="dxa" w:w="70"/>
              <w:bottom w:type="dxa" w:w="30"/>
              <w:right w:type="dxa" w:w="70"/>
            </w:tcMar>
            <w:vAlign w:val="top"/>
          </w:tcPr>
          <w:p>
            <w:r>
              <w:rPr>
                <w:sz w:val="15"/>
                <w:szCs w:val="15"/>
              </w:rPr>
              <w:t xml:space="preserve">25%</w:t>
            </w:r>
          </w:p>
        </w:tc>
      </w:tr>
    </w:tbl>
    <w:p>
      <w:pPr>
        <w:spacing w:after="160"/>
      </w:pPr>
    </w:p>
    <w:p>
      <w:pPr>
        <w:spacing w:after="120"/>
        <w:jc w:val="both"/>
      </w:pPr>
      <w:r>
        <w:rPr>
          <w:b/>
          <w:bCs/>
        </w:rPr>
        <w:t xml:space="preserve">Table 10.1.</w:t>
      </w:r>
      <w:r>
        <w:t xml:space="preserve"> Laboratory designs for the barrier goal, each with the field well (field error 0.005 mmol/L). The rank of the monomial matrix </w:t>
      </w:r>
      <m:oMath>
        <m:r>
          <m:t>V</m:t>
        </m:r>
      </m:oMath>
      <w:r>
        <w:t xml:space="preserve"> and the span defect (the largest part of a goal direction outside the row space of </w:t>
      </w:r>
      <m:oMath>
        <m:r>
          <m:t>V</m:t>
        </m:r>
      </m:oMath>
      <w:r>
        <w:t xml:space="preserve">; 0 means the goal is identified for every law with these monomials) come from Theorem 2; the error factor is </w:t>
      </w:r>
      <m:oMath>
        <m:sSup>
          <m:e>
            <m:r>
              <m:t>10</m:t>
            </m:r>
          </m:e>
          <m:sup>
            <m:d>
              <m:dPr>
                <m:begChr m:val="|"/>
                <m:sepChr m:val=""/>
                <m:endChr m:val="|"/>
                <m:grow/>
              </m:dPr>
              <m:e>
                <m:r>
                  <m:t>Δ</m:t>
                </m:r>
                <m:sSub>
                  <m:e>
                    <m:r>
                      <m:rPr>
                        <m:sty m:val="p"/>
                      </m:rPr>
                      <m:t>log</m:t>
                    </m:r>
                  </m:e>
                  <m:sub>
                    <m:r>
                      <m:t>10</m:t>
                    </m:r>
                  </m:sub>
                </m:sSub>
                <m:r>
                  <m:t>G</m:t>
                </m:r>
              </m:e>
            </m:d>
          </m:sup>
        </m:sSup>
      </m:oMath>
      <w:r>
        <w:t xml:space="preserve"> over 400 truths.</w:t>
      </w:r>
    </w:p>
    <w:p>
      <w:pPr>
        <w:pStyle w:val="ListParagraph"/>
        <w:numPr>
          <w:ilvl w:val="0"/>
          <w:numId w:val="2"/>
        </w:numPr>
        <w:spacing w:after="60"/>
        <w:jc w:val="both"/>
      </w:pPr>
      <w:r>
        <w:rPr>
          <w:b/>
          <w:bCs/>
        </w:rPr>
        <w:t xml:space="preserve">A series in one background does not help, as the corollary predicts.</w:t>
      </w:r>
      <w:r>
        <w:t xml:space="preserve"> The dilute and the seawater series have rank 2 and identify a single shape combination; with the field well their median error factor is 1.20 and 1.19, the same as the field well alone (1.20).</w:t>
      </w:r>
    </w:p>
    <w:p>
      <w:pPr>
        <w:pStyle w:val="ListParagraph"/>
        <w:numPr>
          <w:ilvl w:val="0"/>
          <w:numId w:val="2"/>
        </w:numPr>
        <w:spacing w:after="60"/>
        <w:jc w:val="both"/>
      </w:pPr>
      <w:r>
        <w:rPr>
          <w:b/>
          <w:bCs/>
        </w:rPr>
        <w:t xml:space="preserve">Two backgrounds identify the transfer.</w:t>
      </w:r>
      <w:r>
        <w:t xml:space="preserve"> Four dilute and four seawater experiments reach rank 4, enough for the four shape parameters of the graph law, and halve the median error (factor 1.08). With a more precise field well (0.0025 mmol/L) the two-background designs reduce the median error from a factor 1.16 to 1.04–1.06; with a noisier one (0.01 mmol/L) from 1.30 to 1.22–1.25.</w:t>
      </w:r>
    </w:p>
    <w:p>
      <w:pPr>
        <w:pStyle w:val="ListParagraph"/>
        <w:numPr>
          <w:ilvl w:val="0"/>
          <w:numId w:val="2"/>
        </w:numPr>
        <w:spacing w:after="60"/>
        <w:jc w:val="both"/>
      </w:pPr>
      <w:r>
        <w:rPr>
          <w:b/>
          <w:bCs/>
        </w:rPr>
        <w:t xml:space="preserve">Full-rank designs are robust to the mechanism.</w:t>
      </w:r>
      <w:r>
        <w:t xml:space="preserve"> The parameter-optimal and goal-optimal designs reach rank 7 and span defect 0, so they identify the barrier goal for every rate law with these monomials, not only for the assumed graph. They choose corner compositions; the goal-optimal set is dilute (Ω 0.1, r 30); dilute (Ω 0.1, r 3 000); sea (Ω 0.95, r 1 000); Na₂SO₄ (Ω 0.1, r 30); Na₂SO₄ (Ω 0.1, r 3 000); dilute (Ω 0.95, r 300); sea (Ω 0.1, r 3 000); MgCl₂ (Ω 0.1, r 30).</w:t>
      </w:r>
    </w:p>
    <w:p>
      <w:pPr>
        <w:pStyle w:val="ListParagraph"/>
        <w:numPr>
          <w:ilvl w:val="0"/>
          <w:numId w:val="2"/>
        </w:numPr>
        <w:spacing w:after="60"/>
        <w:jc w:val="both"/>
      </w:pPr>
      <w:r>
        <w:rPr>
          <w:b/>
          <w:bCs/>
        </w:rPr>
        <w:t xml:space="preserve">The law in Ω alone is confidently wrong.</w:t>
      </w:r>
      <w:r>
        <w:t xml:space="preserve"> Calibrated on the field well alone it already underestimates the barrier dissolution by a factor 1.97 on average, because today's mixing zone carries Mg²⁺ and SO₄²⁻ inhibition that the injected water lacks. Adding laboratory rates makes it worse: the median error factor grows to 1.68–2.47 and its 90% intervals contain the truth in only 22–32% of cases (11–58% at the other field errors), while the intervals of the graph law cover 89–91%.</w:t>
      </w:r>
    </w:p>
    <w:p>
      <w:pPr>
        <w:pStyle w:val="ListParagraph"/>
        <w:numPr>
          <w:ilvl w:val="0"/>
          <w:numId w:val="2"/>
        </w:numPr>
        <w:spacing w:after="60"/>
        <w:jc w:val="both"/>
      </w:pPr>
      <w:r>
        <w:rPr>
          <w:b/>
          <w:bCs/>
        </w:rPr>
        <w:t xml:space="preserve">Laboratory data fix the transfer, field data fix the scale.</w:t>
      </w:r>
      <w:r>
        <w:t xml:space="preserve"> Even for the four designs that identify the transfer, the 90th percentile of the error only falls from a factor 3.15 (field well alone) to 2.53–2.77: when today's mixing zone dissolves too little calcite for the field well to measure, no laboratory experiment can supply the field prefactor.</w:t>
      </w:r>
    </w:p>
    <w:p>
      <w:pPr>
        <w:keepNext/>
        <w:spacing w:after="60" w:before="120"/>
        <w:jc w:val="center"/>
      </w:pPr>
      <w:r>
        <w:drawing>
          <wp:inline distT="0" distB="0" distL="0" distR="0">
            <wp:extent cx="5943600" cy="1885950"/>
            <wp:effectExtent t="0" r="0" b="0" l="0"/>
            <wp:docPr id="1" name="Saturation ratio, ion ratio and Mg activity along the natural and barrier mixing lines, and the graph rate law in four waters" descr="Saturation ratio, ion ratio and Mg activity along the natural and barrier mixing lines, and the graph rate law in four waters" title="Saturation ratio, ion ratio and Mg activity along the natural and barrier mixing lines, and the graph rate law in four wa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85950"/>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(a) Calcite saturation of the unreacted mixtures along the natural and the barrier mixing lines (PHREEQC). (b) Ion activity ratio along both lines and Mg²⁺ activity (dashed). (c) One surface mechanism (</w:t>
      </w:r>
      <m:oMath>
        <m:r>
          <m:t>ψ</m:t>
        </m:r>
        <m:r>
          <m:rPr>
            <m:sty m:val="p"/>
          </m:rPr>
          <m:t>=</m:t>
        </m:r>
        <m:r>
          <m:t>1</m:t>
        </m:r>
      </m:oMath>
      <w:r>
        <w:rPr>
          <w:color w:val="3A4350"/>
          <w:sz w:val="18"/>
          <w:szCs w:val="18"/>
        </w:rPr>
        <w:t xml:space="preserve">, </w:t>
      </w:r>
      <m:oMath>
        <m:r>
          <m:t>w</m:t>
        </m:r>
        <m:r>
          <m:rPr>
            <m:sty m:val="p"/>
          </m:rPr>
          <m:t>=</m:t>
        </m:r>
        <m:r>
          <m:t>0.5</m:t>
        </m:r>
      </m:oMath>
      <w:r>
        <w:rPr>
          <w:color w:val="3A4350"/>
          <w:sz w:val="18"/>
          <w:szCs w:val="18"/>
        </w:rPr>
        <w:t xml:space="preserve">, </w:t>
      </w:r>
      <m:oMath>
        <m:sSub>
          <m:e>
            <m:r>
              <m:t>K</m:t>
            </m:r>
          </m:e>
          <m:sub>
            <m:r>
              <m:t>M</m:t>
            </m:r>
          </m:sub>
        </m:sSub>
        <m:r>
          <m:rPr>
            <m:sty m:val="p"/>
          </m:rPr>
          <m:t>=</m:t>
        </m:r>
        <m:sSub>
          <m:e>
            <m:r>
              <m:t>K</m:t>
            </m:r>
          </m:e>
          <m:sub>
            <m:r>
              <m:t>S</m:t>
            </m:r>
          </m:sub>
        </m:sSub>
        <m:r>
          <m:rPr>
            <m:sty m:val="p"/>
          </m:rPr>
          <m:t>=</m:t>
        </m:r>
        <m:r>
          <m:t>1</m:t>
        </m:r>
      </m:oMath>
      <w:r>
        <w:rPr>
          <w:color w:val="3A4350"/>
          <w:sz w:val="18"/>
          <w:szCs w:val="18"/>
        </w:rPr>
        <w:t xml:space="preserve"> mmol) in four waters: the rate at equal </w:t>
      </w:r>
      <m:oMath>
        <m:r>
          <m:t>Ω</m:t>
        </m:r>
      </m:oMath>
      <w:r>
        <w:rPr>
          <w:color w:val="3A4350"/>
          <w:sz w:val="18"/>
          <w:szCs w:val="18"/>
        </w:rPr>
        <w:t xml:space="preserve"> differs by more than an order of magnitude, which a law in </w:t>
      </w:r>
      <m:oMath>
        <m:r>
          <m:t>Ω</m:t>
        </m:r>
      </m:oMath>
      <w:r>
        <w:rPr>
          <w:color w:val="3A4350"/>
          <w:sz w:val="18"/>
          <w:szCs w:val="18"/>
        </w:rPr>
        <w:t xml:space="preserve"> alone (dotted) cannot represent.</w:t>
      </w:r>
    </w:p>
    <w:p>
      <w:pPr>
        <w:keepNext/>
        <w:spacing w:after="60" w:before="120"/>
        <w:jc w:val="center"/>
      </w:pPr>
      <w:r>
        <w:drawing>
          <wp:inline distT="0" distB="0" distL="0" distR="0">
            <wp:extent cx="5943600" cy="1943100"/>
            <wp:effectExtent t="0" r="0" b="0" l="0"/>
            <wp:docPr id="1" name="Prediction error, ranks and interval coverage for seven laboratory designs" descr="Prediction error, ranks and interval coverage for seven laboratory designs" title="Prediction error, ranks and interval coverage for seven laboratory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43100"/>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Error factor of the predicted barrier dissolution (bars: median; triangles: 90th percentile) for the graph law and for the law in </w:t>
      </w:r>
      <m:oMath>
        <m:r>
          <m:t>Ω</m:t>
        </m:r>
      </m:oMath>
      <w:r>
        <w:rPr>
          <w:color w:val="3A4350"/>
          <w:sz w:val="18"/>
          <w:szCs w:val="18"/>
        </w:rPr>
        <w:t xml:space="preserve"> alone. (b) Rank of the monomial matrix and of the shape Jacobian, with the span defect of Theorem 2 in red. (c) Coverage of the 90% intervals.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SHKALLA-GO turns a surface mechanism into a rate law with the matrix-tree theorem and turns the question "which experiments determine a prediction?" into linear algebra on the monomials of the spanning-tree polynomial. For calcite with Mg²⁺ and SO₄²⁻ blocking kink sites, the law depends on the ion ratio and on the inhibitors, not on </w:t>
      </w:r>
      <m:oMath>
        <m:r>
          <m:t>Ω</m:t>
        </m:r>
      </m:oMath>
      <w:r>
        <w:t xml:space="preserve"> alone, so a rate law calibrated in today's mixing zone does not transfer to the water of an injection barrier. In the test, laboratory series in one background (rank 2) add nothing to the field well, two backgrounds halve the median error of the barrier prediction (and cut it up to fourfold with a precise field well), and the law in </w:t>
      </w:r>
      <m:oMath>
        <m:r>
          <m:t>Ω</m:t>
        </m:r>
      </m:oMath>
      <w:r>
        <w:t xml:space="preserve"> alone becomes confidently wrong: lab data push its error to a factor 2.47 with intervals that cover the truth in a quarter of cases. The criterion is checked before any experiment is run, and the goal-optimal design picks the corner compositions it prescribes.</w:t>
      </w:r>
    </w:p>
    <w:p>
      <w:pPr>
        <w:pStyle w:val="Heading3"/>
      </w:pPr>
      <w:r>
        <w:rPr>
          <w:color w:val="1F3864"/>
        </w:rPr>
        <w:t xml:space="preserve">10.5 What it means for Fushë-Kuqe</w:t>
      </w:r>
    </w:p>
    <w:p>
      <w:pPr>
        <w:pStyle w:val="ListParagraph"/>
        <w:numPr>
          <w:ilvl w:val="0"/>
          <w:numId w:val="2"/>
        </w:numPr>
        <w:spacing w:after="60"/>
        <w:jc w:val="both"/>
      </w:pPr>
      <w:r>
        <w:rPr>
          <w:b/>
          <w:bCs/>
        </w:rPr>
        <w:t xml:space="preserve">Check transferability before a measure changes the water.</w:t>
      </w:r>
      <w:r>
        <w:t xml:space="preserve"> Before a calcite rate law calibrated today is used to evaluate an injection barrier, managed recharge or a brine discharge, compute the monomial vectors of the new waters and check that they lie in the span of the laboratory programme (Theorem 2).</w:t>
      </w:r>
    </w:p>
    <w:p>
      <w:pPr>
        <w:pStyle w:val="ListParagraph"/>
        <w:numPr>
          <w:ilvl w:val="0"/>
          <w:numId w:val="2"/>
        </w:numPr>
        <w:spacing w:after="60"/>
        <w:jc w:val="both"/>
      </w:pPr>
      <w:r>
        <w:rPr>
          <w:b/>
          <w:bCs/>
        </w:rPr>
        <w:t xml:space="preserve">Use at least two backgrounds and two ion ratios in the laboratory.</w:t>
      </w:r>
      <w:r>
        <w:t xml:space="preserve"> Eight dissolution experiments, four in Mg- and SO₄-free solution and four in seawater at different Ca:CO₃ ratios, identify the minimal graph; a full-rank set of eight, with MgCl₂ and Na₂SO₄ solutions, protects against an unknown mechanism. Report Ca, alkalinity and pH (to compute the CO₃²⁻ activity), Mg and SO₄ with every rate.</w:t>
      </w:r>
    </w:p>
    <w:p>
      <w:pPr>
        <w:pStyle w:val="ListParagraph"/>
        <w:numPr>
          <w:ilvl w:val="0"/>
          <w:numId w:val="2"/>
        </w:numPr>
        <w:spacing w:after="60"/>
        <w:jc w:val="both"/>
      </w:pPr>
      <w:r>
        <w:rPr>
          <w:b/>
          <w:bCs/>
        </w:rPr>
        <w:t xml:space="preserve">Measure today's Ca excess precisely.</w:t>
      </w:r>
      <w:r>
        <w:t xml:space="preserve"> The field well fixes the prefactor that no laboratory can supply; its precision bounds the accuracy of every prediction.</w:t>
      </w:r>
    </w:p>
    <w:p>
      <w:pPr>
        <w:pStyle w:val="Heading3"/>
      </w:pPr>
      <w:r>
        <w:rPr>
          <w:color w:val="1F3864"/>
        </w:rPr>
        <w:t xml:space="preserve">10.6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065F46"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065F46"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065F46"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Rate law from a surface graph (Proposition 1)</w:t>
            </w:r>
          </w:p>
        </w:tc>
        <w:tc>
          <w:tcPr>
            <w:tcW w:type="dxa" w:w="2350"/>
            <w:tcMar>
              <w:top w:type="dxa" w:w="30"/>
              <w:left w:type="dxa" w:w="90"/>
              <w:bottom w:type="dxa" w:w="30"/>
              <w:right w:type="dxa" w:w="90"/>
            </w:tcMar>
            <w:vAlign w:val="top"/>
          </w:tcPr>
          <w:p>
            <w:r>
              <w:rPr>
                <w:sz w:val="16"/>
                <w:szCs w:val="16"/>
              </w:rPr>
              <w:t xml:space="preserve">[H4], [H1], [BK1]</w:t>
            </w:r>
          </w:p>
        </w:tc>
        <w:tc>
          <w:tcPr>
            <w:tcW w:type="dxa" w:w="4538"/>
            <w:tcMar>
              <w:top w:type="dxa" w:w="30"/>
              <w:left w:type="dxa" w:w="90"/>
              <w:bottom w:type="dxa" w:w="30"/>
              <w:right w:type="dxa" w:w="90"/>
            </w:tcMar>
            <w:vAlign w:val="top"/>
          </w:tcPr>
          <w:p>
            <w:r>
              <w:rPr>
                <w:sz w:val="16"/>
                <w:szCs w:val="16"/>
              </w:rPr>
              <w:t xml:space="preserve">Matrix-tree steady states of Laplacian dynamics [H4], their transient and first-passage versions [H1], and the reduction of activated dynamics to a finite kinetic graph [BK1].</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Thermodynamic consistency of the law</w:t>
            </w:r>
          </w:p>
        </w:tc>
        <w:tc>
          <w:tcPr>
            <w:tcW w:type="dxa" w:w="2350"/>
            <w:shd w:fill="F7F9FC" w:color="auto" w:val="clear"/>
            <w:tcMar>
              <w:top w:type="dxa" w:w="30"/>
              <w:left w:type="dxa" w:w="90"/>
              <w:bottom w:type="dxa" w:w="30"/>
              <w:right w:type="dxa" w:w="90"/>
            </w:tcMar>
            <w:vAlign w:val="top"/>
          </w:tcPr>
          <w:p>
            <w:r>
              <w:rPr>
                <w:sz w:val="16"/>
                <w:szCs w:val="16"/>
              </w:rPr>
              <w:t xml:space="preserve">[H2], [P3], [BK3]</w:t>
            </w:r>
          </w:p>
        </w:tc>
        <w:tc>
          <w:tcPr>
            <w:tcW w:type="dxa" w:w="4538"/>
            <w:shd w:fill="F7F9FC" w:color="auto" w:val="clear"/>
            <w:tcMar>
              <w:top w:type="dxa" w:w="30"/>
              <w:left w:type="dxa" w:w="90"/>
              <w:bottom w:type="dxa" w:w="30"/>
              <w:right w:type="dxa" w:w="90"/>
            </w:tcMar>
            <w:vAlign w:val="top"/>
          </w:tcPr>
          <w:p>
            <w:r>
              <w:rPr>
                <w:sz w:val="16"/>
                <w:szCs w:val="16"/>
              </w:rPr>
              <w:t xml:space="preserve">Cycle affinities fix the direction of the net flux [H2]; dissipation under coarse-graining [P3]; rates inside driven steady states [BK3].</w:t>
            </w:r>
          </w:p>
        </w:tc>
      </w:tr>
      <w:tr>
        <w:trPr>
          <w:cantSplit/>
        </w:trPr>
        <w:tc>
          <w:tcPr>
            <w:tcW w:type="dxa" w:w="2750"/>
            <w:tcMar>
              <w:top w:type="dxa" w:w="30"/>
              <w:left w:type="dxa" w:w="90"/>
              <w:bottom w:type="dxa" w:w="30"/>
              <w:right w:type="dxa" w:w="90"/>
            </w:tcMar>
            <w:vAlign w:val="top"/>
          </w:tcPr>
          <w:p>
            <w:r>
              <w:rPr>
                <w:sz w:val="16"/>
                <w:szCs w:val="16"/>
              </w:rPr>
              <w:t xml:space="preserve">Identifiability as linear algebra (Theorem 2)</w:t>
            </w:r>
          </w:p>
        </w:tc>
        <w:tc>
          <w:tcPr>
            <w:tcW w:type="dxa" w:w="2350"/>
            <w:tcMar>
              <w:top w:type="dxa" w:w="30"/>
              <w:left w:type="dxa" w:w="90"/>
              <w:bottom w:type="dxa" w:w="30"/>
              <w:right w:type="dxa" w:w="90"/>
            </w:tcMar>
            <w:vAlign w:val="top"/>
          </w:tcPr>
          <w:p>
            <w:r>
              <w:rPr>
                <w:sz w:val="16"/>
                <w:szCs w:val="16"/>
              </w:rPr>
              <w:t xml:space="preserve">[O2], [O3], [O1]</w:t>
            </w:r>
          </w:p>
        </w:tc>
        <w:tc>
          <w:tcPr>
            <w:tcW w:type="dxa" w:w="4538"/>
            <w:tcMar>
              <w:top w:type="dxa" w:w="30"/>
              <w:left w:type="dxa" w:w="90"/>
              <w:bottom w:type="dxa" w:w="30"/>
              <w:right w:type="dxa" w:w="90"/>
            </w:tcMar>
            <w:vAlign w:val="top"/>
          </w:tcPr>
          <w:p>
            <w:r>
              <w:rPr>
                <w:sz w:val="16"/>
                <w:szCs w:val="16"/>
              </w:rPr>
              <w:t xml:space="preserve">Differential-algebraic identifiability [O2], identifiability of joined networks [O3] and the conserved quantities of fast subsystems [O1].</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Design of laboratory experiments</w:t>
            </w:r>
          </w:p>
        </w:tc>
        <w:tc>
          <w:tcPr>
            <w:tcW w:type="dxa" w:w="2350"/>
            <w:shd w:fill="F7F9FC" w:color="auto" w:val="clear"/>
            <w:tcMar>
              <w:top w:type="dxa" w:w="30"/>
              <w:left w:type="dxa" w:w="90"/>
              <w:bottom w:type="dxa" w:w="30"/>
              <w:right w:type="dxa" w:w="90"/>
            </w:tcMar>
            <w:vAlign w:val="top"/>
          </w:tcPr>
          <w:p>
            <w:r>
              <w:rPr>
                <w:sz w:val="16"/>
                <w:szCs w:val="16"/>
              </w:rPr>
              <w:t xml:space="preserve">[BK4], [P4], [C3]</w:t>
            </w:r>
          </w:p>
        </w:tc>
        <w:tc>
          <w:tcPr>
            <w:tcW w:type="dxa" w:w="4538"/>
            <w:shd w:fill="F7F9FC" w:color="auto" w:val="clear"/>
            <w:tcMar>
              <w:top w:type="dxa" w:w="30"/>
              <w:left w:type="dxa" w:w="90"/>
              <w:bottom w:type="dxa" w:w="30"/>
              <w:right w:type="dxa" w:w="90"/>
            </w:tcMar>
            <w:vAlign w:val="top"/>
          </w:tcPr>
          <w:p>
            <w:r>
              <w:rPr>
                <w:sz w:val="16"/>
                <w:szCs w:val="16"/>
              </w:rPr>
              <w:t xml:space="preserve">Rates inferred from driven protocols [BK4], learning polynomial kinetics with algebraic side information [P4] and robustness of reduced models [C3].</w:t>
            </w:r>
          </w:p>
        </w:tc>
      </w:tr>
      <w:tr>
        <w:trPr>
          <w:cantSplit/>
        </w:trPr>
        <w:tc>
          <w:tcPr>
            <w:tcW w:type="dxa" w:w="2750"/>
            <w:tcMar>
              <w:top w:type="dxa" w:w="30"/>
              <w:left w:type="dxa" w:w="90"/>
              <w:bottom w:type="dxa" w:w="30"/>
              <w:right w:type="dxa" w:w="90"/>
            </w:tcMar>
            <w:vAlign w:val="top"/>
          </w:tcPr>
          <w:p>
            <w:r>
              <w:rPr>
                <w:sz w:val="16"/>
                <w:szCs w:val="16"/>
              </w:rPr>
              <w:t xml:space="preserve">Transport and the mixing-zone setting</w:t>
            </w:r>
          </w:p>
        </w:tc>
        <w:tc>
          <w:tcPr>
            <w:tcW w:type="dxa" w:w="2350"/>
            <w:tcMar>
              <w:top w:type="dxa" w:w="30"/>
              <w:left w:type="dxa" w:w="90"/>
              <w:bottom w:type="dxa" w:w="30"/>
              <w:right w:type="dxa" w:w="90"/>
            </w:tcMar>
            <w:vAlign w:val="top"/>
          </w:tcPr>
          <w:p>
            <w:r>
              <w:rPr>
                <w:sz w:val="16"/>
                <w:szCs w:val="16"/>
              </w:rPr>
              <w:t xml:space="preserve">[P1], [P2], [C2], [BK2]</w:t>
            </w:r>
          </w:p>
        </w:tc>
        <w:tc>
          <w:tcPr>
            <w:tcW w:type="dxa" w:w="4538"/>
            <w:tcMar>
              <w:top w:type="dxa" w:w="30"/>
              <w:left w:type="dxa" w:w="90"/>
              <w:bottom w:type="dxa" w:w="30"/>
              <w:right w:type="dxa" w:w="90"/>
            </w:tcMar>
            <w:vAlign w:val="top"/>
          </w:tcPr>
          <w:p>
            <w:r>
              <w:rPr>
                <w:sz w:val="16"/>
                <w:szCs w:val="16"/>
              </w:rPr>
              <w:t xml:space="preserve">Well-posedness and stability of electrodiffusion far from equilibrium [P1, P2], homogenized coefficients [C2] and the statistics of exchange fronts [BK2].</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Next steps: multistationarity, stochastic kinetics</w:t>
            </w:r>
          </w:p>
        </w:tc>
        <w:tc>
          <w:tcPr>
            <w:tcW w:type="dxa" w:w="2350"/>
            <w:shd w:fill="F7F9FC" w:color="auto" w:val="clear"/>
            <w:tcMar>
              <w:top w:type="dxa" w:w="30"/>
              <w:left w:type="dxa" w:w="90"/>
              <w:bottom w:type="dxa" w:w="30"/>
              <w:right w:type="dxa" w:w="90"/>
            </w:tcMar>
            <w:vAlign w:val="top"/>
          </w:tcPr>
          <w:p>
            <w:r>
              <w:rPr>
                <w:sz w:val="16"/>
                <w:szCs w:val="16"/>
              </w:rPr>
              <w:t xml:space="preserve">[O4], [H3], [C1], [C4]</w:t>
            </w:r>
          </w:p>
        </w:tc>
        <w:tc>
          <w:tcPr>
            <w:tcW w:type="dxa" w:w="4538"/>
            <w:shd w:fill="F7F9FC" w:color="auto" w:val="clear"/>
            <w:tcMar>
              <w:top w:type="dxa" w:w="30"/>
              <w:left w:type="dxa" w:w="90"/>
              <w:bottom w:type="dxa" w:w="30"/>
              <w:right w:type="dxa" w:w="90"/>
            </w:tcMar>
            <w:vAlign w:val="top"/>
          </w:tcPr>
          <w:p>
            <w:r>
              <w:rPr>
                <w:sz w:val="16"/>
                <w:szCs w:val="16"/>
              </w:rPr>
              <w:t xml:space="preserve">Bifurcations inherited from subnetworks [O4] and robust Lyapunov certificates [H3] for redox networks; exact stochastic kinetics for pulsed inputs [C1, C4].</w:t>
            </w:r>
          </w:p>
        </w:tc>
      </w:tr>
    </w:tbl>
    <w:p>
      <w:pPr>
        <w:spacing w:after="160"/>
      </w:pPr>
    </w:p>
    <w:p>
      <w:pPr>
        <w:pStyle w:val="Heading3"/>
      </w:pPr>
      <w:r>
        <w:rPr>
          <w:color w:val="1F3864"/>
        </w:rPr>
        <w:t xml:space="preserve">10.7 Limitations</w:t>
      </w:r>
    </w:p>
    <w:p>
      <w:pPr>
        <w:pStyle w:val="ListParagraph"/>
        <w:numPr>
          <w:ilvl w:val="0"/>
          <w:numId w:val="2"/>
        </w:numPr>
        <w:spacing w:after="60"/>
        <w:jc w:val="both"/>
      </w:pPr>
      <w:r>
        <w:t xml:space="preserve">The surface graph is minimal: one kink type, one inhibition state per site. Real calcite surfaces have several step types, spiral and etch-pit mechanisms, incorporation of Mg into the solid and other inhibitors (phosphate, organic matter); a richer graph has other monomials, but Theorem 2 applies to its spanning-tree polynomial in the same way.</w:t>
      </w:r>
    </w:p>
    <w:p>
      <w:pPr>
        <w:pStyle w:val="ListParagraph"/>
        <w:numPr>
          <w:ilvl w:val="0"/>
          <w:numId w:val="2"/>
        </w:numPr>
        <w:spacing w:after="60"/>
        <w:jc w:val="both"/>
      </w:pPr>
      <w:r>
        <w:t xml:space="preserve">Activities come from PHREEQC with the phreeqc.dat database, whose activity model is approximate at seawater ionic strength (a Pitzer database would be more accurate); carbonate chemistry is closed along the flow path, and the transverse-mixing geometry and uniform reactive surface are those of TRETJA-GO.</w:t>
      </w:r>
    </w:p>
    <w:p>
      <w:pPr>
        <w:pStyle w:val="ListParagraph"/>
        <w:numPr>
          <w:ilvl w:val="0"/>
          <w:numId w:val="2"/>
        </w:numPr>
        <w:spacing w:after="60"/>
        <w:jc w:val="both"/>
      </w:pPr>
      <w:r>
        <w:t xml:space="preserve">Laboratory solutions are idealized as prepared at given activities, with a 20% error and an unknown prefactor; the priors are wide but arbitrary. For the most informative designs the importance sampling over 60 000 prior draws has a small effective sample size (median 39–47), so their coverage carries Monte Carlo error.</w:t>
      </w:r>
    </w:p>
    <w:p>
      <w:pPr>
        <w:pStyle w:val="Heading1"/>
        <w:pageBreakBefore/>
      </w:pPr>
      <w:r>
        <w:rPr>
          <w:color w:val="1F3864"/>
        </w:rPr>
        <w:t xml:space="preserve">11.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Horn, F. &amp; Jackson, R. (1972). General mass action kinetics. </w:t>
      </w:r>
      <w:r>
        <w:rPr>
          <w:i/>
          <w:iCs/>
          <w:sz w:val="19"/>
          <w:szCs w:val="19"/>
        </w:rPr>
        <w:t xml:space="preserve">Archive for Rational Mechanics and Analysis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	</w:t>
      </w:r>
      <w:r>
        <w:rPr>
          <w:sz w:val="19"/>
          <w:szCs w:val="19"/>
        </w:rPr>
        <w:t xml:space="preserve">Feinberg, M. (2019). </w:t>
      </w:r>
      <w:r>
        <w:rPr>
          <w:i/>
          <w:iCs/>
          <w:sz w:val="19"/>
          <w:szCs w:val="19"/>
        </w:rPr>
        <w:t xml:space="preserve">Foundations of Chemical Reaction Network Theory</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[B3]	</w:t>
      </w:r>
      <w:r>
        <w:rPr>
          <w:sz w:val="19"/>
          <w:szCs w:val="19"/>
        </w:rPr>
        <w:t xml:space="preserve">Wegscheider, R. (1901). Über simultane Gleichgewichte und die Beziehungen zwischen Thermodynamik und Reactionskinetik homogener Systeme. </w:t>
      </w:r>
      <w:r>
        <w:rPr>
          <w:i/>
          <w:iCs/>
          <w:sz w:val="19"/>
          <w:szCs w:val="19"/>
        </w:rPr>
        <w:t xml:space="preserve">Monatshefte für Chemie</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[B4]	</w:t>
      </w:r>
      <w:r>
        <w:rPr>
          <w:sz w:val="19"/>
          <w:szCs w:val="19"/>
        </w:rPr>
        <w:t xml:space="preserve">de Groot, S. R. &amp; Mazur, P. (1962). </w:t>
      </w:r>
      <w:r>
        <w:rPr>
          <w:i/>
          <w:iCs/>
          <w:sz w:val="19"/>
          <w:szCs w:val="19"/>
        </w:rPr>
        <w:t xml:space="preserve">Non-Equilibrium Thermodynamics</w:t>
      </w:r>
      <w:r>
        <w:rPr>
          <w:sz w:val="19"/>
          <w:szCs w:val="19"/>
        </w:rPr>
        <w:t xml:space="preserve">. North-Holland (details not verified).</w:t>
      </w:r>
    </w:p>
    <w:p>
      <w:pPr>
        <w:tabs>
          <w:tab w:val="left" w:pos="567"/>
        </w:tabs>
        <w:spacing w:after="90"/>
        <w:ind w:left="567" w:hanging="567"/>
        <w:jc w:val="left"/>
      </w:pPr>
      <w:r>
        <w:rPr>
          <w:b/>
          <w:bCs/>
          <w:color w:val="1F3864"/>
          <w:sz w:val="19"/>
          <w:szCs w:val="19"/>
        </w:rPr>
        <w:t xml:space="preserve">[B5]	</w:t>
      </w:r>
      <w:r>
        <w:rPr>
          <w:sz w:val="19"/>
          <w:szCs w:val="19"/>
        </w:rPr>
        <w:t xml:space="preserve">Feinberg, M. (1987). Chemical reaction network structure and the stability of complex isothermal reactors—I. The deficiency zero and deficiency one theorems. </w:t>
      </w:r>
      <w:r>
        <w:rPr>
          <w:i/>
          <w:iCs/>
          <w:sz w:val="19"/>
          <w:szCs w:val="19"/>
        </w:rPr>
        <w:t xml:space="preserve">Chemical Engineering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Anderson, D. F. (2011). A proof of the global attractor conjecture in the single linkage class case. </w:t>
      </w:r>
      <w:r>
        <w:rPr>
          <w:i/>
          <w:iCs/>
          <w:sz w:val="19"/>
          <w:szCs w:val="19"/>
        </w:rPr>
        <w:t xml:space="preserve">SIAM Journal on Applied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[B7]	</w:t>
      </w:r>
      <w:r>
        <w:rPr>
          <w:sz w:val="19"/>
          <w:szCs w:val="19"/>
        </w:rPr>
        <w:t xml:space="preserve">Craciun, G. &amp; Feinberg, M. (2005). Multiple equilibria in complex chemical reaction networks: I. The injectivity property. </w:t>
      </w:r>
      <w:r>
        <w:rPr>
          <w:i/>
          <w:iCs/>
          <w:sz w:val="19"/>
          <w:szCs w:val="19"/>
        </w:rPr>
        <w:t xml:space="preserve">SIAM Journal on Applied Mathematics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Kirchhoff, G. (1847). Über die Auflösung der Gleichungen, auf welche man bei der Untersuchung der linearen Vertheilung galvanischer Ströme geführt wird. </w:t>
      </w:r>
      <w:r>
        <w:rPr>
          <w:i/>
          <w:iCs/>
          <w:sz w:val="19"/>
          <w:szCs w:val="19"/>
        </w:rPr>
        <w:t xml:space="preserve">Annalen der Physik und Chemie</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[B9]	</w:t>
      </w:r>
      <w:r>
        <w:rPr>
          <w:sz w:val="19"/>
          <w:szCs w:val="19"/>
        </w:rPr>
        <w:t xml:space="preserve">Hill, T. L. (1977). </w:t>
      </w:r>
      <w:r>
        <w:rPr>
          <w:i/>
          <w:iCs/>
          <w:sz w:val="19"/>
          <w:szCs w:val="19"/>
        </w:rPr>
        <w:t xml:space="preserve">Free Energy Transduction in Biology: The Steady-State Kinetic and Thermodynamic Formalism</w:t>
      </w:r>
      <w:r>
        <w:rPr>
          <w:sz w:val="19"/>
          <w:szCs w:val="19"/>
        </w:rPr>
        <w:t xml:space="preserve">. Academic Press (details not verified).</w:t>
      </w:r>
    </w:p>
    <w:p>
      <w:pPr>
        <w:tabs>
          <w:tab w:val="left" w:pos="567"/>
        </w:tabs>
        <w:spacing w:after="90"/>
        <w:ind w:left="567" w:hanging="567"/>
        <w:jc w:val="left"/>
      </w:pPr>
      <w:r>
        <w:rPr>
          <w:b/>
          <w:bCs/>
          <w:color w:val="1F3864"/>
          <w:sz w:val="19"/>
          <w:szCs w:val="19"/>
        </w:rPr>
        <w:t xml:space="preserve">[B10]	</w:t>
      </w:r>
      <w:r>
        <w:rPr>
          <w:sz w:val="19"/>
          <w:szCs w:val="19"/>
        </w:rPr>
        <w:t xml:space="preserve">Gunawardena, J. (2012). A linear framework for time-scale separation in nonlinear biochemical systems. </w:t>
      </w:r>
      <w:r>
        <w:rPr>
          <w:i/>
          <w:iCs/>
          <w:sz w:val="19"/>
          <w:szCs w:val="19"/>
        </w:rPr>
        <w:t xml:space="preserve">PLoS ONE</w:t>
      </w:r>
      <w:r>
        <w:rPr>
          <w:sz w:val="19"/>
          <w:szCs w:val="19"/>
        </w:rPr>
        <w:t xml:space="preserve"> (volume, article number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Schnakenberg, J. (1976). Network theory of microscopic and macroscopic behavior of master equation systems. </w:t>
      </w:r>
      <w:r>
        <w:rPr>
          <w:i/>
          <w:iCs/>
          <w:sz w:val="19"/>
          <w:szCs w:val="19"/>
        </w:rPr>
        <w:t xml:space="preserve">Reviews of Modern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[B12]	</w:t>
      </w:r>
      <w:r>
        <w:rPr>
          <w:sz w:val="19"/>
          <w:szCs w:val="19"/>
        </w:rPr>
        <w:t xml:space="preserve">Koopman, B. O. (1931). Hamiltonian systems and transformation in Hilbert space. </w:t>
      </w:r>
      <w:r>
        <w:rPr>
          <w:i/>
          <w:iCs/>
          <w:sz w:val="19"/>
          <w:szCs w:val="19"/>
        </w:rPr>
        <w:t xml:space="preserve">Proceedings of the National Academy of Sciences</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[B13]	</w:t>
      </w:r>
      <w:r>
        <w:rPr>
          <w:sz w:val="19"/>
          <w:szCs w:val="19"/>
        </w:rPr>
        <w:t xml:space="preserve">Strang, G. (1968). On the construction and comparison of difference schemes. </w:t>
      </w:r>
      <w:r>
        <w:rPr>
          <w:i/>
          <w:iCs/>
          <w:sz w:val="19"/>
          <w:szCs w:val="19"/>
        </w:rPr>
        <w:t xml:space="preserve">SIAM Journal on Numerical Analysis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De Simoni, M., Carrera, J., Sánchez-Vila, X. &amp; Guadagnini, A. (2005). A procedure for the solution of multicomponent reactive transport problems. </w:t>
      </w:r>
      <w:r>
        <w:rPr>
          <w:i/>
          <w:iCs/>
          <w:sz w:val="19"/>
          <w:szCs w:val="19"/>
        </w:rPr>
        <w:t xml:space="preserve">Water Resources Research</w:t>
      </w:r>
      <w:r>
        <w:rPr>
          <w:sz w:val="19"/>
          <w:szCs w:val="19"/>
        </w:rPr>
        <w:t xml:space="preserve"> (volume, article number and DOI not verified).</w:t>
      </w:r>
    </w:p>
    <w:p>
      <w:pPr>
        <w:tabs>
          <w:tab w:val="left" w:pos="567"/>
        </w:tabs>
        <w:spacing w:after="90"/>
        <w:ind w:left="567" w:hanging="567"/>
        <w:jc w:val="left"/>
      </w:pPr>
      <w:r>
        <w:rPr>
          <w:b/>
          <w:bCs/>
          <w:color w:val="1F3864"/>
          <w:sz w:val="19"/>
          <w:szCs w:val="19"/>
        </w:rPr>
        <w:t xml:space="preserve">[B15]	</w:t>
      </w:r>
      <w:r>
        <w:rPr>
          <w:sz w:val="19"/>
          <w:szCs w:val="19"/>
        </w:rPr>
        <w:t xml:space="preserve">Desvillettes, L. &amp; Fellner, K. (2006). Exponential decay toward equilibrium via entropy methods for reaction–diffusion equations. </w:t>
      </w:r>
      <w:r>
        <w:rPr>
          <w:i/>
          <w:iCs/>
          <w:sz w:val="19"/>
          <w:szCs w:val="19"/>
        </w:rPr>
        <w:t xml:space="preserve">Journal of Mathematical Analysis and Applications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[B16]	</w:t>
      </w:r>
      <w:r>
        <w:rPr>
          <w:sz w:val="19"/>
          <w:szCs w:val="19"/>
        </w:rPr>
        <w:t xml:space="preserve">Burton, W. K., Cabrera, N. &amp; Frank, F. C. (1951). The growth of crystals and the equilibrium structure of their surfaces. </w:t>
      </w:r>
      <w:r>
        <w:rPr>
          <w:i/>
          <w:iCs/>
          <w:sz w:val="19"/>
          <w:szCs w:val="19"/>
        </w:rPr>
        <w:t xml:space="preserve">Philosophical Transactions of the Royal Society A</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[B17]	</w:t>
      </w:r>
      <w:r>
        <w:rPr>
          <w:sz w:val="19"/>
          <w:szCs w:val="19"/>
        </w:rPr>
        <w:t xml:space="preserve">Lasaga, A. C. (1998). </w:t>
      </w:r>
      <w:r>
        <w:rPr>
          <w:i/>
          <w:iCs/>
          <w:sz w:val="19"/>
          <w:szCs w:val="19"/>
        </w:rPr>
        <w:t xml:space="preserve">Kinetic Theory in the Earth Sciences</w:t>
      </w:r>
      <w:r>
        <w:rPr>
          <w:sz w:val="19"/>
          <w:szCs w:val="19"/>
        </w:rPr>
        <w:t xml:space="preserve">. Princeton University Press (details not verified).</w:t>
      </w:r>
    </w:p>
    <w:p>
      <w:pPr>
        <w:tabs>
          <w:tab w:val="left" w:pos="567"/>
        </w:tabs>
        <w:spacing w:after="90"/>
        <w:ind w:left="567" w:hanging="567"/>
        <w:jc w:val="left"/>
      </w:pPr>
      <w:r>
        <w:rPr>
          <w:b/>
          <w:bCs/>
          <w:color w:val="1F3864"/>
          <w:sz w:val="19"/>
          <w:szCs w:val="19"/>
        </w:rPr>
        <w:t xml:space="preserve">[B18]	</w:t>
      </w:r>
      <w:r>
        <w:rPr>
          <w:sz w:val="19"/>
          <w:szCs w:val="19"/>
        </w:rPr>
        <w:t xml:space="preserve">van Duijn, C. J. &amp; Pop, I. S. (2004). Crystal dissolution and precipitation in porous media: pore scale analysis. </w:t>
      </w:r>
      <w:r>
        <w:rPr>
          <w:i/>
          <w:iCs/>
          <w:sz w:val="19"/>
          <w:szCs w:val="19"/>
        </w:rPr>
        <w:t xml:space="preserve">Journal für die reine und angewandte Mathematik</w:t>
      </w:r>
      <w:r>
        <w:rPr>
          <w:sz w:val="19"/>
          <w:szCs w:val="19"/>
        </w:rPr>
        <w:t xml:space="preserve"> (volume and pages not verified).</w:t>
      </w:r>
    </w:p>
    <w:p>
      <w:pPr>
        <w:tabs>
          <w:tab w:val="left" w:pos="567"/>
        </w:tabs>
        <w:spacing w:after="90"/>
        <w:ind w:left="567" w:hanging="567"/>
        <w:jc w:val="left"/>
      </w:pPr>
      <w:r>
        <w:rPr>
          <w:b/>
          <w:bCs/>
          <w:color w:val="1F3864"/>
          <w:sz w:val="19"/>
          <w:szCs w:val="19"/>
        </w:rPr>
        <w:t xml:space="preserve">[B19]	</w:t>
      </w:r>
      <w:r>
        <w:rPr>
          <w:sz w:val="19"/>
          <w:szCs w:val="19"/>
        </w:rPr>
        <w:t xml:space="preserve">Anderson, D. F., Craciun, G. &amp; Kurtz, T. G. (2010). Product-form stationary distributions for deficiency zero chemical reaction networks. </w:t>
      </w:r>
      <w:r>
        <w:rPr>
          <w:i/>
          <w:iCs/>
          <w:sz w:val="19"/>
          <w:szCs w:val="19"/>
        </w:rPr>
        <w:t xml:space="preserve">Bulletin of Mathematical Biology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[B20]	</w:t>
      </w:r>
      <w:r>
        <w:rPr>
          <w:sz w:val="19"/>
          <w:szCs w:val="19"/>
        </w:rPr>
        <w:t xml:space="preserve">Kurtz, T. G. (1972). The relationship between stochastic and deterministic models for chemical reactions. </w:t>
      </w:r>
      <w:r>
        <w:rPr>
          <w:i/>
          <w:iCs/>
          <w:sz w:val="19"/>
          <w:szCs w:val="19"/>
        </w:rPr>
        <w:t xml:space="preserve">Journal of Chemical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[B21]	</w:t>
      </w:r>
      <w:r>
        <w:rPr>
          <w:sz w:val="19"/>
          <w:szCs w:val="19"/>
        </w:rPr>
        <w:t xml:space="preserve">Kräutle, S. &amp; Knabner, P. (2005). A new numerical reduction scheme for fully coupled multicomponent transport-reaction problems in porous media. </w:t>
      </w:r>
      <w:r>
        <w:rPr>
          <w:i/>
          <w:iCs/>
          <w:sz w:val="19"/>
          <w:szCs w:val="19"/>
        </w:rPr>
        <w:t xml:space="preserve">Water Resources Research</w:t>
      </w:r>
      <w:r>
        <w:rPr>
          <w:sz w:val="19"/>
          <w:szCs w:val="19"/>
        </w:rPr>
        <w:t xml:space="preserve"> (volume, article number and DOI not verified).</w:t>
      </w:r>
    </w:p>
    <w:p>
      <w:pPr>
        <w:tabs>
          <w:tab w:val="left" w:pos="567"/>
        </w:tabs>
        <w:spacing w:after="90"/>
        <w:ind w:left="567" w:hanging="567"/>
        <w:jc w:val="left"/>
      </w:pPr>
      <w:r>
        <w:rPr>
          <w:b/>
          <w:bCs/>
          <w:color w:val="1F3864"/>
          <w:sz w:val="19"/>
          <w:szCs w:val="19"/>
        </w:rPr>
        <w:t xml:space="preserve">[B22]	</w:t>
      </w:r>
      <w:r>
        <w:rPr>
          <w:sz w:val="19"/>
          <w:szCs w:val="19"/>
        </w:rPr>
        <w:t xml:space="preserve">Hermann, R. &amp; Krener, A. J. (1977). Nonlinear controllability and observability. </w:t>
      </w:r>
      <w:r>
        <w:rPr>
          <w:i/>
          <w:iCs/>
          <w:sz w:val="19"/>
          <w:szCs w:val="19"/>
        </w:rPr>
        <w:t xml:space="preserve">IEEE Transactions on Automatic Control</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[B23]	</w:t>
      </w:r>
      <w:r>
        <w:rPr>
          <w:sz w:val="19"/>
          <w:szCs w:val="19"/>
        </w:rPr>
        <w:t xml:space="preserve">Ljung, L. &amp; Glad, T. (1994). On global identifiability for arbitrary model parametrizations. </w:t>
      </w:r>
      <w:r>
        <w:rPr>
          <w:i/>
          <w:iCs/>
          <w:sz w:val="19"/>
          <w:szCs w:val="19"/>
        </w:rPr>
        <w:t xml:space="preserve">Automatica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[B24]	</w:t>
      </w:r>
      <w:r>
        <w:rPr>
          <w:sz w:val="19"/>
          <w:szCs w:val="19"/>
        </w:rPr>
        <w:t xml:space="preserve">Appelo, C. A. J. &amp; Postma, D. (2005). </w:t>
      </w:r>
      <w:r>
        <w:rPr>
          <w:i/>
          <w:iCs/>
          <w:sz w:val="19"/>
          <w:szCs w:val="19"/>
        </w:rPr>
        <w:t xml:space="preserve">Geochemistry, Groundwater and Pollution</w:t>
      </w:r>
      <w:r>
        <w:rPr>
          <w:sz w:val="19"/>
          <w:szCs w:val="19"/>
        </w:rPr>
        <w:t xml:space="preserve"> (2nd edition). Balkema (details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Desoeuvres, A., Iosif, A., Lüders, C., Radulescu, O., Rahkooy, H., Seiß, M. &amp; Sturm, T. (2024). Reduction of chemical reaction networks with approximate conservation laws. </w:t>
      </w:r>
      <w:r>
        <w:rPr>
          <w:i/>
          <w:iCs/>
          <w:sz w:val="19"/>
          <w:szCs w:val="19"/>
        </w:rPr>
        <w:t xml:space="preserve">SIAM Journal on Applied Dynamical Systems</w:t>
      </w:r>
      <w:r>
        <w:rPr>
          <w:sz w:val="19"/>
          <w:szCs w:val="19"/>
        </w:rPr>
        <w:t xml:space="preserve">, 23(1), 256–296.</w:t>
      </w:r>
      <w:r>
        <w:rPr>
          <w:sz w:val="19"/>
          <w:szCs w:val="19"/>
        </w:rPr>
        <w:t xml:space="preserve"> </w:t>
      </w:r>
      <w:hyperlink w:history="1" r:id="rIdixvqmfnvweqgceowwzxk_">
        <w:r>
          <w:rPr>
            <w:color w:val="1D4ED8"/>
            <w:sz w:val="19"/>
            <w:szCs w:val="19"/>
            <w:u w:val="single"/>
          </w:rPr>
          <w:t xml:space="preserve">https://doi.org/10.1137/22M1543963</w:t>
        </w:r>
      </w:hyperlink>
    </w:p>
    <w:p>
      <w:pPr>
        <w:tabs>
          <w:tab w:val="left" w:pos="567"/>
        </w:tabs>
        <w:spacing w:after="90"/>
        <w:ind w:left="567" w:hanging="567"/>
        <w:jc w:val="left"/>
      </w:pPr>
      <w:r>
        <w:rPr>
          <w:b/>
          <w:bCs/>
          <w:color w:val="002147"/>
          <w:sz w:val="19"/>
          <w:szCs w:val="19"/>
        </w:rPr>
        <w:t xml:space="preserve">[O2]	</w:t>
      </w:r>
      <w:r>
        <w:rPr>
          <w:sz w:val="19"/>
          <w:szCs w:val="19"/>
        </w:rPr>
        <w:t xml:space="preserve">Byrne, H. M., Harrington, H. A., Ovchinnikov, A., Pogudin, G., Rahkooy, H. &amp; Soto, P. (2025). Algebraic identifiability of partial differential equation models. </w:t>
      </w:r>
      <w:r>
        <w:rPr>
          <w:i/>
          <w:iCs/>
          <w:sz w:val="19"/>
          <w:szCs w:val="19"/>
        </w:rPr>
        <w:t xml:space="preserve">Nonlinearity</w:t>
      </w:r>
      <w:r>
        <w:rPr>
          <w:sz w:val="19"/>
          <w:szCs w:val="19"/>
        </w:rPr>
        <w:t xml:space="preserve">, 38, 025022.</w:t>
      </w:r>
      <w:r>
        <w:rPr>
          <w:sz w:val="19"/>
          <w:szCs w:val="19"/>
        </w:rPr>
        <w:t xml:space="preserve"> </w:t>
      </w:r>
      <w:hyperlink w:history="1" r:id="rIdi3hm4hvz_oyjjfvjpmjxj">
        <w:r>
          <w:rPr>
            <w:color w:val="1D4ED8"/>
            <w:sz w:val="19"/>
            <w:szCs w:val="19"/>
            <w:u w:val="single"/>
          </w:rPr>
          <w:t xml:space="preserve">https://doi.org/10.1088/1361-6544/ada510</w:t>
        </w:r>
      </w:hyperlink>
    </w:p>
    <w:p>
      <w:pPr>
        <w:tabs>
          <w:tab w:val="left" w:pos="567"/>
        </w:tabs>
        <w:spacing w:after="90"/>
        <w:ind w:left="567" w:hanging="567"/>
        <w:jc w:val="left"/>
      </w:pPr>
      <w:r>
        <w:rPr>
          <w:b/>
          <w:bCs/>
          <w:color w:val="002147"/>
          <w:sz w:val="19"/>
          <w:szCs w:val="19"/>
        </w:rPr>
        <w:t xml:space="preserve">[O3]	</w:t>
      </w:r>
      <w:r>
        <w:rPr>
          <w:sz w:val="19"/>
          <w:szCs w:val="19"/>
        </w:rPr>
        <w:t xml:space="preserve">Gross, E., Harrington, H. A., Meshkat, N. &amp; Shiu, A. (2020). Joining and decomposing reaction networks. </w:t>
      </w:r>
      <w:r>
        <w:rPr>
          <w:i/>
          <w:iCs/>
          <w:sz w:val="19"/>
          <w:szCs w:val="19"/>
        </w:rPr>
        <w:t xml:space="preserve">Journal of Mathematical Biology</w:t>
      </w:r>
      <w:r>
        <w:rPr>
          <w:sz w:val="19"/>
          <w:szCs w:val="19"/>
        </w:rPr>
        <w:t xml:space="preserve">, 80, 1683–1731.</w:t>
      </w:r>
      <w:r>
        <w:rPr>
          <w:sz w:val="19"/>
          <w:szCs w:val="19"/>
        </w:rPr>
        <w:t xml:space="preserve"> </w:t>
      </w:r>
      <w:hyperlink w:history="1" r:id="rIddflukug8hp-ve-tgntgbo">
        <w:r>
          <w:rPr>
            <w:color w:val="1D4ED8"/>
            <w:sz w:val="19"/>
            <w:szCs w:val="19"/>
            <w:u w:val="single"/>
          </w:rPr>
          <w:t xml:space="preserve">https://doi.org/10.1007/s00285-020-01477-y</w:t>
        </w:r>
      </w:hyperlink>
    </w:p>
    <w:p>
      <w:pPr>
        <w:tabs>
          <w:tab w:val="left" w:pos="567"/>
        </w:tabs>
        <w:spacing w:after="90"/>
        <w:ind w:left="567" w:hanging="567"/>
        <w:jc w:val="left"/>
      </w:pPr>
      <w:r>
        <w:rPr>
          <w:b/>
          <w:bCs/>
          <w:color w:val="002147"/>
          <w:sz w:val="19"/>
          <w:szCs w:val="19"/>
        </w:rPr>
        <w:t xml:space="preserve">[O4]	</w:t>
      </w:r>
      <w:r>
        <w:rPr>
          <w:sz w:val="19"/>
          <w:szCs w:val="19"/>
        </w:rPr>
        <w:t xml:space="preserve">Banaji, M., Boros, B. &amp; Hofbauer, J. (2025). The inheritance of local bifurcations in mass action networks. </w:t>
      </w:r>
      <w:r>
        <w:rPr>
          <w:i/>
          <w:iCs/>
          <w:sz w:val="19"/>
          <w:szCs w:val="19"/>
        </w:rPr>
        <w:t xml:space="preserve">Journal of Nonlinear Science</w:t>
      </w:r>
      <w:r>
        <w:rPr>
          <w:sz w:val="19"/>
          <w:szCs w:val="19"/>
        </w:rPr>
        <w:t xml:space="preserve">, 35(4), 72.</w:t>
      </w:r>
      <w:r>
        <w:rPr>
          <w:sz w:val="19"/>
          <w:szCs w:val="19"/>
        </w:rPr>
        <w:t xml:space="preserve"> </w:t>
      </w:r>
      <w:hyperlink w:history="1" r:id="rIdezzuci3ktgc03sccf9l1n">
        <w:r>
          <w:rPr>
            <w:color w:val="1D4ED8"/>
            <w:sz w:val="19"/>
            <w:szCs w:val="19"/>
            <w:u w:val="single"/>
          </w:rPr>
          <w:t xml:space="preserve">https://doi.org/10.1007/s00332-025-10165-4</w:t>
        </w:r>
      </w:hyperlink>
    </w:p>
    <w:p>
      <w:pPr>
        <w:tabs>
          <w:tab w:val="left" w:pos="567"/>
        </w:tabs>
        <w:spacing w:after="90"/>
        <w:ind w:left="567" w:hanging="567"/>
        <w:jc w:val="left"/>
      </w:pPr>
      <w:r>
        <w:rPr>
          <w:b/>
          <w:bCs/>
          <w:color w:val="B4410C"/>
          <w:sz w:val="19"/>
          <w:szCs w:val="19"/>
        </w:rPr>
        <w:t xml:space="preserve">[C1]	</w:t>
      </w:r>
      <w:r>
        <w:rPr>
          <w:sz w:val="19"/>
          <w:szCs w:val="19"/>
        </w:rPr>
        <w:t xml:space="preserve">Gorin, G. &amp; Pachter, L. (2022). Modeling bursty transcription and splicing with the chemical master equation. </w:t>
      </w:r>
      <w:r>
        <w:rPr>
          <w:i/>
          <w:iCs/>
          <w:sz w:val="19"/>
          <w:szCs w:val="19"/>
        </w:rPr>
        <w:t xml:space="preserve">Biophysical Journal</w:t>
      </w:r>
      <w:r>
        <w:rPr>
          <w:sz w:val="19"/>
          <w:szCs w:val="19"/>
        </w:rPr>
        <w:t xml:space="preserve">, 121(6), 1056–1069.</w:t>
      </w:r>
      <w:r>
        <w:rPr>
          <w:sz w:val="19"/>
          <w:szCs w:val="19"/>
        </w:rPr>
        <w:t xml:space="preserve"> </w:t>
      </w:r>
      <w:hyperlink w:history="1" r:id="rIdiiyrcpas0kc9fldgqsemp">
        <w:r>
          <w:rPr>
            <w:color w:val="1D4ED8"/>
            <w:sz w:val="19"/>
            <w:szCs w:val="19"/>
            <w:u w:val="single"/>
          </w:rPr>
          <w:t xml:space="preserve">https://doi.org/10.1016/j.bpj.2022.02.004</w:t>
        </w:r>
      </w:hyperlink>
    </w:p>
    <w:p>
      <w:pPr>
        <w:tabs>
          <w:tab w:val="left" w:pos="567"/>
        </w:tabs>
        <w:spacing w:after="90"/>
        <w:ind w:left="567" w:hanging="567"/>
        <w:jc w:val="left"/>
      </w:pPr>
      <w:r>
        <w:rPr>
          <w:b/>
          <w:bCs/>
          <w:color w:val="B4410C"/>
          <w:sz w:val="19"/>
          <w:szCs w:val="19"/>
        </w:rPr>
        <w:t xml:space="preserve">[C2]	</w:t>
      </w:r>
      <w:r>
        <w:rPr>
          <w:sz w:val="19"/>
          <w:szCs w:val="19"/>
        </w:rPr>
        <w:t xml:space="preserve">Bhattacharya, K., Kovachki, N. B., Rajan, A., Stuart, A. M. &amp; Trautner, M. (2024). Learning homogenization for elliptic operators. </w:t>
      </w:r>
      <w:r>
        <w:rPr>
          <w:i/>
          <w:iCs/>
          <w:sz w:val="19"/>
          <w:szCs w:val="19"/>
        </w:rPr>
        <w:t xml:space="preserve">SIAM Journal on Numerical Analysis</w:t>
      </w:r>
      <w:r>
        <w:rPr>
          <w:sz w:val="19"/>
          <w:szCs w:val="19"/>
        </w:rPr>
        <w:t xml:space="preserve">, 62(4), 1844–1873 (DOI not verified).</w:t>
      </w:r>
      <w:r>
        <w:rPr>
          <w:sz w:val="19"/>
          <w:szCs w:val="19"/>
        </w:rPr>
        <w:t xml:space="preserve"> </w:t>
      </w:r>
      <w:hyperlink w:history="1" r:id="rIdx4and6l7ittg_nzvtq64s">
        <w:r>
          <w:rPr>
            <w:color w:val="1D4ED8"/>
            <w:sz w:val="19"/>
            <w:szCs w:val="19"/>
            <w:u w:val="single"/>
          </w:rPr>
          <w:t xml:space="preserve">https://arxiv.org/abs/2306.12006</w:t>
        </w:r>
      </w:hyperlink>
    </w:p>
    <w:p>
      <w:pPr>
        <w:tabs>
          <w:tab w:val="left" w:pos="567"/>
        </w:tabs>
        <w:spacing w:after="90"/>
        <w:ind w:left="567" w:hanging="567"/>
        <w:jc w:val="left"/>
      </w:pPr>
      <w:r>
        <w:rPr>
          <w:b/>
          <w:bCs/>
          <w:color w:val="B4410C"/>
          <w:sz w:val="19"/>
          <w:szCs w:val="19"/>
        </w:rPr>
        <w:t xml:space="preserve">[C3]	</w:t>
      </w:r>
      <w:r>
        <w:rPr>
          <w:sz w:val="19"/>
          <w:szCs w:val="19"/>
        </w:rPr>
        <w:t xml:space="preserve">Pandey, A. &amp; Murray, R. M. (2022). Robustness guarantees for structured model reduction of dynamical systems with applications to biomolecular models. </w:t>
      </w:r>
      <w:r>
        <w:rPr>
          <w:i/>
          <w:iCs/>
          <w:sz w:val="19"/>
          <w:szCs w:val="19"/>
        </w:rPr>
        <w:t xml:space="preserve">International Journal of Robust and Nonlinear Control</w:t>
      </w:r>
      <w:r>
        <w:rPr>
          <w:sz w:val="19"/>
          <w:szCs w:val="19"/>
        </w:rPr>
        <w:t xml:space="preserve"> (volume and pages not verified).</w:t>
      </w:r>
      <w:r>
        <w:rPr>
          <w:sz w:val="19"/>
          <w:szCs w:val="19"/>
        </w:rPr>
        <w:t xml:space="preserve"> </w:t>
      </w:r>
      <w:hyperlink w:history="1" r:id="rIdmxccuqhydolc-tdwsmya3">
        <w:r>
          <w:rPr>
            <w:color w:val="1D4ED8"/>
            <w:sz w:val="19"/>
            <w:szCs w:val="19"/>
            <w:u w:val="single"/>
          </w:rPr>
          <w:t xml:space="preserve">https://doi.org/10.1002/rnc.6013</w:t>
        </w:r>
      </w:hyperlink>
    </w:p>
    <w:p>
      <w:pPr>
        <w:tabs>
          <w:tab w:val="left" w:pos="567"/>
        </w:tabs>
        <w:spacing w:after="90"/>
        <w:ind w:left="567" w:hanging="567"/>
        <w:jc w:val="left"/>
      </w:pPr>
      <w:r>
        <w:rPr>
          <w:b/>
          <w:bCs/>
          <w:color w:val="B4410C"/>
          <w:sz w:val="19"/>
          <w:szCs w:val="19"/>
        </w:rPr>
        <w:t xml:space="preserve">[C4]	</w:t>
      </w:r>
      <w:r>
        <w:rPr>
          <w:sz w:val="19"/>
          <w:szCs w:val="19"/>
        </w:rPr>
        <w:t xml:space="preserve">Gorin, G. &amp; Pachter, L. (2020). Special function methods for bursty models of transcription. </w:t>
      </w:r>
      <w:r>
        <w:rPr>
          <w:i/>
          <w:iCs/>
          <w:sz w:val="19"/>
          <w:szCs w:val="19"/>
        </w:rPr>
        <w:t xml:space="preserve">Physical Review E</w:t>
      </w:r>
      <w:r>
        <w:rPr>
          <w:sz w:val="19"/>
          <w:szCs w:val="19"/>
        </w:rPr>
        <w:t xml:space="preserve">, 102, 022409 (DOI not verified).</w:t>
      </w:r>
      <w:r>
        <w:rPr>
          <w:sz w:val="19"/>
          <w:szCs w:val="19"/>
        </w:rPr>
        <w:t xml:space="preserve"> </w:t>
      </w:r>
      <w:hyperlink w:history="1" r:id="rIdijwupxvtehxouulhetlw4">
        <w:r>
          <w:rPr>
            <w:color w:val="1D4ED8"/>
            <w:sz w:val="19"/>
            <w:szCs w:val="19"/>
            <w:u w:val="single"/>
          </w:rPr>
          <w:t xml:space="preserve">https://resolver.caltech.edu/CaltechAUTHORS:20200909-153753998</w:t>
        </w:r>
      </w:hyperlink>
    </w:p>
    <w:p>
      <w:pPr>
        <w:tabs>
          <w:tab w:val="left" w:pos="567"/>
        </w:tabs>
        <w:spacing w:after="90"/>
        <w:ind w:left="567" w:hanging="567"/>
        <w:jc w:val="left"/>
      </w:pPr>
      <w:r>
        <w:rPr>
          <w:b/>
          <w:bCs/>
          <w:color w:val="C25E00"/>
          <w:sz w:val="19"/>
          <w:szCs w:val="19"/>
        </w:rPr>
        <w:t xml:space="preserve">[P1]	</w:t>
      </w:r>
      <w:r>
        <w:rPr>
          <w:sz w:val="19"/>
          <w:szCs w:val="19"/>
        </w:rPr>
        <w:t xml:space="preserve">Constantin, P., Ignatova, M. &amp; Lee, F.-N. (2021). Nernst–Planck–Navier–Stokes systems far from equilibrium. </w:t>
      </w:r>
      <w:r>
        <w:rPr>
          <w:i/>
          <w:iCs/>
          <w:sz w:val="19"/>
          <w:szCs w:val="19"/>
        </w:rPr>
        <w:t xml:space="preserve">Archive for Rational Mechanics and Analysis</w:t>
      </w:r>
      <w:r>
        <w:rPr>
          <w:sz w:val="19"/>
          <w:szCs w:val="19"/>
        </w:rPr>
        <w:t xml:space="preserve">, 240(2), 1147–1168.</w:t>
      </w:r>
      <w:r>
        <w:rPr>
          <w:sz w:val="19"/>
          <w:szCs w:val="19"/>
        </w:rPr>
        <w:t xml:space="preserve"> </w:t>
      </w:r>
      <w:hyperlink w:history="1" r:id="rIdqmd6hgaysvzpdhm658kkh">
        <w:r>
          <w:rPr>
            <w:color w:val="1D4ED8"/>
            <w:sz w:val="19"/>
            <w:szCs w:val="19"/>
            <w:u w:val="single"/>
          </w:rPr>
          <w:t xml:space="preserve">https://doi.org/10.1007/s00205-021-01630-x</w:t>
        </w:r>
      </w:hyperlink>
    </w:p>
    <w:p>
      <w:pPr>
        <w:tabs>
          <w:tab w:val="left" w:pos="567"/>
        </w:tabs>
        <w:spacing w:after="90"/>
        <w:ind w:left="567" w:hanging="567"/>
        <w:jc w:val="left"/>
      </w:pPr>
      <w:r>
        <w:rPr>
          <w:b/>
          <w:bCs/>
          <w:color w:val="C25E00"/>
          <w:sz w:val="19"/>
          <w:szCs w:val="19"/>
        </w:rPr>
        <w:t xml:space="preserve">[P2]	</w:t>
      </w:r>
      <w:r>
        <w:rPr>
          <w:sz w:val="19"/>
          <w:szCs w:val="19"/>
        </w:rPr>
        <w:t xml:space="preserve">Constantin, P., Ignatova, M. &amp; Lee, F.-N. (2022). Existence and stability of nonequilibrium steady states of Nernst–Planck–Navier–Stokes systems. </w:t>
      </w:r>
      <w:r>
        <w:rPr>
          <w:i/>
          <w:iCs/>
          <w:sz w:val="19"/>
          <w:szCs w:val="19"/>
        </w:rPr>
        <w:t xml:space="preserve">Physica D: Nonlinear Phenomena</w:t>
      </w:r>
      <w:r>
        <w:rPr>
          <w:sz w:val="19"/>
          <w:szCs w:val="19"/>
        </w:rPr>
        <w:t xml:space="preserve">, 442, 133536 (DOI not verified).</w:t>
      </w:r>
      <w:r>
        <w:rPr>
          <w:sz w:val="19"/>
          <w:szCs w:val="19"/>
        </w:rPr>
        <w:t xml:space="preserve"> </w:t>
      </w:r>
      <w:hyperlink w:history="1" r:id="rId05pfilqma7n_ljqijxpbm">
        <w:r>
          <w:rPr>
            <w:color w:val="1D4ED8"/>
            <w:sz w:val="19"/>
            <w:szCs w:val="19"/>
            <w:u w:val="single"/>
          </w:rPr>
          <w:t xml:space="preserve">https://collaborate.princeton.edu/en/publications/existence-and-stability-of-nonequilibrium-steady-states-of-nernst/</w:t>
        </w:r>
      </w:hyperlink>
    </w:p>
    <w:p>
      <w:pPr>
        <w:tabs>
          <w:tab w:val="left" w:pos="567"/>
        </w:tabs>
        <w:spacing w:after="90"/>
        <w:ind w:left="567" w:hanging="567"/>
        <w:jc w:val="left"/>
      </w:pPr>
      <w:r>
        <w:rPr>
          <w:b/>
          <w:bCs/>
          <w:color w:val="C25E00"/>
          <w:sz w:val="19"/>
          <w:szCs w:val="19"/>
        </w:rPr>
        <w:t xml:space="preserve">[P3]	</w:t>
      </w:r>
      <w:r>
        <w:rPr>
          <w:sz w:val="19"/>
          <w:szCs w:val="19"/>
        </w:rPr>
        <w:t xml:space="preserve">Yu, Q. &amp; Tu, Y. (2022). State-space renormalization group theory of nonequilibrium reaction networks: exact solutions for hypercubic lattices in arbitrary dimensions. </w:t>
      </w:r>
      <w:r>
        <w:rPr>
          <w:i/>
          <w:iCs/>
          <w:sz w:val="19"/>
          <w:szCs w:val="19"/>
        </w:rPr>
        <w:t xml:space="preserve">Physical Review E</w:t>
      </w:r>
      <w:r>
        <w:rPr>
          <w:sz w:val="19"/>
          <w:szCs w:val="19"/>
        </w:rPr>
        <w:t xml:space="preserve">, 105, 044140.</w:t>
      </w:r>
      <w:r>
        <w:rPr>
          <w:sz w:val="19"/>
          <w:szCs w:val="19"/>
        </w:rPr>
        <w:t xml:space="preserve"> </w:t>
      </w:r>
      <w:hyperlink w:history="1" r:id="rIdpn2ckqf_oeimt6cixq7wc">
        <w:r>
          <w:rPr>
            <w:color w:val="1D4ED8"/>
            <w:sz w:val="19"/>
            <w:szCs w:val="19"/>
            <w:u w:val="single"/>
          </w:rPr>
          <w:t xml:space="preserve">https://doi.org/10.1103/PhysRevE.105.044140</w:t>
        </w:r>
      </w:hyperlink>
    </w:p>
    <w:p>
      <w:pPr>
        <w:tabs>
          <w:tab w:val="left" w:pos="567"/>
        </w:tabs>
        <w:spacing w:after="90"/>
        <w:ind w:left="567" w:hanging="567"/>
        <w:jc w:val="left"/>
      </w:pPr>
      <w:r>
        <w:rPr>
          <w:b/>
          <w:bCs/>
          <w:color w:val="C25E00"/>
          <w:sz w:val="19"/>
          <w:szCs w:val="19"/>
        </w:rPr>
        <w:t xml:space="preserve">[P4]	</w:t>
      </w:r>
      <w:r>
        <w:rPr>
          <w:sz w:val="19"/>
          <w:szCs w:val="19"/>
        </w:rPr>
        <w:t xml:space="preserve">Ahmadi, A. A. &amp; El Khadir, B. (2023). Learning dynamical systems with side information. </w:t>
      </w:r>
      <w:r>
        <w:rPr>
          <w:i/>
          <w:iCs/>
          <w:sz w:val="19"/>
          <w:szCs w:val="19"/>
        </w:rPr>
        <w:t xml:space="preserve">SIAM Review</w:t>
      </w:r>
      <w:r>
        <w:rPr>
          <w:sz w:val="19"/>
          <w:szCs w:val="19"/>
        </w:rPr>
        <w:t xml:space="preserve">, 65(1), 183–223.</w:t>
      </w:r>
      <w:r>
        <w:rPr>
          <w:sz w:val="19"/>
          <w:szCs w:val="19"/>
        </w:rPr>
        <w:t xml:space="preserve"> </w:t>
      </w:r>
      <w:hyperlink w:history="1" r:id="rIdhr1iav0mn0p3mwsokhyp7">
        <w:r>
          <w:rPr>
            <w:color w:val="1D4ED8"/>
            <w:sz w:val="19"/>
            <w:szCs w:val="19"/>
            <w:u w:val="single"/>
          </w:rPr>
          <w:t xml:space="preserve">https://doi.org/10.1137/20M1388644</w:t>
        </w:r>
      </w:hyperlink>
    </w:p>
    <w:p>
      <w:pPr>
        <w:tabs>
          <w:tab w:val="left" w:pos="567"/>
        </w:tabs>
        <w:spacing w:after="90"/>
        <w:ind w:left="567" w:hanging="567"/>
        <w:jc w:val="left"/>
      </w:pPr>
      <w:r>
        <w:rPr>
          <w:b/>
          <w:bCs/>
          <w:color w:val="003262"/>
          <w:sz w:val="19"/>
          <w:szCs w:val="19"/>
        </w:rPr>
        <w:t xml:space="preserve">[BK1]	</w:t>
      </w:r>
      <w:r>
        <w:rPr>
          <w:sz w:val="19"/>
          <w:szCs w:val="19"/>
        </w:rPr>
        <w:t xml:space="preserve">Rezakhanlou, F. &amp; Seo, I. (2023). Scaling limit of small random perturbation of dynamical systems. </w:t>
      </w:r>
      <w:r>
        <w:rPr>
          <w:i/>
          <w:iCs/>
          <w:sz w:val="19"/>
          <w:szCs w:val="19"/>
        </w:rPr>
        <w:t xml:space="preserve">Annales de l'Institut Henri Poincaré, Probabilités et Statistiques</w:t>
      </w:r>
      <w:r>
        <w:rPr>
          <w:sz w:val="19"/>
          <w:szCs w:val="19"/>
        </w:rPr>
        <w:t xml:space="preserve">, 59(2), 867–903.</w:t>
      </w:r>
      <w:r>
        <w:rPr>
          <w:sz w:val="19"/>
          <w:szCs w:val="19"/>
        </w:rPr>
        <w:t xml:space="preserve"> </w:t>
      </w:r>
      <w:hyperlink w:history="1" r:id="rId_wfqaifovnrp6qvmfdjby">
        <w:r>
          <w:rPr>
            <w:color w:val="1D4ED8"/>
            <w:sz w:val="19"/>
            <w:szCs w:val="19"/>
            <w:u w:val="single"/>
          </w:rPr>
          <w:t xml:space="preserve">https://doi.org/10.1214/22-AIHP1275</w:t>
        </w:r>
      </w:hyperlink>
    </w:p>
    <w:p>
      <w:pPr>
        <w:tabs>
          <w:tab w:val="left" w:pos="567"/>
        </w:tabs>
        <w:spacing w:after="90"/>
        <w:ind w:left="567" w:hanging="567"/>
        <w:jc w:val="left"/>
      </w:pPr>
      <w:r>
        <w:rPr>
          <w:b/>
          <w:bCs/>
          <w:color w:val="003262"/>
          <w:sz w:val="19"/>
          <w:szCs w:val="19"/>
        </w:rPr>
        <w:t xml:space="preserve">[BK2]	</w:t>
      </w:r>
      <w:r>
        <w:rPr>
          <w:sz w:val="19"/>
          <w:szCs w:val="19"/>
        </w:rPr>
        <w:t xml:space="preserve">Kaspar, D. &amp; Rezakhanlou, F. (2020). Kinetic statistics of scalar conservation laws with piecewise-deterministic Markov process data. </w:t>
      </w:r>
      <w:r>
        <w:rPr>
          <w:i/>
          <w:iCs/>
          <w:sz w:val="19"/>
          <w:szCs w:val="19"/>
        </w:rPr>
        <w:t xml:space="preserve">Archive for Rational Mechanics and Analysis</w:t>
      </w:r>
      <w:r>
        <w:rPr>
          <w:sz w:val="19"/>
          <w:szCs w:val="19"/>
        </w:rPr>
        <w:t xml:space="preserve">, 259–298 (volume and DOI not verified).</w:t>
      </w:r>
      <w:r>
        <w:rPr>
          <w:sz w:val="19"/>
          <w:szCs w:val="19"/>
        </w:rPr>
        <w:t xml:space="preserve"> </w:t>
      </w:r>
      <w:hyperlink w:history="1" r:id="rId5i8m0glayyzorwnbliika">
        <w:r>
          <w:rPr>
            <w:color w:val="1D4ED8"/>
            <w:sz w:val="19"/>
            <w:szCs w:val="19"/>
            <w:u w:val="single"/>
          </w:rPr>
          <w:t xml:space="preserve">https://math.berkeley.edu/~rezakhan/62MSconj.pdf</w:t>
        </w:r>
      </w:hyperlink>
    </w:p>
    <w:p>
      <w:pPr>
        <w:tabs>
          <w:tab w:val="left" w:pos="567"/>
        </w:tabs>
        <w:spacing w:after="90"/>
        <w:ind w:left="567" w:hanging="567"/>
        <w:jc w:val="left"/>
      </w:pPr>
      <w:r>
        <w:rPr>
          <w:b/>
          <w:bCs/>
          <w:color w:val="003262"/>
          <w:sz w:val="19"/>
          <w:szCs w:val="19"/>
        </w:rPr>
        <w:t xml:space="preserve">[BK3]	</w:t>
      </w:r>
      <w:r>
        <w:rPr>
          <w:sz w:val="19"/>
          <w:szCs w:val="19"/>
        </w:rPr>
        <w:t xml:space="preserve">Moon, S. &amp; Limmer, D. T. (2025). A theory for diffusion-controlled reactions within nonequilibrium steady states. </w:t>
      </w:r>
      <w:r>
        <w:rPr>
          <w:i/>
          <w:iCs/>
          <w:sz w:val="19"/>
          <w:szCs w:val="19"/>
        </w:rPr>
        <w:t xml:space="preserve">The Journal of Chemical Physics</w:t>
      </w:r>
      <w:r>
        <w:rPr>
          <w:sz w:val="19"/>
          <w:szCs w:val="19"/>
        </w:rPr>
        <w:t xml:space="preserve">, 163, 144120.</w:t>
      </w:r>
      <w:r>
        <w:rPr>
          <w:sz w:val="19"/>
          <w:szCs w:val="19"/>
        </w:rPr>
        <w:t xml:space="preserve"> </w:t>
      </w:r>
      <w:hyperlink w:history="1" r:id="rIdyzpbtz4ivcmbvmpvoqtyr">
        <w:r>
          <w:rPr>
            <w:color w:val="1D4ED8"/>
            <w:sz w:val="19"/>
            <w:szCs w:val="19"/>
            <w:u w:val="single"/>
          </w:rPr>
          <w:t xml:space="preserve">https://doi.org/10.1063/5.0284657</w:t>
        </w:r>
      </w:hyperlink>
    </w:p>
    <w:p>
      <w:pPr>
        <w:tabs>
          <w:tab w:val="left" w:pos="567"/>
        </w:tabs>
        <w:spacing w:after="90"/>
        <w:ind w:left="567" w:hanging="567"/>
        <w:jc w:val="left"/>
      </w:pPr>
      <w:r>
        <w:rPr>
          <w:b/>
          <w:bCs/>
          <w:color w:val="003262"/>
          <w:sz w:val="19"/>
          <w:szCs w:val="19"/>
        </w:rPr>
        <w:t xml:space="preserve">[BK4]	</w:t>
      </w:r>
      <w:r>
        <w:rPr>
          <w:sz w:val="19"/>
          <w:szCs w:val="19"/>
        </w:rPr>
        <w:t xml:space="preserve">Kuznets-Speck, B. &amp; Limmer, D. T. (2023). Inferring equilibrium transition rates from nonequilibrium protocols. </w:t>
      </w:r>
      <w:r>
        <w:rPr>
          <w:i/>
          <w:iCs/>
          <w:sz w:val="19"/>
          <w:szCs w:val="19"/>
        </w:rPr>
        <w:t xml:space="preserve">Biophysical Journal</w:t>
      </w:r>
      <w:r>
        <w:rPr>
          <w:sz w:val="19"/>
          <w:szCs w:val="19"/>
        </w:rPr>
        <w:t xml:space="preserve">, 122(9), 1659–1664.</w:t>
      </w:r>
      <w:r>
        <w:rPr>
          <w:sz w:val="19"/>
          <w:szCs w:val="19"/>
        </w:rPr>
        <w:t xml:space="preserve"> </w:t>
      </w:r>
      <w:hyperlink w:history="1" r:id="rIdsnak5o1p82vfdpghtsuna">
        <w:r>
          <w:rPr>
            <w:color w:val="1D4ED8"/>
            <w:sz w:val="19"/>
            <w:szCs w:val="19"/>
            <w:u w:val="single"/>
          </w:rPr>
          <w:t xml:space="preserve">https://doi.org/10.1016/j.bpj.2023.03.031</w:t>
        </w:r>
      </w:hyperlink>
    </w:p>
    <w:p>
      <w:pPr>
        <w:tabs>
          <w:tab w:val="left" w:pos="567"/>
        </w:tabs>
        <w:spacing w:after="90"/>
        <w:ind w:left="567" w:hanging="567"/>
        <w:jc w:val="left"/>
      </w:pPr>
      <w:r>
        <w:rPr>
          <w:b/>
          <w:bCs/>
          <w:color w:val="A51C30"/>
          <w:sz w:val="19"/>
          <w:szCs w:val="19"/>
        </w:rPr>
        <w:t xml:space="preserve">[H1]	</w:t>
      </w:r>
      <w:r>
        <w:rPr>
          <w:sz w:val="19"/>
          <w:szCs w:val="19"/>
        </w:rPr>
        <w:t xml:space="preserve">Nam, K.-M. &amp; Gunawardena, J. (2025). Algebraic formulas for first-passage times of Markov processes in the linear framework. </w:t>
      </w:r>
      <w:r>
        <w:rPr>
          <w:i/>
          <w:iCs/>
          <w:sz w:val="19"/>
          <w:szCs w:val="19"/>
        </w:rPr>
        <w:t xml:space="preserve">Bulletin of Mathematical Biology</w:t>
      </w:r>
      <w:r>
        <w:rPr>
          <w:sz w:val="19"/>
          <w:szCs w:val="19"/>
        </w:rPr>
        <w:t xml:space="preserve">, 87, 161.</w:t>
      </w:r>
      <w:r>
        <w:rPr>
          <w:sz w:val="19"/>
          <w:szCs w:val="19"/>
        </w:rPr>
        <w:t xml:space="preserve"> </w:t>
      </w:r>
      <w:hyperlink w:history="1" r:id="rIdn5g47supzvftuui78m9i3">
        <w:r>
          <w:rPr>
            <w:color w:val="1D4ED8"/>
            <w:sz w:val="19"/>
            <w:szCs w:val="19"/>
            <w:u w:val="single"/>
          </w:rPr>
          <w:t xml:space="preserve">https://doi.org/10.1007/s11538-025-01524-z</w:t>
        </w:r>
      </w:hyperlink>
    </w:p>
    <w:p>
      <w:pPr>
        <w:tabs>
          <w:tab w:val="left" w:pos="567"/>
        </w:tabs>
        <w:spacing w:after="90"/>
        <w:ind w:left="567" w:hanging="567"/>
        <w:jc w:val="left"/>
      </w:pPr>
      <w:r>
        <w:rPr>
          <w:b/>
          <w:bCs/>
          <w:color w:val="A51C30"/>
          <w:sz w:val="19"/>
          <w:szCs w:val="19"/>
        </w:rPr>
        <w:t xml:space="preserve">[H2]	</w:t>
      </w:r>
      <w:r>
        <w:rPr>
          <w:sz w:val="19"/>
          <w:szCs w:val="19"/>
        </w:rPr>
        <w:t xml:space="preserve">Biddle, J. W. &amp; Gunawardena, J. (2020). Reversal symmetries for cyclic paths away from thermodynamic equilibrium. </w:t>
      </w:r>
      <w:r>
        <w:rPr>
          <w:i/>
          <w:iCs/>
          <w:sz w:val="19"/>
          <w:szCs w:val="19"/>
        </w:rPr>
        <w:t xml:space="preserve">Physical Review E</w:t>
      </w:r>
      <w:r>
        <w:rPr>
          <w:sz w:val="19"/>
          <w:szCs w:val="19"/>
        </w:rPr>
        <w:t xml:space="preserve">, 101, 062125.</w:t>
      </w:r>
      <w:r>
        <w:rPr>
          <w:sz w:val="19"/>
          <w:szCs w:val="19"/>
        </w:rPr>
        <w:t xml:space="preserve"> </w:t>
      </w:r>
      <w:hyperlink w:history="1" r:id="rIdhe8y4nwa64ioisskpi0h3">
        <w:r>
          <w:rPr>
            <w:color w:val="1D4ED8"/>
            <w:sz w:val="19"/>
            <w:szCs w:val="19"/>
            <w:u w:val="single"/>
          </w:rPr>
          <w:t xml:space="preserve">https://doi.org/10.1103/PhysRevE.101.062125</w:t>
        </w:r>
      </w:hyperlink>
    </w:p>
    <w:p>
      <w:pPr>
        <w:tabs>
          <w:tab w:val="left" w:pos="567"/>
        </w:tabs>
        <w:spacing w:after="90"/>
        <w:ind w:left="567" w:hanging="567"/>
        <w:jc w:val="left"/>
      </w:pPr>
      <w:r>
        <w:rPr>
          <w:b/>
          <w:bCs/>
          <w:color w:val="A51C30"/>
          <w:sz w:val="19"/>
          <w:szCs w:val="19"/>
        </w:rPr>
        <w:t xml:space="preserve">[H3]	</w:t>
      </w:r>
      <w:r>
        <w:rPr>
          <w:sz w:val="19"/>
          <w:szCs w:val="19"/>
        </w:rPr>
        <w:t xml:space="preserve">Al-Radhawi, M. A., Angeli, D. &amp; Sontag, E. D. (2020). A computational framework for a Lyapunov-enabled analysis of biochemical reaction networks. </w:t>
      </w:r>
      <w:r>
        <w:rPr>
          <w:i/>
          <w:iCs/>
          <w:sz w:val="19"/>
          <w:szCs w:val="19"/>
        </w:rPr>
        <w:t xml:space="preserve">PLoS Computational Biology</w:t>
      </w:r>
      <w:r>
        <w:rPr>
          <w:sz w:val="19"/>
          <w:szCs w:val="19"/>
        </w:rPr>
        <w:t xml:space="preserve">, 16(2), e1007681.</w:t>
      </w:r>
      <w:r>
        <w:rPr>
          <w:sz w:val="19"/>
          <w:szCs w:val="19"/>
        </w:rPr>
        <w:t xml:space="preserve"> </w:t>
      </w:r>
      <w:hyperlink w:history="1" r:id="rIdpwgpukh2m7z2fkrodh6ke">
        <w:r>
          <w:rPr>
            <w:color w:val="1D4ED8"/>
            <w:sz w:val="19"/>
            <w:szCs w:val="19"/>
            <w:u w:val="single"/>
          </w:rPr>
          <w:t xml:space="preserve">https://doi.org/10.1371/journal.pcbi.1007681</w:t>
        </w:r>
      </w:hyperlink>
    </w:p>
    <w:p>
      <w:pPr>
        <w:tabs>
          <w:tab w:val="left" w:pos="567"/>
        </w:tabs>
        <w:spacing w:after="90"/>
        <w:ind w:left="567" w:hanging="567"/>
        <w:jc w:val="left"/>
      </w:pPr>
      <w:r>
        <w:rPr>
          <w:b/>
          <w:bCs/>
          <w:color w:val="A51C30"/>
          <w:sz w:val="19"/>
          <w:szCs w:val="19"/>
        </w:rPr>
        <w:t xml:space="preserve">[H4]	</w:t>
      </w:r>
      <w:r>
        <w:rPr>
          <w:sz w:val="19"/>
          <w:szCs w:val="19"/>
        </w:rPr>
        <w:t xml:space="preserve">Nam, K.-M., Martinez-Corral, R. &amp; Gunawardena, J. (2022). The linear framework: using graph theory to reveal the algebra and thermodynamics of biomolecular systems. </w:t>
      </w:r>
      <w:r>
        <w:rPr>
          <w:i/>
          <w:iCs/>
          <w:sz w:val="19"/>
          <w:szCs w:val="19"/>
        </w:rPr>
        <w:t xml:space="preserve">Interface Focus</w:t>
      </w:r>
      <w:r>
        <w:rPr>
          <w:sz w:val="19"/>
          <w:szCs w:val="19"/>
        </w:rPr>
        <w:t xml:space="preserve">, 12(4), 20220013.</w:t>
      </w:r>
      <w:r>
        <w:rPr>
          <w:sz w:val="19"/>
          <w:szCs w:val="19"/>
        </w:rPr>
        <w:t xml:space="preserve"> </w:t>
      </w:r>
      <w:hyperlink w:history="1" r:id="rIdn4pct9yem404wldkbcfy3">
        <w:r>
          <w:rPr>
            <w:color w:val="1D4ED8"/>
            <w:sz w:val="19"/>
            <w:szCs w:val="19"/>
            <w:u w:val="single"/>
          </w:rPr>
          <w:t xml:space="preserve">https://doi.org/10.1098/rsfs.2022.0013</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theorem numbers and exact statements were not seen, and the key equations are representative formulations. All 20 titles and DOIs were checked against the papers of the 33 previous documents of this series, with no overlap. Unconfirmed points: the DOIs of [C2], [C4], [P2] and [BK2] and the volume of [BK2]; the volume, issue and pages of [C3]; the issue of [O2]; the printed affiliation blocks of most papers (institution evidence comes from repositories, research portals and official pages, as listed on each card); the Princeton affiliation of [P3], seen on the arXiv version; [H3] is Harvard through a secondary affiliation; the given names of the coauthors of [O1] were taken from the same team's companion paper. The classical references of Part I were not verified. The numbers of section 10 come from the code in experiments/shkalla_go/ and are reproduced with three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Theorems for non-equilibrium, nonlinear reactions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vbrcmkfffbyggfuff3y7l" Type="http://schemas.openxmlformats.org/officeDocument/2006/relationships/hyperlink" Target="https://doi.org/10.1137/22M1543963" TargetMode="External"/><Relationship Id="rId1lxcy4zmmifppasqtm8rv" Type="http://schemas.openxmlformats.org/officeDocument/2006/relationships/hyperlink" Target="https://doi.org/10.1088/1361-6544/ada510" TargetMode="External"/><Relationship Id="rId-lpr41fd9xcsfw2dvvdpl" Type="http://schemas.openxmlformats.org/officeDocument/2006/relationships/hyperlink" Target="https://doi.org/10.1007/s00285-020-01477-y" TargetMode="External"/><Relationship Id="rIdkxgdzskruz38vmk_lwzua" Type="http://schemas.openxmlformats.org/officeDocument/2006/relationships/hyperlink" Target="https://doi.org/10.1007/s00332-025-10165-4" TargetMode="External"/><Relationship Id="rIdx8vcl3hxjbvtoaez1qypt" Type="http://schemas.openxmlformats.org/officeDocument/2006/relationships/hyperlink" Target="https://doi.org/10.1016/j.bpj.2022.02.004" TargetMode="External"/><Relationship Id="rIdpdbn-jnvwcgwagsymufpv" Type="http://schemas.openxmlformats.org/officeDocument/2006/relationships/hyperlink" Target="https://arxiv.org/abs/2306.12006" TargetMode="External"/><Relationship Id="rId2vqq8te15vikmidfchl50" Type="http://schemas.openxmlformats.org/officeDocument/2006/relationships/hyperlink" Target="https://doi.org/10.1002/rnc.6013" TargetMode="External"/><Relationship Id="rIdkz3crq-om2mnwxa80fhq2" Type="http://schemas.openxmlformats.org/officeDocument/2006/relationships/hyperlink" Target="https://resolver.caltech.edu/CaltechAUTHORS:20200909-153753998" TargetMode="External"/><Relationship Id="rIdzdrmjqko7yuwlsfbuvxfi" Type="http://schemas.openxmlformats.org/officeDocument/2006/relationships/hyperlink" Target="https://doi.org/10.1007/s00205-021-01630-x" TargetMode="External"/><Relationship Id="rId4gu1xiqyeeop9rb4qgi4i" Type="http://schemas.openxmlformats.org/officeDocument/2006/relationships/hyperlink" Target="https://collaborate.princeton.edu/en/publications/existence-and-stability-of-nonequilibrium-steady-states-of-nernst/" TargetMode="External"/><Relationship Id="rId2z6k6p_wdoe2kpm24lsve" Type="http://schemas.openxmlformats.org/officeDocument/2006/relationships/hyperlink" Target="https://doi.org/10.1103/PhysRevE.105.044140" TargetMode="External"/><Relationship Id="rIdxyohrmydq96s_h1ctxc8f" Type="http://schemas.openxmlformats.org/officeDocument/2006/relationships/hyperlink" Target="https://doi.org/10.1137/20M1388644" TargetMode="External"/><Relationship Id="rIdefjx0wvngspftd5xilyso" Type="http://schemas.openxmlformats.org/officeDocument/2006/relationships/hyperlink" Target="https://doi.org/10.1214/22-AIHP1275" TargetMode="External"/><Relationship Id="rId4qpwvqlcrggs0ij8w6g8u" Type="http://schemas.openxmlformats.org/officeDocument/2006/relationships/hyperlink" Target="https://math.berkeley.edu/~rezakhan/62MSconj.pdf" TargetMode="External"/><Relationship Id="rIdobm6izmqmywxyszdi3ayz" Type="http://schemas.openxmlformats.org/officeDocument/2006/relationships/hyperlink" Target="https://doi.org/10.1063/5.0284657" TargetMode="External"/><Relationship Id="rIdsmckbujwq8hqtygiggt13" Type="http://schemas.openxmlformats.org/officeDocument/2006/relationships/hyperlink" Target="https://doi.org/10.1016/j.bpj.2023.03.031" TargetMode="External"/><Relationship Id="rIdsludpjedukkvxhtszwt3m" Type="http://schemas.openxmlformats.org/officeDocument/2006/relationships/hyperlink" Target="https://doi.org/10.1007/s11538-025-01524-z" TargetMode="External"/><Relationship Id="rIdsvxyeld7hwxkuyo53oxja" Type="http://schemas.openxmlformats.org/officeDocument/2006/relationships/hyperlink" Target="https://doi.org/10.1103/PhysRevE.101.062125" TargetMode="External"/><Relationship Id="rId2p6xgi9fnnndaxv_ifqfy" Type="http://schemas.openxmlformats.org/officeDocument/2006/relationships/hyperlink" Target="https://doi.org/10.1371/journal.pcbi.1007681" TargetMode="External"/><Relationship Id="rIdmietlajypols2stchsezv" Type="http://schemas.openxmlformats.org/officeDocument/2006/relationships/hyperlink" Target="https://doi.org/10.1098/rsfs.2022.0013" TargetMode="External"/><Relationship Id="rIdbfwlmby30nz2o93qbbyzi" Type="http://schemas.openxmlformats.org/officeDocument/2006/relationships/hyperlink" Target="https://doi.org/10.1137/22M1469067" TargetMode="External"/><Relationship Id="rIdnavzpiqmv-gamq736hihy" Type="http://schemas.openxmlformats.org/officeDocument/2006/relationships/hyperlink" Target="https://doi.org/10.1137/22M1544014" TargetMode="External"/><Relationship Id="rIdzq55ywvadf7rijzle0buw" Type="http://schemas.openxmlformats.org/officeDocument/2006/relationships/hyperlink" Target="https://doi.org/10.1093/bioinformatics/btab081" TargetMode="External"/><Relationship Id="rId4my7mbvkvmfli7r2s9c2i" Type="http://schemas.openxmlformats.org/officeDocument/2006/relationships/hyperlink" Target="https://doi.org/10.1007/s11071-024-10068-1" TargetMode="External"/><Relationship Id="rIdjrw89_cz5lfz1zv_drjic" Type="http://schemas.openxmlformats.org/officeDocument/2006/relationships/hyperlink" Target="https://doi.org/10.1140/epjb/s10051-021-00164-1" TargetMode="External"/><Relationship Id="rIdlamhd2gutu_c-dgai9xfl" Type="http://schemas.openxmlformats.org/officeDocument/2006/relationships/hyperlink" Target="https://doi.org/10.3389/fcell.2023.1233808" TargetMode="External"/><Relationship Id="rIdp1udv7pnauyfp8sjkbds1" Type="http://schemas.openxmlformats.org/officeDocument/2006/relationships/hyperlink" Target="https://doi.org/10.1371/journal.pcbi.1007573" TargetMode="External"/><Relationship Id="rIdixvqmfnvweqgceowwzxk_" Type="http://schemas.openxmlformats.org/officeDocument/2006/relationships/hyperlink" Target="https://doi.org/10.1137/22M1543963" TargetMode="External"/><Relationship Id="rIdi3hm4hvz_oyjjfvjpmjxj" Type="http://schemas.openxmlformats.org/officeDocument/2006/relationships/hyperlink" Target="https://doi.org/10.1088/1361-6544/ada510" TargetMode="External"/><Relationship Id="rIddflukug8hp-ve-tgntgbo" Type="http://schemas.openxmlformats.org/officeDocument/2006/relationships/hyperlink" Target="https://doi.org/10.1007/s00285-020-01477-y" TargetMode="External"/><Relationship Id="rIdezzuci3ktgc03sccf9l1n" Type="http://schemas.openxmlformats.org/officeDocument/2006/relationships/hyperlink" Target="https://doi.org/10.1007/s00332-025-10165-4" TargetMode="External"/><Relationship Id="rIdiiyrcpas0kc9fldgqsemp" Type="http://schemas.openxmlformats.org/officeDocument/2006/relationships/hyperlink" Target="https://doi.org/10.1016/j.bpj.2022.02.004" TargetMode="External"/><Relationship Id="rIdx4and6l7ittg_nzvtq64s" Type="http://schemas.openxmlformats.org/officeDocument/2006/relationships/hyperlink" Target="https://arxiv.org/abs/2306.12006" TargetMode="External"/><Relationship Id="rIdmxccuqhydolc-tdwsmya3" Type="http://schemas.openxmlformats.org/officeDocument/2006/relationships/hyperlink" Target="https://doi.org/10.1002/rnc.6013" TargetMode="External"/><Relationship Id="rIdijwupxvtehxouulhetlw4" Type="http://schemas.openxmlformats.org/officeDocument/2006/relationships/hyperlink" Target="https://resolver.caltech.edu/CaltechAUTHORS:20200909-153753998" TargetMode="External"/><Relationship Id="rIdqmd6hgaysvzpdhm658kkh" Type="http://schemas.openxmlformats.org/officeDocument/2006/relationships/hyperlink" Target="https://doi.org/10.1007/s00205-021-01630-x" TargetMode="External"/><Relationship Id="rId05pfilqma7n_ljqijxpbm" Type="http://schemas.openxmlformats.org/officeDocument/2006/relationships/hyperlink" Target="https://collaborate.princeton.edu/en/publications/existence-and-stability-of-nonequilibrium-steady-states-of-nernst/" TargetMode="External"/><Relationship Id="rIdpn2ckqf_oeimt6cixq7wc" Type="http://schemas.openxmlformats.org/officeDocument/2006/relationships/hyperlink" Target="https://doi.org/10.1103/PhysRevE.105.044140" TargetMode="External"/><Relationship Id="rIdhr1iav0mn0p3mwsokhyp7" Type="http://schemas.openxmlformats.org/officeDocument/2006/relationships/hyperlink" Target="https://doi.org/10.1137/20M1388644" TargetMode="External"/><Relationship Id="rId_wfqaifovnrp6qvmfdjby" Type="http://schemas.openxmlformats.org/officeDocument/2006/relationships/hyperlink" Target="https://doi.org/10.1214/22-AIHP1275" TargetMode="External"/><Relationship Id="rId5i8m0glayyzorwnbliika" Type="http://schemas.openxmlformats.org/officeDocument/2006/relationships/hyperlink" Target="https://math.berkeley.edu/~rezakhan/62MSconj.pdf" TargetMode="External"/><Relationship Id="rIdyzpbtz4ivcmbvmpvoqtyr" Type="http://schemas.openxmlformats.org/officeDocument/2006/relationships/hyperlink" Target="https://doi.org/10.1063/5.0284657" TargetMode="External"/><Relationship Id="rIdsnak5o1p82vfdpghtsuna" Type="http://schemas.openxmlformats.org/officeDocument/2006/relationships/hyperlink" Target="https://doi.org/10.1016/j.bpj.2023.03.031" TargetMode="External"/><Relationship Id="rIdn5g47supzvftuui78m9i3" Type="http://schemas.openxmlformats.org/officeDocument/2006/relationships/hyperlink" Target="https://doi.org/10.1007/s11538-025-01524-z" TargetMode="External"/><Relationship Id="rIdhe8y4nwa64ioisskpi0h3" Type="http://schemas.openxmlformats.org/officeDocument/2006/relationships/hyperlink" Target="https://doi.org/10.1103/PhysRevE.101.062125" TargetMode="External"/><Relationship Id="rIdpwgpukh2m7z2fkrodh6ke" Type="http://schemas.openxmlformats.org/officeDocument/2006/relationships/hyperlink" Target="https://doi.org/10.1371/journal.pcbi.1007681" TargetMode="External"/><Relationship Id="rIdn4pct9yem404wldkbcfy3" Type="http://schemas.openxmlformats.org/officeDocument/2006/relationships/hyperlink" Target="https://doi.org/10.1098/rsfs.2022.0013" TargetMode="External"/><Relationship Id="rId11" Type="http://schemas.openxmlformats.org/officeDocument/2006/relationships/image" Target="media/83f16e138cda37d8ef0694464847496fd4b13a36.png"/><Relationship Id="rId12" Type="http://schemas.openxmlformats.org/officeDocument/2006/relationships/image" Target="media/97cb5193570c30fdf739536f4bbc8a5eae004163.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Reactions away from equilibrium in hydrogeochemistry: 20 theorem-level papers with algebra and operators</dc:title>
  <dc:subject>Literature review: theorems for non-equilibrium, nonlinear reacting systems (hydrogeochemistry), 2020–2026</dc:subject>
  <dc:creator>D. Zeqiraj</dc:creator>
  <dc:description>The 20 most relevant mathematically rigorous papers (2020–2026) from Oxford, Caltech, Princeton, Berkeley and Harvard on real, non-equilibrium and nonlinear reacting systems, with their theorems, lemmas, algebraic and operator methods, a theoretical introduction and a numerically tested innovation for calcite kinetics in the coastal mixing zone</dc:description>
  <cp:lastModifiedBy>D. Zeqiraj</cp:lastModifiedBy>
  <cp:revision>1</cp:revision>
  <dcterms:created xsi:type="dcterms:W3CDTF">2026-10-20T20:04:40.469Z</dcterms:created>
  <dcterms:modified xsi:type="dcterms:W3CDTF">2026-10-20T20:04:40.470Z</dcterms:modified>
</cp:coreProperties>
</file>

<file path=docProps/custom.xml><?xml version="1.0" encoding="utf-8"?>
<Properties xmlns="http://schemas.openxmlformats.org/officeDocument/2006/custom-properties" xmlns:vt="http://schemas.openxmlformats.org/officeDocument/2006/docPropsVTypes"/>
</file>