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Deep reinforcement learning at the frontier: learning from people, generative agents, certificates, a moving sea, and the mirror in the operators’ logs</w:t>
      </w:r>
    </w:p>
    <w:p>
      <w:pPr>
        <w:spacing w:after="360"/>
      </w:pPr>
      <w:r>
        <w:rPr>
          <w:color w:val="3A4350"/>
          <w:sz w:val="26"/>
          <w:szCs w:val="26"/>
        </w:rPr>
        <w:t xml:space="preserve">Twenty further papers (2020–2026) from Oxford, Caltech, MIT and Harvard, five from each and none repeated from reviews 46–50, chosen to open questions that no one has answered, each with its open problem; a theoretical introduction on nine frontier themes; a map of ten opportunities for a contribution that is new worldwide; and a numerically tested innovation: a deep pumping agent trained on the utility’s logs sees the operators’ hidden knowledge as if in a mirror, and a recorded dither breaks the mirror</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nine frontier themes of deep reinforcement learning (causal and confounded deep RL; imitation and its causal pitfalls; sequence models and in-context RL; diffusion and flow models for decisions; distributional deep RL; certified neural control; non-stationary and continual RL; symmetry and physical structure; deep RL for experimental design), each read on a pumping agent trained on the utility's logs. </w:t>
      </w:r>
      <w:r>
        <w:rPr>
          <w:b/>
          <w:bCs/>
        </w:rPr>
        <w:t xml:space="preserve">Part II:</w:t>
      </w:r>
      <w:r>
        <w:t xml:space="preserve"> 20 verified papers, five from each institution and none repeated from reviews 46–50: Oxford (O1–O5), Caltech (C1–C5), MIT (M1–M5) and Harvard (H1–H5), each with a key equation in OMML, the </w:t>
      </w:r>
      <w:r>
        <w:rPr>
          <w:b/>
          <w:bCs/>
        </w:rPr>
        <w:t xml:space="preserve">open problem</w:t>
      </w:r>
      <w:r>
        <w:t xml:space="preserve"> it leaves, and an innovation. </w:t>
      </w:r>
      <w:r>
        <w:rPr>
          <w:b/>
          <w:bCs/>
        </w:rPr>
        <w:t xml:space="preserve">Part III:</w:t>
      </w:r>
      <w:r>
        <w:t xml:space="preserve"> synthesis, a </w:t>
      </w:r>
      <w:r>
        <w:rPr>
          <w:b/>
          <w:bCs/>
        </w:rPr>
        <w:t xml:space="preserve">map of ten opportunities</w:t>
      </w:r>
      <w:r>
        <w:t xml:space="preserve"> for a contribution that is new worldwide, further reading, and the PASQYRA-GO (</w:t>
      </w:r>
      <w:r>
        <w:rPr>
          <w:i/>
          <w:iCs/>
        </w:rPr>
        <w:t xml:space="preserve">pasqyra</w:t>
      </w:r>
      <w:r>
        <w:t xml:space="preserve">: the mirror) innovation: a theorem on what a deep agent learns from operators who knew more than they wrote down (Proposition P), exact costs for a ladder of learners from physics models to deep world models and clones, deep agents trained on simulated logs, and a mirror test that reveals a deluded world model with a small recorded dither.</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definition or result as a Word equation (OMML) that can be edited with </w:t>
      </w:r>
      <w:r>
        <w:rPr>
          <w:i/>
          <w:iCs/>
        </w:rPr>
        <w:t xml:space="preserve">Insert → Equation</w:t>
      </w:r>
      <w:r>
        <w:t xml:space="preserve">; all are representative formulations unless the card says otherwise, since no full text was read.</w:t>
      </w:r>
    </w:p>
    <w:p>
      <w:pPr>
        <w:pStyle w:val="ListParagraph"/>
        <w:numPr>
          <w:ilvl w:val="0"/>
          <w:numId w:val="2"/>
        </w:numPr>
        <w:spacing w:after="60"/>
        <w:jc w:val="both"/>
      </w:pPr>
      <w:r>
        <w:rPr>
          <w:b/>
          <w:bCs/>
        </w:rPr>
        <w:t xml:space="preserve">Link to the system:</w:t>
      </w:r>
      <w:r>
        <w:t xml:space="preserve"> which theme of Part I the paper belongs to and what it means for a deep pumping agent of the coastal aquifer.</w:t>
      </w:r>
    </w:p>
    <w:p>
      <w:pPr>
        <w:pStyle w:val="ListParagraph"/>
        <w:numPr>
          <w:ilvl w:val="0"/>
          <w:numId w:val="2"/>
        </w:numPr>
        <w:spacing w:after="60"/>
        <w:jc w:val="both"/>
      </w:pPr>
      <w:r>
        <w:rPr>
          <w:b/>
          <w:bCs/>
        </w:rPr>
        <w:t xml:space="preserve">Open problem</w:t>
      </w:r>
      <w:r>
        <w:t xml:space="preserve"> (new in this review): the precise question the paper leaves open, from its stated limitations where they were seen and otherwise from its assumptions (said as such), and why answering it for a physical system with slow memory and hidden state would be new.</w:t>
      </w:r>
    </w:p>
    <w:p>
      <w:pPr>
        <w:pStyle w:val="ListParagraph"/>
        <w:numPr>
          <w:ilvl w:val="0"/>
          <w:numId w:val="2"/>
        </w:numPr>
        <w:spacing w:after="60"/>
        <w:jc w:val="both"/>
      </w:pPr>
      <w:r>
        <w:rPr>
          <w:b/>
          <w:bCs/>
        </w:rPr>
        <w:t xml:space="preserve">Innovation:</w:t>
      </w:r>
      <w:r>
        <w:t xml:space="preserve"> what is mathematically new in the paper and a concrete, testable extension to the aquifer.</w:t>
      </w:r>
    </w:p>
    <w:p>
      <w:pPr>
        <w:spacing w:before="360"/>
      </w:pPr>
      <w:r>
        <w:rPr>
          <w:color w:val="5B6573"/>
          <w:sz w:val="20"/>
          <w:szCs w:val="20"/>
        </w:rPr>
        <w:t xml:space="preserve">Search date: 25 October 2026  ·  Period covered: 2020–2026</w:t>
      </w:r>
    </w:p>
    <w:p>
      <w:pPr>
        <w:pStyle w:val="Heading1"/>
        <w:pageBreakBefore/>
      </w:pPr>
      <w:r>
        <w:rPr>
          <w:color w:val="1F3864"/>
        </w:rPr>
        <w:t xml:space="preserve">1. Theoretical introduction: nine frontier themes of deep reinforcement learning</w:t>
      </w:r>
    </w:p>
    <w:p>
      <w:pPr>
        <w:spacing w:after="120"/>
      </w:pPr>
      <w:r>
        <w:rPr>
          <w:i/>
          <w:iCs/>
          <w:color w:val="5B6573"/>
          <w:sz w:val="18"/>
          <w:szCs w:val="18"/>
        </w:rPr>
        <w:t xml:space="preserve">Theoretical introduction written for this document. Reviews 46–50 asked how a pumping agent learns, explores, remembers and sees; this review asks what it takes for a deep pumping agent to be trustworthy and new: learning from logs that people wrote, imitating them, generating plans, carrying certificates, living with a rising sea, respecting physics and designing its own data. Statements attributed to classical works [B…] are standard results; forms simplified for this document are marked as such.</w:t>
      </w:r>
    </w:p>
    <w:p>
      <w:pPr>
        <w:spacing w:after="120"/>
        <w:jc w:val="both"/>
      </w:pPr>
      <w:r>
        <w:rPr>
          <w:b/>
          <w:bCs/>
        </w:rPr>
        <w:t xml:space="preserve">The running example.</w:t>
      </w:r>
      <w:r>
        <w:t xml:space="preserve"> A utility has decades of monthly logs of the coastal head and the chloride at a sentinel well, </w:t>
      </w:r>
      <m:oMath>
        <m:sSub>
          <m:e>
            <m:r>
              <m:t>y</m:t>
            </m:r>
          </m:e>
          <m:sub>
            <m:r>
              <m:t>t</m:t>
            </m:r>
          </m:sub>
        </m:sSub>
      </m:oMath>
      <w:r>
        <w:t xml:space="preserve">, and of the pumping </w:t>
      </w:r>
      <m:oMath>
        <m:sSub>
          <m:e>
            <m:r>
              <m:t>q</m:t>
            </m:r>
          </m:e>
          <m:sub>
            <m:r>
              <m:t>t</m:t>
            </m:r>
          </m:sub>
        </m:sSub>
      </m:oMath>
      <w:r>
        <w:t xml:space="preserve"> that its operators chose. The operators also knew things that were never written down, such as complaints from private wells near the saltwater toe, a signal </w:t>
      </w:r>
      <m:oMath>
        <m:sSub>
          <m:e>
            <m:r>
              <m:t>s</m:t>
            </m:r>
          </m:e>
          <m:sub>
            <m:r>
              <m:t>t</m:t>
            </m:r>
          </m:sub>
        </m:sSub>
      </m:oMath>
      <w:r>
        <w:t xml:space="preserve">. In the linear model of reviews 46–50,</w:t>
      </w:r>
    </w:p>
    <w:p>
      <w:pPr>
        <w:pStyle w:val="Equation"/>
      </w:pPr>
      <m:oMathPara>
        <m:oMathParaPr>
          <m:jc m:val="center"/>
        </m:oMathParaPr>
        <m:oMath>
          <m:sSub>
            <m:e>
              <m:r>
                <m:t>z</m:t>
              </m:r>
            </m:e>
            <m:sub>
              <m:r>
                <m:t>t</m:t>
              </m:r>
              <m:r>
                <m:rPr>
                  <m:sty m:val="p"/>
                </m:rPr>
                <m:t>+</m:t>
              </m:r>
              <m:r>
                <m:t>1</m:t>
              </m:r>
            </m:sub>
          </m:sSub>
          <m:r>
            <m:rPr>
              <m:sty m:val="p"/>
            </m:rPr>
            <m:t>=</m:t>
          </m:r>
          <m:r>
            <m:t>A</m:t>
          </m:r>
          <m:sSub>
            <m:e>
              <m:r>
                <m:t>z</m:t>
              </m:r>
            </m:e>
            <m:sub>
              <m:r>
                <m:t>t</m:t>
              </m:r>
            </m:sub>
          </m:sSub>
          <m:r>
            <m:rPr>
              <m:sty m:val="p"/>
            </m:rPr>
            <m:t>+</m:t>
          </m:r>
          <m:r>
            <m:t>B</m:t>
          </m:r>
          <m:sSub>
            <m:e>
              <m:r>
                <m:t>q</m:t>
              </m:r>
            </m:e>
            <m:sub>
              <m:r>
                <m:t>t</m:t>
              </m:r>
            </m:sub>
          </m:sSub>
          <m:r>
            <m:rPr>
              <m:sty m:val="p"/>
            </m:rPr>
            <m:t>+</m:t>
          </m:r>
          <m:sSub>
            <m:e>
              <m:r>
                <m:t>w</m:t>
              </m:r>
            </m:e>
            <m:sub>
              <m:r>
                <m:t>t</m:t>
              </m:r>
            </m:sub>
          </m:sSub>
          <m:r>
            <m:rPr>
              <m:sty m:val="p"/>
            </m:rPr>
            <m:t>,</m:t>
          </m:r>
          <m:r>
            <m:t>  </m:t>
          </m:r>
          <m:sSub>
            <m:e>
              <m:r>
                <m:t>y</m:t>
              </m:r>
            </m:e>
            <m:sub>
              <m:r>
                <m:t>t</m:t>
              </m:r>
            </m:sub>
          </m:sSub>
          <m:r>
            <m:rPr>
              <m:sty m:val="p"/>
            </m:rPr>
            <m:t>=</m:t>
          </m:r>
          <m:r>
            <m:t>C</m:t>
          </m:r>
          <m:sSub>
            <m:e>
              <m:r>
                <m:t>z</m:t>
              </m:r>
            </m:e>
            <m:sub>
              <m:r>
                <m:t>t</m:t>
              </m:r>
            </m:sub>
          </m:sSub>
          <m:r>
            <m:rPr>
              <m:sty m:val="p"/>
            </m:rPr>
            <m:t>+</m:t>
          </m:r>
          <m:sSub>
            <m:e>
              <m:r>
                <m:t>v</m:t>
              </m:r>
            </m:e>
            <m:sub>
              <m:r>
                <m:t>t</m:t>
              </m:r>
            </m:sub>
          </m:sSub>
          <m:r>
            <m:rPr>
              <m:sty m:val="p"/>
            </m:rPr>
            <m:t>,</m:t>
          </m:r>
          <m:r>
            <m:t>  </m:t>
          </m:r>
          <m:sSub>
            <m:e>
              <m:r>
                <m:t>q</m:t>
              </m:r>
            </m:e>
            <m:sub>
              <m:r>
                <m:t>t</m:t>
              </m:r>
            </m:sub>
          </m:sSub>
          <m:r>
            <m:rPr>
              <m:sty m:val="p"/>
            </m:rPr>
            <m:t>=</m:t>
          </m:r>
          <m:sSub>
            <m:e>
              <m:r>
                <m:t>π</m:t>
              </m:r>
            </m:e>
            <m:sub>
              <m:r>
                <m:rPr>
                  <m:nor/>
                </m:rPr>
                <m:t>op</m:t>
              </m:r>
            </m:sub>
          </m:sSub>
          <m:d>
            <m:dPr>
              <m:begChr m:val="("/>
              <m:sepChr m:val=""/>
              <m:endChr m:val=")"/>
              <m:grow/>
            </m:dPr>
            <m:e>
              <m:sSub>
                <m:e>
                  <m:r>
                    <m:t>y</m:t>
                  </m:r>
                </m:e>
                <m:sub>
                  <m:r>
                    <m:rPr>
                      <m:sty m:val="p"/>
                    </m:rPr>
                    <m:t>≤</m:t>
                  </m:r>
                  <m:r>
                    <m:t>t</m:t>
                  </m:r>
                </m:sub>
              </m:sSub>
              <m:r>
                <m:rPr>
                  <m:sty m:val="p"/>
                </m:rPr>
                <m:t>,</m:t>
              </m:r>
              <m:sSub>
                <m:e>
                  <m:r>
                    <m:t>q</m:t>
                  </m:r>
                </m:e>
                <m:sub>
                  <m:r>
                    <m:rPr>
                      <m:nor/>
                    </m:rPr>
                    <m:t>&lt;</m:t>
                  </m:r>
                  <m:r>
                    <m:t>t</m:t>
                  </m:r>
                </m:sub>
              </m:sSub>
              <m:r>
                <m:rPr>
                  <m:sty m:val="p"/>
                </m:rPr>
                <m:t>,</m:t>
              </m:r>
              <m:sSub>
                <m:e>
                  <m:r>
                    <m:t>s</m:t>
                  </m:r>
                </m:e>
                <m:sub>
                  <m:r>
                    <m:rPr>
                      <m:sty m:val="p"/>
                    </m:rPr>
                    <m:t>≤</m:t>
                  </m:r>
                  <m:r>
                    <m:t>t</m:t>
                  </m:r>
                </m:sub>
              </m:sSub>
            </m:e>
          </m:d>
          <m:r>
            <m:rPr>
              <m:sty m:val="p"/>
            </m:rPr>
            <m:t>+</m:t>
          </m:r>
          <m:sSub>
            <m:e>
              <m:r>
                <m:t>e</m:t>
              </m:r>
            </m:e>
            <m:sub>
              <m:r>
                <m:t>t</m:t>
              </m:r>
            </m:sub>
          </m:sSub>
          <m:r>
            <m:rPr>
              <m:sty m:val="p"/>
            </m:rPr>
            <m:t>,</m:t>
          </m:r>
          <m:r>
            <m:t>  </m:t>
          </m:r>
          <m:r>
            <m:rPr>
              <m:scr m:val="script"/>
              <m:sty m:val="p"/>
            </m:rPr>
            <m:t>D</m:t>
          </m:r>
          <m:r>
            <m:rPr>
              <m:sty m:val="p"/>
            </m:rPr>
            <m:t>=</m:t>
          </m:r>
          <m:sSub>
            <m:e>
              <m:d>
                <m:dPr>
                  <m:begChr m:val="{"/>
                  <m:sepChr m:val=""/>
                  <m:endChr m:val="}"/>
                  <m:grow/>
                </m:dPr>
                <m:e>
                  <m:d>
                    <m:dPr>
                      <m:begChr m:val="("/>
                      <m:sepChr m:val=""/>
                      <m:endChr m:val=")"/>
                      <m:grow/>
                    </m:dPr>
                    <m:e>
                      <m:sSub>
                        <m:e>
                          <m:r>
                            <m:t>y</m:t>
                          </m:r>
                        </m:e>
                        <m:sub>
                          <m:r>
                            <m:t>t</m:t>
                          </m:r>
                        </m:sub>
                      </m:sSub>
                      <m:r>
                        <m:rPr>
                          <m:sty m:val="p"/>
                        </m:rPr>
                        <m:t>,</m:t>
                      </m:r>
                      <m:sSub>
                        <m:e>
                          <m:r>
                            <m:t>q</m:t>
                          </m:r>
                        </m:e>
                        <m:sub>
                          <m:r>
                            <m:t>t</m:t>
                          </m:r>
                        </m:sub>
                      </m:sSub>
                    </m:e>
                  </m:d>
                </m:e>
              </m:d>
            </m:e>
            <m:sub>
              <m:r>
                <m:t>t</m:t>
              </m:r>
              <m:r>
                <m:rPr>
                  <m:sty m:val="p"/>
                </m:rPr>
                <m:t>≤</m:t>
              </m:r>
              <m:r>
                <m:t>T</m:t>
              </m:r>
            </m:sub>
          </m:sSub>
        </m:oMath>
      </m:oMathPara>
    </w:p>
    <w:p>
      <w:pPr>
        <w:spacing w:after="120"/>
        <w:jc w:val="both"/>
      </w:pPr>
      <w:r>
        <w:t xml:space="preserve">and a deep pumping agent is a network trained on the logs </w:t>
      </w:r>
      <m:oMath>
        <m:r>
          <m:rPr>
            <m:scr m:val="script"/>
            <m:sty m:val="p"/>
          </m:rPr>
          <m:t>D</m:t>
        </m:r>
      </m:oMath>
      <w:r>
        <w:t xml:space="preserve">: a clone of the operators, a world model in which a policy is optimised, a sequence or diffusion model that generates pumping, or a policy certified against a model. Each section states what is now known, in theorems, and what it means for such an agent.</w:t>
      </w:r>
    </w:p>
    <w:p>
      <w:pPr>
        <w:pStyle w:val="Heading3"/>
      </w:pPr>
      <w:r>
        <w:rPr>
          <w:color w:val="1F3864"/>
        </w:rPr>
        <w:t xml:space="preserve">1.1 Causal and confounded deep RL</w:t>
      </w:r>
    </w:p>
    <w:p>
      <w:pPr>
        <w:spacing w:after="120"/>
        <w:jc w:val="both"/>
      </w:pPr>
      <w:r>
        <w:t xml:space="preserve">Logged data answer the question "what happened when the operators pumped </w:t>
      </w:r>
      <m:oMath>
        <m:r>
          <m:t>a</m:t>
        </m:r>
      </m:oMath>
      <w:r>
        <w:t xml:space="preserve">", not "what would happen if the agent pumped </w:t>
      </w:r>
      <m:oMath>
        <m:r>
          <m:t>a</m:t>
        </m:r>
      </m:oMath>
      <w:r>
        <w:t xml:space="preserve">". The two coincide when the behaviour policy used only recorded information and independent noise (sequential ignorability [B2]); otherwise a hidden variable </w:t>
      </w:r>
      <m:oMath>
        <m:r>
          <m:t>u</m:t>
        </m:r>
      </m:oMath>
      <w:r>
        <w:t xml:space="preserve"> that drove the action confounds the logged transition [B1]:</w:t>
      </w:r>
    </w:p>
    <w:p>
      <w:pPr>
        <w:pStyle w:val="Equation"/>
      </w:pPr>
      <m:oMathPara>
        <m:oMathParaPr>
          <m:jc m:val="center"/>
        </m:oMathParaPr>
        <m:oMath>
          <m:sSub>
            <m:e>
              <m:r>
                <m:t>P</m:t>
              </m:r>
            </m:e>
            <m:sub>
              <m:r>
                <m:rPr>
                  <m:nor/>
                </m:rPr>
                <m:t>obs</m:t>
              </m:r>
            </m:sub>
          </m:sSub>
          <m:d>
            <m:dPr>
              <m:begChr m:val="("/>
              <m:sepChr m:val=""/>
              <m:endChr m:val=")"/>
              <m:grow/>
            </m:dPr>
            <m:e>
              <m:r>
                <m:t>s</m:t>
              </m:r>
              <m:r>
                <m:rPr>
                  <m:sty m:val="p"/>
                </m:rPr>
                <m:t>′</m:t>
              </m:r>
              <m:r>
                <m:rPr>
                  <m:sty m:val="p"/>
                </m:rPr>
                <m:t>∣</m:t>
              </m:r>
              <m:r>
                <m:t>s</m:t>
              </m:r>
              <m:r>
                <m:rPr>
                  <m:sty m:val="p"/>
                </m:rPr>
                <m:t>,</m:t>
              </m:r>
              <m:r>
                <m:t>a</m:t>
              </m:r>
            </m:e>
          </m:d>
          <m:r>
            <m:rPr>
              <m:sty m:val="p"/>
            </m:rPr>
            <m:t>=</m:t>
          </m:r>
          <m:nary>
            <m:naryPr>
              <m:chr m:val="∑"/>
              <m:limLoc m:val="undOvr"/>
              <m:subHide m:val="off"/>
              <m:supHide m:val="on"/>
            </m:naryPr>
            <m:sub>
              <m:r>
                <m:t>u</m:t>
              </m:r>
            </m:sub>
            <m:sup>
              <m:r>
                <m:t>​</m:t>
              </m:r>
            </m:sup>
            <m:e>
              <m:r>
                <m:t>P</m:t>
              </m:r>
            </m:e>
          </m:nary>
          <m:d>
            <m:dPr>
              <m:begChr m:val="("/>
              <m:sepChr m:val=""/>
              <m:endChr m:val=")"/>
              <m:grow/>
            </m:dPr>
            <m:e>
              <m:r>
                <m:t>s</m:t>
              </m:r>
              <m:r>
                <m:rPr>
                  <m:sty m:val="p"/>
                </m:rPr>
                <m:t>′</m:t>
              </m:r>
              <m:r>
                <m:rPr>
                  <m:sty m:val="p"/>
                </m:rPr>
                <m:t>∣</m:t>
              </m:r>
              <m:r>
                <m:t>s</m:t>
              </m:r>
              <m:r>
                <m:rPr>
                  <m:sty m:val="p"/>
                </m:rPr>
                <m:t>,</m:t>
              </m:r>
              <m:r>
                <m:t>a</m:t>
              </m:r>
              <m:r>
                <m:rPr>
                  <m:sty m:val="p"/>
                </m:rPr>
                <m:t>,</m:t>
              </m:r>
              <m:r>
                <m:t>u</m:t>
              </m:r>
            </m:e>
          </m:d>
          <m:r>
            <m:t>P</m:t>
          </m:r>
          <m:d>
            <m:dPr>
              <m:begChr m:val="("/>
              <m:sepChr m:val=""/>
              <m:endChr m:val=")"/>
              <m:grow/>
            </m:dPr>
            <m:e>
              <m:r>
                <m:t>u</m:t>
              </m:r>
              <m:r>
                <m:rPr>
                  <m:sty m:val="p"/>
                </m:rPr>
                <m:t>∣</m:t>
              </m:r>
              <m:r>
                <m:t>s</m:t>
              </m:r>
              <m:r>
                <m:rPr>
                  <m:sty m:val="p"/>
                </m:rPr>
                <m:t>,</m:t>
              </m:r>
              <m:r>
                <m:t>a</m:t>
              </m:r>
            </m:e>
          </m:d>
          <m:r>
            <m:rPr>
              <m:sty m:val="p"/>
            </m:rPr>
            <m:t>≠</m:t>
          </m:r>
          <m:nary>
            <m:naryPr>
              <m:chr m:val="∑"/>
              <m:limLoc m:val="undOvr"/>
              <m:subHide m:val="off"/>
              <m:supHide m:val="on"/>
            </m:naryPr>
            <m:sub>
              <m:r>
                <m:t>u</m:t>
              </m:r>
            </m:sub>
            <m:sup>
              <m:r>
                <m:t>​</m:t>
              </m:r>
            </m:sup>
            <m:e>
              <m:r>
                <m:t>P</m:t>
              </m:r>
            </m:e>
          </m:nary>
          <m:d>
            <m:dPr>
              <m:begChr m:val="("/>
              <m:sepChr m:val=""/>
              <m:endChr m:val=")"/>
              <m:grow/>
            </m:dPr>
            <m:e>
              <m:r>
                <m:t>s</m:t>
              </m:r>
              <m:r>
                <m:rPr>
                  <m:sty m:val="p"/>
                </m:rPr>
                <m:t>′</m:t>
              </m:r>
              <m:r>
                <m:rPr>
                  <m:sty m:val="p"/>
                </m:rPr>
                <m:t>∣</m:t>
              </m:r>
              <m:r>
                <m:t>s</m:t>
              </m:r>
              <m:r>
                <m:rPr>
                  <m:sty m:val="p"/>
                </m:rPr>
                <m:t>,</m:t>
              </m:r>
              <m:r>
                <m:t>a</m:t>
              </m:r>
              <m:r>
                <m:rPr>
                  <m:sty m:val="p"/>
                </m:rPr>
                <m:t>,</m:t>
              </m:r>
              <m:r>
                <m:t>u</m:t>
              </m:r>
            </m:e>
          </m:d>
          <m:r>
            <m:t>P</m:t>
          </m:r>
          <m:d>
            <m:dPr>
              <m:begChr m:val="("/>
              <m:sepChr m:val=""/>
              <m:endChr m:val=")"/>
              <m:grow/>
            </m:dPr>
            <m:e>
              <m:r>
                <m:t>u</m:t>
              </m:r>
              <m:r>
                <m:rPr>
                  <m:sty m:val="p"/>
                </m:rPr>
                <m:t>∣</m:t>
              </m:r>
              <m:r>
                <m:t>s</m:t>
              </m:r>
            </m:e>
          </m:d>
          <m:r>
            <m:rPr>
              <m:sty m:val="p"/>
            </m:rPr>
            <m:t>=</m:t>
          </m:r>
          <m:r>
            <m:t>P</m:t>
          </m:r>
          <m:d>
            <m:dPr>
              <m:begChr m:val="("/>
              <m:sepChr m:val=""/>
              <m:endChr m:val=")"/>
              <m:grow/>
            </m:dPr>
            <m:e>
              <m:r>
                <m:t>s</m:t>
              </m:r>
              <m:r>
                <m:rPr>
                  <m:sty m:val="p"/>
                </m:rPr>
                <m:t>′</m:t>
              </m:r>
              <m:r>
                <m:rPr>
                  <m:sty m:val="p"/>
                </m:rPr>
                <m:t>∣</m:t>
              </m:r>
              <m:r>
                <m:t>s</m:t>
              </m:r>
              <m:r>
                <m:rPr>
                  <m:sty m:val="p"/>
                </m:rPr>
                <m:t>,</m:t>
              </m:r>
              <m:r>
                <m:rPr>
                  <m:nor/>
                </m:rPr>
                <m:t>do</m:t>
              </m:r>
              <m:d>
                <m:dPr>
                  <m:begChr m:val="("/>
                  <m:sepChr m:val=""/>
                  <m:endChr m:val=")"/>
                  <m:grow/>
                </m:dPr>
                <m:e>
                  <m:r>
                    <m:t>a</m:t>
                  </m:r>
                </m:e>
              </m:d>
            </m:e>
          </m:d>
        </m:oMath>
      </m:oMathPara>
    </w:p>
    <w:p>
      <w:pPr>
        <w:spacing w:after="120"/>
        <w:jc w:val="both"/>
      </w:pPr>
      <w:r>
        <w:t xml:space="preserve">Three routes recover the interventional quantity. Proxies of the hidden variable, such as past and future observations of a partially observed system, identify policy values through integral equations (proximal and POMDP off-policy evaluation [B3, B5]); a sensitivity model that bounds how strongly the hidden variable shifted the action gives sharp bounds on the value instead of a point [B4]; and an instrument, a recorded variable that moved the action but not the outcome, identifies effects through moment conditions </w:t>
      </w:r>
      <m:oMath>
        <m:r>
          <m:rPr>
            <m:scr m:val="double-struck"/>
            <m:sty m:val="p"/>
          </m:rPr>
          <m:t>E</m:t>
        </m:r>
        <m:d>
          <m:dPr>
            <m:begChr m:val="["/>
            <m:sepChr m:val=""/>
            <m:endChr m:val="]"/>
            <m:grow/>
          </m:dPr>
          <m:e>
            <m:r>
              <m:t>Y</m:t>
            </m:r>
            <m:r>
              <m:rPr>
                <m:sty m:val="p"/>
              </m:rPr>
              <m:t>−</m:t>
            </m:r>
            <m:r>
              <m:t>f</m:t>
            </m:r>
            <m:d>
              <m:dPr>
                <m:begChr m:val="("/>
                <m:sepChr m:val=""/>
                <m:endChr m:val=")"/>
                <m:grow/>
              </m:dPr>
              <m:e>
                <m:r>
                  <m:t>A</m:t>
                </m:r>
              </m:e>
            </m:d>
            <m:r>
              <m:rPr>
                <m:sty m:val="p"/>
              </m:rPr>
              <m:t>∣</m:t>
            </m:r>
            <m:r>
              <m:t>Z</m:t>
            </m:r>
          </m:e>
        </m:d>
        <m:r>
          <m:rPr>
            <m:sty m:val="p"/>
          </m:rPr>
          <m:t>=</m:t>
        </m:r>
        <m:r>
          <m:t>0</m:t>
        </m:r>
      </m:oMath>
      <w:r>
        <w:t xml:space="preserve">. Without one of these, offline RL is not even consistent, however much data and capacity it has. For the aquifer, the operators' unrecorded knowledge of the toe is the hidden variable, and section 9 shows exactly how far it misleads a deep pumping agent.</w:t>
      </w:r>
    </w:p>
    <w:p>
      <w:pPr>
        <w:spacing w:after="120"/>
        <w:jc w:val="both"/>
      </w:pPr>
      <w:r>
        <w:t xml:space="preserve">In Part II confounding by what a demonstrator saw is represented by deconfounded imitation with variational inference, where a history-dependent imitator otherwise reads its own past actions as evidence [O1]; by the error–regret mismatch of learned rewards under the distribution shift that optimisation causes [O3]; and by treatment-effect estimation in Markovian experiments, where a treatment changes the state seen later [M4]. Experts whose errors share a hidden cause [HR2] are further reading.</w:t>
      </w:r>
    </w:p>
    <w:p>
      <w:pPr>
        <w:pStyle w:val="Heading3"/>
      </w:pPr>
      <w:r>
        <w:rPr>
          <w:color w:val="1F3864"/>
        </w:rPr>
        <w:t xml:space="preserve">1.2 Imitation learning and its causal pitfalls</w:t>
      </w:r>
    </w:p>
    <w:p>
      <w:pPr>
        <w:spacing w:after="120"/>
        <w:jc w:val="both"/>
      </w:pPr>
      <w:r>
        <w:t xml:space="preserve">Behaviour cloning fits the demonstrator's actions by maximum likelihood, </w:t>
      </w:r>
      <m:oMath>
        <m:acc>
          <m:accPr>
            <m:chr m:val="̂"/>
          </m:accPr>
          <m:e>
            <m:r>
              <m:t>π</m:t>
            </m:r>
          </m:e>
        </m:acc>
        <m:r>
          <m:rPr>
            <m:sty m:val="p"/>
          </m:rPr>
          <m:t>=</m:t>
        </m:r>
        <m:r>
          <m:rPr>
            <m:sty m:val="p"/>
          </m:rPr>
          <m:t>arg</m:t>
        </m:r>
        <m:sSub>
          <m:e>
            <m:r>
              <m:rPr>
                <m:sty m:val="p"/>
              </m:rPr>
              <m:t>max</m:t>
            </m:r>
          </m:e>
          <m:sub>
            <m:r>
              <m:t>π</m:t>
            </m:r>
          </m:sub>
        </m:sSub>
        <m:nary>
          <m:naryPr>
            <m:chr m:val="∑"/>
            <m:limLoc m:val="undOvr"/>
            <m:subHide m:val="off"/>
            <m:supHide m:val="on"/>
          </m:naryPr>
          <m:sub>
            <m:r>
              <m:t>t</m:t>
            </m:r>
          </m:sub>
          <m:sup>
            <m:r>
              <m:t>​</m:t>
            </m:r>
          </m:sup>
          <m:e>
            <m:r>
              <m:rPr>
                <m:sty m:val="p"/>
              </m:rPr>
              <m:t>ln</m:t>
            </m:r>
          </m:e>
        </m:nary>
        <m:r>
          <m:t>π</m:t>
        </m:r>
        <m:d>
          <m:dPr>
            <m:begChr m:val="("/>
            <m:sepChr m:val=""/>
            <m:endChr m:val=")"/>
            <m:grow/>
          </m:dPr>
          <m:e>
            <m:sSub>
              <m:e>
                <m:r>
                  <m:t>a</m:t>
                </m:r>
              </m:e>
              <m:sub>
                <m:r>
                  <m:t>t</m:t>
                </m:r>
              </m:sub>
            </m:sSub>
            <m:r>
              <m:rPr>
                <m:sty m:val="p"/>
              </m:rPr>
              <m:t>∣</m:t>
            </m:r>
            <m:sSub>
              <m:e>
                <m:r>
                  <m:t>h</m:t>
                </m:r>
              </m:e>
              <m:sub>
                <m:r>
                  <m:t>t</m:t>
                </m:r>
              </m:sub>
            </m:sSub>
          </m:e>
        </m:d>
      </m:oMath>
      <w:r>
        <w:t xml:space="preserve">. Its errors compound: a per-step error </w:t>
      </w:r>
      <m:oMath>
        <m:r>
          <m:t>ε</m:t>
        </m:r>
      </m:oMath>
      <w:r>
        <w:t xml:space="preserve"> can cost of order </w:t>
      </w:r>
      <m:oMath>
        <m:sSup>
          <m:e>
            <m:r>
              <m:t>H</m:t>
            </m:r>
          </m:e>
          <m:sup>
            <m:r>
              <m:t>2</m:t>
            </m:r>
          </m:sup>
        </m:sSup>
        <m:r>
          <m:t>ε</m:t>
        </m:r>
      </m:oMath>
      <w:r>
        <w:t xml:space="preserve"> over a horizon </w:t>
      </w:r>
      <m:oMath>
        <m:r>
          <m:t>H</m:t>
        </m:r>
      </m:oMath>
      <w:r>
        <w:t xml:space="preserve">, because the clone drifts into histories the demonstrator never visited, whereas interactive methods that query the demonstrator on the clone's own histories pay of order </w:t>
      </w:r>
      <m:oMath>
        <m:r>
          <m:t>H</m:t>
        </m:r>
        <m:r>
          <m:t>ε</m:t>
        </m:r>
      </m:oMath>
      <w:r>
        <w:t xml:space="preserve"> [B6]:</w:t>
      </w:r>
    </w:p>
    <w:p>
      <w:pPr>
        <w:pStyle w:val="Equation"/>
      </w:pPr>
      <m:oMathPara>
        <m:oMathParaPr>
          <m:jc m:val="center"/>
        </m:oMathParaPr>
        <m:oMath>
          <m:r>
            <m:t>J</m:t>
          </m:r>
          <m:d>
            <m:dPr>
              <m:begChr m:val="("/>
              <m:sepChr m:val=""/>
              <m:endChr m:val=")"/>
              <m:grow/>
            </m:dPr>
            <m:e>
              <m:acc>
                <m:accPr>
                  <m:chr m:val="̂"/>
                </m:accPr>
                <m:e>
                  <m:r>
                    <m:t>π</m:t>
                  </m:r>
                </m:e>
              </m:acc>
            </m:e>
          </m:d>
          <m:r>
            <m:rPr>
              <m:sty m:val="p"/>
            </m:rPr>
            <m:t>−</m:t>
          </m:r>
          <m:r>
            <m:t>J</m:t>
          </m:r>
          <m:d>
            <m:dPr>
              <m:begChr m:val="("/>
              <m:sepChr m:val=""/>
              <m:endChr m:val=")"/>
              <m:grow/>
            </m:dPr>
            <m:e>
              <m:sSub>
                <m:e>
                  <m:r>
                    <m:t>π</m:t>
                  </m:r>
                </m:e>
                <m:sub>
                  <m:r>
                    <m:t>E</m:t>
                  </m:r>
                </m:sub>
              </m:sSub>
            </m:e>
          </m:d>
          <m:r>
            <m:rPr>
              <m:sty m:val="p"/>
            </m:rPr>
            <m:t>≤</m:t>
          </m:r>
          <m:sSup>
            <m:e>
              <m:r>
                <m:t>H</m:t>
              </m:r>
            </m:e>
            <m:sup>
              <m:r>
                <m:t>2</m:t>
              </m:r>
            </m:sup>
          </m:sSup>
          <m:r>
            <m:t>ε</m:t>
          </m:r>
          <m:r>
            <m:t> </m:t>
          </m:r>
          <m:r>
            <m:t> </m:t>
          </m:r>
          <m:d>
            <m:dPr>
              <m:begChr m:val="("/>
              <m:sepChr m:val=""/>
              <m:endChr m:val=")"/>
              <m:grow/>
            </m:dPr>
            <m:e>
              <m:r>
                <m:rPr>
                  <m:nor/>
                </m:rPr>
                <m:t>cloning</m:t>
              </m:r>
            </m:e>
          </m:d>
          <m:r>
            <m:rPr>
              <m:sty m:val="p"/>
            </m:rPr>
            <m:t>,</m:t>
          </m:r>
          <m:r>
            <m:t>  </m:t>
          </m:r>
          <m:r>
            <m:t>J</m:t>
          </m:r>
          <m:d>
            <m:dPr>
              <m:begChr m:val="("/>
              <m:sepChr m:val=""/>
              <m:endChr m:val=")"/>
              <m:grow/>
            </m:dPr>
            <m:e>
              <m:acc>
                <m:accPr>
                  <m:chr m:val="̂"/>
                </m:accPr>
                <m:e>
                  <m:r>
                    <m:t>π</m:t>
                  </m:r>
                </m:e>
              </m:acc>
            </m:e>
          </m:d>
          <m:r>
            <m:rPr>
              <m:sty m:val="p"/>
            </m:rPr>
            <m:t>−</m:t>
          </m:r>
          <m:r>
            <m:t>J</m:t>
          </m:r>
          <m:d>
            <m:dPr>
              <m:begChr m:val="("/>
              <m:sepChr m:val=""/>
              <m:endChr m:val=")"/>
              <m:grow/>
            </m:dPr>
            <m:e>
              <m:sSub>
                <m:e>
                  <m:r>
                    <m:t>π</m:t>
                  </m:r>
                </m:e>
                <m:sub>
                  <m:r>
                    <m:t>E</m:t>
                  </m:r>
                </m:sub>
              </m:sSub>
            </m:e>
          </m:d>
          <m:r>
            <m:rPr>
              <m:sty m:val="p"/>
            </m:rPr>
            <m:t>≤</m:t>
          </m:r>
          <m:r>
            <m:t>H</m:t>
          </m:r>
          <m:r>
            <m:t>ε</m:t>
          </m:r>
          <m:r>
            <m:rPr>
              <m:sty m:val="p"/>
            </m:rPr>
            <m:t>+</m:t>
          </m:r>
          <m:r>
            <m:t>o</m:t>
          </m:r>
          <m:d>
            <m:dPr>
              <m:begChr m:val="("/>
              <m:sepChr m:val=""/>
              <m:endChr m:val=")"/>
              <m:grow/>
            </m:dPr>
            <m:e>
              <m:r>
                <m:t>H</m:t>
              </m:r>
            </m:e>
          </m:d>
          <m:r>
            <m:t> </m:t>
          </m:r>
          <m:r>
            <m:t> </m:t>
          </m:r>
          <m:d>
            <m:dPr>
              <m:begChr m:val="("/>
              <m:sepChr m:val=""/>
              <m:endChr m:val=")"/>
              <m:grow/>
            </m:dPr>
            <m:e>
              <m:r>
                <m:rPr>
                  <m:nor/>
                </m:rPr>
                <m:t>interactive</m:t>
              </m:r>
            </m:e>
          </m:d>
        </m:oMath>
      </m:oMathPara>
    </w:p>
    <w:p>
      <w:pPr>
        <w:spacing w:after="120"/>
        <w:jc w:val="both"/>
      </w:pPr>
      <w:r>
        <w:t xml:space="preserve">(representative forms). Two causal pitfalls come on top. A clone can rely on a nuisance correlate of the action that disappears once the clone acts (causal confusion [B7]); and when the demonstrator's noise is correlated in time, regressing actions on the history is biased, but past states can serve as instruments [B8]. A history-dependent clone of a demonstrator who saw more than the history reads its own past actions as evidence of what the demonstrator saw. For the aquifer, a clone of the operators that sees its own past pumping is exactly such an imitator.</w:t>
      </w:r>
    </w:p>
    <w:p>
      <w:pPr>
        <w:spacing w:after="120"/>
        <w:jc w:val="both"/>
      </w:pPr>
      <w:r>
        <w:t xml:space="preserve">Imitation is represented by deconfounded imitation [O1], by fully general online imitation in a world that never resets, with a conservative imitator that defers to the demonstrator [O2], by learned rewards whose low error does not guarantee low regret [O3], by contraction-based guarantees for neural planners that imitate an optimal planner [C1], by the computational–statistical limits of next-action prediction under misspecification, where the error factor must grow with the horizon [M1], and by imitation through score matching of diffused states, with bounds linear in the horizon [H2]. Pessimism that defers to a mentor [OR2] and transcendence over the experts [HR2] are further reading.</w:t>
      </w:r>
    </w:p>
    <w:p>
      <w:pPr>
        <w:pStyle w:val="Heading3"/>
      </w:pPr>
      <w:r>
        <w:rPr>
          <w:color w:val="1F3864"/>
        </w:rPr>
        <w:t xml:space="preserve">1.3 Sequence models, transformers and in-context RL</w:t>
      </w:r>
    </w:p>
    <w:p>
      <w:pPr>
        <w:spacing w:after="120"/>
        <w:jc w:val="both"/>
      </w:pPr>
      <w:r>
        <w:t xml:space="preserve">Sequence models turn decision making into prediction. A decision transformer conditions the next action on the return still to be obtained, </w:t>
      </w:r>
      <m:oMath>
        <m:sSub>
          <m:e>
            <m:r>
              <m:t>a</m:t>
            </m:r>
          </m:e>
          <m:sub>
            <m:r>
              <m:t>t</m:t>
            </m:r>
          </m:sub>
        </m:sSub>
        <m:r>
          <m:rPr>
            <m:sty m:val="p"/>
          </m:rPr>
          <m:t>∼</m:t>
        </m:r>
        <m:r>
          <m:t>π</m:t>
        </m:r>
        <m:d>
          <m:dPr>
            <m:begChr m:val="("/>
            <m:sepChr m:val=""/>
            <m:endChr m:val=")"/>
            <m:grow/>
          </m:dPr>
          <m:e>
            <m:r>
              <m:rPr>
                <m:sty m:val="p"/>
              </m:rPr>
              <m:t>⋅</m:t>
            </m:r>
            <m:r>
              <m:rPr>
                <m:sty m:val="p"/>
              </m:rPr>
              <m:t>∣</m:t>
            </m:r>
            <m:sSub>
              <m:e>
                <m:acc>
                  <m:accPr>
                    <m:chr m:val="̂"/>
                  </m:accPr>
                  <m:e>
                    <m:r>
                      <m:t>R</m:t>
                    </m:r>
                  </m:e>
                </m:acc>
              </m:e>
              <m:sub>
                <m:r>
                  <m:t>t</m:t>
                </m:r>
              </m:sub>
            </m:sSub>
            <m:r>
              <m:rPr>
                <m:sty m:val="p"/>
              </m:rPr>
              <m:t>,</m:t>
            </m:r>
            <m:sSub>
              <m:e>
                <m:r>
                  <m:t>s</m:t>
                </m:r>
              </m:e>
              <m:sub>
                <m:r>
                  <m:t>t</m:t>
                </m:r>
              </m:sub>
            </m:sSub>
            <m:r>
              <m:rPr>
                <m:sty m:val="p"/>
              </m:rPr>
              <m:t>,</m:t>
            </m:r>
            <m:sSub>
              <m:e>
                <m:r>
                  <m:t>h</m:t>
                </m:r>
              </m:e>
              <m:sub>
                <m:r>
                  <m:t>t</m:t>
                </m:r>
              </m:sub>
            </m:sSub>
          </m:e>
        </m:d>
      </m:oMath>
      <w:r>
        <w:t xml:space="preserve"> [B9]; a transformer pretrained on many tasks can act in a new task from its context alone, and with suitable pretraining approximates posterior sampling [B11]. The catch is causal. A model trained to predict whole trajectories learns the observational law, in which an action is evidence about what the demonstrator knew; when the model chooses the action itself, the action is an intervention [B10]:</w:t>
      </w:r>
    </w:p>
    <w:p>
      <w:pPr>
        <w:pStyle w:val="Equation"/>
      </w:pPr>
      <m:oMathPara>
        <m:oMathParaPr>
          <m:jc m:val="center"/>
        </m:oMathParaPr>
        <m:oMath>
          <m:r>
            <m:t>p</m:t>
          </m:r>
          <m:d>
            <m:dPr>
              <m:begChr m:val="("/>
              <m:sepChr m:val=""/>
              <m:endChr m:val=")"/>
              <m:grow/>
            </m:dPr>
            <m:e>
              <m:sSub>
                <m:e>
                  <m:r>
                    <m:t>o</m:t>
                  </m:r>
                </m:e>
                <m:sub>
                  <m:r>
                    <m:t>t</m:t>
                  </m:r>
                  <m:r>
                    <m:rPr>
                      <m:sty m:val="p"/>
                    </m:rPr>
                    <m:t>+</m:t>
                  </m:r>
                  <m:r>
                    <m:t>1</m:t>
                  </m:r>
                </m:sub>
              </m:sSub>
              <m:r>
                <m:rPr>
                  <m:sty m:val="p"/>
                </m:rPr>
                <m:t>∣</m:t>
              </m:r>
              <m:sSub>
                <m:e>
                  <m:r>
                    <m:t>h</m:t>
                  </m:r>
                </m:e>
                <m:sub>
                  <m:r>
                    <m:t>t</m:t>
                  </m:r>
                </m:sub>
              </m:sSub>
              <m:r>
                <m:rPr>
                  <m:sty m:val="p"/>
                </m:rPr>
                <m:t>,</m:t>
              </m:r>
              <m:sSub>
                <m:e>
                  <m:r>
                    <m:t>a</m:t>
                  </m:r>
                </m:e>
                <m:sub>
                  <m:r>
                    <m:t>t</m:t>
                  </m:r>
                </m:sub>
              </m:sSub>
            </m:e>
          </m:d>
          <m:r>
            <m:rPr>
              <m:sty m:val="p"/>
            </m:rPr>
            <m:t>=</m:t>
          </m:r>
          <m:r>
            <m:rPr>
              <m:sty m:val="p"/>
            </m:rPr>
            <m:t>∫</m:t>
          </m:r>
          <m:r>
            <m:t>p</m:t>
          </m:r>
          <m:d>
            <m:dPr>
              <m:begChr m:val="("/>
              <m:sepChr m:val=""/>
              <m:endChr m:val=")"/>
              <m:grow/>
            </m:dPr>
            <m:e>
              <m:sSub>
                <m:e>
                  <m:r>
                    <m:t>o</m:t>
                  </m:r>
                </m:e>
                <m:sub>
                  <m:r>
                    <m:t>t</m:t>
                  </m:r>
                  <m:r>
                    <m:rPr>
                      <m:sty m:val="p"/>
                    </m:rPr>
                    <m:t>+</m:t>
                  </m:r>
                  <m:r>
                    <m:t>1</m:t>
                  </m:r>
                </m:sub>
              </m:sSub>
              <m:r>
                <m:rPr>
                  <m:sty m:val="p"/>
                </m:rPr>
                <m:t>∣</m:t>
              </m:r>
              <m:sSub>
                <m:e>
                  <m:r>
                    <m:t>h</m:t>
                  </m:r>
                </m:e>
                <m:sub>
                  <m:r>
                    <m:t>t</m:t>
                  </m:r>
                </m:sub>
              </m:sSub>
              <m:r>
                <m:rPr>
                  <m:sty m:val="p"/>
                </m:rPr>
                <m:t>,</m:t>
              </m:r>
              <m:sSub>
                <m:e>
                  <m:r>
                    <m:t>a</m:t>
                  </m:r>
                </m:e>
                <m:sub>
                  <m:r>
                    <m:t>t</m:t>
                  </m:r>
                </m:sub>
              </m:sSub>
              <m:r>
                <m:rPr>
                  <m:sty m:val="p"/>
                </m:rPr>
                <m:t>,</m:t>
              </m:r>
              <m:r>
                <m:t>θ</m:t>
              </m:r>
            </m:e>
          </m:d>
          <m:r>
            <m:t>p</m:t>
          </m:r>
          <m:d>
            <m:dPr>
              <m:begChr m:val="("/>
              <m:sepChr m:val=""/>
              <m:endChr m:val=")"/>
              <m:grow/>
            </m:dPr>
            <m:e>
              <m:r>
                <m:t>θ</m:t>
              </m:r>
              <m:r>
                <m:rPr>
                  <m:sty m:val="p"/>
                </m:rPr>
                <m:t>∣</m:t>
              </m:r>
              <m:sSub>
                <m:e>
                  <m:r>
                    <m:t>h</m:t>
                  </m:r>
                </m:e>
                <m:sub>
                  <m:r>
                    <m:t>t</m:t>
                  </m:r>
                </m:sub>
              </m:sSub>
              <m:r>
                <m:rPr>
                  <m:sty m:val="p"/>
                </m:rPr>
                <m:t>,</m:t>
              </m:r>
              <m:sSub>
                <m:e>
                  <m:r>
                    <m:t>a</m:t>
                  </m:r>
                </m:e>
                <m:sub>
                  <m:r>
                    <m:t>t</m:t>
                  </m:r>
                </m:sub>
              </m:sSub>
            </m:e>
          </m:d>
          <m:r>
            <m:t>d</m:t>
          </m:r>
          <m:r>
            <m:t>θ</m:t>
          </m:r>
          <m:r>
            <m:t> </m:t>
          </m:r>
          <m:r>
            <m:rPr>
              <m:sty m:val="p"/>
            </m:rPr>
            <m:t>≠</m:t>
          </m:r>
          <m:r>
            <m:t> </m:t>
          </m:r>
          <m:r>
            <m:rPr>
              <m:sty m:val="p"/>
            </m:rPr>
            <m:t>∫</m:t>
          </m:r>
          <m:r>
            <m:t>p</m:t>
          </m:r>
          <m:d>
            <m:dPr>
              <m:begChr m:val="("/>
              <m:sepChr m:val=""/>
              <m:endChr m:val=")"/>
              <m:grow/>
            </m:dPr>
            <m:e>
              <m:sSub>
                <m:e>
                  <m:r>
                    <m:t>o</m:t>
                  </m:r>
                </m:e>
                <m:sub>
                  <m:r>
                    <m:t>t</m:t>
                  </m:r>
                  <m:r>
                    <m:rPr>
                      <m:sty m:val="p"/>
                    </m:rPr>
                    <m:t>+</m:t>
                  </m:r>
                  <m:r>
                    <m:t>1</m:t>
                  </m:r>
                </m:sub>
              </m:sSub>
              <m:r>
                <m:rPr>
                  <m:sty m:val="p"/>
                </m:rPr>
                <m:t>∣</m:t>
              </m:r>
              <m:sSub>
                <m:e>
                  <m:r>
                    <m:t>h</m:t>
                  </m:r>
                </m:e>
                <m:sub>
                  <m:r>
                    <m:t>t</m:t>
                  </m:r>
                </m:sub>
              </m:sSub>
              <m:r>
                <m:rPr>
                  <m:sty m:val="p"/>
                </m:rPr>
                <m:t>,</m:t>
              </m:r>
              <m:sSub>
                <m:e>
                  <m:r>
                    <m:t>a</m:t>
                  </m:r>
                </m:e>
                <m:sub>
                  <m:r>
                    <m:t>t</m:t>
                  </m:r>
                </m:sub>
              </m:sSub>
              <m:r>
                <m:rPr>
                  <m:sty m:val="p"/>
                </m:rPr>
                <m:t>,</m:t>
              </m:r>
              <m:r>
                <m:t>θ</m:t>
              </m:r>
            </m:e>
          </m:d>
          <m:r>
            <m:t>p</m:t>
          </m:r>
          <m:d>
            <m:dPr>
              <m:begChr m:val="("/>
              <m:sepChr m:val=""/>
              <m:endChr m:val=")"/>
              <m:grow/>
            </m:dPr>
            <m:e>
              <m:r>
                <m:t>θ</m:t>
              </m:r>
              <m:r>
                <m:rPr>
                  <m:sty m:val="p"/>
                </m:rPr>
                <m:t>∣</m:t>
              </m:r>
              <m:sSub>
                <m:e>
                  <m:r>
                    <m:t>h</m:t>
                  </m:r>
                </m:e>
                <m:sub>
                  <m:r>
                    <m:t>t</m:t>
                  </m:r>
                </m:sub>
              </m:sSub>
            </m:e>
          </m:d>
          <m:r>
            <m:t>d</m:t>
          </m:r>
          <m:r>
            <m:t>θ</m:t>
          </m:r>
          <m:r>
            <m:rPr>
              <m:sty m:val="p"/>
            </m:rPr>
            <m:t>=</m:t>
          </m:r>
          <m:r>
            <m:t>p</m:t>
          </m:r>
          <m:d>
            <m:dPr>
              <m:begChr m:val="("/>
              <m:sepChr m:val=""/>
              <m:endChr m:val=")"/>
              <m:grow/>
            </m:dPr>
            <m:e>
              <m:sSub>
                <m:e>
                  <m:r>
                    <m:t>o</m:t>
                  </m:r>
                </m:e>
                <m:sub>
                  <m:r>
                    <m:t>t</m:t>
                  </m:r>
                  <m:r>
                    <m:rPr>
                      <m:sty m:val="p"/>
                    </m:rPr>
                    <m:t>+</m:t>
                  </m:r>
                  <m:r>
                    <m:t>1</m:t>
                  </m:r>
                </m:sub>
              </m:sSub>
              <m:r>
                <m:rPr>
                  <m:sty m:val="p"/>
                </m:rPr>
                <m:t>∣</m:t>
              </m:r>
              <m:sSub>
                <m:e>
                  <m:r>
                    <m:t>h</m:t>
                  </m:r>
                </m:e>
                <m:sub>
                  <m:r>
                    <m:t>t</m:t>
                  </m:r>
                </m:sub>
              </m:sSub>
              <m:r>
                <m:rPr>
                  <m:sty m:val="p"/>
                </m:rPr>
                <m:t>,</m:t>
              </m:r>
              <m:r>
                <m:rPr>
                  <m:nor/>
                </m:rPr>
                <m:t>do</m:t>
              </m:r>
              <m:d>
                <m:dPr>
                  <m:begChr m:val="("/>
                  <m:sepChr m:val=""/>
                  <m:endChr m:val=")"/>
                  <m:grow/>
                </m:dPr>
                <m:e>
                  <m:sSub>
                    <m:e>
                      <m:r>
                        <m:t>a</m:t>
                      </m:r>
                    </m:e>
                    <m:sub>
                      <m:r>
                        <m:t>t</m:t>
                      </m:r>
                    </m:sub>
                  </m:sSub>
                </m:e>
              </m:d>
            </m:e>
          </m:d>
        </m:oMath>
      </m:oMathPara>
    </w:p>
    <w:p>
      <w:pPr>
        <w:spacing w:after="120"/>
        <w:jc w:val="both"/>
      </w:pPr>
      <w:r>
        <w:t xml:space="preserve">A model that treats its own actions as observations deludes itself: it updates its beliefs on what it did, not on what it saw. For the aquifer, a transformer that reads pumping logs and then pumps learns that low pumping comes with salty months, because the operators cut pumping when they knew the toe was advanced; acting on that, it pumps more.</w:t>
      </w:r>
    </w:p>
    <w:p>
      <w:pPr>
        <w:spacing w:after="120"/>
        <w:jc w:val="both"/>
      </w:pPr>
      <w:r>
        <w:t xml:space="preserve">Sequence models are represented by deconfounded imitation [O1], by the regret of LLM agents in online learning and games and a regret-loss for training transformers [M2], by the exact asymptotics of in-context learning by linear attention, with a task-diversity threshold [H3], by sparsity as the condition for length generalisation [H4], by critical windows in which generation commits to a feature [H5], and by forecasts of untrusted quality used inside a linear–quadratic controller [C3]. Diffusion Forcing [MR2] is further reading.</w:t>
      </w:r>
    </w:p>
    <w:p>
      <w:pPr>
        <w:pStyle w:val="Heading3"/>
      </w:pPr>
      <w:r>
        <w:rPr>
          <w:color w:val="1F3864"/>
        </w:rPr>
        <w:t xml:space="preserve">1.4 Diffusion and flow models for decisions</w:t>
      </w:r>
    </w:p>
    <w:p>
      <w:pPr>
        <w:spacing w:after="120"/>
        <w:jc w:val="both"/>
      </w:pPr>
      <w:r>
        <w:t xml:space="preserve">Diffusion models generate by reversing a noising process; the reverse dynamics need the score of the noised data distribution [B12],</w:t>
      </w:r>
    </w:p>
    <w:p>
      <w:pPr>
        <w:pStyle w:val="Equation"/>
      </w:pPr>
      <m:oMathPara>
        <m:oMathParaPr>
          <m:jc m:val="center"/>
        </m:oMathParaPr>
        <m:oMath>
          <m:r>
            <m:t>d</m:t>
          </m:r>
          <m:sSub>
            <m:e>
              <m:r>
                <m:t>x</m:t>
              </m:r>
            </m:e>
            <m:sub>
              <m:r>
                <m:t>t</m:t>
              </m:r>
            </m:sub>
          </m:sSub>
          <m:r>
            <m:rPr>
              <m:sty m:val="p"/>
            </m:rPr>
            <m:t>=</m:t>
          </m:r>
          <m:r>
            <m:rPr>
              <m:sty m:val="p"/>
            </m:rPr>
            <m:t>−</m:t>
          </m:r>
          <m:f>
            <m:fPr>
              <m:type m:val="lin"/>
            </m:fPr>
            <m:num>
              <m:r>
                <m:t>1</m:t>
              </m:r>
            </m:num>
            <m:den>
              <m:r>
                <m:t>2</m:t>
              </m:r>
            </m:den>
          </m:f>
          <m:sSub>
            <m:e>
              <m:r>
                <m:t>β</m:t>
              </m:r>
            </m:e>
            <m:sub>
              <m:r>
                <m:t>t</m:t>
              </m:r>
            </m:sub>
          </m:sSub>
          <m:sSub>
            <m:e>
              <m:r>
                <m:t>x</m:t>
              </m:r>
            </m:e>
            <m:sub>
              <m:r>
                <m:t>t</m:t>
              </m:r>
            </m:sub>
          </m:sSub>
          <m:r>
            <m:t> </m:t>
          </m:r>
          <m:r>
            <m:t>d</m:t>
          </m:r>
          <m:r>
            <m:t>t</m:t>
          </m:r>
          <m:r>
            <m:rPr>
              <m:sty m:val="p"/>
            </m:rPr>
            <m:t>+</m:t>
          </m:r>
          <m:rad>
            <m:radPr>
              <m:degHide m:val="on"/>
            </m:radPr>
            <m:deg/>
            <m:e>
              <m:sSub>
                <m:e>
                  <m:r>
                    <m:t>β</m:t>
                  </m:r>
                </m:e>
                <m:sub>
                  <m:r>
                    <m:t>t</m:t>
                  </m:r>
                </m:sub>
              </m:sSub>
            </m:e>
          </m:rad>
          <m:r>
            <m:t> </m:t>
          </m:r>
          <m:r>
            <m:t>d</m:t>
          </m:r>
          <m:sSub>
            <m:e>
              <m:r>
                <m:t>W</m:t>
              </m:r>
            </m:e>
            <m:sub>
              <m:r>
                <m:t>t</m:t>
              </m:r>
            </m:sub>
          </m:sSub>
          <m:r>
            <m:rPr>
              <m:sty m:val="p"/>
            </m:rPr>
            <m:t>,</m:t>
          </m:r>
          <m:r>
            <m:t>  </m:t>
          </m:r>
          <m:r>
            <m:t>d</m:t>
          </m:r>
          <m:sSub>
            <m:e>
              <m:r>
                <m:t>x</m:t>
              </m:r>
            </m:e>
            <m:sub>
              <m:r>
                <m:t>t</m:t>
              </m:r>
            </m:sub>
          </m:sSub>
          <m:r>
            <m:rPr>
              <m:sty m:val="p"/>
            </m:rPr>
            <m:t>=</m:t>
          </m:r>
          <m:d>
            <m:dPr>
              <m:begChr m:val="["/>
              <m:sepChr m:val=""/>
              <m:endChr m:val="]"/>
              <m:grow/>
            </m:dPr>
            <m:e>
              <m:r>
                <m:rPr>
                  <m:sty m:val="p"/>
                </m:rPr>
                <m:t>−</m:t>
              </m:r>
              <m:f>
                <m:fPr>
                  <m:type m:val="lin"/>
                </m:fPr>
                <m:num>
                  <m:r>
                    <m:t>1</m:t>
                  </m:r>
                </m:num>
                <m:den>
                  <m:r>
                    <m:t>2</m:t>
                  </m:r>
                </m:den>
              </m:f>
              <m:sSub>
                <m:e>
                  <m:r>
                    <m:t>β</m:t>
                  </m:r>
                </m:e>
                <m:sub>
                  <m:r>
                    <m:t>t</m:t>
                  </m:r>
                </m:sub>
              </m:sSub>
              <m:sSub>
                <m:e>
                  <m:r>
                    <m:t>x</m:t>
                  </m:r>
                </m:e>
                <m:sub>
                  <m:r>
                    <m:t>t</m:t>
                  </m:r>
                </m:sub>
              </m:sSub>
              <m:r>
                <m:rPr>
                  <m:sty m:val="p"/>
                </m:rPr>
                <m:t>−</m:t>
              </m:r>
              <m:sSub>
                <m:e>
                  <m:r>
                    <m:t>β</m:t>
                  </m:r>
                </m:e>
                <m:sub>
                  <m:r>
                    <m:t>t</m:t>
                  </m:r>
                </m:sub>
              </m:sSub>
              <m:sSub>
                <m:e>
                  <m:r>
                    <m:rPr>
                      <m:sty m:val="p"/>
                    </m:rPr>
                    <m:t>∇</m:t>
                  </m:r>
                </m:e>
                <m:sub>
                  <m:r>
                    <m:t>x</m:t>
                  </m:r>
                </m:sub>
              </m:sSub>
              <m:r>
                <m:rPr>
                  <m:sty m:val="p"/>
                </m:rPr>
                <m:t>ln</m:t>
              </m:r>
              <m:sSub>
                <m:e>
                  <m:r>
                    <m:t>p</m:t>
                  </m:r>
                </m:e>
                <m:sub>
                  <m:r>
                    <m:t>t</m:t>
                  </m:r>
                </m:sub>
              </m:sSub>
              <m:d>
                <m:dPr>
                  <m:begChr m:val="("/>
                  <m:sepChr m:val=""/>
                  <m:endChr m:val=")"/>
                  <m:grow/>
                </m:dPr>
                <m:e>
                  <m:sSub>
                    <m:e>
                      <m:r>
                        <m:t>x</m:t>
                      </m:r>
                    </m:e>
                    <m:sub>
                      <m:r>
                        <m:t>t</m:t>
                      </m:r>
                    </m:sub>
                  </m:sSub>
                </m:e>
              </m:d>
            </m:e>
          </m:d>
          <m:r>
            <m:t>d</m:t>
          </m:r>
          <m:r>
            <m:t>t</m:t>
          </m:r>
          <m:r>
            <m:rPr>
              <m:sty m:val="p"/>
            </m:rPr>
            <m:t>+</m:t>
          </m:r>
          <m:rad>
            <m:radPr>
              <m:degHide m:val="on"/>
            </m:radPr>
            <m:deg/>
            <m:e>
              <m:sSub>
                <m:e>
                  <m:r>
                    <m:t>β</m:t>
                  </m:r>
                </m:e>
                <m:sub>
                  <m:r>
                    <m:t>t</m:t>
                  </m:r>
                </m:sub>
              </m:sSub>
            </m:e>
          </m:rad>
          <m:r>
            <m:t> </m:t>
          </m:r>
          <m:r>
            <m:t>d</m:t>
          </m:r>
          <m:sSub>
            <m:e>
              <m:bar>
                <m:barPr>
                  <m:pos m:val="top"/>
                </m:barPr>
                <m:e>
                  <m:r>
                    <m:t>W</m:t>
                  </m:r>
                </m:e>
              </m:bar>
            </m:e>
            <m:sub>
              <m:r>
                <m:t>t</m:t>
              </m:r>
            </m:sub>
          </m:sSub>
          <m:r>
            <m:rPr>
              <m:sty m:val="p"/>
            </m:rPr>
            <m:t>,</m:t>
          </m:r>
          <m:r>
            <m:t>  </m:t>
          </m:r>
          <m:sSub>
            <m:e>
              <m:r>
                <m:rPr>
                  <m:scr m:val="script"/>
                  <m:sty m:val="p"/>
                </m:rPr>
                <m:t>L</m:t>
              </m:r>
            </m:e>
            <m:sub>
              <m:r>
                <m:rPr>
                  <m:nor/>
                </m:rPr>
                <m:t>FM</m:t>
              </m:r>
            </m:sub>
          </m:sSub>
          <m:r>
            <m:rPr>
              <m:sty m:val="p"/>
            </m:rPr>
            <m:t>=</m:t>
          </m:r>
          <m:r>
            <m:rPr>
              <m:scr m:val="double-struck"/>
              <m:sty m:val="p"/>
            </m:rPr>
            <m:t>E</m:t>
          </m:r>
          <m:sSup>
            <m:e>
              <m:d>
                <m:dPr>
                  <m:begChr m:val="∥"/>
                  <m:sepChr m:val=""/>
                  <m:endChr m:val="∥"/>
                  <m:grow/>
                </m:dPr>
                <m:e>
                  <m:sSub>
                    <m:e>
                      <m:r>
                        <m:t>v</m:t>
                      </m:r>
                    </m:e>
                    <m:sub>
                      <m:r>
                        <m:t>θ</m:t>
                      </m:r>
                    </m:sub>
                  </m:sSub>
                  <m:d>
                    <m:dPr>
                      <m:begChr m:val="("/>
                      <m:sepChr m:val=""/>
                      <m:endChr m:val=")"/>
                      <m:grow/>
                    </m:dPr>
                    <m:e>
                      <m:r>
                        <m:t>t</m:t>
                      </m:r>
                      <m:r>
                        <m:rPr>
                          <m:sty m:val="p"/>
                        </m:rPr>
                        <m:t>,</m:t>
                      </m:r>
                      <m:sSub>
                        <m:e>
                          <m:r>
                            <m:t>x</m:t>
                          </m:r>
                        </m:e>
                        <m:sub>
                          <m:r>
                            <m:t>t</m:t>
                          </m:r>
                        </m:sub>
                      </m:sSub>
                    </m:e>
                  </m:d>
                  <m:r>
                    <m:rPr>
                      <m:sty m:val="p"/>
                    </m:rPr>
                    <m:t>−</m:t>
                  </m:r>
                  <m:d>
                    <m:dPr>
                      <m:begChr m:val="("/>
                      <m:sepChr m:val=""/>
                      <m:endChr m:val=")"/>
                      <m:grow/>
                    </m:dPr>
                    <m:e>
                      <m:sSub>
                        <m:e>
                          <m:r>
                            <m:t>x</m:t>
                          </m:r>
                        </m:e>
                        <m:sub>
                          <m:r>
                            <m:t>1</m:t>
                          </m:r>
                        </m:sub>
                      </m:sSub>
                      <m:r>
                        <m:rPr>
                          <m:sty m:val="p"/>
                        </m:rPr>
                        <m:t>−</m:t>
                      </m:r>
                      <m:sSub>
                        <m:e>
                          <m:r>
                            <m:t>x</m:t>
                          </m:r>
                        </m:e>
                        <m:sub>
                          <m:r>
                            <m:t>0</m:t>
                          </m:r>
                        </m:sub>
                      </m:sSub>
                    </m:e>
                  </m:d>
                </m:e>
              </m:d>
            </m:e>
            <m:sup>
              <m:r>
                <m:t>2</m:t>
              </m:r>
            </m:sup>
          </m:sSup>
        </m:oMath>
      </m:oMathPara>
    </w:p>
    <w:p>
      <w:pPr>
        <w:spacing w:after="120"/>
        <w:jc w:val="both"/>
      </w:pPr>
      <w:r>
        <w:t xml:space="preserve">and flow matching learns a velocity field that carries noise to data along straight paths, here </w:t>
      </w:r>
      <m:oMath>
        <m:sSub>
          <m:e>
            <m:r>
              <m:t>x</m:t>
            </m:r>
          </m:e>
          <m:sub>
            <m:r>
              <m:t>t</m:t>
            </m:r>
          </m:sub>
        </m:sSub>
        <m:r>
          <m:rPr>
            <m:sty m:val="p"/>
          </m:rPr>
          <m:t>=</m:t>
        </m:r>
        <m:d>
          <m:dPr>
            <m:begChr m:val="("/>
            <m:sepChr m:val=""/>
            <m:endChr m:val=")"/>
            <m:grow/>
          </m:dPr>
          <m:e>
            <m:r>
              <m:t>1</m:t>
            </m:r>
            <m:r>
              <m:rPr>
                <m:sty m:val="p"/>
              </m:rPr>
              <m:t>−</m:t>
            </m:r>
            <m:r>
              <m:t>t</m:t>
            </m:r>
          </m:e>
        </m:d>
        <m:sSub>
          <m:e>
            <m:r>
              <m:t>x</m:t>
            </m:r>
          </m:e>
          <m:sub>
            <m:r>
              <m:t>0</m:t>
            </m:r>
          </m:sub>
        </m:sSub>
        <m:r>
          <m:rPr>
            <m:sty m:val="p"/>
          </m:rPr>
          <m:t>+</m:t>
        </m:r>
        <m:r>
          <m:t>t</m:t>
        </m:r>
        <m:sSub>
          <m:e>
            <m:r>
              <m:t>x</m:t>
            </m:r>
          </m:e>
          <m:sub>
            <m:r>
              <m:t>1</m:t>
            </m:r>
          </m:sub>
        </m:sSub>
      </m:oMath>
      <w:r>
        <w:t xml:space="preserve"> [B14]. Used for decisions, a diffusion model generates whole plans or action sequences and is steered by guidance, the gradient of a cost or of the log-likelihood of a goal [B13]. The theory now asks how errors in the score or velocity propagate to the samples, and what guidance actually samples. For the aquifer, a diffusion planner would generate decade-long pumping schedules; the theory says where they come from and how far guidance pushes them.</w:t>
      </w:r>
    </w:p>
    <w:p>
      <w:pPr>
        <w:spacing w:after="120"/>
        <w:jc w:val="both"/>
      </w:pPr>
      <w:r>
        <w:t xml:space="preserve">Diffusion and flow models are represented by error bounds for flow matching with deterministic sampling [O4], by a fine-grained analysis of what guidance actually samples [H1], by imitation through diffused states [H2] and by critical windows of generation [H5]. Diffusion Forcing for sequences [MR2] and non-asymptotic critical windows of diffusion models [HR1] are further reading.</w:t>
      </w:r>
    </w:p>
    <w:p>
      <w:pPr>
        <w:pStyle w:val="Heading3"/>
      </w:pPr>
      <w:r>
        <w:rPr>
          <w:color w:val="1F3864"/>
        </w:rPr>
        <w:t xml:space="preserve">1.5 Distributional deep RL</w:t>
      </w:r>
    </w:p>
    <w:p>
      <w:pPr>
        <w:spacing w:after="120"/>
        <w:jc w:val="both"/>
      </w:pPr>
      <w:r>
        <w:t xml:space="preserve">Distributional RL learns the whole law of the return, not only its mean. The distributional Bellman operator for a fixed policy,</w:t>
      </w:r>
    </w:p>
    <w:p>
      <w:pPr>
        <w:pStyle w:val="Equation"/>
      </w:pPr>
      <m:oMathPara>
        <m:oMathParaPr>
          <m:jc m:val="center"/>
        </m:oMathParaPr>
        <m:oMath>
          <m:r>
            <m:t>Z</m:t>
          </m:r>
          <m:d>
            <m:dPr>
              <m:begChr m:val="("/>
              <m:sepChr m:val=""/>
              <m:endChr m:val=")"/>
              <m:grow/>
            </m:dPr>
            <m:e>
              <m:r>
                <m:t>s</m:t>
              </m:r>
              <m:r>
                <m:rPr>
                  <m:sty m:val="p"/>
                </m:rPr>
                <m:t>,</m:t>
              </m:r>
              <m:r>
                <m:t>a</m:t>
              </m:r>
            </m:e>
          </m:d>
          <m:limUpp>
            <m:e>
              <m:r>
                <m:rPr>
                  <m:sty m:val="p"/>
                </m:rPr>
                <m:t>=</m:t>
              </m:r>
            </m:e>
            <m:lim>
              <m:r>
                <m:t>D</m:t>
              </m:r>
            </m:lim>
          </m:limUpp>
          <m:r>
            <m:t>c</m:t>
          </m:r>
          <m:d>
            <m:dPr>
              <m:begChr m:val="("/>
              <m:sepChr m:val=""/>
              <m:endChr m:val=")"/>
              <m:grow/>
            </m:dPr>
            <m:e>
              <m:r>
                <m:t>s</m:t>
              </m:r>
              <m:r>
                <m:rPr>
                  <m:sty m:val="p"/>
                </m:rPr>
                <m:t>,</m:t>
              </m:r>
              <m:r>
                <m:t>a</m:t>
              </m:r>
            </m:e>
          </m:d>
          <m:r>
            <m:rPr>
              <m:sty m:val="p"/>
            </m:rPr>
            <m:t>+</m:t>
          </m:r>
          <m:r>
            <m:t>γ</m:t>
          </m:r>
          <m:r>
            <m:t>Z</m:t>
          </m:r>
          <m:d>
            <m:dPr>
              <m:begChr m:val="("/>
              <m:sepChr m:val=""/>
              <m:endChr m:val=")"/>
              <m:grow/>
            </m:dPr>
            <m:e>
              <m:r>
                <m:t>S</m:t>
              </m:r>
              <m:r>
                <m:rPr>
                  <m:sty m:val="p"/>
                </m:rPr>
                <m:t>′</m:t>
              </m:r>
              <m:r>
                <m:rPr>
                  <m:sty m:val="p"/>
                </m:rPr>
                <m:t>,</m:t>
              </m:r>
              <m:r>
                <m:t>A</m:t>
              </m:r>
              <m:r>
                <m:rPr>
                  <m:sty m:val="p"/>
                </m:rPr>
                <m:t>′</m:t>
              </m:r>
            </m:e>
          </m:d>
          <m:r>
            <m:rPr>
              <m:sty m:val="p"/>
            </m:rPr>
            <m:t>,</m:t>
          </m:r>
          <m:r>
            <m:t>  </m:t>
          </m:r>
          <m:sSub>
            <m:e>
              <m:bar>
                <m:barPr>
                  <m:pos m:val="top"/>
                </m:barPr>
                <m:e>
                  <m:r>
                    <m:t>W</m:t>
                  </m:r>
                </m:e>
              </m:bar>
            </m:e>
            <m:sub>
              <m:r>
                <m:t>p</m:t>
              </m:r>
            </m:sub>
          </m:sSub>
          <m:d>
            <m:dPr>
              <m:begChr m:val="("/>
              <m:sepChr m:val=""/>
              <m:endChr m:val=")"/>
              <m:grow/>
            </m:dPr>
            <m:e>
              <m:sSup>
                <m:e>
                  <m:r>
                    <m:rPr>
                      <m:scr m:val="script"/>
                      <m:sty m:val="p"/>
                    </m:rPr>
                    <m:t>T</m:t>
                  </m:r>
                </m:e>
                <m:sup>
                  <m:r>
                    <m:t>π</m:t>
                  </m:r>
                </m:sup>
              </m:sSup>
              <m:sSub>
                <m:e>
                  <m:r>
                    <m:t>Z</m:t>
                  </m:r>
                </m:e>
                <m:sub>
                  <m:r>
                    <m:t>1</m:t>
                  </m:r>
                </m:sub>
              </m:sSub>
              <m:r>
                <m:rPr>
                  <m:sty m:val="p"/>
                </m:rPr>
                <m:t>,</m:t>
              </m:r>
              <m:sSup>
                <m:e>
                  <m:r>
                    <m:rPr>
                      <m:scr m:val="script"/>
                      <m:sty m:val="p"/>
                    </m:rPr>
                    <m:t>T</m:t>
                  </m:r>
                </m:e>
                <m:sup>
                  <m:r>
                    <m:t>π</m:t>
                  </m:r>
                </m:sup>
              </m:sSup>
              <m:sSub>
                <m:e>
                  <m:r>
                    <m:t>Z</m:t>
                  </m:r>
                </m:e>
                <m:sub>
                  <m:r>
                    <m:t>2</m:t>
                  </m:r>
                </m:sub>
              </m:sSub>
            </m:e>
          </m:d>
          <m:r>
            <m:rPr>
              <m:sty m:val="p"/>
            </m:rPr>
            <m:t>≤</m:t>
          </m:r>
          <m:r>
            <m:t>γ</m:t>
          </m:r>
          <m:r>
            <m:t> </m:t>
          </m:r>
          <m:sSub>
            <m:e>
              <m:bar>
                <m:barPr>
                  <m:pos m:val="top"/>
                </m:barPr>
                <m:e>
                  <m:r>
                    <m:t>W</m:t>
                  </m:r>
                </m:e>
              </m:bar>
            </m:e>
            <m:sub>
              <m:r>
                <m:t>p</m:t>
              </m:r>
            </m:sub>
          </m:sSub>
          <m:d>
            <m:dPr>
              <m:begChr m:val="("/>
              <m:sepChr m:val=""/>
              <m:endChr m:val=")"/>
              <m:grow/>
            </m:dPr>
            <m:e>
              <m:sSub>
                <m:e>
                  <m:r>
                    <m:t>Z</m:t>
                  </m:r>
                </m:e>
                <m:sub>
                  <m:r>
                    <m:t>1</m:t>
                  </m:r>
                </m:sub>
              </m:sSub>
              <m:r>
                <m:rPr>
                  <m:sty m:val="p"/>
                </m:rPr>
                <m:t>,</m:t>
              </m:r>
              <m:sSub>
                <m:e>
                  <m:r>
                    <m:t>Z</m:t>
                  </m:r>
                </m:e>
                <m:sub>
                  <m:r>
                    <m:t>2</m:t>
                  </m:r>
                </m:sub>
              </m:sSub>
            </m:e>
          </m:d>
          <m:r>
            <m:rPr>
              <m:sty m:val="p"/>
            </m:rPr>
            <m:t>,</m:t>
          </m:r>
          <m:r>
            <m:t>  </m:t>
          </m:r>
          <m:sSub>
            <m:e>
              <m:r>
                <m:rPr>
                  <m:nor/>
                </m:rPr>
                <m:t>CVaR</m:t>
              </m:r>
            </m:e>
            <m:sub>
              <m:r>
                <m:t>α</m:t>
              </m:r>
            </m:sub>
          </m:sSub>
          <m:d>
            <m:dPr>
              <m:begChr m:val="("/>
              <m:sepChr m:val=""/>
              <m:endChr m:val=")"/>
              <m:grow/>
            </m:dPr>
            <m:e>
              <m:r>
                <m:t>Z</m:t>
              </m:r>
            </m:e>
          </m:d>
          <m:r>
            <m:rPr>
              <m:sty m:val="p"/>
            </m:rPr>
            <m:t>=</m:t>
          </m:r>
          <m:limLow>
            <m:e>
              <m:r>
                <m:rPr>
                  <m:sty m:val="p"/>
                </m:rPr>
                <m:t>inf</m:t>
              </m:r>
            </m:e>
            <m:lim>
              <m:r>
                <m:t>c</m:t>
              </m:r>
            </m:lim>
          </m:limLow>
          <m:d>
            <m:dPr>
              <m:begChr m:val="{"/>
              <m:sepChr m:val=""/>
              <m:endChr m:val="}"/>
              <m:grow/>
            </m:dPr>
            <m:e>
              <m:r>
                <m:t>c</m:t>
              </m:r>
              <m:r>
                <m:rPr>
                  <m:sty m:val="p"/>
                </m:rPr>
                <m:t>+</m:t>
              </m:r>
              <m:f>
                <m:fPr>
                  <m:type m:val="bar"/>
                </m:fPr>
                <m:num>
                  <m:r>
                    <m:rPr>
                      <m:scr m:val="double-struck"/>
                      <m:sty m:val="p"/>
                    </m:rPr>
                    <m:t>E</m:t>
                  </m:r>
                  <m:d>
                    <m:dPr>
                      <m:begChr m:val="["/>
                      <m:sepChr m:val=""/>
                      <m:endChr m:val="]"/>
                      <m:grow/>
                    </m:dPr>
                    <m:e>
                      <m:sSup>
                        <m:e>
                          <m:d>
                            <m:dPr>
                              <m:begChr m:val="("/>
                              <m:sepChr m:val=""/>
                              <m:endChr m:val=")"/>
                              <m:grow/>
                            </m:dPr>
                            <m:e>
                              <m:r>
                                <m:t>Z</m:t>
                              </m:r>
                              <m:r>
                                <m:rPr>
                                  <m:sty m:val="p"/>
                                </m:rPr>
                                <m:t>−</m:t>
                              </m:r>
                              <m:r>
                                <m:t>c</m:t>
                              </m:r>
                            </m:e>
                          </m:d>
                        </m:e>
                        <m:sup>
                          <m:r>
                            <m:rPr>
                              <m:nor/>
                            </m:rPr>
                            <m:t>+</m:t>
                          </m:r>
                        </m:sup>
                      </m:sSup>
                    </m:e>
                  </m:d>
                </m:num>
                <m:den>
                  <m:r>
                    <m:t>1</m:t>
                  </m:r>
                  <m:r>
                    <m:rPr>
                      <m:sty m:val="p"/>
                    </m:rPr>
                    <m:t>−</m:t>
                  </m:r>
                  <m:r>
                    <m:t>α</m:t>
                  </m:r>
                </m:den>
              </m:f>
            </m:e>
          </m:d>
        </m:oMath>
      </m:oMathPara>
    </w:p>
    <w:p>
      <w:pPr>
        <w:spacing w:after="120"/>
        <w:jc w:val="both"/>
      </w:pPr>
      <w:r>
        <w:t xml:space="preserve">is a </w:t>
      </w:r>
      <m:oMath>
        <m:r>
          <m:t>γ</m:t>
        </m:r>
      </m:oMath>
      <w:r>
        <w:t xml:space="preserve">-contraction in the maximal Wasserstein metric, so the return distribution of a policy is well defined and learnable by quantile or categorical temporal-difference methods; the control operator is not a contraction in general [B15, B16]. From the learned distribution, risk measures such as the conditional value at risk on the right [B17] can be read and optimised. For the aquifer, what matters is rarely the mean salinity but the probability that a supply well exceeds the limit; a distributional agent learns that probability directly.</w:t>
      </w:r>
    </w:p>
    <w:p>
      <w:pPr>
        <w:spacing w:after="120"/>
        <w:jc w:val="both"/>
      </w:pPr>
      <w:r>
        <w:t xml:space="preserve">No paper of the set treats distributional RL; the classical results [B15, B16, B17] are the entry point, and section 8.7 lists distributional learning of decade-long exceedance risk as an open opportunity.</w:t>
      </w:r>
    </w:p>
    <w:p>
      <w:pPr>
        <w:pStyle w:val="Heading3"/>
      </w:pPr>
      <w:r>
        <w:rPr>
          <w:color w:val="1F3864"/>
        </w:rPr>
        <w:t xml:space="preserve">1.6 Certified neural control</w:t>
      </w:r>
    </w:p>
    <w:p>
      <w:pPr>
        <w:spacing w:after="120"/>
        <w:jc w:val="both"/>
      </w:pPr>
      <w:r>
        <w:t xml:space="preserve">A certificate is a function whose properties prove that a closed loop is safe or stable. A barrier function </w:t>
      </w:r>
      <m:oMath>
        <m:r>
          <m:t>h</m:t>
        </m:r>
      </m:oMath>
      <w:r>
        <w:t xml:space="preserve"> with</w:t>
      </w:r>
    </w:p>
    <w:p>
      <w:pPr>
        <w:pStyle w:val="Equation"/>
      </w:pPr>
      <m:oMathPara>
        <m:oMathParaPr>
          <m:jc m:val="center"/>
        </m:oMathParaPr>
        <m:oMath>
          <m:r>
            <m:t>h</m:t>
          </m:r>
          <m:d>
            <m:dPr>
              <m:begChr m:val="("/>
              <m:sepChr m:val=""/>
              <m:endChr m:val=")"/>
              <m:grow/>
            </m:dPr>
            <m:e>
              <m:sSub>
                <m:e>
                  <m:r>
                    <m:t>x</m:t>
                  </m:r>
                </m:e>
                <m:sub>
                  <m:r>
                    <m:t>t</m:t>
                  </m:r>
                  <m:r>
                    <m:rPr>
                      <m:sty m:val="p"/>
                    </m:rPr>
                    <m:t>+</m:t>
                  </m:r>
                  <m:r>
                    <m:t>1</m:t>
                  </m:r>
                </m:sub>
              </m:sSub>
            </m:e>
          </m:d>
          <m:r>
            <m:rPr>
              <m:sty m:val="p"/>
            </m:rPr>
            <m:t>−</m:t>
          </m:r>
          <m:r>
            <m:t>h</m:t>
          </m:r>
          <m:d>
            <m:dPr>
              <m:begChr m:val="("/>
              <m:sepChr m:val=""/>
              <m:endChr m:val=")"/>
              <m:grow/>
            </m:dPr>
            <m:e>
              <m:sSub>
                <m:e>
                  <m:r>
                    <m:t>x</m:t>
                  </m:r>
                </m:e>
                <m:sub>
                  <m:r>
                    <m:t>t</m:t>
                  </m:r>
                </m:sub>
              </m:sSub>
            </m:e>
          </m:d>
          <m:r>
            <m:rPr>
              <m:sty m:val="p"/>
            </m:rPr>
            <m:t>≥</m:t>
          </m:r>
          <m:r>
            <m:rPr>
              <m:sty m:val="p"/>
            </m:rPr>
            <m:t>−</m:t>
          </m:r>
          <m:r>
            <m:t>α</m:t>
          </m:r>
          <m:r>
            <m:t> </m:t>
          </m:r>
          <m:r>
            <m:t>h</m:t>
          </m:r>
          <m:d>
            <m:dPr>
              <m:begChr m:val="("/>
              <m:sepChr m:val=""/>
              <m:endChr m:val=")"/>
              <m:grow/>
            </m:dPr>
            <m:e>
              <m:sSub>
                <m:e>
                  <m:r>
                    <m:t>x</m:t>
                  </m:r>
                </m:e>
                <m:sub>
                  <m:r>
                    <m:t>t</m:t>
                  </m:r>
                </m:sub>
              </m:sSub>
            </m:e>
          </m:d>
          <m:r>
            <m:rPr>
              <m:sty m:val="p"/>
            </m:rPr>
            <m:t>,</m:t>
          </m:r>
          <m:r>
            <m:t> </m:t>
          </m:r>
          <m:r>
            <m:t>0</m:t>
          </m:r>
          <m:r>
            <m:rPr>
              <m:sty m:val="p"/>
            </m:rPr>
            <m:t>&lt;</m:t>
          </m:r>
          <m:r>
            <m:t>α</m:t>
          </m:r>
          <m:r>
            <m:rPr>
              <m:sty m:val="p"/>
            </m:rPr>
            <m:t>≤</m:t>
          </m:r>
          <m:r>
            <m:t>1</m:t>
          </m:r>
          <m:r>
            <m:t> </m:t>
          </m:r>
          <m:r>
            <m:rPr>
              <m:sty m:val="p"/>
            </m:rPr>
            <m:t>⇒</m:t>
          </m:r>
          <m:r>
            <m:t> </m:t>
          </m:r>
          <m:d>
            <m:dPr>
              <m:begChr m:val="{"/>
              <m:sepChr m:val=""/>
              <m:endChr m:val="}"/>
              <m:grow/>
            </m:dPr>
            <m:e>
              <m:r>
                <m:t>h</m:t>
              </m:r>
              <m:r>
                <m:rPr>
                  <m:sty m:val="p"/>
                </m:rPr>
                <m:t>≥</m:t>
              </m:r>
              <m:r>
                <m:t>0</m:t>
              </m:r>
            </m:e>
          </m:d>
          <m:r>
            <m:t> </m:t>
          </m:r>
          <m:r>
            <m:rPr>
              <m:nor/>
            </m:rPr>
            <m:t>is forward invariant</m:t>
          </m:r>
          <m:r>
            <m:rPr>
              <m:sty m:val="p"/>
            </m:rPr>
            <m:t>,</m:t>
          </m:r>
          <m:r>
            <m:t>  </m:t>
          </m:r>
          <m:r>
            <m:t>V</m:t>
          </m:r>
          <m:d>
            <m:dPr>
              <m:begChr m:val="("/>
              <m:sepChr m:val=""/>
              <m:endChr m:val=")"/>
              <m:grow/>
            </m:dPr>
            <m:e>
              <m:sSub>
                <m:e>
                  <m:r>
                    <m:t>x</m:t>
                  </m:r>
                </m:e>
                <m:sub>
                  <m:r>
                    <m:t>t</m:t>
                  </m:r>
                  <m:r>
                    <m:rPr>
                      <m:sty m:val="p"/>
                    </m:rPr>
                    <m:t>+</m:t>
                  </m:r>
                  <m:r>
                    <m:t>1</m:t>
                  </m:r>
                </m:sub>
              </m:sSub>
            </m:e>
          </m:d>
          <m:r>
            <m:rPr>
              <m:sty m:val="p"/>
            </m:rPr>
            <m:t>−</m:t>
          </m:r>
          <m:r>
            <m:t>V</m:t>
          </m:r>
          <m:d>
            <m:dPr>
              <m:begChr m:val="("/>
              <m:sepChr m:val=""/>
              <m:endChr m:val=")"/>
              <m:grow/>
            </m:dPr>
            <m:e>
              <m:sSub>
                <m:e>
                  <m:r>
                    <m:t>x</m:t>
                  </m:r>
                </m:e>
                <m:sub>
                  <m:r>
                    <m:t>t</m:t>
                  </m:r>
                </m:sub>
              </m:sSub>
            </m:e>
          </m:d>
          <m:r>
            <m:rPr>
              <m:sty m:val="p"/>
            </m:rPr>
            <m:t>≤</m:t>
          </m:r>
          <m:r>
            <m:rPr>
              <m:sty m:val="p"/>
            </m:rPr>
            <m:t>−</m:t>
          </m:r>
          <m:r>
            <m:t>ε</m:t>
          </m:r>
          <m:r>
            <m:t>V</m:t>
          </m:r>
          <m:d>
            <m:dPr>
              <m:begChr m:val="("/>
              <m:sepChr m:val=""/>
              <m:endChr m:val=")"/>
              <m:grow/>
            </m:dPr>
            <m:e>
              <m:sSub>
                <m:e>
                  <m:r>
                    <m:t>x</m:t>
                  </m:r>
                </m:e>
                <m:sub>
                  <m:r>
                    <m:t>t</m:t>
                  </m:r>
                </m:sub>
              </m:sSub>
            </m:e>
          </m:d>
        </m:oMath>
      </m:oMathPara>
    </w:p>
    <w:p>
      <w:pPr>
        <w:spacing w:after="120"/>
        <w:jc w:val="both"/>
      </w:pPr>
      <w:r>
        <w:t xml:space="preserve">keeps the state in a safe set, and a Lyapunov function </w:t>
      </w:r>
      <m:oMath>
        <m:r>
          <m:t>V</m:t>
        </m:r>
      </m:oMath>
      <w:r>
        <w:t xml:space="preserve"> that decreases proves stability (the discrete-time analogue of [B18]). With neural networks both the policy and the certificate can be learned and then checked over the whole domain by satisfiability, mixed-integer or bound-propagation verifiers [B20]; for stochastic systems, supermartingale certificates give probabilities of staying safe; and a shield overrides any action that would leave the certified set [B19]. For the aquifer, the certificate states that the toe never passes the supply wells; the question is what model it is certified against, and section 9 shows that a model learned from operators' logs can be wrong in exactly the direction that matters.</w:t>
      </w:r>
    </w:p>
    <w:p>
      <w:pPr>
        <w:spacing w:after="120"/>
        <w:jc w:val="both"/>
      </w:pPr>
      <w:r>
        <w:t xml:space="preserve">Certified control is represented by online imitation with a probability bound on unlikely events [O2], by error bounds for flows used as policies [O4], by certified RL for linear temporal logic specifications [O5], by contraction-based robust planning [C1], by Krasovskii-constrained RL with guaranteed stability and sample complexity [C2], by minimum-cost reach–avoid problems solved through Hamilton–Jacobi reachability [M3] and by guidance pushed towards the boundary of the support [H1]. Neural abstractions with certified error [OR1], pessimism about unknown unknowns [OR2], chance-constrained safe exploration [CR1], adaptive neural contraction metrics [CR2], compositional reach–avoid supermartingales [MR1] and critical windows [HR1] are further reading.</w:t>
      </w:r>
    </w:p>
    <w:p>
      <w:pPr>
        <w:pStyle w:val="Heading3"/>
      </w:pPr>
      <w:r>
        <w:rPr>
          <w:color w:val="1F3864"/>
        </w:rPr>
        <w:t xml:space="preserve">1.7 Non-stationary and continual deep RL</w:t>
      </w:r>
    </w:p>
    <w:p>
      <w:pPr>
        <w:spacing w:after="120"/>
        <w:jc w:val="both"/>
      </w:pPr>
      <w:r>
        <w:t xml:space="preserve">When the system drifts, the benchmark is the sequence of time-varying optimal policies and the measure is the dynamic regret. With a variation budget</w:t>
      </w:r>
    </w:p>
    <w:p>
      <w:pPr>
        <w:pStyle w:val="Equation"/>
      </w:pPr>
      <m:oMathPara>
        <m:oMathParaPr>
          <m:jc m:val="center"/>
        </m:oMathParaPr>
        <m:oMath>
          <m:sSub>
            <m:e>
              <m:r>
                <m:t>Δ</m:t>
              </m:r>
            </m:e>
            <m:sub>
              <m:r>
                <m:t>T</m:t>
              </m:r>
            </m:sub>
          </m:sSub>
          <m:r>
            <m:rPr>
              <m:sty m:val="p"/>
            </m:rPr>
            <m:t>=</m:t>
          </m:r>
          <m:nary>
            <m:naryPr>
              <m:chr m:val="∑"/>
              <m:limLoc m:val="undOvr"/>
              <m:subHide m:val="off"/>
              <m:supHide m:val="off"/>
            </m:naryPr>
            <m:sub>
              <m:r>
                <m:t>t</m:t>
              </m:r>
              <m:r>
                <m:rPr>
                  <m:sty m:val="p"/>
                </m:rPr>
                <m:t>=</m:t>
              </m:r>
              <m:r>
                <m:t>1</m:t>
              </m:r>
            </m:sub>
            <m:sup>
              <m:r>
                <m:t>T</m:t>
              </m:r>
              <m:r>
                <m:rPr>
                  <m:sty m:val="p"/>
                </m:rPr>
                <m:t>−</m:t>
              </m:r>
              <m:r>
                <m:t>1</m:t>
              </m:r>
            </m:sup>
            <m:e>
              <m:limLow>
                <m:e>
                  <m:r>
                    <m:rPr>
                      <m:sty m:val="p"/>
                    </m:rPr>
                    <m:t>sup</m:t>
                  </m:r>
                </m:e>
                <m:lim>
                  <m:r>
                    <m:t>s</m:t>
                  </m:r>
                  <m:r>
                    <m:rPr>
                      <m:sty m:val="p"/>
                    </m:rPr>
                    <m:t>,</m:t>
                  </m:r>
                  <m:r>
                    <m:t>a</m:t>
                  </m:r>
                </m:lim>
              </m:limLow>
            </m:e>
          </m:nary>
          <m:d>
            <m:dPr>
              <m:begChr m:val="("/>
              <m:sepChr m:val=""/>
              <m:endChr m:val=")"/>
              <m:grow/>
            </m:dPr>
            <m:e>
              <m:d>
                <m:dPr>
                  <m:begChr m:val="|"/>
                  <m:sepChr m:val=""/>
                  <m:endChr m:val="|"/>
                  <m:grow/>
                </m:dPr>
                <m:e>
                  <m:sSub>
                    <m:e>
                      <m:r>
                        <m:t>c</m:t>
                      </m:r>
                    </m:e>
                    <m:sub>
                      <m:r>
                        <m:t>t</m:t>
                      </m:r>
                      <m:r>
                        <m:rPr>
                          <m:sty m:val="p"/>
                        </m:rPr>
                        <m:t>+</m:t>
                      </m:r>
                      <m:r>
                        <m:t>1</m:t>
                      </m:r>
                    </m:sub>
                  </m:sSub>
                  <m:d>
                    <m:dPr>
                      <m:begChr m:val="("/>
                      <m:sepChr m:val=""/>
                      <m:endChr m:val=")"/>
                      <m:grow/>
                    </m:dPr>
                    <m:e>
                      <m:r>
                        <m:t>s</m:t>
                      </m:r>
                      <m:r>
                        <m:rPr>
                          <m:sty m:val="p"/>
                        </m:rPr>
                        <m:t>,</m:t>
                      </m:r>
                      <m:r>
                        <m:t>a</m:t>
                      </m:r>
                    </m:e>
                  </m:d>
                  <m:r>
                    <m:rPr>
                      <m:sty m:val="p"/>
                    </m:rPr>
                    <m:t>−</m:t>
                  </m:r>
                  <m:sSub>
                    <m:e>
                      <m:r>
                        <m:t>c</m:t>
                      </m:r>
                    </m:e>
                    <m:sub>
                      <m:r>
                        <m:t>t</m:t>
                      </m:r>
                    </m:sub>
                  </m:sSub>
                  <m:d>
                    <m:dPr>
                      <m:begChr m:val="("/>
                      <m:sepChr m:val=""/>
                      <m:endChr m:val=")"/>
                      <m:grow/>
                    </m:dPr>
                    <m:e>
                      <m:r>
                        <m:t>s</m:t>
                      </m:r>
                      <m:r>
                        <m:rPr>
                          <m:sty m:val="p"/>
                        </m:rPr>
                        <m:t>,</m:t>
                      </m:r>
                      <m:r>
                        <m:t>a</m:t>
                      </m:r>
                    </m:e>
                  </m:d>
                </m:e>
              </m:d>
              <m:r>
                <m:rPr>
                  <m:sty m:val="p"/>
                </m:rPr>
                <m:t>+</m:t>
              </m:r>
              <m:sSub>
                <m:e>
                  <m:d>
                    <m:dPr>
                      <m:begChr m:val="∥"/>
                      <m:sepChr m:val=""/>
                      <m:endChr m:val="∥"/>
                      <m:grow/>
                    </m:dPr>
                    <m:e>
                      <m:sSub>
                        <m:e>
                          <m:r>
                            <m:t>P</m:t>
                          </m:r>
                        </m:e>
                        <m:sub>
                          <m:r>
                            <m:t>t</m:t>
                          </m:r>
                          <m:r>
                            <m:rPr>
                              <m:sty m:val="p"/>
                            </m:rPr>
                            <m:t>+</m:t>
                          </m:r>
                          <m:r>
                            <m:t>1</m:t>
                          </m:r>
                        </m:sub>
                      </m:sSub>
                      <m:d>
                        <m:dPr>
                          <m:begChr m:val="("/>
                          <m:sepChr m:val=""/>
                          <m:endChr m:val=")"/>
                          <m:grow/>
                        </m:dPr>
                        <m:e>
                          <m:r>
                            <m:rPr>
                              <m:sty m:val="p"/>
                            </m:rPr>
                            <m:t>⋅</m:t>
                          </m:r>
                          <m:r>
                            <m:rPr>
                              <m:sty m:val="p"/>
                            </m:rPr>
                            <m:t>∣</m:t>
                          </m:r>
                          <m:r>
                            <m:t>s</m:t>
                          </m:r>
                          <m:r>
                            <m:rPr>
                              <m:sty m:val="p"/>
                            </m:rPr>
                            <m:t>,</m:t>
                          </m:r>
                          <m:r>
                            <m:t>a</m:t>
                          </m:r>
                        </m:e>
                      </m:d>
                      <m:r>
                        <m:rPr>
                          <m:sty m:val="p"/>
                        </m:rPr>
                        <m:t>−</m:t>
                      </m:r>
                      <m:sSub>
                        <m:e>
                          <m:r>
                            <m:t>P</m:t>
                          </m:r>
                        </m:e>
                        <m:sub>
                          <m:r>
                            <m:t>t</m:t>
                          </m:r>
                        </m:sub>
                      </m:sSub>
                      <m:d>
                        <m:dPr>
                          <m:begChr m:val="("/>
                          <m:sepChr m:val=""/>
                          <m:endChr m:val=")"/>
                          <m:grow/>
                        </m:dPr>
                        <m:e>
                          <m:r>
                            <m:rPr>
                              <m:sty m:val="p"/>
                            </m:rPr>
                            <m:t>⋅</m:t>
                          </m:r>
                          <m:r>
                            <m:rPr>
                              <m:sty m:val="p"/>
                            </m:rPr>
                            <m:t>∣</m:t>
                          </m:r>
                          <m:r>
                            <m:t>s</m:t>
                          </m:r>
                          <m:r>
                            <m:rPr>
                              <m:sty m:val="p"/>
                            </m:rPr>
                            <m:t>,</m:t>
                          </m:r>
                          <m:r>
                            <m:t>a</m:t>
                          </m:r>
                        </m:e>
                      </m:d>
                    </m:e>
                  </m:d>
                </m:e>
                <m:sub>
                  <m:r>
                    <m:t>1</m:t>
                  </m:r>
                </m:sub>
              </m:sSub>
            </m:e>
          </m:d>
          <m:r>
            <m:rPr>
              <m:sty m:val="p"/>
            </m:rPr>
            <m:t>,</m:t>
          </m:r>
          <m:r>
            <m:t>  </m:t>
          </m:r>
          <m:sSub>
            <m:e>
              <m:r>
                <m:rPr>
                  <m:nor/>
                </m:rPr>
                <m:t>regret</m:t>
              </m:r>
            </m:e>
            <m:sub>
              <m:r>
                <m:t>T</m:t>
              </m:r>
            </m:sub>
          </m:sSub>
          <m:r>
            <m:rPr>
              <m:sty m:val="p"/>
            </m:rPr>
            <m:t>≍</m:t>
          </m:r>
          <m:sSubSup>
            <m:e>
              <m:r>
                <m:t>Δ</m:t>
              </m:r>
            </m:e>
            <m:sub>
              <m:r>
                <m:t>T</m:t>
              </m:r>
            </m:sub>
            <m:sup>
              <m:r>
                <m:t>1</m:t>
              </m:r>
              <m:r>
                <m:rPr>
                  <m:sty m:val="p"/>
                </m:rPr>
                <m:t>/</m:t>
              </m:r>
              <m:r>
                <m:t>3</m:t>
              </m:r>
            </m:sup>
          </m:sSubSup>
          <m:sSup>
            <m:e>
              <m:r>
                <m:t>T</m:t>
              </m:r>
            </m:e>
            <m:sup>
              <m:r>
                <m:t>2</m:t>
              </m:r>
              <m:r>
                <m:rPr>
                  <m:sty m:val="p"/>
                </m:rPr>
                <m:t>/</m:t>
              </m:r>
              <m:r>
                <m:t>3</m:t>
              </m:r>
            </m:sup>
          </m:sSup>
        </m:oMath>
      </m:oMathPara>
    </w:p>
    <w:p>
      <w:pPr>
        <w:spacing w:after="120"/>
        <w:jc w:val="both"/>
      </w:pPr>
      <w:r>
        <w:t xml:space="preserve">the best achievable dynamic regret grows as </w:t>
      </w:r>
      <m:oMath>
        <m:sSubSup>
          <m:e>
            <m:r>
              <m:t>Δ</m:t>
            </m:r>
          </m:e>
          <m:sub>
            <m:r>
              <m:t>T</m:t>
            </m:r>
          </m:sub>
          <m:sup>
            <m:r>
              <m:t>1</m:t>
            </m:r>
            <m:r>
              <m:rPr>
                <m:sty m:val="p"/>
              </m:rPr>
              <m:t>/</m:t>
            </m:r>
            <m:r>
              <m:t>3</m:t>
            </m:r>
          </m:sup>
        </m:sSubSup>
        <m:sSup>
          <m:e>
            <m:r>
              <m:t>T</m:t>
            </m:r>
          </m:e>
          <m:sup>
            <m:r>
              <m:t>2</m:t>
            </m:r>
            <m:r>
              <m:rPr>
                <m:sty m:val="p"/>
              </m:rPr>
              <m:t>/</m:t>
            </m:r>
            <m:r>
              <m:t>3</m:t>
            </m:r>
          </m:sup>
        </m:sSup>
      </m:oMath>
      <w:r>
        <w:t xml:space="preserve"> up to problem-dependent factors, reached by restarting or by sliding windows that forget old data at the right rate [B21, B22]. Deep networks add a second problem: trained for long on a changing task they lose plasticity, the ability to learn anything new [B23]. For the aquifer, sea-level rise and changing recharge make the drift real and slow; an agent must forget fast enough to follow the sea and slowly enough to keep the decades-long memory of the clays.</w:t>
      </w:r>
    </w:p>
    <w:p>
      <w:pPr>
        <w:spacing w:after="120"/>
        <w:jc w:val="both"/>
      </w:pPr>
      <w:r>
        <w:t xml:space="preserve">A moving world is represented by Krasovskii-constrained RL [C2], by control with untrusted predictions of a changing disturbance [C3], by retraining against a population that responds strategically, as coupled gradient flows [C4], by near-optimal model-free RL with dynamic regret and the first lower bound for non-stationary MDPs [M5] and by in-context learning across tasks [H3]. Adaptive contraction metrics [CR2] are further reading.</w:t>
      </w:r>
    </w:p>
    <w:p>
      <w:pPr>
        <w:pStyle w:val="Heading3"/>
      </w:pPr>
      <w:r>
        <w:rPr>
          <w:color w:val="1F3864"/>
        </w:rPr>
        <w:t xml:space="preserve">1.8 Symmetry, invariance and physical structure</w:t>
      </w:r>
    </w:p>
    <w:p>
      <w:pPr>
        <w:spacing w:after="120"/>
        <w:jc w:val="both"/>
      </w:pPr>
      <w:r>
        <w:t xml:space="preserve">Structure that is known need not be learned. If a group </w:t>
      </w:r>
      <m:oMath>
        <m:r>
          <m:t>G</m:t>
        </m:r>
      </m:oMath>
      <w:r>
        <w:t xml:space="preserve"> acts on states and actions and leaves the dynamics and the cost invariant, an optimal policy can be chosen equivariant,</w:t>
      </w:r>
    </w:p>
    <w:p>
      <w:pPr>
        <w:pStyle w:val="Equation"/>
      </w:pPr>
      <m:oMathPara>
        <m:oMathParaPr>
          <m:jc m:val="center"/>
        </m:oMathParaPr>
        <m:oMath>
          <m:r>
            <m:t>π</m:t>
          </m:r>
          <m:d>
            <m:dPr>
              <m:begChr m:val="("/>
              <m:sepChr m:val=""/>
              <m:endChr m:val=")"/>
              <m:grow/>
            </m:dPr>
            <m:e>
              <m:r>
                <m:t>g</m:t>
              </m:r>
              <m:r>
                <m:rPr>
                  <m:sty m:val="p"/>
                </m:rPr>
                <m:t>⋅</m:t>
              </m:r>
              <m:r>
                <m:t>s</m:t>
              </m:r>
            </m:e>
          </m:d>
          <m:r>
            <m:rPr>
              <m:sty m:val="p"/>
            </m:rPr>
            <m:t>=</m:t>
          </m:r>
          <m:r>
            <m:t>g</m:t>
          </m:r>
          <m:r>
            <m:rPr>
              <m:sty m:val="p"/>
            </m:rPr>
            <m:t>⋅</m:t>
          </m:r>
          <m:r>
            <m:t>π</m:t>
          </m:r>
          <m:d>
            <m:dPr>
              <m:begChr m:val="("/>
              <m:sepChr m:val=""/>
              <m:endChr m:val=")"/>
              <m:grow/>
            </m:dPr>
            <m:e>
              <m:r>
                <m:t>s</m:t>
              </m:r>
            </m:e>
          </m:d>
          <m:r>
            <m:t> </m:t>
          </m:r>
          <m:r>
            <m:t> </m:t>
          </m:r>
          <m:r>
            <m:rPr>
              <m:sty m:val="p"/>
            </m:rPr>
            <m:t>∀</m:t>
          </m:r>
          <m:r>
            <m:t>g</m:t>
          </m:r>
          <m:r>
            <m:rPr>
              <m:sty m:val="p"/>
            </m:rPr>
            <m:t>∈</m:t>
          </m:r>
          <m:r>
            <m:t>G</m:t>
          </m:r>
          <m:r>
            <m:rPr>
              <m:sty m:val="p"/>
            </m:rPr>
            <m:t>,</m:t>
          </m:r>
          <m:r>
            <m:t>  </m:t>
          </m:r>
          <m:r>
            <m:t>x</m:t>
          </m:r>
          <m:r>
            <m:rPr>
              <m:sty m:val="p"/>
            </m:rPr>
            <m:t>≤</m:t>
          </m:r>
          <m:r>
            <m:t>x</m:t>
          </m:r>
          <m:r>
            <m:rPr>
              <m:sty m:val="p"/>
            </m:rPr>
            <m:t>′</m:t>
          </m:r>
          <m:r>
            <m:t> </m:t>
          </m:r>
          <m:r>
            <m:rPr>
              <m:sty m:val="p"/>
            </m:rPr>
            <m:t>⇒</m:t>
          </m:r>
          <m:r>
            <m:t> </m:t>
          </m:r>
          <m:sSup>
            <m:e>
              <m:r>
                <m:t>π</m:t>
              </m:r>
            </m:e>
            <m:sup>
              <m:r>
                <m:rPr>
                  <m:sty m:val="p"/>
                </m:rPr>
                <m:t>⋆</m:t>
              </m:r>
            </m:sup>
          </m:sSup>
          <m:d>
            <m:dPr>
              <m:begChr m:val="("/>
              <m:sepChr m:val=""/>
              <m:endChr m:val=")"/>
              <m:grow/>
            </m:dPr>
            <m:e>
              <m:r>
                <m:t>x</m:t>
              </m:r>
            </m:e>
          </m:d>
          <m:r>
            <m:rPr>
              <m:sty m:val="p"/>
            </m:rPr>
            <m:t>≤</m:t>
          </m:r>
          <m:sSup>
            <m:e>
              <m:r>
                <m:t>π</m:t>
              </m:r>
            </m:e>
            <m:sup>
              <m:r>
                <m:rPr>
                  <m:sty m:val="p"/>
                </m:rPr>
                <m:t>⋆</m:t>
              </m:r>
            </m:sup>
          </m:sSup>
          <m:d>
            <m:dPr>
              <m:begChr m:val="("/>
              <m:sepChr m:val=""/>
              <m:endChr m:val=")"/>
              <m:grow/>
            </m:dPr>
            <m:e>
              <m:r>
                <m:t>x</m:t>
              </m:r>
              <m:r>
                <m:rPr>
                  <m:sty m:val="p"/>
                </m:rPr>
                <m:t>′</m:t>
              </m:r>
            </m:e>
          </m:d>
          <m:r>
            <m:t> </m:t>
          </m:r>
          <m:r>
            <m:t> </m:t>
          </m:r>
          <m:d>
            <m:dPr>
              <m:begChr m:val="("/>
              <m:sepChr m:val=""/>
              <m:endChr m:val=")"/>
              <m:grow/>
            </m:dPr>
            <m:e>
              <m:r>
                <m:rPr>
                  <m:nor/>
                </m:rPr>
                <m:t>monotone systems, submodular costs</m:t>
              </m:r>
            </m:e>
          </m:d>
        </m:oMath>
      </m:oMathPara>
    </w:p>
    <w:p>
      <w:pPr>
        <w:spacing w:after="120"/>
        <w:jc w:val="both"/>
      </w:pPr>
      <w:r>
        <w:t xml:space="preserve">and networks built to be equivariant search a smaller space [B24]; convex value functions can be represented by input-convex networks [B25]; and monotone comparative statics give monotone optimal policies when the dynamics preserve order and the costs are submodular [B26]. Conservation laws and positivity constrain world models in the same way. For the aquifer, more pumping never freshens a well and a higher head never pushes the toe seaward less; section 9 finds that such physical structure is also the strongest protection a learned model has against confounded logs.</w:t>
      </w:r>
    </w:p>
    <w:p>
      <w:pPr>
        <w:spacing w:after="120"/>
        <w:jc w:val="both"/>
      </w:pPr>
      <w:r>
        <w:t xml:space="preserve">Structure is represented by coupled gradient flows of a population and a learner [C4], by tree search built on the spectrum of the linearised dynamics [C5] and by sparse dependence as the structure that lets transformers generalise in length [H4]. Neural abstractions of vector fields [OR1] are further reading.</w:t>
      </w:r>
    </w:p>
    <w:p>
      <w:pPr>
        <w:pStyle w:val="Heading3"/>
      </w:pPr>
      <w:r>
        <w:rPr>
          <w:color w:val="1F3864"/>
        </w:rPr>
        <w:t xml:space="preserve">1.9 Deep RL for sequential experimental design</w:t>
      </w:r>
    </w:p>
    <w:p>
      <w:pPr>
        <w:spacing w:after="120"/>
        <w:jc w:val="both"/>
      </w:pPr>
      <w:r>
        <w:t xml:space="preserve">Sequential Bayesian experimental design chooses the next experiment </w:t>
      </w:r>
      <m:oMath>
        <m:sSub>
          <m:e>
            <m:r>
              <m:t>ξ</m:t>
            </m:r>
          </m:e>
          <m:sub>
            <m:r>
              <m:t>t</m:t>
            </m:r>
          </m:sub>
        </m:sSub>
      </m:oMath>
      <w:r>
        <w:t xml:space="preserve"> to maximise the information it brings about unknown parameters </w:t>
      </w:r>
      <m:oMath>
        <m:r>
          <m:t>θ</m:t>
        </m:r>
      </m:oMath>
      <w:r>
        <w:t xml:space="preserve">, given everything seen so far,</w:t>
      </w:r>
    </w:p>
    <w:p>
      <w:pPr>
        <w:pStyle w:val="Equation"/>
      </w:pPr>
      <m:oMathPara>
        <m:oMathParaPr>
          <m:jc m:val="center"/>
        </m:oMathParaPr>
        <m:oMath>
          <m:r>
            <m:rPr>
              <m:nor/>
            </m:rPr>
            <m:t>EIG</m:t>
          </m:r>
          <m:d>
            <m:dPr>
              <m:begChr m:val="("/>
              <m:sepChr m:val=""/>
              <m:endChr m:val=")"/>
              <m:grow/>
            </m:dPr>
            <m:e>
              <m:r>
                <m:t>ξ</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d>
            <m:dPr>
              <m:begChr m:val="["/>
              <m:sepChr m:val=""/>
              <m:endChr m:val="]"/>
              <m:grow/>
            </m:dPr>
            <m:e>
              <m:r>
                <m:rPr>
                  <m:sty m:val="p"/>
                </m:rPr>
                <m:t>ln</m:t>
              </m:r>
              <m:r>
                <m:t>p</m:t>
              </m:r>
              <m:d>
                <m:dPr>
                  <m:begChr m:val="("/>
                  <m:sepChr m:val=""/>
                  <m:endChr m:val=")"/>
                  <m:grow/>
                </m:dPr>
                <m:e>
                  <m:r>
                    <m:t>y</m:t>
                  </m:r>
                  <m:r>
                    <m:rPr>
                      <m:sty m:val="p"/>
                    </m:rPr>
                    <m:t>∣</m:t>
                  </m:r>
                  <m:r>
                    <m:t>θ</m:t>
                  </m:r>
                  <m:r>
                    <m:rPr>
                      <m:sty m:val="p"/>
                    </m:rPr>
                    <m:t>,</m:t>
                  </m:r>
                  <m:r>
                    <m:t>ξ</m:t>
                  </m:r>
                </m:e>
              </m:d>
              <m:r>
                <m:rPr>
                  <m:sty m:val="p"/>
                </m:rPr>
                <m:t>−</m:t>
              </m:r>
              <m:r>
                <m:rPr>
                  <m:sty m:val="p"/>
                </m:rPr>
                <m:t>ln</m:t>
              </m:r>
              <m:r>
                <m:t>p</m:t>
              </m:r>
              <m:d>
                <m:dPr>
                  <m:begChr m:val="("/>
                  <m:sepChr m:val=""/>
                  <m:endChr m:val=")"/>
                  <m:grow/>
                </m:dPr>
                <m:e>
                  <m:r>
                    <m:t>y</m:t>
                  </m:r>
                  <m:r>
                    <m:rPr>
                      <m:sty m:val="p"/>
                    </m:rPr>
                    <m:t>∣</m:t>
                  </m:r>
                  <m:r>
                    <m:t>ξ</m:t>
                  </m:r>
                </m:e>
              </m:d>
            </m:e>
          </m:d>
          <m:r>
            <m:rPr>
              <m:sty m:val="p"/>
            </m:rPr>
            <m:t>,</m:t>
          </m:r>
          <m:r>
            <m:t>  </m:t>
          </m:r>
          <m:sSub>
            <m:e>
              <m:r>
                <m:t>ξ</m:t>
              </m:r>
            </m:e>
            <m:sub>
              <m:r>
                <m:t>t</m:t>
              </m:r>
            </m:sub>
          </m:sSub>
          <m:r>
            <m:rPr>
              <m:sty m:val="p"/>
            </m:rPr>
            <m:t>=</m:t>
          </m:r>
          <m:sSub>
            <m:e>
              <m:r>
                <m:t>π</m:t>
              </m:r>
            </m:e>
            <m:sub>
              <m:r>
                <m:t>ϕ</m:t>
              </m:r>
            </m:sub>
          </m:sSub>
          <m:d>
            <m:dPr>
              <m:begChr m:val="("/>
              <m:sepChr m:val=""/>
              <m:endChr m:val=")"/>
              <m:grow/>
            </m:dPr>
            <m:e>
              <m:sSub>
                <m:e>
                  <m:r>
                    <m:t>h</m:t>
                  </m:r>
                </m:e>
                <m:sub>
                  <m:r>
                    <m:t>t</m:t>
                  </m:r>
                  <m:r>
                    <m:rPr>
                      <m:sty m:val="p"/>
                    </m:rPr>
                    <m:t>−</m:t>
                  </m:r>
                  <m:r>
                    <m:t>1</m:t>
                  </m:r>
                </m:sub>
              </m:sSub>
            </m:e>
          </m:d>
        </m:oMath>
      </m:oMathPara>
    </w:p>
    <w:p>
      <w:pPr>
        <w:spacing w:after="120"/>
        <w:jc w:val="both"/>
      </w:pPr>
      <w:r>
        <w:t xml:space="preserve">and amortised design trains a policy network </w:t>
      </w:r>
      <m:oMath>
        <m:sSub>
          <m:e>
            <m:r>
              <m:t>π</m:t>
            </m:r>
          </m:e>
          <m:sub>
            <m:r>
              <m:t>ϕ</m:t>
            </m:r>
          </m:sub>
        </m:sSub>
      </m:oMath>
      <w:r>
        <w:t xml:space="preserve"> on a lower bound of the total information of a whole sequence of experiments, so that each design is computed in milliseconds [B27]; information-directed decision making balances the information an action brings against its regret [B29]. In control the information that matters is the information about the intended use of the model, not about every parameter [B28]. For the aquifer, the experiment is a deliberate, recorded variation of the pumping; section 9 shows that it is what turns operators' logs into data a deep agent can learn from.</w:t>
      </w:r>
    </w:p>
    <w:p>
      <w:pPr>
        <w:spacing w:after="120"/>
        <w:jc w:val="both"/>
      </w:pPr>
      <w:r>
        <w:t xml:space="preserve">Experimental design is represented by the Differences-in-Q estimator for experiments with Markovian interference, whose bias is second order and whose variance can be exponentially smaller than off-policy evaluation [M4]. Chance-constrained exploration that learns the dynamics safely [CR1] is further reading.</w:t>
      </w:r>
    </w:p>
    <w:p>
      <w:pPr>
        <w:spacing w:after="200"/>
      </w:pPr>
    </w:p>
    <w:p>
      <w:pPr>
        <w:pStyle w:val="Heading1"/>
      </w:pPr>
      <w:r>
        <w:rPr>
          <w:color w:val="1F3864"/>
        </w:rPr>
        <w:t xml:space="preserve">2. Search methodology</w:t>
      </w:r>
    </w:p>
    <w:p>
      <w:pPr>
        <w:spacing w:after="120"/>
        <w:jc w:val="both"/>
      </w:pPr>
      <w:r>
        <w:t xml:space="preserve">The search answered the request for 20 further papers on DEEP reinforcement learning "so that I can make a world first", after the 80 papers of reviews 46–48 and 50, from the same four institutions (Oxford, Caltech, MIT and Harvard, five each), with very deep mathematics and published 2020–2026.</w:t>
      </w:r>
    </w:p>
    <w:p>
      <w:pPr>
        <w:pStyle w:val="ListParagraph"/>
        <w:numPr>
          <w:ilvl w:val="0"/>
          <w:numId w:val="2"/>
        </w:numPr>
        <w:spacing w:after="60"/>
        <w:jc w:val="both"/>
      </w:pPr>
      <w:r>
        <w:rPr>
          <w:b/>
          <w:bCs/>
        </w:rPr>
        <w:t xml:space="preserve">Frontier first:</w:t>
      </w:r>
      <w:r>
        <w:t xml:space="preserve"> the nine themes were chosen where theory is moving fastest and where groundwater applications are absent (causal and confounded RL, imitation, sequence and diffusion models, certificates, non-stationarity, structure, experimental design). Search agents were asked to prefer papers that open a direction and leave a precise question unanswered; every card now carries an </w:t>
      </w:r>
      <w:r>
        <w:rPr>
          <w:b/>
          <w:bCs/>
        </w:rPr>
        <w:t xml:space="preserve">open problem</w:t>
      </w:r>
      <w:r>
        <w:t xml:space="preserve"> box, which feeds the map of opportunities in section 8.7.</w:t>
      </w:r>
    </w:p>
    <w:p>
      <w:pPr>
        <w:pStyle w:val="ListParagraph"/>
        <w:numPr>
          <w:ilvl w:val="0"/>
          <w:numId w:val="2"/>
        </w:numPr>
        <w:spacing w:after="60"/>
        <w:jc w:val="both"/>
      </w:pPr>
      <w:r>
        <w:rPr>
          <w:b/>
          <w:bCs/>
        </w:rPr>
        <w:t xml:space="preserve">No repetition:</w:t>
      </w:r>
      <w:r>
        <w:t xml:space="preserve"> every candidate was checked against the 112 RL papers (cards and further readings) of reviews 46–48 and 50, against the 1,191 DOIs of the earlier documents of the author's series and against the titles of earlier cards. Several candidates were dropped because they were preprints only (for example counterfactual inference for sequential experiments, automatic debiased learning for dynamic treatment effects, and a hard-constrained network), or because the author's earlier reviews had already used them (amortised experimental design at Oxford).</w:t>
      </w:r>
    </w:p>
    <w:p>
      <w:pPr>
        <w:pStyle w:val="ListParagraph"/>
        <w:numPr>
          <w:ilvl w:val="0"/>
          <w:numId w:val="2"/>
        </w:numPr>
        <w:spacing w:after="60"/>
        <w:jc w:val="both"/>
      </w:pPr>
      <w:r>
        <w:rPr>
          <w:b/>
          <w:bCs/>
        </w:rPr>
        <w:t xml:space="preserve">Affiliation:</w:t>
      </w:r>
      <w:r>
        <w:t xml:space="preserve"> at least one author at the institution when the work was done, seen in an author block, an institutional repository (ORA, CaltechAUTHORS, DSpace@MIT, Harvard DASH, PNAS/PMC records) or an institute page. Weaker links are stated on the cards: one MIT card rests on an author's personal page at mit.edu, one Caltech card on a CaltechTHESIS chapter, and two Oxford reserves on the authors' Oxford theses.</w:t>
      </w:r>
    </w:p>
    <w:p>
      <w:pPr>
        <w:pStyle w:val="ListParagraph"/>
        <w:numPr>
          <w:ilvl w:val="0"/>
          <w:numId w:val="2"/>
        </w:numPr>
        <w:spacing w:after="60"/>
        <w:jc w:val="both"/>
      </w:pPr>
      <w:r>
        <w:rPr>
          <w:b/>
          <w:bCs/>
        </w:rPr>
        <w:t xml:space="preserve">Scope:</w:t>
      </w:r>
      <w:r>
        <w:t xml:space="preserve"> the deep-RL work of the four institutions with research-level proofs was largely used by reviews 46–50. The remaining frontier papers lean on the theory that deep agents rely on: several Harvard cards analyse diffusion and transformer models in general (guidance, in-context learning, length generalisation, critical windows) rather than RL itself, and one Oxford card bounds flow matching. Each card says how it bears on a deep pumping agent. No eligible paper on distributional RL was found at the four institutions.</w:t>
      </w:r>
    </w:p>
    <w:p>
      <w:pPr>
        <w:pStyle w:val="ListParagraph"/>
        <w:numPr>
          <w:ilvl w:val="0"/>
          <w:numId w:val="2"/>
        </w:numPr>
        <w:spacing w:after="60"/>
        <w:jc w:val="both"/>
      </w:pPr>
      <w:r>
        <w:rPr>
          <w:b/>
          <w:bCs/>
        </w:rPr>
        <w:t xml:space="preserve">Recency:</w:t>
      </w:r>
      <w:r>
        <w:t xml:space="preserve"> thirteen of the 20 papers are from 2024–2025 (six from 2024 and seven from 2025).</w:t>
      </w:r>
    </w:p>
    <w:p>
      <w:pPr>
        <w:pStyle w:val="ListParagraph"/>
        <w:numPr>
          <w:ilvl w:val="0"/>
          <w:numId w:val="2"/>
        </w:numPr>
        <w:spacing w:after="60"/>
        <w:jc w:val="both"/>
      </w:pPr>
      <w:r>
        <w:rPr>
          <w:b/>
          <w:bCs/>
        </w:rPr>
        <w:t xml:space="preserve">Sources and limits of verification:</w:t>
      </w:r>
      <w:r>
        <w:t xml:space="preserve"> publisher and proceedings pages (PMLR, NeurIPS, ICLR, JMLR, TMLR, IEEE, Elsevier, PNAS, Science Robotics), institutional repositories and arXiv author blocks, seen through search-engine summaries, with at most 30 searches per agent. No full text was read: every key equation is a </w:t>
      </w:r>
      <w:r>
        <w:rPr>
          <w:i/>
          <w:iCs/>
        </w:rPr>
        <w:t xml:space="preserve">representative formulation</w:t>
      </w:r>
      <w:r>
        <w:t xml:space="preserve">, fields that could not be verified are marked "(not verified)", and an open problem that follows from a paper's assumptions rather than its stated limitations says so.</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given by the search agents and checked when the cards were assembled (★★★★★ = sharp guarantees, lower bounds or a new framework with research-level proofs; ★★★★ = rigorous guarantees for a new algorithm or setting; ★★★ = rigorous but narrower results, or a strong method with lighter proofs).</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M = MIT,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Vuorio, de Haan, Brehmer et al. (2024)</w:t>
            </w:r>
          </w:p>
        </w:tc>
        <w:tc>
          <w:tcPr>
            <w:tcW w:type="dxa" w:w="3830"/>
            <w:tcMar>
              <w:top w:type="dxa" w:w="30"/>
              <w:left w:type="dxa" w:w="90"/>
              <w:bottom w:type="dxa" w:w="30"/>
              <w:right w:type="dxa" w:w="90"/>
            </w:tcMar>
            <w:vAlign w:val="top"/>
          </w:tcPr>
          <w:p>
            <w:r>
              <w:rPr>
                <w:sz w:val="16"/>
                <w:szCs w:val="16"/>
              </w:rPr>
              <w:t xml:space="preserve">Deconfounding Imitation Learning with Variational Inference</w:t>
            </w:r>
          </w:p>
        </w:tc>
        <w:tc>
          <w:tcPr>
            <w:tcW w:type="dxa" w:w="2030"/>
            <w:tcMar>
              <w:top w:type="dxa" w:w="30"/>
              <w:left w:type="dxa" w:w="90"/>
              <w:bottom w:type="dxa" w:w="30"/>
              <w:right w:type="dxa" w:w="90"/>
            </w:tcMar>
            <w:vAlign w:val="top"/>
          </w:tcPr>
          <w:p>
            <w:r>
              <w:rPr>
                <w:sz w:val="16"/>
                <w:szCs w:val="16"/>
              </w:rPr>
              <w:t xml:space="preserve">TMLR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Cohen, Hutter &amp; Nanda (2022)</w:t>
            </w:r>
          </w:p>
        </w:tc>
        <w:tc>
          <w:tcPr>
            <w:tcW w:type="dxa" w:w="3830"/>
            <w:shd w:fill="F7F9FC" w:color="auto" w:val="clear"/>
            <w:tcMar>
              <w:top w:type="dxa" w:w="30"/>
              <w:left w:type="dxa" w:w="90"/>
              <w:bottom w:type="dxa" w:w="30"/>
              <w:right w:type="dxa" w:w="90"/>
            </w:tcMar>
            <w:vAlign w:val="top"/>
          </w:tcPr>
          <w:p>
            <w:r>
              <w:rPr>
                <w:sz w:val="16"/>
                <w:szCs w:val="16"/>
              </w:rPr>
              <w:t xml:space="preserve">Fully General Online Imitation Learning</w:t>
            </w:r>
          </w:p>
        </w:tc>
        <w:tc>
          <w:tcPr>
            <w:tcW w:type="dxa" w:w="2030"/>
            <w:shd w:fill="F7F9FC" w:color="auto" w:val="clear"/>
            <w:tcMar>
              <w:top w:type="dxa" w:w="30"/>
              <w:left w:type="dxa" w:w="90"/>
              <w:bottom w:type="dxa" w:w="30"/>
              <w:right w:type="dxa" w:w="90"/>
            </w:tcMar>
            <w:vAlign w:val="top"/>
          </w:tcPr>
          <w:p>
            <w:r>
              <w:rPr>
                <w:sz w:val="16"/>
                <w:szCs w:val="16"/>
              </w:rPr>
              <w:t xml:space="preserve">JMLR 2022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Fluri, Lang, Abate, Forré, Krueger &amp; Skalse (2025)</w:t>
            </w:r>
          </w:p>
        </w:tc>
        <w:tc>
          <w:tcPr>
            <w:tcW w:type="dxa" w:w="3830"/>
            <w:tcMar>
              <w:top w:type="dxa" w:w="30"/>
              <w:left w:type="dxa" w:w="90"/>
              <w:bottom w:type="dxa" w:w="30"/>
              <w:right w:type="dxa" w:w="90"/>
            </w:tcMar>
            <w:vAlign w:val="top"/>
          </w:tcPr>
          <w:p>
            <w:r>
              <w:rPr>
                <w:sz w:val="16"/>
                <w:szCs w:val="16"/>
              </w:rPr>
              <w:t xml:space="preserve">The Perils of Optimizing Learned Reward Functions: Low Training Error Does Not Guarantee Low Regret</w:t>
            </w:r>
          </w:p>
        </w:tc>
        <w:tc>
          <w:tcPr>
            <w:tcW w:type="dxa" w:w="2030"/>
            <w:tcMar>
              <w:top w:type="dxa" w:w="30"/>
              <w:left w:type="dxa" w:w="90"/>
              <w:bottom w:type="dxa" w:w="30"/>
              <w:right w:type="dxa" w:w="90"/>
            </w:tcMar>
            <w:vAlign w:val="top"/>
          </w:tcPr>
          <w:p>
            <w:r>
              <w:rPr>
                <w:sz w:val="16"/>
                <w:szCs w:val="16"/>
              </w:rPr>
              <w:t xml:space="preserve">ICML 2025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Benton, Deligiannidis &amp; Doucet (2024)</w:t>
            </w:r>
          </w:p>
        </w:tc>
        <w:tc>
          <w:tcPr>
            <w:tcW w:type="dxa" w:w="3830"/>
            <w:shd w:fill="F7F9FC" w:color="auto" w:val="clear"/>
            <w:tcMar>
              <w:top w:type="dxa" w:w="30"/>
              <w:left w:type="dxa" w:w="90"/>
              <w:bottom w:type="dxa" w:w="30"/>
              <w:right w:type="dxa" w:w="90"/>
            </w:tcMar>
            <w:vAlign w:val="top"/>
          </w:tcPr>
          <w:p>
            <w:r>
              <w:rPr>
                <w:sz w:val="16"/>
                <w:szCs w:val="16"/>
              </w:rPr>
              <w:t xml:space="preserve">Error Bounds for Flow Matching Methods</w:t>
            </w:r>
          </w:p>
        </w:tc>
        <w:tc>
          <w:tcPr>
            <w:tcW w:type="dxa" w:w="2030"/>
            <w:shd w:fill="F7F9FC" w:color="auto" w:val="clear"/>
            <w:tcMar>
              <w:top w:type="dxa" w:w="30"/>
              <w:left w:type="dxa" w:w="90"/>
              <w:bottom w:type="dxa" w:w="30"/>
              <w:right w:type="dxa" w:w="90"/>
            </w:tcMar>
            <w:vAlign w:val="top"/>
          </w:tcPr>
          <w:p>
            <w:r>
              <w:rPr>
                <w:sz w:val="16"/>
                <w:szCs w:val="16"/>
              </w:rPr>
              <w:t xml:space="preserve">TMLR 2024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Hasanbeig, Kroening &amp; Abate (2023)</w:t>
            </w:r>
          </w:p>
        </w:tc>
        <w:tc>
          <w:tcPr>
            <w:tcW w:type="dxa" w:w="3830"/>
            <w:tcMar>
              <w:top w:type="dxa" w:w="30"/>
              <w:left w:type="dxa" w:w="90"/>
              <w:bottom w:type="dxa" w:w="30"/>
              <w:right w:type="dxa" w:w="90"/>
            </w:tcMar>
            <w:vAlign w:val="top"/>
          </w:tcPr>
          <w:p>
            <w:r>
              <w:rPr>
                <w:sz w:val="16"/>
                <w:szCs w:val="16"/>
              </w:rPr>
              <w:t xml:space="preserve">Certified Reinforcement Learning with Logic Guidance</w:t>
            </w:r>
          </w:p>
        </w:tc>
        <w:tc>
          <w:tcPr>
            <w:tcW w:type="dxa" w:w="2030"/>
            <w:tcMar>
              <w:top w:type="dxa" w:w="30"/>
              <w:left w:type="dxa" w:w="90"/>
              <w:bottom w:type="dxa" w:w="30"/>
              <w:right w:type="dxa" w:w="90"/>
            </w:tcMar>
            <w:vAlign w:val="top"/>
          </w:tcPr>
          <w:p>
            <w:r>
              <w:rPr>
                <w:sz w:val="16"/>
                <w:szCs w:val="16"/>
              </w:rPr>
              <w:t xml:space="preserve">Artif. Intell. 2023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Tsukamoto &amp; Chung (2021)</w:t>
            </w:r>
          </w:p>
        </w:tc>
        <w:tc>
          <w:tcPr>
            <w:tcW w:type="dxa" w:w="3830"/>
            <w:shd w:fill="F7F9FC" w:color="auto" w:val="clear"/>
            <w:tcMar>
              <w:top w:type="dxa" w:w="30"/>
              <w:left w:type="dxa" w:w="90"/>
              <w:bottom w:type="dxa" w:w="30"/>
              <w:right w:type="dxa" w:w="90"/>
            </w:tcMar>
            <w:vAlign w:val="top"/>
          </w:tcPr>
          <w:p>
            <w:r>
              <w:rPr>
                <w:sz w:val="16"/>
                <w:szCs w:val="16"/>
              </w:rPr>
              <w:t xml:space="preserve">Learning-based Robust Motion Planning With Guaranteed Stability: A Contraction Theory Approach</w:t>
            </w:r>
          </w:p>
        </w:tc>
        <w:tc>
          <w:tcPr>
            <w:tcW w:type="dxa" w:w="2030"/>
            <w:shd w:fill="F7F9FC" w:color="auto" w:val="clear"/>
            <w:tcMar>
              <w:top w:type="dxa" w:w="30"/>
              <w:left w:type="dxa" w:w="90"/>
              <w:bottom w:type="dxa" w:w="30"/>
              <w:right w:type="dxa" w:w="90"/>
            </w:tcMar>
            <w:vAlign w:val="top"/>
          </w:tcPr>
          <w:p>
            <w:r>
              <w:rPr>
                <w:sz w:val="16"/>
                <w:szCs w:val="16"/>
              </w:rPr>
              <w:t xml:space="preserve">IEEE RA-L 2021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Lale, Shi, Qu, Azizzadenesheli, Wierman &amp; Anandkumar (2023)</w:t>
            </w:r>
          </w:p>
        </w:tc>
        <w:tc>
          <w:tcPr>
            <w:tcW w:type="dxa" w:w="3830"/>
            <w:tcMar>
              <w:top w:type="dxa" w:w="30"/>
              <w:left w:type="dxa" w:w="90"/>
              <w:bottom w:type="dxa" w:w="30"/>
              <w:right w:type="dxa" w:w="90"/>
            </w:tcMar>
            <w:vAlign w:val="top"/>
          </w:tcPr>
          <w:p>
            <w:r>
              <w:rPr>
                <w:sz w:val="16"/>
                <w:szCs w:val="16"/>
              </w:rPr>
              <w:t xml:space="preserve">KCRL: Krasovskii-Constrained Reinforcement Learning with Guaranteed Stability in Nonlinear Discrete-Time Systems</w:t>
            </w:r>
          </w:p>
        </w:tc>
        <w:tc>
          <w:tcPr>
            <w:tcW w:type="dxa" w:w="2030"/>
            <w:tcMar>
              <w:top w:type="dxa" w:w="30"/>
              <w:left w:type="dxa" w:w="90"/>
              <w:bottom w:type="dxa" w:w="30"/>
              <w:right w:type="dxa" w:w="90"/>
            </w:tcMar>
            <w:vAlign w:val="top"/>
          </w:tcPr>
          <w:p>
            <w:r>
              <w:rPr>
                <w:sz w:val="16"/>
                <w:szCs w:val="16"/>
              </w:rPr>
              <w:t xml:space="preserve">CDC 2023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Li, Liu &amp; Yue (2024)</w:t>
            </w:r>
          </w:p>
        </w:tc>
        <w:tc>
          <w:tcPr>
            <w:tcW w:type="dxa" w:w="3830"/>
            <w:shd w:fill="F7F9FC" w:color="auto" w:val="clear"/>
            <w:tcMar>
              <w:top w:type="dxa" w:w="30"/>
              <w:left w:type="dxa" w:w="90"/>
              <w:bottom w:type="dxa" w:w="30"/>
              <w:right w:type="dxa" w:w="90"/>
            </w:tcMar>
            <w:vAlign w:val="top"/>
          </w:tcPr>
          <w:p>
            <w:r>
              <w:rPr>
                <w:sz w:val="16"/>
                <w:szCs w:val="16"/>
              </w:rPr>
              <w:t xml:space="preserve">Disentangling Linear Quadratic Control with Untrusted ML Predictions</w:t>
            </w:r>
          </w:p>
        </w:tc>
        <w:tc>
          <w:tcPr>
            <w:tcW w:type="dxa" w:w="2030"/>
            <w:shd w:fill="F7F9FC" w:color="auto" w:val="clear"/>
            <w:tcMar>
              <w:top w:type="dxa" w:w="30"/>
              <w:left w:type="dxa" w:w="90"/>
              <w:bottom w:type="dxa" w:w="30"/>
              <w:right w:type="dxa" w:w="90"/>
            </w:tcMar>
            <w:vAlign w:val="top"/>
          </w:tcPr>
          <w:p>
            <w:r>
              <w:rPr>
                <w:sz w:val="16"/>
                <w:szCs w:val="16"/>
              </w:rPr>
              <w:t xml:space="preserve">NeurIPS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Conger, Hoffmann, Mazumdar &amp; Ratliff (2023)</w:t>
            </w:r>
          </w:p>
        </w:tc>
        <w:tc>
          <w:tcPr>
            <w:tcW w:type="dxa" w:w="3830"/>
            <w:tcMar>
              <w:top w:type="dxa" w:w="30"/>
              <w:left w:type="dxa" w:w="90"/>
              <w:bottom w:type="dxa" w:w="30"/>
              <w:right w:type="dxa" w:w="90"/>
            </w:tcMar>
            <w:vAlign w:val="top"/>
          </w:tcPr>
          <w:p>
            <w:r>
              <w:rPr>
                <w:sz w:val="16"/>
                <w:szCs w:val="16"/>
              </w:rPr>
              <w:t xml:space="preserve">Strategic Distribution Shift of Interacting Agents via Coupled Gradient Flows</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Rivière, Lathrop &amp; Chung (2024)</w:t>
            </w:r>
          </w:p>
        </w:tc>
        <w:tc>
          <w:tcPr>
            <w:tcW w:type="dxa" w:w="3830"/>
            <w:shd w:fill="F7F9FC" w:color="auto" w:val="clear"/>
            <w:tcMar>
              <w:top w:type="dxa" w:w="30"/>
              <w:left w:type="dxa" w:w="90"/>
              <w:bottom w:type="dxa" w:w="30"/>
              <w:right w:type="dxa" w:w="90"/>
            </w:tcMar>
            <w:vAlign w:val="top"/>
          </w:tcPr>
          <w:p>
            <w:r>
              <w:rPr>
                <w:sz w:val="16"/>
                <w:szCs w:val="16"/>
              </w:rPr>
              <w:t xml:space="preserve">Monte Carlo Tree Search with Spectral Expansion for Planning with Dynamical Systems</w:t>
            </w:r>
          </w:p>
        </w:tc>
        <w:tc>
          <w:tcPr>
            <w:tcW w:type="dxa" w:w="2030"/>
            <w:shd w:fill="F7F9FC" w:color="auto" w:val="clear"/>
            <w:tcMar>
              <w:top w:type="dxa" w:w="30"/>
              <w:left w:type="dxa" w:w="90"/>
              <w:bottom w:type="dxa" w:w="30"/>
              <w:right w:type="dxa" w:w="90"/>
            </w:tcMar>
            <w:vAlign w:val="top"/>
          </w:tcPr>
          <w:p>
            <w:r>
              <w:rPr>
                <w:sz w:val="16"/>
                <w:szCs w:val="16"/>
              </w:rPr>
              <w:t xml:space="preserve">Sci. Robot.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Rohatgi, Block, Huang, Krishnamurthy &amp; Foster (2025)</w:t>
            </w:r>
          </w:p>
        </w:tc>
        <w:tc>
          <w:tcPr>
            <w:tcW w:type="dxa" w:w="3830"/>
            <w:tcMar>
              <w:top w:type="dxa" w:w="30"/>
              <w:left w:type="dxa" w:w="90"/>
              <w:bottom w:type="dxa" w:w="30"/>
              <w:right w:type="dxa" w:w="90"/>
            </w:tcMar>
            <w:vAlign w:val="top"/>
          </w:tcPr>
          <w:p>
            <w:r>
              <w:rPr>
                <w:sz w:val="16"/>
                <w:szCs w:val="16"/>
              </w:rPr>
              <w:t xml:space="preserve">Computational-Statistical Tradeoffs at the Next-Token Prediction Barrier: Autoregressive and Imitation Learning under Misspecification</w:t>
            </w:r>
          </w:p>
        </w:tc>
        <w:tc>
          <w:tcPr>
            <w:tcW w:type="dxa" w:w="2030"/>
            <w:tcMar>
              <w:top w:type="dxa" w:w="30"/>
              <w:left w:type="dxa" w:w="90"/>
              <w:bottom w:type="dxa" w:w="30"/>
              <w:right w:type="dxa" w:w="90"/>
            </w:tcMar>
            <w:vAlign w:val="top"/>
          </w:tcPr>
          <w:p>
            <w:r>
              <w:rPr>
                <w:sz w:val="16"/>
                <w:szCs w:val="16"/>
              </w:rPr>
              <w:t xml:space="preserve">COLT 2025</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Park, Liu, Ozdaglar &amp; Zhang (2025)</w:t>
            </w:r>
          </w:p>
        </w:tc>
        <w:tc>
          <w:tcPr>
            <w:tcW w:type="dxa" w:w="3830"/>
            <w:shd w:fill="F7F9FC" w:color="auto" w:val="clear"/>
            <w:tcMar>
              <w:top w:type="dxa" w:w="30"/>
              <w:left w:type="dxa" w:w="90"/>
              <w:bottom w:type="dxa" w:w="30"/>
              <w:right w:type="dxa" w:w="90"/>
            </w:tcMar>
            <w:vAlign w:val="top"/>
          </w:tcPr>
          <w:p>
            <w:r>
              <w:rPr>
                <w:sz w:val="16"/>
                <w:szCs w:val="16"/>
              </w:rPr>
              <w:t xml:space="preserve">Do LLM Agents Have Regret? A Case Study in Online Learning and Games</w:t>
            </w:r>
          </w:p>
        </w:tc>
        <w:tc>
          <w:tcPr>
            <w:tcW w:type="dxa" w:w="2030"/>
            <w:shd w:fill="F7F9FC" w:color="auto" w:val="clear"/>
            <w:tcMar>
              <w:top w:type="dxa" w:w="30"/>
              <w:left w:type="dxa" w:w="90"/>
              <w:bottom w:type="dxa" w:w="30"/>
              <w:right w:type="dxa" w:w="90"/>
            </w:tcMar>
            <w:vAlign w:val="top"/>
          </w:tcPr>
          <w:p>
            <w:r>
              <w:rPr>
                <w:sz w:val="16"/>
                <w:szCs w:val="16"/>
              </w:rPr>
              <w:t xml:space="preserve">ICLR 2025</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So, Ge &amp; Fan (2024)</w:t>
            </w:r>
          </w:p>
        </w:tc>
        <w:tc>
          <w:tcPr>
            <w:tcW w:type="dxa" w:w="3830"/>
            <w:tcMar>
              <w:top w:type="dxa" w:w="30"/>
              <w:left w:type="dxa" w:w="90"/>
              <w:bottom w:type="dxa" w:w="30"/>
              <w:right w:type="dxa" w:w="90"/>
            </w:tcMar>
            <w:vAlign w:val="top"/>
          </w:tcPr>
          <w:p>
            <w:r>
              <w:rPr>
                <w:sz w:val="16"/>
                <w:szCs w:val="16"/>
              </w:rPr>
              <w:t xml:space="preserve">Solving Minimum-Cost Reach Avoid using Reinforcement Learning</w:t>
            </w:r>
          </w:p>
        </w:tc>
        <w:tc>
          <w:tcPr>
            <w:tcW w:type="dxa" w:w="2030"/>
            <w:tcMar>
              <w:top w:type="dxa" w:w="30"/>
              <w:left w:type="dxa" w:w="90"/>
              <w:bottom w:type="dxa" w:w="30"/>
              <w:right w:type="dxa" w:w="90"/>
            </w:tcMar>
            <w:vAlign w:val="top"/>
          </w:tcPr>
          <w:p>
            <w:r>
              <w:rPr>
                <w:sz w:val="16"/>
                <w:szCs w:val="16"/>
              </w:rPr>
              <w:t xml:space="preserve">NeurIPS 2024</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Farias, Li, Peng &amp; Zheng (2022)</w:t>
            </w:r>
          </w:p>
        </w:tc>
        <w:tc>
          <w:tcPr>
            <w:tcW w:type="dxa" w:w="3830"/>
            <w:shd w:fill="F7F9FC" w:color="auto" w:val="clear"/>
            <w:tcMar>
              <w:top w:type="dxa" w:w="30"/>
              <w:left w:type="dxa" w:w="90"/>
              <w:bottom w:type="dxa" w:w="30"/>
              <w:right w:type="dxa" w:w="90"/>
            </w:tcMar>
            <w:vAlign w:val="top"/>
          </w:tcPr>
          <w:p>
            <w:r>
              <w:rPr>
                <w:sz w:val="16"/>
                <w:szCs w:val="16"/>
              </w:rPr>
              <w:t xml:space="preserve">Markovian Interference in Experiments</w:t>
            </w:r>
          </w:p>
        </w:tc>
        <w:tc>
          <w:tcPr>
            <w:tcW w:type="dxa" w:w="2030"/>
            <w:shd w:fill="F7F9FC" w:color="auto" w:val="clear"/>
            <w:tcMar>
              <w:top w:type="dxa" w:w="30"/>
              <w:left w:type="dxa" w:w="90"/>
              <w:bottom w:type="dxa" w:w="30"/>
              <w:right w:type="dxa" w:w="90"/>
            </w:tcMar>
            <w:vAlign w:val="top"/>
          </w:tcPr>
          <w:p>
            <w:r>
              <w:rPr>
                <w:sz w:val="16"/>
                <w:szCs w:val="16"/>
              </w:rPr>
              <w:t xml:space="preserve">NeurIPS 2022</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Mao, Zhang, Zhu, Simchi-Levi &amp; Başar (2021)</w:t>
            </w:r>
          </w:p>
        </w:tc>
        <w:tc>
          <w:tcPr>
            <w:tcW w:type="dxa" w:w="3830"/>
            <w:tcMar>
              <w:top w:type="dxa" w:w="30"/>
              <w:left w:type="dxa" w:w="90"/>
              <w:bottom w:type="dxa" w:w="30"/>
              <w:right w:type="dxa" w:w="90"/>
            </w:tcMar>
            <w:vAlign w:val="top"/>
          </w:tcPr>
          <w:p>
            <w:r>
              <w:rPr>
                <w:sz w:val="16"/>
                <w:szCs w:val="16"/>
              </w:rPr>
              <w:t xml:space="preserve">Near-Optimal Model-Free Reinforcement Learning in Non-Stationary Episodic MDPs</w:t>
            </w:r>
          </w:p>
        </w:tc>
        <w:tc>
          <w:tcPr>
            <w:tcW w:type="dxa" w:w="2030"/>
            <w:tcMar>
              <w:top w:type="dxa" w:w="30"/>
              <w:left w:type="dxa" w:w="90"/>
              <w:bottom w:type="dxa" w:w="30"/>
              <w:right w:type="dxa" w:w="90"/>
            </w:tcMar>
            <w:vAlign w:val="top"/>
          </w:tcPr>
          <w:p>
            <w:r>
              <w:rPr>
                <w:sz w:val="16"/>
                <w:szCs w:val="16"/>
              </w:rPr>
              <w:t xml:space="preserve">ICML 2021</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Chidambaram, Gatmiry, Chen, Lee &amp; Lu (2024)</w:t>
            </w:r>
          </w:p>
        </w:tc>
        <w:tc>
          <w:tcPr>
            <w:tcW w:type="dxa" w:w="3830"/>
            <w:shd w:fill="F7F9FC" w:color="auto" w:val="clear"/>
            <w:tcMar>
              <w:top w:type="dxa" w:w="30"/>
              <w:left w:type="dxa" w:w="90"/>
              <w:bottom w:type="dxa" w:w="30"/>
              <w:right w:type="dxa" w:w="90"/>
            </w:tcMar>
            <w:vAlign w:val="top"/>
          </w:tcPr>
          <w:p>
            <w:r>
              <w:rPr>
                <w:sz w:val="16"/>
                <w:szCs w:val="16"/>
              </w:rPr>
              <w:t xml:space="preserve">What does guidance do? A fine-grained analysis in a simple setting</w:t>
            </w:r>
          </w:p>
        </w:tc>
        <w:tc>
          <w:tcPr>
            <w:tcW w:type="dxa" w:w="2030"/>
            <w:shd w:fill="F7F9FC" w:color="auto" w:val="clear"/>
            <w:tcMar>
              <w:top w:type="dxa" w:w="30"/>
              <w:left w:type="dxa" w:w="90"/>
              <w:bottom w:type="dxa" w:w="30"/>
              <w:right w:type="dxa" w:w="90"/>
            </w:tcMar>
            <w:vAlign w:val="top"/>
          </w:tcPr>
          <w:p>
            <w:r>
              <w:rPr>
                <w:sz w:val="16"/>
                <w:szCs w:val="16"/>
              </w:rPr>
              <w:t xml:space="preserve">NeurIPS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Wu, Chen, Swamy, Brantley &amp; Sun (2025)</w:t>
            </w:r>
          </w:p>
        </w:tc>
        <w:tc>
          <w:tcPr>
            <w:tcW w:type="dxa" w:w="3830"/>
            <w:tcMar>
              <w:top w:type="dxa" w:w="30"/>
              <w:left w:type="dxa" w:w="90"/>
              <w:bottom w:type="dxa" w:w="30"/>
              <w:right w:type="dxa" w:w="90"/>
            </w:tcMar>
            <w:vAlign w:val="top"/>
          </w:tcPr>
          <w:p>
            <w:r>
              <w:rPr>
                <w:sz w:val="16"/>
                <w:szCs w:val="16"/>
              </w:rPr>
              <w:t xml:space="preserve">Diffusing States and Matching Scores: A New Framework for Imitation Learning</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Lu, Letey, Zavatone-Veth, Maiti &amp; Pehlevan (2025)</w:t>
            </w:r>
          </w:p>
        </w:tc>
        <w:tc>
          <w:tcPr>
            <w:tcW w:type="dxa" w:w="3830"/>
            <w:shd w:fill="F7F9FC" w:color="auto" w:val="clear"/>
            <w:tcMar>
              <w:top w:type="dxa" w:w="30"/>
              <w:left w:type="dxa" w:w="90"/>
              <w:bottom w:type="dxa" w:w="30"/>
              <w:right w:type="dxa" w:w="90"/>
            </w:tcMar>
            <w:vAlign w:val="top"/>
          </w:tcPr>
          <w:p>
            <w:r>
              <w:rPr>
                <w:sz w:val="16"/>
                <w:szCs w:val="16"/>
              </w:rPr>
              <w:t xml:space="preserve">Asymptotic theory of in-context learning by linear attention</w:t>
            </w:r>
          </w:p>
        </w:tc>
        <w:tc>
          <w:tcPr>
            <w:tcW w:type="dxa" w:w="2030"/>
            <w:shd w:fill="F7F9FC" w:color="auto" w:val="clear"/>
            <w:tcMar>
              <w:top w:type="dxa" w:w="30"/>
              <w:left w:type="dxa" w:w="90"/>
              <w:bottom w:type="dxa" w:w="30"/>
              <w:right w:type="dxa" w:w="90"/>
            </w:tcMar>
            <w:vAlign w:val="top"/>
          </w:tcPr>
          <w:p>
            <w:r>
              <w:rPr>
                <w:sz w:val="16"/>
                <w:szCs w:val="16"/>
              </w:rPr>
              <w:t xml:space="preserve">PNAS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Golowich, Jelassi, Brandfonbrener, Kakade &amp; Malach (2025)</w:t>
            </w:r>
          </w:p>
        </w:tc>
        <w:tc>
          <w:tcPr>
            <w:tcW w:type="dxa" w:w="3830"/>
            <w:tcMar>
              <w:top w:type="dxa" w:w="30"/>
              <w:left w:type="dxa" w:w="90"/>
              <w:bottom w:type="dxa" w:w="30"/>
              <w:right w:type="dxa" w:w="90"/>
            </w:tcMar>
            <w:vAlign w:val="top"/>
          </w:tcPr>
          <w:p>
            <w:r>
              <w:rPr>
                <w:sz w:val="16"/>
                <w:szCs w:val="16"/>
              </w:rPr>
              <w:t xml:space="preserve">The Role of Sparsity for Length Generalization in LLMs</w:t>
            </w:r>
          </w:p>
        </w:tc>
        <w:tc>
          <w:tcPr>
            <w:tcW w:type="dxa" w:w="2030"/>
            <w:tcMar>
              <w:top w:type="dxa" w:w="30"/>
              <w:left w:type="dxa" w:w="90"/>
              <w:bottom w:type="dxa" w:w="30"/>
              <w:right w:type="dxa" w:w="90"/>
            </w:tcMar>
            <w:vAlign w:val="top"/>
          </w:tcPr>
          <w:p>
            <w:r>
              <w:rPr>
                <w:sz w:val="16"/>
                <w:szCs w:val="16"/>
              </w:rPr>
              <w:t xml:space="preserve">ICML 2025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Li, Karan &amp; Chen (2025)</w:t>
            </w:r>
          </w:p>
        </w:tc>
        <w:tc>
          <w:tcPr>
            <w:tcW w:type="dxa" w:w="3830"/>
            <w:shd w:fill="F7F9FC" w:color="auto" w:val="clear"/>
            <w:tcMar>
              <w:top w:type="dxa" w:w="30"/>
              <w:left w:type="dxa" w:w="90"/>
              <w:bottom w:type="dxa" w:w="30"/>
              <w:right w:type="dxa" w:w="90"/>
            </w:tcMar>
            <w:vAlign w:val="top"/>
          </w:tcPr>
          <w:p>
            <w:r>
              <w:rPr>
                <w:sz w:val="16"/>
                <w:szCs w:val="16"/>
              </w:rPr>
              <w:t xml:space="preserve">Blink of an eye: a simple theory for feature localization in generative models</w:t>
            </w:r>
          </w:p>
        </w:tc>
        <w:tc>
          <w:tcPr>
            <w:tcW w:type="dxa" w:w="2030"/>
            <w:shd w:fill="F7F9FC" w:color="auto" w:val="clear"/>
            <w:tcMar>
              <w:top w:type="dxa" w:w="30"/>
              <w:left w:type="dxa" w:w="90"/>
              <w:bottom w:type="dxa" w:w="30"/>
              <w:right w:type="dxa" w:w="90"/>
            </w:tcMar>
            <w:vAlign w:val="top"/>
          </w:tcPr>
          <w:p>
            <w:r>
              <w:rPr>
                <w:sz w:val="16"/>
                <w:szCs w:val="16"/>
              </w:rPr>
              <w:t xml:space="preserve">ICML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learning from demonstrators who know more, certified RL, and the error analysis of flows. Risto Vuorio, Pim de Haan, Johann Brehmer, Hanno Ackermann, Daniel Dijkman and Taco Cohen deconfound imitation with variational inference [O1]; Michael Cohen, Marcus Hutter and Neel Nanda give fully general online imitation learning in a world that never resets [O2]; Lukas Fluri, Leon Lang, Alessandro Abate, Patrick Forré, David Krueger and Joar Skalse prove that low training error of a learned reward does not guarantee low regret [O3]; Joe Benton, George Deligiannidis and Arnaud Doucet bound the error of flow matching with deterministic sampling [O4]; and Hosein Hasanbeig, Daniel Kroening and Alessandro Abate certify RL for temporal-logic specifications [O5].</w:t>
      </w:r>
    </w:p>
    <w:p>
      <w:pPr>
        <w:pStyle w:val="Heading2"/>
        <w:keepNext/>
      </w:pPr>
      <w:r>
        <w:rPr>
          <w:color w:val="002147"/>
        </w:rPr>
        <w:t xml:space="preserve">O1  </w:t>
      </w:r>
      <w:r>
        <w:rPr>
          <w:color w:val="1F3864"/>
        </w:rPr>
        <w:t xml:space="preserve">Deconfounding Imitation Learning with Variational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Risto Vuorio, Pim de Haan, Johann Brehmer, Hanno Ackermann, Daniel Dijkman, Taco Cohen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Transactions on Machine Learning Research (September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tb3koaslo3biv-5_ffly">
              <w:r>
                <w:rPr>
                  <w:color w:val="1D4ED8"/>
                  <w:sz w:val="18"/>
                  <w:szCs w:val="18"/>
                  <w:u w:val="single"/>
                </w:rPr>
                <w:t xml:space="preserve">https://openreview.net/forum?id=3FsVtsISHW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(R. Vuorio): the TMLR version, as summarised by the search tool, lists Vuorio at the University of Oxford and the other five authors at Qualcomm AI Research and the QUVA Lab, University of Amsterdam. Venue and month (09/2024) from the TMLR version and the MLAnthology listing; OpenReview forum 3FsVtsISHW. An earlier, shorter version appeared at the NeurIPS 2022 Deep RL Workshop as "Deconfounded Imitation Learning" (a workshop paper, not used here).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imitation learning · hidden confounders · partial observability · variational inference · interventional policy · identifiability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Behaviour cloning fails when the demonstrator saw something the imitator cannot: the unseen information is a hidden confounder of the expert's actions, created by partial observability. A history-dependent imitator that reads its own past actions then treats them as if they were the informed expert's, and so as evidence about the hidden variable. Earlier remedies needed queries to the expert or inverse reinforcement learning. The paper instead trains a variational inference network that infers the expert's latent information from the history, and a policy conditioned on that latent; at test time the agent alternates between updating its belief over the latent and acting under it. The authors prove that, under strong assumptions, the correct imitation policy can be identified from expert demonstrations alone. Under weaker assumptions they train the inference model on additional exploration data, and show that the algorithm converges to the correct interventional policy and attains asymptotically optimal imitation performance under stated conditions.</w:t>
      </w:r>
    </w:p>
    <w:p>
      <w:pPr>
        <w:keepNext/>
        <w:spacing w:after="40" w:before="80"/>
      </w:pPr>
      <w:r>
        <w:rPr>
          <w:b/>
          <w:bCs/>
          <w:color w:val="002147"/>
        </w:rPr>
        <w:t xml:space="preserve">Key equation.</w:t>
      </w:r>
      <w:r>
        <w:rPr>
          <w:i/>
          <w:iCs/>
          <w:color w:val="5B6573"/>
          <w:sz w:val="18"/>
          <w:szCs w:val="18"/>
        </w:rPr>
        <w:t xml:space="preserve">  Naive cloning versus the interventional imitator: the belief about the hidden variable must treat the agent's own past actions as interventions (representative formulation, not transcribed from the paper)</w:t>
      </w:r>
    </w:p>
    <w:p>
      <w:pPr>
        <w:pStyle w:val="Equation"/>
      </w:pPr>
      <m:oMathPara>
        <m:oMathParaPr>
          <m:jc m:val="center"/>
        </m:oMathParaPr>
        <m:oMath>
          <m:sSub>
            <m:e>
              <m:r>
                <m:t>π</m:t>
              </m:r>
            </m:e>
            <m:sub>
              <m:r>
                <m:rPr>
                  <m:nor/>
                </m:rPr>
                <m:t>BC</m:t>
              </m:r>
            </m:sub>
          </m:sSub>
          <m:d>
            <m:dPr>
              <m:begChr m:val="("/>
              <m:sepChr m:val=""/>
              <m:endChr m:val=")"/>
              <m:grow/>
            </m:dPr>
            <m:e>
              <m:sSub>
                <m:e>
                  <m:r>
                    <m:t>a</m:t>
                  </m:r>
                </m:e>
                <m:sub>
                  <m:r>
                    <m:t>t</m:t>
                  </m:r>
                </m:sub>
              </m:sSub>
              <m:r>
                <m:rPr>
                  <m:sty m:val="p"/>
                </m:rPr>
                <m:t>∣</m:t>
              </m:r>
              <m:sSub>
                <m:e>
                  <m:r>
                    <m:t>h</m:t>
                  </m:r>
                </m:e>
                <m:sub>
                  <m:r>
                    <m:t>t</m:t>
                  </m:r>
                </m:sub>
              </m:sSub>
            </m:e>
          </m:d>
          <m:r>
            <m:rPr>
              <m:sty m:val="p"/>
            </m:rPr>
            <m:t>=</m:t>
          </m:r>
          <m:r>
            <m:rPr>
              <m:sty m:val="p"/>
            </m:rPr>
            <m:t>∫</m:t>
          </m:r>
          <m:sSub>
            <m:e>
              <m:r>
                <m:t>π</m:t>
              </m:r>
            </m:e>
            <m:sub>
              <m:r>
                <m:t>E</m:t>
              </m:r>
            </m:sub>
          </m:sSub>
          <m:d>
            <m:dPr>
              <m:begChr m:val="("/>
              <m:sepChr m:val=""/>
              <m:endChr m:val=")"/>
              <m:grow/>
            </m:dPr>
            <m:e>
              <m:sSub>
                <m:e>
                  <m:r>
                    <m:t>a</m:t>
                  </m:r>
                </m:e>
                <m:sub>
                  <m:r>
                    <m:t>t</m:t>
                  </m:r>
                </m:sub>
              </m:sSub>
              <m:r>
                <m:rPr>
                  <m:sty m:val="p"/>
                </m:rPr>
                <m:t>∣</m:t>
              </m:r>
              <m:sSub>
                <m:e>
                  <m:r>
                    <m:t>o</m:t>
                  </m:r>
                </m:e>
                <m:sub>
                  <m:r>
                    <m:t>t</m:t>
                  </m:r>
                </m:sub>
              </m:sSub>
              <m:r>
                <m:rPr>
                  <m:sty m:val="p"/>
                </m:rPr>
                <m:t>,</m:t>
              </m:r>
              <m:r>
                <m:t>θ</m:t>
              </m:r>
            </m:e>
          </m:d>
          <m:r>
            <m:t> </m:t>
          </m:r>
          <m:sSub>
            <m:e>
              <m:r>
                <m:t>p</m:t>
              </m:r>
            </m:e>
            <m:sub>
              <m:r>
                <m:t>E</m:t>
              </m:r>
            </m:sub>
          </m:sSub>
          <m:d>
            <m:dPr>
              <m:begChr m:val="("/>
              <m:sepChr m:val=""/>
              <m:endChr m:val=")"/>
              <m:grow/>
            </m:dPr>
            <m:e>
              <m:r>
                <m:t>θ</m:t>
              </m:r>
              <m:r>
                <m:rPr>
                  <m:sty m:val="p"/>
                </m:rPr>
                <m:t>∣</m:t>
              </m:r>
              <m:sSub>
                <m:e>
                  <m:r>
                    <m:t>o</m:t>
                  </m:r>
                </m:e>
                <m:sub>
                  <m:r>
                    <m:t>1</m:t>
                  </m:r>
                  <m:r>
                    <m:rPr>
                      <m:sty m:val="p"/>
                    </m:rPr>
                    <m:t>:</m:t>
                  </m:r>
                  <m:r>
                    <m:t>t</m:t>
                  </m:r>
                </m:sub>
              </m:sSub>
              <m:r>
                <m:rPr>
                  <m:sty m:val="p"/>
                </m:rPr>
                <m:t>,</m:t>
              </m:r>
              <m:sSub>
                <m:e>
                  <m:r>
                    <m:t>a</m:t>
                  </m:r>
                </m:e>
                <m:sub>
                  <m:r>
                    <m:t>1</m:t>
                  </m:r>
                  <m:r>
                    <m:rPr>
                      <m:sty m:val="p"/>
                    </m:rPr>
                    <m:t>:</m:t>
                  </m:r>
                  <m:r>
                    <m:t>t</m:t>
                  </m:r>
                  <m:r>
                    <m:rPr>
                      <m:sty m:val="p"/>
                    </m:rPr>
                    <m:t>−</m:t>
                  </m:r>
                  <m:r>
                    <m:t>1</m:t>
                  </m:r>
                </m:sub>
              </m:sSub>
            </m:e>
          </m:d>
          <m:r>
            <m:t>d</m:t>
          </m:r>
          <m:r>
            <m:t>θ</m:t>
          </m:r>
        </m:oMath>
      </m:oMathPara>
    </w:p>
    <w:p>
      <w:pPr>
        <w:pStyle w:val="Equation"/>
      </w:pPr>
      <m:oMathPara>
        <m:oMathParaPr>
          <m:jc m:val="center"/>
        </m:oMathParaPr>
        <m:oMath>
          <m:sSub>
            <m:e>
              <m:r>
                <m:t>π</m:t>
              </m:r>
            </m:e>
            <m:sub>
              <m:r>
                <m:t>I</m:t>
              </m:r>
            </m:sub>
          </m:sSub>
          <m:d>
            <m:dPr>
              <m:begChr m:val="("/>
              <m:sepChr m:val=""/>
              <m:endChr m:val=")"/>
              <m:grow/>
            </m:dPr>
            <m:e>
              <m:sSub>
                <m:e>
                  <m:r>
                    <m:t>a</m:t>
                  </m:r>
                </m:e>
                <m:sub>
                  <m:r>
                    <m:t>t</m:t>
                  </m:r>
                </m:sub>
              </m:sSub>
              <m:r>
                <m:rPr>
                  <m:sty m:val="p"/>
                </m:rPr>
                <m:t>∣</m:t>
              </m:r>
              <m:sSub>
                <m:e>
                  <m:r>
                    <m:t>h</m:t>
                  </m:r>
                </m:e>
                <m:sub>
                  <m:r>
                    <m:t>t</m:t>
                  </m:r>
                </m:sub>
              </m:sSub>
            </m:e>
          </m:d>
          <m:r>
            <m:rPr>
              <m:sty m:val="p"/>
            </m:rPr>
            <m:t>=</m:t>
          </m:r>
          <m:r>
            <m:rPr>
              <m:sty m:val="p"/>
            </m:rPr>
            <m:t>∫</m:t>
          </m:r>
          <m:sSub>
            <m:e>
              <m:r>
                <m:t>π</m:t>
              </m:r>
            </m:e>
            <m:sub>
              <m:r>
                <m:t>E</m:t>
              </m:r>
            </m:sub>
          </m:sSub>
          <m:d>
            <m:dPr>
              <m:begChr m:val="("/>
              <m:sepChr m:val=""/>
              <m:endChr m:val=")"/>
              <m:grow/>
            </m:dPr>
            <m:e>
              <m:sSub>
                <m:e>
                  <m:r>
                    <m:t>a</m:t>
                  </m:r>
                </m:e>
                <m:sub>
                  <m:r>
                    <m:t>t</m:t>
                  </m:r>
                </m:sub>
              </m:sSub>
              <m:r>
                <m:rPr>
                  <m:sty m:val="p"/>
                </m:rPr>
                <m:t>∣</m:t>
              </m:r>
              <m:sSub>
                <m:e>
                  <m:r>
                    <m:t>o</m:t>
                  </m:r>
                </m:e>
                <m:sub>
                  <m:r>
                    <m:t>t</m:t>
                  </m:r>
                </m:sub>
              </m:sSub>
              <m:r>
                <m:rPr>
                  <m:sty m:val="p"/>
                </m:rPr>
                <m:t>,</m:t>
              </m:r>
              <m:r>
                <m:t>θ</m:t>
              </m:r>
            </m:e>
          </m:d>
          <m:r>
            <m:t> </m:t>
          </m:r>
          <m:r>
            <m:t>p</m:t>
          </m:r>
          <m:d>
            <m:dPr>
              <m:begChr m:val="("/>
              <m:sepChr m:val=""/>
              <m:endChr m:val=")"/>
              <m:grow/>
            </m:dPr>
            <m:e>
              <m:r>
                <m:t>θ</m:t>
              </m:r>
              <m:r>
                <m:rPr>
                  <m:sty m:val="p"/>
                </m:rPr>
                <m:t>∣</m:t>
              </m:r>
              <m:sSub>
                <m:e>
                  <m:r>
                    <m:t>o</m:t>
                  </m:r>
                </m:e>
                <m:sub>
                  <m:r>
                    <m:t>1</m:t>
                  </m:r>
                  <m:r>
                    <m:rPr>
                      <m:sty m:val="p"/>
                    </m:rPr>
                    <m:t>:</m:t>
                  </m:r>
                  <m:r>
                    <m:t>t</m:t>
                  </m:r>
                </m:sub>
              </m:sSub>
              <m:r>
                <m:rPr>
                  <m:sty m:val="p"/>
                </m:rPr>
                <m:t>,</m:t>
              </m:r>
              <m:r>
                <m:rPr>
                  <m:nor/>
                </m:rPr>
                <m:t>do</m:t>
              </m:r>
              <m:d>
                <m:dPr>
                  <m:begChr m:val="("/>
                  <m:sepChr m:val=""/>
                  <m:endChr m:val=")"/>
                  <m:grow/>
                </m:dPr>
                <m:e>
                  <m:sSub>
                    <m:e>
                      <m:r>
                        <m:t>a</m:t>
                      </m:r>
                    </m:e>
                    <m:sub>
                      <m:r>
                        <m:t>1</m:t>
                      </m:r>
                      <m:r>
                        <m:rPr>
                          <m:sty m:val="p"/>
                        </m:rPr>
                        <m:t>:</m:t>
                      </m:r>
                      <m:r>
                        <m:t>t</m:t>
                      </m:r>
                      <m:r>
                        <m:rPr>
                          <m:sty m:val="p"/>
                        </m:rPr>
                        <m:t>−</m:t>
                      </m:r>
                      <m:r>
                        <m:t>1</m:t>
                      </m:r>
                    </m:sub>
                  </m:sSub>
                </m:e>
              </m:d>
            </m:e>
          </m:d>
          <m:r>
            <m:t>d</m:t>
          </m:r>
          <m:r>
            <m:t>θ</m:t>
          </m:r>
        </m:oMath>
      </m:oMathPara>
    </w:p>
    <w:p>
      <w:pPr>
        <w:spacing w:after="100"/>
        <w:jc w:val="both"/>
      </w:pPr>
      <m:oMath>
        <m:sSub>
          <m:e>
            <m:r>
              <m:t>h</m:t>
            </m:r>
          </m:e>
          <m:sub>
            <m:r>
              <m:t>t</m:t>
            </m:r>
          </m:sub>
        </m:sSub>
        <m:r>
          <m:rPr>
            <m:sty m:val="p"/>
          </m:rPr>
          <m:t>=</m:t>
        </m:r>
        <m:d>
          <m:dPr>
            <m:begChr m:val="("/>
            <m:sepChr m:val=""/>
            <m:endChr m:val=")"/>
            <m:grow/>
          </m:dPr>
          <m:e>
            <m:sSub>
              <m:e>
                <m:r>
                  <m:t>o</m:t>
                </m:r>
              </m:e>
              <m:sub>
                <m:r>
                  <m:t>1</m:t>
                </m:r>
                <m:r>
                  <m:rPr>
                    <m:sty m:val="p"/>
                  </m:rPr>
                  <m:t>:</m:t>
                </m:r>
                <m:r>
                  <m:t>t</m:t>
                </m:r>
              </m:sub>
            </m:sSub>
            <m:r>
              <m:rPr>
                <m:sty m:val="p"/>
              </m:rPr>
              <m:t>,</m:t>
            </m:r>
            <m:sSub>
              <m:e>
                <m:r>
                  <m:t>a</m:t>
                </m:r>
              </m:e>
              <m:sub>
                <m:r>
                  <m:t>1</m:t>
                </m:r>
                <m:r>
                  <m:rPr>
                    <m:sty m:val="p"/>
                  </m:rPr>
                  <m:t>:</m:t>
                </m:r>
                <m:r>
                  <m:t>t</m:t>
                </m:r>
                <m:r>
                  <m:rPr>
                    <m:sty m:val="p"/>
                  </m:rPr>
                  <m:t>−</m:t>
                </m:r>
                <m:r>
                  <m:t>1</m:t>
                </m:r>
              </m:sub>
            </m:sSub>
          </m:e>
        </m:d>
      </m:oMath>
      <w:r>
        <w:rPr>
          <w:color w:val="3A4350"/>
          <w:sz w:val="19"/>
          <w:szCs w:val="19"/>
        </w:rPr>
        <w:t xml:space="preserve"> is the history, </w:t>
      </w:r>
      <m:oMath>
        <m:r>
          <m:t>θ</m:t>
        </m:r>
      </m:oMath>
      <w:r>
        <w:rPr>
          <w:color w:val="3A4350"/>
          <w:sz w:val="19"/>
          <w:szCs w:val="19"/>
        </w:rPr>
        <w:t xml:space="preserve"> the information the expert saw but the imitator does not, and </w:t>
      </w:r>
      <m:oMath>
        <m:sSub>
          <m:e>
            <m:r>
              <m:t>π</m:t>
            </m:r>
          </m:e>
          <m:sub>
            <m:r>
              <m:t>E</m:t>
            </m:r>
          </m:sub>
        </m:sSub>
        <m:d>
          <m:dPr>
            <m:begChr m:val="("/>
            <m:sepChr m:val=""/>
            <m:endChr m:val=")"/>
            <m:grow/>
          </m:dPr>
          <m:e>
            <m:r>
              <m:t>a</m:t>
            </m:r>
            <m:r>
              <m:rPr>
                <m:sty m:val="p"/>
              </m:rPr>
              <m:t>∣</m:t>
            </m:r>
            <m:r>
              <m:t>o</m:t>
            </m:r>
            <m:r>
              <m:rPr>
                <m:sty m:val="p"/>
              </m:rPr>
              <m:t>,</m:t>
            </m:r>
            <m:r>
              <m:t>θ</m:t>
            </m:r>
          </m:e>
        </m:d>
      </m:oMath>
      <w:r>
        <w:rPr>
          <w:color w:val="3A4350"/>
          <w:sz w:val="19"/>
          <w:szCs w:val="19"/>
        </w:rPr>
        <w:t xml:space="preserve"> the expert's policy. Behaviour cloning implicitly uses the expert-data posterior </w:t>
      </w:r>
      <m:oMath>
        <m:sSub>
          <m:e>
            <m:r>
              <m:t>p</m:t>
            </m:r>
          </m:e>
          <m:sub>
            <m:r>
              <m:t>E</m:t>
            </m:r>
          </m:sub>
        </m:sSub>
      </m:oMath>
      <w:r>
        <w:rPr>
          <w:color w:val="3A4350"/>
          <w:sz w:val="19"/>
          <w:szCs w:val="19"/>
        </w:rPr>
        <w:t xml:space="preserve">, in which past actions are informative about </w:t>
      </w:r>
      <m:oMath>
        <m:r>
          <m:t>θ</m:t>
        </m:r>
      </m:oMath>
      <w:r>
        <w:rPr>
          <w:color w:val="3A4350"/>
          <w:sz w:val="19"/>
          <w:szCs w:val="19"/>
        </w:rPr>
        <w:t xml:space="preserve"> because the expert chose them; the correct imitator updates its belief with its own actions treated as interventions. The paper approximates this belief with a variational posterior network.</w:t>
      </w:r>
    </w:p>
    <w:p>
      <w:pPr>
        <w:spacing w:after="100" w:before="80"/>
        <w:jc w:val="both"/>
      </w:pPr>
      <w:r>
        <w:rPr>
          <w:b/>
          <w:bCs/>
          <w:color w:val="002147"/>
        </w:rPr>
        <w:t xml:space="preserve">Link to the system. </w:t>
      </w:r>
      <w:r>
        <w:t xml:space="preserve">Belongs to sections 1.1, 1.2 and 1.3. The utility's pumping logs are confounded in exactly this way: operators cut pumping after complaints from private wells or unlogged salinity tests, so the hidden state (local salinity, the toe position) drives both the logged action and the later heads and chloride. A sequence model cloned on the logs and fed its own past pumping would read its own cuts as a sign of salinity. The paper's recipe is to infer the hidden aquifer state with a variational network and act under that belief, treating the agent's own pumping as an intervention.</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identification result rests on strong assumptions, and the practical variant needs exploration data. As far as the abstract shows, the latent is information the expert has about the episode, not a slowly evolving physical state. Open (our formulation): identifiability, and a rate, when the confounder is a state with decades of memory (the immobile-zone salt) and only one long logged trajectory exists. This would be the first deconfounding guarantee for imitation in a system with slow hidden memory.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the formulation of imitation under hidden confounding as belief inference with the imitator's own actions as interventions, an identifiability statement from demonstrations alone under strong assumptions, and convergence of the variational procedure to the interventional policy. Proposed extension: on a reduced aquifer simulator, generate operator logs in which pumping cuts respond to unrecorded well complaints driven by the hidden toe; compare behaviour cloning, a transformer cloned on the logs and the deconfounded latent-conditional policy, measuring over- and under-pumping. A first would be an identifiability condition stated through the aquifer's observability: which sentinel wells and how long a record make the hidden toe and clay salt recoverable.</w:t>
      </w:r>
    </w:p>
    <w:p>
      <w:pPr>
        <w:pStyle w:val="Heading2"/>
        <w:keepNext/>
      </w:pPr>
      <w:r>
        <w:rPr>
          <w:color w:val="002147"/>
        </w:rPr>
        <w:t xml:space="preserve">O2  </w:t>
      </w:r>
      <w:r>
        <w:rPr>
          <w:color w:val="1F3864"/>
        </w:rPr>
        <w:t xml:space="preserve">Fully General Online Imitation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K. Cohen, Marcus Hutter, Neel Nanda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23(334), 1–30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qo8fug5uuxdzof0n8fz_">
              <w:r>
                <w:rPr>
                  <w:color w:val="1D4ED8"/>
                  <w:sz w:val="18"/>
                  <w:szCs w:val="18"/>
                  <w:u w:val="single"/>
                </w:rPr>
                <w:t xml:space="preserve">https://jmlr.org/papers/v23/21-0618.html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Engineering Science, University of Oxford, and Future of Humanity Institute, Oxford (M. K. Cohen, e-mail at eng.ox.ac.uk): the paper's author block as summarised by the search tool; M. Hutter at DeepMind and the Australian National University, N. Nanda independent. Volume 23, number 334, pages 1–30 from the JMLR listing (submitted 6/21, published 9/22). Cohen's 2023 Oxford DPhil thesis on the Oxford Research Archive describes this imitation result as part of his doctoral work.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imitation learning · no resets · conservative Bayesian imitator · active queries · bounds on rare events · countable model class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Imitation guarantees usually assume episodes that restart; in a world that never resets, one early mistake can change everything that follows. The paper treats the fully general case: the stochastic environment and the demonstrator never reset, not even for training, and the imitator learns online. The only assumption is that the demonstrator's policy belongs to a known countable class. The new conservative Bayesian imitator underestimates the probability of each available action using its posterior over demonstrator models, and with the remaining probability it queries the demonstrator, who then acts. Main result: if an event would have been unlikely had the demonstrator acted throughout, its probability under the initially ignorant imitator is bounded above. Supporting theorems show that a certain event has high probability (Theorem 2), that on this event the </w:t>
      </w:r>
      <m:oMath>
        <m:sSub>
          <m:e>
            <m:r>
              <m:rPr>
                <m:sty m:val="p"/>
              </m:rPr>
              <m:t>ℓ</m:t>
            </m:r>
          </m:e>
          <m:sub>
            <m:r>
              <m:t>1</m:t>
            </m:r>
          </m:sub>
        </m:sSub>
      </m:oMath>
      <w:r>
        <w:t xml:space="preserve"> distance between imitator and demonstrator policies converges to zero in mean cube (Theorem 3), and bound the KL divergence from imitator to demonstrator (Theorem 4). Queries become rare.</w:t>
      </w:r>
    </w:p>
    <w:p>
      <w:pPr>
        <w:keepNext/>
        <w:spacing w:after="40" w:before="80"/>
      </w:pPr>
      <w:r>
        <w:rPr>
          <w:b/>
          <w:bCs/>
          <w:color w:val="002147"/>
        </w:rPr>
        <w:t xml:space="preserve">Key equation.</w:t>
      </w:r>
      <w:r>
        <w:rPr>
          <w:i/>
          <w:iCs/>
          <w:color w:val="5B6573"/>
          <w:sz w:val="18"/>
          <w:szCs w:val="18"/>
        </w:rPr>
        <w:t xml:space="preserve">  Conservative imitator: each action receives the smallest probability given by the plausible demonstrator models, and the missing mass becomes a query (representative formulation, not transcribed from the paper)</w:t>
      </w:r>
    </w:p>
    <w:p>
      <w:pPr>
        <w:pStyle w:val="Equation"/>
      </w:pPr>
      <m:oMathPara>
        <m:oMathParaPr>
          <m:jc m:val="center"/>
        </m:oMathParaPr>
        <m:oMath>
          <m:sSup>
            <m:e>
              <m:r>
                <m:t>π</m:t>
              </m:r>
            </m:e>
            <m:sup>
              <m:r>
                <m:t>i</m:t>
              </m:r>
            </m:sup>
          </m:sSup>
          <m:d>
            <m:dPr>
              <m:begChr m:val="("/>
              <m:sepChr m:val=""/>
              <m:endChr m:val=")"/>
              <m:grow/>
            </m:dPr>
            <m:e>
              <m:r>
                <m:t>a</m:t>
              </m:r>
              <m:r>
                <m:rPr>
                  <m:sty m:val="p"/>
                </m:rPr>
                <m:t>∣</m:t>
              </m:r>
              <m:sSub>
                <m:e>
                  <m:r>
                    <m:t>h</m:t>
                  </m:r>
                </m:e>
                <m:sub>
                  <m:r>
                    <m:rPr>
                      <m:nor/>
                    </m:rPr>
                    <m:t>&lt;</m:t>
                  </m:r>
                  <m:r>
                    <m:t>t</m:t>
                  </m:r>
                </m:sub>
              </m:sSub>
            </m:e>
          </m:d>
          <m:r>
            <m:rPr>
              <m:sty m:val="p"/>
            </m:rPr>
            <m:t>=</m:t>
          </m:r>
          <m:limLow>
            <m:e>
              <m:r>
                <m:rPr>
                  <m:sty m:val="p"/>
                </m:rPr>
                <m:t>min</m:t>
              </m:r>
            </m:e>
            <m:lim>
              <m:r>
                <m:t>ν</m:t>
              </m:r>
              <m:r>
                <m:rPr>
                  <m:sty m:val="p"/>
                </m:rPr>
                <m:t>∈</m:t>
              </m:r>
              <m:sSubSup>
                <m:e>
                  <m:r>
                    <m:rPr>
                      <m:scr m:val="script"/>
                      <m:sty m:val="p"/>
                    </m:rPr>
                    <m:t>M</m:t>
                  </m:r>
                </m:e>
                <m:sub>
                  <m:r>
                    <m:t>t</m:t>
                  </m:r>
                </m:sub>
                <m:sup>
                  <m:r>
                    <m:t>α</m:t>
                  </m:r>
                </m:sup>
              </m:sSubSup>
            </m:lim>
          </m:limLow>
          <m:r>
            <m:t>ν</m:t>
          </m:r>
          <m:d>
            <m:dPr>
              <m:begChr m:val="("/>
              <m:sepChr m:val=""/>
              <m:endChr m:val=")"/>
              <m:grow/>
            </m:dPr>
            <m:e>
              <m:r>
                <m:t>a</m:t>
              </m:r>
              <m:r>
                <m:rPr>
                  <m:sty m:val="p"/>
                </m:rPr>
                <m:t>∣</m:t>
              </m:r>
              <m:sSub>
                <m:e>
                  <m:r>
                    <m:t>h</m:t>
                  </m:r>
                </m:e>
                <m:sub>
                  <m:r>
                    <m:rPr>
                      <m:nor/>
                    </m:rPr>
                    <m:t>&lt;</m:t>
                  </m:r>
                  <m:r>
                    <m:t>t</m:t>
                  </m:r>
                </m:sub>
              </m:sSub>
            </m:e>
          </m:d>
          <m:r>
            <m:rPr>
              <m:sty m:val="p"/>
            </m:rPr>
            <m:t>,</m:t>
          </m:r>
          <m:r>
            <m:t>  </m:t>
          </m:r>
          <m:r>
            <m:t>q</m:t>
          </m:r>
          <m:d>
            <m:dPr>
              <m:begChr m:val="("/>
              <m:sepChr m:val=""/>
              <m:endChr m:val=")"/>
              <m:grow/>
            </m:dPr>
            <m:e>
              <m:sSub>
                <m:e>
                  <m:r>
                    <m:t>h</m:t>
                  </m:r>
                </m:e>
                <m:sub>
                  <m:r>
                    <m:rPr>
                      <m:nor/>
                    </m:rPr>
                    <m:t>&lt;</m:t>
                  </m:r>
                  <m:r>
                    <m:t>t</m:t>
                  </m:r>
                </m:sub>
              </m:sSub>
            </m:e>
          </m:d>
          <m:r>
            <m:rPr>
              <m:sty m:val="p"/>
            </m:rPr>
            <m:t>=</m:t>
          </m:r>
          <m:r>
            <m:t>1</m:t>
          </m:r>
          <m:r>
            <m:rPr>
              <m:sty m:val="p"/>
            </m:rPr>
            <m:t>−</m:t>
          </m:r>
          <m:nary>
            <m:naryPr>
              <m:chr m:val="∑"/>
              <m:limLoc m:val="undOvr"/>
              <m:subHide m:val="off"/>
              <m:supHide m:val="on"/>
            </m:naryPr>
            <m:sub>
              <m:r>
                <m:t>a</m:t>
              </m:r>
              <m:r>
                <m:rPr>
                  <m:sty m:val="p"/>
                </m:rPr>
                <m:t>∈</m:t>
              </m:r>
              <m:r>
                <m:rPr>
                  <m:scr m:val="script"/>
                  <m:sty m:val="p"/>
                </m:rPr>
                <m:t>A</m:t>
              </m:r>
            </m:sub>
            <m:sup>
              <m:r>
                <m:t>​</m:t>
              </m:r>
            </m:sup>
            <m:e>
              <m:sSup>
                <m:e>
                  <m:r>
                    <m:t>π</m:t>
                  </m:r>
                </m:e>
                <m:sup>
                  <m:r>
                    <m:t>i</m:t>
                  </m:r>
                </m:sup>
              </m:sSup>
            </m:e>
          </m:nary>
          <m:d>
            <m:dPr>
              <m:begChr m:val="("/>
              <m:sepChr m:val=""/>
              <m:endChr m:val=")"/>
              <m:grow/>
            </m:dPr>
            <m:e>
              <m:r>
                <m:t>a</m:t>
              </m:r>
              <m:r>
                <m:rPr>
                  <m:sty m:val="p"/>
                </m:rPr>
                <m:t>∣</m:t>
              </m:r>
              <m:sSub>
                <m:e>
                  <m:r>
                    <m:t>h</m:t>
                  </m:r>
                </m:e>
                <m:sub>
                  <m:r>
                    <m:rPr>
                      <m:nor/>
                    </m:rPr>
                    <m:t>&lt;</m:t>
                  </m:r>
                  <m:r>
                    <m:t>t</m:t>
                  </m:r>
                </m:sub>
              </m:sSub>
            </m:e>
          </m:d>
        </m:oMath>
      </m:oMathPara>
    </w:p>
    <w:p>
      <w:pPr>
        <w:spacing w:after="100"/>
        <w:jc w:val="both"/>
      </w:pPr>
      <m:oMath>
        <m:sSub>
          <m:e>
            <m:r>
              <m:t>h</m:t>
            </m:r>
          </m:e>
          <m:sub>
            <m:r>
              <m:rPr>
                <m:nor/>
              </m:rPr>
              <m:t>&lt;</m:t>
            </m:r>
            <m:r>
              <m:t>t</m:t>
            </m:r>
          </m:sub>
        </m:sSub>
      </m:oMath>
      <w:r>
        <w:rPr>
          <w:color w:val="3A4350"/>
          <w:sz w:val="19"/>
          <w:szCs w:val="19"/>
        </w:rPr>
        <w:t xml:space="preserve"> is the whole interaction history, </w:t>
      </w:r>
      <m:oMath>
        <m:sSubSup>
          <m:e>
            <m:r>
              <m:rPr>
                <m:scr m:val="script"/>
                <m:sty m:val="p"/>
              </m:rPr>
              <m:t>M</m:t>
            </m:r>
          </m:e>
          <m:sub>
            <m:r>
              <m:t>t</m:t>
            </m:r>
          </m:sub>
          <m:sup>
            <m:r>
              <m:t>α</m:t>
            </m:r>
          </m:sup>
        </m:sSubSup>
      </m:oMath>
      <w:r>
        <w:rPr>
          <w:color w:val="3A4350"/>
          <w:sz w:val="19"/>
          <w:szCs w:val="19"/>
        </w:rPr>
        <w:t xml:space="preserve"> the set of demonstrator models that keep enough posterior weight (a cautiousness parameter </w:t>
      </w:r>
      <m:oMath>
        <m:r>
          <m:t>α</m:t>
        </m:r>
      </m:oMath>
      <w:r>
        <w:rPr>
          <w:color w:val="3A4350"/>
          <w:sz w:val="19"/>
          <w:szCs w:val="19"/>
        </w:rPr>
        <w:t xml:space="preserve"> sets the threshold; the paper's exact construction was not transcribed), </w:t>
      </w:r>
      <m:oMath>
        <m:sSup>
          <m:e>
            <m:r>
              <m:t>π</m:t>
            </m:r>
          </m:e>
          <m:sup>
            <m:r>
              <m:t>i</m:t>
            </m:r>
          </m:sup>
        </m:sSup>
      </m:oMath>
      <w:r>
        <w:rPr>
          <w:color w:val="3A4350"/>
          <w:sz w:val="19"/>
          <w:szCs w:val="19"/>
        </w:rPr>
        <w:t xml:space="preserve"> the imitator's sub-probability policy and </w:t>
      </w:r>
      <m:oMath>
        <m:r>
          <m:t>q</m:t>
        </m:r>
      </m:oMath>
      <w:r>
        <w:rPr>
          <w:color w:val="3A4350"/>
          <w:sz w:val="19"/>
          <w:szCs w:val="19"/>
        </w:rPr>
        <w:t xml:space="preserve"> the probability of asking the demonstrator to act. The imitator takes an action only with a probability that all plausible models grant; where they disagree, it asks.</w:t>
      </w:r>
    </w:p>
    <w:p>
      <w:pPr>
        <w:spacing w:after="100" w:before="80"/>
        <w:jc w:val="both"/>
      </w:pPr>
      <w:r>
        <w:rPr>
          <w:b/>
          <w:bCs/>
          <w:color w:val="002147"/>
        </w:rPr>
        <w:t xml:space="preserve">Link to the system. </w:t>
      </w:r>
      <w:r>
        <w:t xml:space="preserve">Belongs to sections 1.2 and 1.6. A coastal aquifer never resets: one season of over-pumping leaves salt in the clay for decades, which is exactly the setting of this paper and the one in which episodic imitation bounds say nothing. A pumping agent built this way would copy the operators only where every plausible model of their behaviour agrees and would otherwise hand the decision back to them; the theorem then bounds the probability of an event that the operators would rarely have caused, such as the toe reaching a supply well.</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imitator is an idealised Bayes mixture over a countable class. Not addressed, as far as the summaries show (our formulation): a computable version, for instance with ensembles of neural sequence models, that keeps the event bound, and the rate at which queries vanish when the demonstrator responds to slowly varying hidden state. A tractable imitator with a query-rate bound expressed through the aquifer's memory time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a safety guarantee for online imitation without resets: an upper bound on the probability of any event that is unlikely under the demonstrator, proved for a conservative Bayesian learner with active queries, together with convergence in mean cube and a KL bound. Proposed extension: replace the Bayes mixture by a deep ensemble of transformer policies trained on operator logs, take the minimum over members as the conservative policy and route the missing probability to the operator. On a simulator with hidden clay salt, measure the query rate over decades and the probability that sentinel chloride exceeds its limit, against the operators' own record.</w:t>
      </w:r>
    </w:p>
    <w:p>
      <w:pPr>
        <w:pStyle w:val="Heading2"/>
        <w:keepNext/>
      </w:pPr>
      <w:r>
        <w:rPr>
          <w:color w:val="002147"/>
        </w:rPr>
        <w:t xml:space="preserve">O3  </w:t>
      </w:r>
      <w:r>
        <w:rPr>
          <w:color w:val="1F3864"/>
        </w:rPr>
        <w:t xml:space="preserve">The Perils of Optimizing Learned Reward Functions: Low Training Error Does Not Guarantee Low Regret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Lukas Fluri, Leon Lang, Alessandro Abate, Patrick Forré, David Krueger, Joar Skalse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PMLR 267, 17306–17377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hv1rutudhzy5n8qqyazq">
              <w:r>
                <w:rPr>
                  <w:color w:val="1D4ED8"/>
                  <w:sz w:val="18"/>
                  <w:szCs w:val="18"/>
                  <w:u w:val="single"/>
                </w:rPr>
                <w:t xml:space="preserve">https://proceedings.mlr.press/v267/fluri25a.html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(A. Abate, J. Skalse): the arXiv 2406.15753 v3 author block as summarised by the search tool; L. Lang and P. Forré at the University of Amsterdam, D. Krueger at the University of Cambridge, L. Fluri independent (work done during an internship at Cambridge). Venue, volume and pages from the PMLR page; also listed on the ICML 2025 poster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reward learning · error–regret mismatch · distribution shift · regularised policy optimisation · RLHF · data coverage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Learned reward models are fitted on data from some distribution over states and actions and are then optimised by reinforcement learning. The paper asks when a small expected error of the reward model on that distribution guarantees that the policy optimised for it has small regret under the true reward. A reward model with low error that still yields a high-regret policy is said to have an error–regret mismatch, and the main source is the distribution shift caused by policy optimisation: the optimiser moves the policy into rarely seen state–action pairs, where large reward errors cost little in training loss. The authors prove that a sufficiently low expected test error guarantees low worst-case regret, but that for any fixed expected test error there exist realistic data distributions that allow an error–regret mismatch. They then show that similar problems persist under the policy regularisation commonly used in methods such as reinforcement learning from human feedback.</w:t>
      </w:r>
    </w:p>
    <w:p>
      <w:pPr>
        <w:keepNext/>
        <w:spacing w:after="40" w:before="80"/>
      </w:pPr>
      <w:r>
        <w:rPr>
          <w:b/>
          <w:bCs/>
          <w:color w:val="002147"/>
        </w:rPr>
        <w:t xml:space="preserve">Key equation.</w:t>
      </w:r>
      <w:r>
        <w:rPr>
          <w:i/>
          <w:iCs/>
          <w:color w:val="5B6573"/>
          <w:sz w:val="18"/>
          <w:szCs w:val="18"/>
        </w:rPr>
        <w:t xml:space="preserve">  Small expected error of the learned reward on the data distribution, yet large normalised regret of the policy optimised for it (representative formulation, not transcribed from the paper)</w:t>
      </w:r>
    </w:p>
    <w:p>
      <w:pPr>
        <w:pStyle w:val="Equation"/>
      </w:pPr>
      <m:oMathPara>
        <m:oMathParaPr>
          <m:jc m:val="center"/>
        </m:oMathParaPr>
        <m:oMath>
          <m:sSub>
            <m:e>
              <m:r>
                <m:rPr>
                  <m:scr m:val="double-struck"/>
                  <m:sty m:val="p"/>
                </m:rPr>
                <m:t>E</m:t>
              </m:r>
            </m:e>
            <m:sub>
              <m:d>
                <m:dPr>
                  <m:begChr m:val="("/>
                  <m:sepChr m:val=""/>
                  <m:endChr m:val=")"/>
                  <m:grow/>
                </m:dPr>
                <m:e>
                  <m:r>
                    <m:t>s</m:t>
                  </m:r>
                  <m:r>
                    <m:rPr>
                      <m:sty m:val="p"/>
                    </m:rPr>
                    <m:t>,</m:t>
                  </m:r>
                  <m:r>
                    <m:t>a</m:t>
                  </m:r>
                </m:e>
              </m:d>
              <m:r>
                <m:rPr>
                  <m:sty m:val="p"/>
                </m:rPr>
                <m:t>∼</m:t>
              </m:r>
              <m:r>
                <m:t>D</m:t>
              </m:r>
            </m:sub>
          </m:sSub>
          <m:d>
            <m:dPr>
              <m:begChr m:val="["/>
              <m:sepChr m:val=""/>
              <m:endChr m:val="]"/>
              <m:grow/>
            </m:dPr>
            <m:e>
              <m:d>
                <m:dPr>
                  <m:begChr m:val="|"/>
                  <m:sepChr m:val=""/>
                  <m:endChr m:val="|"/>
                  <m:grow/>
                </m:dPr>
                <m:e>
                  <m:r>
                    <m:t>R</m:t>
                  </m:r>
                  <m:d>
                    <m:dPr>
                      <m:begChr m:val="("/>
                      <m:sepChr m:val=""/>
                      <m:endChr m:val=")"/>
                      <m:grow/>
                    </m:dPr>
                    <m:e>
                      <m:r>
                        <m:t>s</m:t>
                      </m:r>
                      <m:r>
                        <m:rPr>
                          <m:sty m:val="p"/>
                        </m:rPr>
                        <m:t>,</m:t>
                      </m:r>
                      <m:r>
                        <m:t>a</m:t>
                      </m:r>
                    </m:e>
                  </m:d>
                  <m:r>
                    <m:rPr>
                      <m:sty m:val="p"/>
                    </m:rPr>
                    <m:t>−</m:t>
                  </m:r>
                  <m:acc>
                    <m:accPr>
                      <m:chr m:val="̂"/>
                    </m:accPr>
                    <m:e>
                      <m:r>
                        <m:t>R</m:t>
                      </m:r>
                    </m:e>
                  </m:acc>
                  <m:d>
                    <m:dPr>
                      <m:begChr m:val="("/>
                      <m:sepChr m:val=""/>
                      <m:endChr m:val=")"/>
                      <m:grow/>
                    </m:dPr>
                    <m:e>
                      <m:r>
                        <m:t>s</m:t>
                      </m:r>
                      <m:r>
                        <m:rPr>
                          <m:sty m:val="p"/>
                        </m:rPr>
                        <m:t>,</m:t>
                      </m:r>
                      <m:r>
                        <m:t>a</m:t>
                      </m:r>
                    </m:e>
                  </m:d>
                </m:e>
              </m:d>
            </m:e>
          </m:d>
          <m:r>
            <m:rPr>
              <m:sty m:val="p"/>
            </m:rPr>
            <m:t>≤</m:t>
          </m:r>
          <m:r>
            <m:t>ϵ</m:t>
          </m:r>
          <m:r>
            <m:t> </m:t>
          </m:r>
          <m:r>
            <m:rPr>
              <m:nor/>
            </m:rPr>
            <m:t>and yet</m:t>
          </m:r>
          <m:r>
            <m:t> </m:t>
          </m:r>
          <m:f>
            <m:fPr>
              <m:type m:val="bar"/>
            </m:fPr>
            <m:num>
              <m:sSub>
                <m:e>
                  <m:r>
                    <m:t>J</m:t>
                  </m:r>
                </m:e>
                <m:sub>
                  <m:r>
                    <m:t>R</m:t>
                  </m:r>
                </m:sub>
              </m:sSub>
              <m:d>
                <m:dPr>
                  <m:begChr m:val="("/>
                  <m:sepChr m:val=""/>
                  <m:endChr m:val=")"/>
                  <m:grow/>
                </m:dPr>
                <m:e>
                  <m:sSup>
                    <m:e>
                      <m:r>
                        <m:t>π</m:t>
                      </m:r>
                    </m:e>
                    <m:sup>
                      <m:r>
                        <m:rPr>
                          <m:sty m:val="p"/>
                        </m:rPr>
                        <m:t>⋆</m:t>
                      </m:r>
                    </m:sup>
                  </m:sSup>
                </m:e>
              </m:d>
              <m:r>
                <m:rPr>
                  <m:sty m:val="p"/>
                </m:rPr>
                <m:t>−</m:t>
              </m:r>
              <m:sSub>
                <m:e>
                  <m:r>
                    <m:t>J</m:t>
                  </m:r>
                </m:e>
                <m:sub>
                  <m:r>
                    <m:t>R</m:t>
                  </m:r>
                </m:sub>
              </m:sSub>
              <m:d>
                <m:dPr>
                  <m:begChr m:val="("/>
                  <m:sepChr m:val=""/>
                  <m:endChr m:val=")"/>
                  <m:grow/>
                </m:dPr>
                <m:e>
                  <m:acc>
                    <m:accPr>
                      <m:chr m:val="̂"/>
                    </m:accPr>
                    <m:e>
                      <m:r>
                        <m:t>π</m:t>
                      </m:r>
                    </m:e>
                  </m:acc>
                </m:e>
              </m:d>
            </m:num>
            <m:den>
              <m:sSub>
                <m:e>
                  <m:r>
                    <m:t>J</m:t>
                  </m:r>
                </m:e>
                <m:sub>
                  <m:r>
                    <m:t>R</m:t>
                  </m:r>
                </m:sub>
              </m:sSub>
              <m:d>
                <m:dPr>
                  <m:begChr m:val="("/>
                  <m:sepChr m:val=""/>
                  <m:endChr m:val=")"/>
                  <m:grow/>
                </m:dPr>
                <m:e>
                  <m:sSup>
                    <m:e>
                      <m:r>
                        <m:t>π</m:t>
                      </m:r>
                    </m:e>
                    <m:sup>
                      <m:r>
                        <m:rPr>
                          <m:sty m:val="p"/>
                        </m:rPr>
                        <m:t>⋆</m:t>
                      </m:r>
                    </m:sup>
                  </m:sSup>
                </m:e>
              </m:d>
              <m:r>
                <m:rPr>
                  <m:sty m:val="p"/>
                </m:rPr>
                <m:t>−</m:t>
              </m:r>
              <m:sSub>
                <m:e>
                  <m:r>
                    <m:t>J</m:t>
                  </m:r>
                </m:e>
                <m:sub>
                  <m:r>
                    <m:t>R</m:t>
                  </m:r>
                </m:sub>
              </m:sSub>
              <m:d>
                <m:dPr>
                  <m:begChr m:val="("/>
                  <m:sepChr m:val=""/>
                  <m:endChr m:val=")"/>
                  <m:grow/>
                </m:dPr>
                <m:e>
                  <m:sSub>
                    <m:e>
                      <m:r>
                        <m:t>π</m:t>
                      </m:r>
                    </m:e>
                    <m:sub>
                      <m:r>
                        <m:rPr>
                          <m:sty m:val="p"/>
                        </m:rPr>
                        <m:t>min</m:t>
                      </m:r>
                    </m:sub>
                  </m:sSub>
                </m:e>
              </m:d>
            </m:den>
          </m:f>
          <m:r>
            <m:rPr>
              <m:sty m:val="p"/>
            </m:rPr>
            <m:t>≥</m:t>
          </m:r>
          <m:r>
            <m:t>L</m:t>
          </m:r>
          <m:r>
            <m:rPr>
              <m:sty m:val="p"/>
            </m:rPr>
            <m:t>,</m:t>
          </m:r>
          <m:r>
            <m:t>  </m:t>
          </m:r>
          <m:acc>
            <m:accPr>
              <m:chr m:val="̂"/>
            </m:accPr>
            <m:e>
              <m:r>
                <m:t>π</m:t>
              </m:r>
            </m:e>
          </m:acc>
          <m:r>
            <m:rPr>
              <m:sty m:val="p"/>
            </m:rPr>
            <m:t>∈</m:t>
          </m:r>
          <m:r>
            <m:rPr>
              <m:sty m:val="p"/>
            </m:rPr>
            <m:t>arg</m:t>
          </m:r>
          <m:limLow>
            <m:e>
              <m:r>
                <m:rPr>
                  <m:sty m:val="p"/>
                </m:rPr>
                <m:t>max</m:t>
              </m:r>
            </m:e>
            <m:lim>
              <m:r>
                <m:t>π</m:t>
              </m:r>
            </m:lim>
          </m:limLow>
          <m:sSub>
            <m:e>
              <m:r>
                <m:t>J</m:t>
              </m:r>
            </m:e>
            <m:sub>
              <m:acc>
                <m:accPr>
                  <m:chr m:val="̂"/>
                </m:accPr>
                <m:e>
                  <m:r>
                    <m:t>R</m:t>
                  </m:r>
                </m:e>
              </m:acc>
            </m:sub>
          </m:sSub>
          <m:d>
            <m:dPr>
              <m:begChr m:val="("/>
              <m:sepChr m:val=""/>
              <m:endChr m:val=")"/>
              <m:grow/>
            </m:dPr>
            <m:e>
              <m:r>
                <m:t>π</m:t>
              </m:r>
            </m:e>
          </m:d>
        </m:oMath>
      </m:oMathPara>
    </w:p>
    <w:p>
      <w:pPr>
        <w:spacing w:after="100"/>
        <w:jc w:val="both"/>
      </w:pPr>
      <m:oMath>
        <m:r>
          <m:t>R</m:t>
        </m:r>
      </m:oMath>
      <w:r>
        <w:rPr>
          <w:color w:val="3A4350"/>
          <w:sz w:val="19"/>
          <w:szCs w:val="19"/>
        </w:rPr>
        <w:t xml:space="preserve"> is the true reward, </w:t>
      </w:r>
      <m:oMath>
        <m:acc>
          <m:accPr>
            <m:chr m:val="̂"/>
          </m:accPr>
          <m:e>
            <m:r>
              <m:t>R</m:t>
            </m:r>
          </m:e>
        </m:acc>
      </m:oMath>
      <w:r>
        <w:rPr>
          <w:color w:val="3A4350"/>
          <w:sz w:val="19"/>
          <w:szCs w:val="19"/>
        </w:rPr>
        <w:t xml:space="preserve"> the learned one, </w:t>
      </w:r>
      <m:oMath>
        <m:r>
          <m:t>D</m:t>
        </m:r>
      </m:oMath>
      <w:r>
        <w:rPr>
          <w:color w:val="3A4350"/>
          <w:sz w:val="19"/>
          <w:szCs w:val="19"/>
        </w:rPr>
        <w:t xml:space="preserve"> the training distribution of state–action pairs, </w:t>
      </w:r>
      <m:oMath>
        <m:sSub>
          <m:e>
            <m:r>
              <m:t>J</m:t>
            </m:r>
          </m:e>
          <m:sub>
            <m:r>
              <m:t>R</m:t>
            </m:r>
          </m:sub>
        </m:sSub>
        <m:d>
          <m:dPr>
            <m:begChr m:val="("/>
            <m:sepChr m:val=""/>
            <m:endChr m:val=")"/>
            <m:grow/>
          </m:dPr>
          <m:e>
            <m:r>
              <m:t>π</m:t>
            </m:r>
          </m:e>
        </m:d>
      </m:oMath>
      <w:r>
        <w:rPr>
          <w:color w:val="3A4350"/>
          <w:sz w:val="19"/>
          <w:szCs w:val="19"/>
        </w:rPr>
        <w:t xml:space="preserve"> the expected return of policy </w:t>
      </w:r>
      <m:oMath>
        <m:r>
          <m:t>π</m:t>
        </m:r>
      </m:oMath>
      <w:r>
        <w:rPr>
          <w:color w:val="3A4350"/>
          <w:sz w:val="19"/>
          <w:szCs w:val="19"/>
        </w:rPr>
        <w:t xml:space="preserve"> under </w:t>
      </w:r>
      <m:oMath>
        <m:r>
          <m:t>R</m:t>
        </m:r>
      </m:oMath>
      <w:r>
        <w:rPr>
          <w:color w:val="3A4350"/>
          <w:sz w:val="19"/>
          <w:szCs w:val="19"/>
        </w:rPr>
        <w:t xml:space="preserve">, and </w:t>
      </w:r>
      <m:oMath>
        <m:sSup>
          <m:e>
            <m:r>
              <m:t>π</m:t>
            </m:r>
          </m:e>
          <m:sup>
            <m:r>
              <m:rPr>
                <m:sty m:val="p"/>
              </m:rPr>
              <m:t>⋆</m:t>
            </m:r>
          </m:sup>
        </m:sSup>
      </m:oMath>
      <w:r>
        <w:rPr>
          <w:color w:val="3A4350"/>
          <w:sz w:val="19"/>
          <w:szCs w:val="19"/>
        </w:rPr>
        <w:t xml:space="preserve"> and </w:t>
      </w:r>
      <m:oMath>
        <m:sSub>
          <m:e>
            <m:r>
              <m:t>π</m:t>
            </m:r>
          </m:e>
          <m:sub>
            <m:r>
              <m:rPr>
                <m:sty m:val="p"/>
              </m:rPr>
              <m:t>min</m:t>
            </m:r>
          </m:sub>
        </m:sSub>
      </m:oMath>
      <w:r>
        <w:rPr>
          <w:color w:val="3A4350"/>
          <w:sz w:val="19"/>
          <w:szCs w:val="19"/>
        </w:rPr>
        <w:t xml:space="preserve"> the best and worst policies. Small enough </w:t>
      </w:r>
      <m:oMath>
        <m:r>
          <m:t>ϵ</m:t>
        </m:r>
      </m:oMath>
      <w:r>
        <w:rPr>
          <w:color w:val="3A4350"/>
          <w:sz w:val="19"/>
          <w:szCs w:val="19"/>
        </w:rPr>
        <w:t xml:space="preserve"> forces small regret, but for any fixed </w:t>
      </w:r>
      <m:oMath>
        <m:r>
          <m:t>ϵ</m:t>
        </m:r>
      </m:oMath>
      <w:r>
        <w:rPr>
          <w:color w:val="3A4350"/>
          <w:sz w:val="19"/>
          <w:szCs w:val="19"/>
        </w:rPr>
        <w:t xml:space="preserve"> there are realistic </w:t>
      </w:r>
      <m:oMath>
        <m:r>
          <m:t>D</m:t>
        </m:r>
      </m:oMath>
      <w:r>
        <w:rPr>
          <w:color w:val="3A4350"/>
          <w:sz w:val="19"/>
          <w:szCs w:val="19"/>
        </w:rPr>
        <w:t xml:space="preserve"> for which the normalised regret of </w:t>
      </w:r>
      <m:oMath>
        <m:acc>
          <m:accPr>
            <m:chr m:val="̂"/>
          </m:accPr>
          <m:e>
            <m:r>
              <m:t>π</m:t>
            </m:r>
          </m:e>
        </m:acc>
      </m:oMath>
      <w:r>
        <w:rPr>
          <w:color w:val="3A4350"/>
          <w:sz w:val="19"/>
          <w:szCs w:val="19"/>
        </w:rPr>
        <w:t xml:space="preserve"> exceeds a large </w:t>
      </w:r>
      <m:oMath>
        <m:r>
          <m:t>L</m:t>
        </m:r>
      </m:oMath>
      <w:r>
        <w:rPr>
          <w:color w:val="3A4350"/>
          <w:sz w:val="19"/>
          <w:szCs w:val="19"/>
        </w:rPr>
        <w:t xml:space="preserve">.</w:t>
      </w:r>
    </w:p>
    <w:p>
      <w:pPr>
        <w:spacing w:after="100" w:before="80"/>
        <w:jc w:val="both"/>
      </w:pPr>
      <w:r>
        <w:rPr>
          <w:b/>
          <w:bCs/>
          <w:color w:val="002147"/>
        </w:rPr>
        <w:t xml:space="preserve">Link to the system. </w:t>
      </w:r>
      <w:r>
        <w:t xml:space="preserve">Belongs to sections 1.2 and 1.1. A natural route to a pumping agent is to infer from the utility's logs what the operators were trading off (supply against salinity) and then optimise that learned reward. The logs cover only cautious regimes; an optimiser will push pumping where the operators never went, exactly where the learned reward is least constrained, while the clay memory hides the damage for years. The theorem says that a good fit to the logs does not protect against this, and it frames the question as one about the data distribution.</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abstract establishes that mismatch exists for any fixed error level and survives regularisation. What it does not give, as far as we saw (our formulation), is a condition on the data distribution, checkable from logs, that guarantees low regret for a given optimiser, or any treatment of delayed consequences where the reward error appears years after the action. A coverage condition written through the aquifer's response functions and memory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a sharp separation: low expected test error implies low worst-case regret only as the error goes to zero, while for every fixed error level realistic data distributions admit large regret, and policy regularisation does not close the gap. Proposed extension: on a reduced aquifer simulator, learn a reward from synthetic operator logs, optimise it with and without regularisation towards the operators' policy, and plot regret against reward error. Then derive a coverage condition from the aquifer's linear response (which pumping histories excite which modes of the clay memory) and test whether logs that satisfy it avoid the mismatch.</w:t>
      </w:r>
    </w:p>
    <w:p>
      <w:pPr>
        <w:pStyle w:val="Heading2"/>
        <w:keepNext/>
      </w:pPr>
      <w:r>
        <w:rPr>
          <w:color w:val="002147"/>
        </w:rPr>
        <w:t xml:space="preserve">O4  </w:t>
      </w:r>
      <w:r>
        <w:rPr>
          <w:color w:val="1F3864"/>
        </w:rPr>
        <w:t xml:space="preserve">Error Bounds for Flow Matching Methods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Joe Benton,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Transactions on Machine Learning Research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ftyrok3swcbhl0cohtyo">
              <w:r>
                <w:rPr>
                  <w:color w:val="1D4ED8"/>
                  <w:sz w:val="18"/>
                  <w:szCs w:val="18"/>
                  <w:u w:val="single"/>
                </w:rPr>
                <w:t xml:space="preserve">https://openreview.net/forum?id=uqQPyWFDhY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an Oxford Research Archive record of the journal article (ora.ox.ac.uk, uuid:8132c98e-616f-42d6-b522-8bb8f0b41d6b), and the arXiv 2305.16860 preprint, whose University of Oxford affiliation was reported by the search summary. TMLR 2024 from the MLAnthology listing and the OpenReview forum uqQPyWFDhY; one search summary gave 2023, and the publication month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flow matching · probability-flow ODE · deterministic sampling · Wasserstein error bounds · regularity of data distributions · generative policies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Flow matching trains a neural velocity field whose ODE carries a simple distribution to the data distribution; flow-matching and diffusion policies generate actions in this way. Earlier error analyses covered diffusion models with stochastic sampling, given an </w:t>
      </w:r>
      <m:oMath>
        <m:sSup>
          <m:e>
            <m:r>
              <m:t>L</m:t>
            </m:r>
          </m:e>
          <m:sup>
            <m:r>
              <m:t>2</m:t>
            </m:r>
          </m:sup>
        </m:sSup>
      </m:oMath>
      <w:r>
        <w:t xml:space="preserve"> bound on the training error, or failed for distributions without full support. The paper gives the first error bounds for flow matching with fully deterministic sampling, assuming an </w:t>
      </w:r>
      <m:oMath>
        <m:sSup>
          <m:e>
            <m:r>
              <m:t>L</m:t>
            </m:r>
          </m:e>
          <m:sup>
            <m:r>
              <m:t>2</m:t>
            </m:r>
          </m:sup>
        </m:sSup>
      </m:oMath>
      <w:r>
        <w:t xml:space="preserve"> bound on the velocity error and a regularity condition on the data. The basic estimate is of Grönwall type: the 2-Wasserstein error is the </w:t>
      </w:r>
      <m:oMath>
        <m:sSup>
          <m:e>
            <m:r>
              <m:t>L</m:t>
            </m:r>
          </m:e>
          <m:sup>
            <m:r>
              <m:t>2</m:t>
            </m:r>
          </m:sup>
        </m:sSup>
      </m:oMath>
      <w:r>
        <w:t xml:space="preserve"> velocity error amplified by the exponential of the integrated spatial Lipschitz constant of the flow. Under a smoothness condition with parameter </w:t>
      </w:r>
      <m:oMath>
        <m:r>
          <m:t>λ</m:t>
        </m:r>
      </m:oMath>
      <w:r>
        <w:t xml:space="preserve"> and Gaussian smoothing of the target, the authors control these constants and obtain bounds polynomial in the velocity error and the smoothing ratio; with a tuned smoothing level the total error is of order </w:t>
      </w:r>
      <m:oMath>
        <m:sSup>
          <m:e>
            <m:r>
              <m:t>d</m:t>
            </m:r>
          </m:e>
          <m:sup>
            <m:r>
              <m:t>2</m:t>
            </m:r>
            <m:r>
              <m:t>λ</m:t>
            </m:r>
            <m:r>
              <m:rPr>
                <m:sty m:val="p"/>
              </m:rPr>
              <m:t>/</m:t>
            </m:r>
            <m:d>
              <m:dPr>
                <m:begChr m:val="("/>
                <m:sepChr m:val=""/>
                <m:endChr m:val=")"/>
                <m:grow/>
              </m:dPr>
              <m:e>
                <m:r>
                  <m:t>4</m:t>
                </m:r>
                <m:r>
                  <m:t>λ</m:t>
                </m:r>
                <m:r>
                  <m:rPr>
                    <m:sty m:val="p"/>
                  </m:rPr>
                  <m:t>+</m:t>
                </m:r>
                <m:r>
                  <m:t>2</m:t>
                </m:r>
              </m:e>
            </m:d>
          </m:sup>
        </m:sSup>
        <m:sSup>
          <m:e>
            <m:r>
              <m:t>ε</m:t>
            </m:r>
          </m:e>
          <m:sup>
            <m:r>
              <m:t>1</m:t>
            </m:r>
            <m:r>
              <m:rPr>
                <m:sty m:val="p"/>
              </m:rPr>
              <m:t>/</m:t>
            </m:r>
            <m:d>
              <m:dPr>
                <m:begChr m:val="("/>
                <m:sepChr m:val=""/>
                <m:endChr m:val=")"/>
                <m:grow/>
              </m:dPr>
              <m:e>
                <m:r>
                  <m:t>2</m:t>
                </m:r>
                <m:r>
                  <m:t>λ</m:t>
                </m:r>
                <m:r>
                  <m:rPr>
                    <m:sty m:val="p"/>
                  </m:rPr>
                  <m:t>+</m:t>
                </m:r>
                <m:r>
                  <m:t>1</m:t>
                </m:r>
              </m:e>
            </m:d>
          </m:sup>
        </m:sSup>
      </m:oMath>
      <w:r>
        <w:t xml:space="preserve">. The dependence on </w:t>
      </w:r>
      <m:oMath>
        <m:r>
          <m:t>λ</m:t>
        </m:r>
      </m:oMath>
      <w:r>
        <w:t xml:space="preserve"> remains exponential.</w:t>
      </w:r>
    </w:p>
    <w:p>
      <w:pPr>
        <w:keepNext/>
        <w:spacing w:after="40" w:before="80"/>
      </w:pPr>
      <w:r>
        <w:rPr>
          <w:b/>
          <w:bCs/>
          <w:color w:val="002147"/>
        </w:rPr>
        <w:t xml:space="preserve">Key equation.</w:t>
      </w:r>
      <w:r>
        <w:rPr>
          <w:i/>
          <w:iCs/>
          <w:color w:val="5B6573"/>
          <w:sz w:val="18"/>
          <w:szCs w:val="18"/>
        </w:rPr>
        <w:t xml:space="preserve">  Grönwall-type stability bound for deterministic sampling (representative formulation) and the dimension-explicit rate of Corollary 1 as reported for the arXiv version</w:t>
      </w:r>
    </w:p>
    <w:p>
      <w:pPr>
        <w:pStyle w:val="Equation"/>
      </w:pPr>
      <m:oMathPara>
        <m:oMathParaPr>
          <m:jc m:val="center"/>
        </m:oMathParaPr>
        <m:oMath>
          <m:sSub>
            <m:e>
              <m:r>
                <m:t>W</m:t>
              </m:r>
            </m:e>
            <m:sub>
              <m:r>
                <m:t>2</m:t>
              </m:r>
            </m:sub>
          </m:sSub>
          <m:d>
            <m:dPr>
              <m:begChr m:val="("/>
              <m:sepChr m:val=""/>
              <m:endChr m:val=")"/>
              <m:grow/>
            </m:dPr>
            <m:e>
              <m:sSub>
                <m:e>
                  <m:acc>
                    <m:accPr>
                      <m:chr m:val="̂"/>
                    </m:accPr>
                    <m:e>
                      <m:r>
                        <m:t>π</m:t>
                      </m:r>
                    </m:e>
                  </m:acc>
                </m:e>
                <m:sub>
                  <m:r>
                    <m:t>1</m:t>
                  </m:r>
                </m:sub>
              </m:sSub>
              <m:r>
                <m:rPr>
                  <m:sty m:val="p"/>
                </m:rPr>
                <m:t>,</m:t>
              </m:r>
              <m:sSub>
                <m:e>
                  <m:r>
                    <m:t>π</m:t>
                  </m:r>
                </m:e>
                <m:sub>
                  <m:r>
                    <m:t>1</m:t>
                  </m:r>
                </m:sub>
              </m:sSub>
            </m:e>
          </m:d>
          <m:r>
            <m:rPr>
              <m:sty m:val="p"/>
            </m:rPr>
            <m:t>≤</m:t>
          </m:r>
          <m:r>
            <m:t>ε</m:t>
          </m:r>
          <m:r>
            <m:t> </m:t>
          </m:r>
          <m:r>
            <m:rPr>
              <m:sty m:val="p"/>
            </m:rPr>
            <m:t>exp</m:t>
          </m:r>
          <m:d>
            <m:dPr>
              <m:begChr m:val="("/>
              <m:sepChr m:val=""/>
              <m:endChr m:val=")"/>
              <m:grow/>
            </m:dPr>
            <m:e>
              <m:nary>
                <m:naryPr>
                  <m:chr m:val="∫"/>
                  <m:limLoc m:val="subSup"/>
                  <m:subHide m:val="off"/>
                  <m:supHide m:val="off"/>
                </m:naryPr>
                <m:sub>
                  <m:r>
                    <m:t>0</m:t>
                  </m:r>
                </m:sub>
                <m:sup>
                  <m:r>
                    <m:t>1</m:t>
                  </m:r>
                </m:sup>
                <m:e>
                  <m:sSub>
                    <m:e>
                      <m:r>
                        <m:t>L</m:t>
                      </m:r>
                    </m:e>
                    <m:sub>
                      <m:r>
                        <m:t>t</m:t>
                      </m:r>
                    </m:sub>
                  </m:sSub>
                </m:e>
              </m:nary>
              <m:r>
                <m:t> </m:t>
              </m:r>
              <m:r>
                <m:t>d</m:t>
              </m:r>
              <m:r>
                <m:t>t</m:t>
              </m:r>
            </m:e>
          </m:d>
        </m:oMath>
      </m:oMathPara>
    </w:p>
    <w:p>
      <w:pPr>
        <w:pStyle w:val="Equation"/>
      </w:pPr>
      <m:oMathPara>
        <m:oMathParaPr>
          <m:jc m:val="center"/>
        </m:oMathParaPr>
        <m:oMath>
          <m:sSub>
            <m:e>
              <m:r>
                <m:t>W</m:t>
              </m:r>
            </m:e>
            <m:sub>
              <m:r>
                <m:t>2</m:t>
              </m:r>
            </m:sub>
          </m:sSub>
          <m:d>
            <m:dPr>
              <m:begChr m:val="("/>
              <m:sepChr m:val=""/>
              <m:endChr m:val=")"/>
              <m:grow/>
            </m:dPr>
            <m:e>
              <m:sSub>
                <m:e>
                  <m:acc>
                    <m:accPr>
                      <m:chr m:val="̂"/>
                    </m:accPr>
                    <m:e>
                      <m:r>
                        <m:t>π</m:t>
                      </m:r>
                    </m:e>
                  </m:acc>
                </m:e>
                <m:sub>
                  <m:r>
                    <m:t>1</m:t>
                  </m:r>
                </m:sub>
              </m:sSub>
              <m:r>
                <m:rPr>
                  <m:sty m:val="p"/>
                </m:rPr>
                <m:t>,</m:t>
              </m:r>
              <m:sSub>
                <m:e>
                  <m:r>
                    <m:t>π</m:t>
                  </m:r>
                </m:e>
                <m:sub>
                  <m:r>
                    <m:t>1</m:t>
                  </m:r>
                </m:sub>
              </m:sSub>
            </m:e>
          </m:d>
          <m:r>
            <m:rPr>
              <m:sty m:val="p"/>
            </m:rPr>
            <m:t>≲</m:t>
          </m:r>
          <m:sSup>
            <m:e>
              <m:r>
                <m:t>d</m:t>
              </m:r>
            </m:e>
            <m:sup>
              <m:r>
                <m:t>2</m:t>
              </m:r>
              <m:r>
                <m:t>λ</m:t>
              </m:r>
              <m:r>
                <m:rPr>
                  <m:sty m:val="p"/>
                </m:rPr>
                <m:t>/</m:t>
              </m:r>
              <m:d>
                <m:dPr>
                  <m:begChr m:val="("/>
                  <m:sepChr m:val=""/>
                  <m:endChr m:val=")"/>
                  <m:grow/>
                </m:dPr>
                <m:e>
                  <m:r>
                    <m:t>4</m:t>
                  </m:r>
                  <m:r>
                    <m:t>λ</m:t>
                  </m:r>
                  <m:r>
                    <m:rPr>
                      <m:sty m:val="p"/>
                    </m:rPr>
                    <m:t>+</m:t>
                  </m:r>
                  <m:r>
                    <m:t>2</m:t>
                  </m:r>
                </m:e>
              </m:d>
            </m:sup>
          </m:sSup>
          <m:r>
            <m:t> </m:t>
          </m:r>
          <m:sSup>
            <m:e>
              <m:r>
                <m:t>ε</m:t>
              </m:r>
            </m:e>
            <m:sup>
              <m:r>
                <m:t>1</m:t>
              </m:r>
              <m:r>
                <m:rPr>
                  <m:sty m:val="p"/>
                </m:rPr>
                <m:t>/</m:t>
              </m:r>
              <m:d>
                <m:dPr>
                  <m:begChr m:val="("/>
                  <m:sepChr m:val=""/>
                  <m:endChr m:val=")"/>
                  <m:grow/>
                </m:dPr>
                <m:e>
                  <m:r>
                    <m:t>2</m:t>
                  </m:r>
                  <m:r>
                    <m:t>λ</m:t>
                  </m:r>
                  <m:r>
                    <m:rPr>
                      <m:sty m:val="p"/>
                    </m:rPr>
                    <m:t>+</m:t>
                  </m:r>
                  <m:r>
                    <m:t>1</m:t>
                  </m:r>
                </m:e>
              </m:d>
            </m:sup>
          </m:sSup>
          <m:r>
            <m:t> </m:t>
          </m:r>
          <m:r>
            <m:rPr>
              <m:nor/>
            </m:rPr>
            <m:t>when</m:t>
          </m:r>
          <m:r>
            <m:t> </m:t>
          </m:r>
          <m:sSub>
            <m:e>
              <m:r>
                <m:t>γ</m:t>
              </m:r>
            </m:e>
            <m:sub>
              <m:r>
                <m:rPr>
                  <m:sty m:val="p"/>
                </m:rPr>
                <m:t>min</m:t>
              </m:r>
            </m:sub>
          </m:sSub>
          <m:r>
            <m:rPr>
              <m:sty m:val="p"/>
            </m:rPr>
            <m:t>∼</m:t>
          </m:r>
          <m:sSup>
            <m:e>
              <m:r>
                <m:t>d</m:t>
              </m:r>
            </m:e>
            <m:sup>
              <m:r>
                <m:rPr>
                  <m:sty m:val="p"/>
                </m:rPr>
                <m:t>−</m:t>
              </m:r>
              <m:r>
                <m:t>1</m:t>
              </m:r>
              <m:r>
                <m:rPr>
                  <m:sty m:val="p"/>
                </m:rPr>
                <m:t>/</m:t>
              </m:r>
              <m:d>
                <m:dPr>
                  <m:begChr m:val="("/>
                  <m:sepChr m:val=""/>
                  <m:endChr m:val=")"/>
                  <m:grow/>
                </m:dPr>
                <m:e>
                  <m:r>
                    <m:t>4</m:t>
                  </m:r>
                  <m:r>
                    <m:t>λ</m:t>
                  </m:r>
                  <m:r>
                    <m:rPr>
                      <m:sty m:val="p"/>
                    </m:rPr>
                    <m:t>+</m:t>
                  </m:r>
                  <m:r>
                    <m:t>2</m:t>
                  </m:r>
                </m:e>
              </m:d>
            </m:sup>
          </m:sSup>
          <m:r>
            <m:t> </m:t>
          </m:r>
          <m:sSup>
            <m:e>
              <m:r>
                <m:t>ε</m:t>
              </m:r>
            </m:e>
            <m:sup>
              <m:r>
                <m:t>1</m:t>
              </m:r>
              <m:r>
                <m:rPr>
                  <m:sty m:val="p"/>
                </m:rPr>
                <m:t>/</m:t>
              </m:r>
              <m:d>
                <m:dPr>
                  <m:begChr m:val="("/>
                  <m:sepChr m:val=""/>
                  <m:endChr m:val=")"/>
                  <m:grow/>
                </m:dPr>
                <m:e>
                  <m:r>
                    <m:t>2</m:t>
                  </m:r>
                  <m:r>
                    <m:t>λ</m:t>
                  </m:r>
                  <m:r>
                    <m:rPr>
                      <m:sty m:val="p"/>
                    </m:rPr>
                    <m:t>+</m:t>
                  </m:r>
                  <m:r>
                    <m:t>1</m:t>
                  </m:r>
                </m:e>
              </m:d>
            </m:sup>
          </m:sSup>
        </m:oMath>
      </m:oMathPara>
    </w:p>
    <w:p>
      <w:pPr>
        <w:spacing w:after="100"/>
        <w:jc w:val="both"/>
      </w:pPr>
      <m:oMath>
        <m:sSub>
          <m:e>
            <m:r>
              <m:t>π</m:t>
            </m:r>
          </m:e>
          <m:sub>
            <m:r>
              <m:t>1</m:t>
            </m:r>
          </m:sub>
        </m:sSub>
      </m:oMath>
      <w:r>
        <w:rPr>
          <w:color w:val="3A4350"/>
          <w:sz w:val="19"/>
          <w:szCs w:val="19"/>
        </w:rPr>
        <w:t xml:space="preserve"> is the target (data) distribution and </w:t>
      </w:r>
      <m:oMath>
        <m:sSub>
          <m:e>
            <m:acc>
              <m:accPr>
                <m:chr m:val="̂"/>
              </m:accPr>
              <m:e>
                <m:r>
                  <m:t>π</m:t>
                </m:r>
              </m:e>
            </m:acc>
          </m:e>
          <m:sub>
            <m:r>
              <m:t>1</m:t>
            </m:r>
          </m:sub>
        </m:sSub>
      </m:oMath>
      <w:r>
        <w:rPr>
          <w:color w:val="3A4350"/>
          <w:sz w:val="19"/>
          <w:szCs w:val="19"/>
        </w:rPr>
        <w:t xml:space="preserve"> the law obtained by integrating the learned velocity field from the base distribution; </w:t>
      </w:r>
      <m:oMath>
        <m:r>
          <m:t>ε</m:t>
        </m:r>
      </m:oMath>
      <w:r>
        <w:rPr>
          <w:color w:val="3A4350"/>
          <w:sz w:val="19"/>
          <w:szCs w:val="19"/>
        </w:rPr>
        <w:t xml:space="preserve"> is the </w:t>
      </w:r>
      <m:oMath>
        <m:sSup>
          <m:e>
            <m:r>
              <m:t>L</m:t>
            </m:r>
          </m:e>
          <m:sup>
            <m:r>
              <m:t>2</m:t>
            </m:r>
          </m:sup>
        </m:sSup>
      </m:oMath>
      <w:r>
        <w:rPr>
          <w:color w:val="3A4350"/>
          <w:sz w:val="19"/>
          <w:szCs w:val="19"/>
        </w:rPr>
        <w:t xml:space="preserve"> error of the learned velocity along the probability path, </w:t>
      </w:r>
      <m:oMath>
        <m:sSub>
          <m:e>
            <m:r>
              <m:t>L</m:t>
            </m:r>
          </m:e>
          <m:sub>
            <m:r>
              <m:t>t</m:t>
            </m:r>
          </m:sub>
        </m:sSub>
      </m:oMath>
      <w:r>
        <w:rPr>
          <w:color w:val="3A4350"/>
          <w:sz w:val="19"/>
          <w:szCs w:val="19"/>
        </w:rPr>
        <w:t xml:space="preserve"> a spatial Lipschitz constant of the flow at time </w:t>
      </w:r>
      <m:oMath>
        <m:r>
          <m:t>t</m:t>
        </m:r>
      </m:oMath>
      <w:r>
        <w:rPr>
          <w:color w:val="3A4350"/>
          <w:sz w:val="19"/>
          <w:szCs w:val="19"/>
        </w:rPr>
        <w:t xml:space="preserve">, </w:t>
      </w:r>
      <m:oMath>
        <m:r>
          <m:t>d</m:t>
        </m:r>
      </m:oMath>
      <w:r>
        <w:rPr>
          <w:color w:val="3A4350"/>
          <w:sz w:val="19"/>
          <w:szCs w:val="19"/>
        </w:rPr>
        <w:t xml:space="preserve"> the dimension, </w:t>
      </w:r>
      <m:oMath>
        <m:r>
          <m:t>λ</m:t>
        </m:r>
      </m:oMath>
      <w:r>
        <w:rPr>
          <w:color w:val="3A4350"/>
          <w:sz w:val="19"/>
          <w:szCs w:val="19"/>
        </w:rPr>
        <w:t xml:space="preserve"> the regularity parameter of the data distribution and </w:t>
      </w:r>
      <m:oMath>
        <m:sSub>
          <m:e>
            <m:r>
              <m:t>γ</m:t>
            </m:r>
          </m:e>
          <m:sub>
            <m:r>
              <m:rPr>
                <m:sty m:val="p"/>
              </m:rPr>
              <m:t>min</m:t>
            </m:r>
          </m:sub>
        </m:sSub>
      </m:oMath>
      <w:r>
        <w:rPr>
          <w:color w:val="3A4350"/>
          <w:sz w:val="19"/>
          <w:szCs w:val="19"/>
        </w:rPr>
        <w:t xml:space="preserve"> the level of Gaussian smoothing of the target.</w:t>
      </w:r>
    </w:p>
    <w:p>
      <w:pPr>
        <w:spacing w:after="100" w:before="80"/>
        <w:jc w:val="both"/>
      </w:pPr>
      <w:r>
        <w:rPr>
          <w:b/>
          <w:bCs/>
          <w:color w:val="002147"/>
        </w:rPr>
        <w:t xml:space="preserve">Link to the system. </w:t>
      </w:r>
      <w:r>
        <w:t xml:space="preserve">Belongs to sections 1.4 and 1.6. A generative pumping policy, trained by flow matching on good schedules or on operator logs, produces a schedule by integrating a learned ODE. The bound turns training error into a guarantee on the distribution of schedules the policy will actually produce. Because heads, toe position and chloride depend Lipschitz-continuously on pumping in the linearised aquifer model, a Wasserstein bound on schedules also bounds the change in their expected values, which is the kind of statement a regulator can check.</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authors note that the bounds depend exponentially on the regularity parameter </w:t>
      </w:r>
      <m:oMath>
        <m:r>
          <m:t>λ</m:t>
        </m:r>
      </m:oMath>
      <w:r>
        <w:t xml:space="preserve">, which may grow linearly with dimension, although they expect it to be constant in many practical cases. Open (our formulation): dimension-robust bounds, and bounds for conditional flows used as policies, where the condition is a history of observations and the generated action feeds back into a system with slow memory. To our knowledge, closed-loop error propagation has not been worked out for flow policies on such systems.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an error analysis of flow matching that needs no stochastic sampling: an </w:t>
      </w:r>
      <m:oMath>
        <m:sSup>
          <m:e>
            <m:r>
              <m:t>L</m:t>
            </m:r>
          </m:e>
          <m:sup>
            <m:r>
              <m:t>2</m:t>
            </m:r>
          </m:sup>
        </m:sSup>
      </m:oMath>
      <w:r>
        <w:t xml:space="preserve">-to-Wasserstein bound for deterministic ODE sampling, and a regularity argument that controls the Lipschitz constants of the true flow under Gaussian smoothing, giving rates polynomial in the training error. Proposed extension: condition the flow on the last few years of heads and chloride to obtain a pumping policy, and combine the open-loop bound with the aquifer's linear response (the impulse response of the clay memory) to bound the deviation of chloride over decades in closed loop. Test it on a simulator by comparing predicted and observed deviation as training error varies.</w:t>
      </w:r>
    </w:p>
    <w:p>
      <w:pPr>
        <w:pStyle w:val="Heading2"/>
        <w:keepNext/>
      </w:pPr>
      <w:r>
        <w:rPr>
          <w:color w:val="002147"/>
        </w:rPr>
        <w:t xml:space="preserve">O5  </w:t>
      </w:r>
      <w:r>
        <w:rPr>
          <w:color w:val="1F3864"/>
        </w:rPr>
        <w:t xml:space="preserve">Certified Reinforcement Learning with Logic Guidance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Hosein Hasanbeig, Daniel Kroening, Alessandro Abate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Artificial Intelligence, 322, article 103949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7tqoten1s0k4qfk_bnw5">
              <w:r>
                <w:rPr>
                  <w:color w:val="1D4ED8"/>
                  <w:sz w:val="18"/>
                  <w:szCs w:val="18"/>
                  <w:u w:val="single"/>
                </w:rPr>
                <w:t xml:space="preserve">https://doi.org/10.1016/j.artint.2023.103949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an Oxford Research Archive record (ora.ox.ac.uk, uuid:b3270e19-8ae7-4c0f-b728-c2e4f1fab6f5) and a copy on A. Abate's Oxford Computer Science publication pages (cs.ox.ac.uk/people/Alessandro.Abate/publications/HAK24.pdf), both found by the search tool. Volume 322 and DOI 10.1016/j.artint.2023.103949 from search summaries citing the journal version (including a research-group blog listing); the Elsevier page itself was not opened, and the article number is read from the DOI. Preprint arXiv 1902.00778 (v4, June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 temporal logic · limit-deterministic generalised Büchi automata · reward shaping · certified reinforcement learning · continuous-state MDPs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Safety requirements are often temporal: never exceed a limit, and return to normal operation again and again. The paper gives a model-free reinforcement learning method for unknown Markov decision processes with continuous states and actions whose goal is a linear temporal logic (LTL) formula. The formula is translated into a limit-deterministic generalised Büchi automaton (LDGBA); the agent learns on the product of the process with the automaton, and a synchronous reward is shaped on the fly. A positive reward is paid when a transition enters the accepting frontier, the set of accepting states still to be visited, which is initialised as the union of the accepting sets and updated so that each accepting set must be visited in turn. Under stated assumptions, the algorithm is guaranteed to synthesise a policy whose traces satisfy the specification with maximal probability; for processes with finitely many states, convergence of the learning algorithm is proved.</w:t>
      </w:r>
    </w:p>
    <w:p>
      <w:pPr>
        <w:keepNext/>
        <w:spacing w:after="40" w:before="80"/>
      </w:pPr>
      <w:r>
        <w:rPr>
          <w:b/>
          <w:bCs/>
          <w:color w:val="002147"/>
        </w:rPr>
        <w:t xml:space="preserve">Key equation.</w:t>
      </w:r>
      <w:r>
        <w:rPr>
          <w:i/>
          <w:iCs/>
          <w:color w:val="5B6573"/>
          <w:sz w:val="18"/>
          <w:szCs w:val="18"/>
        </w:rPr>
        <w:t xml:space="preserve">  On-the-fly reward from the automaton's accepting frontier and the certified objective (representative formulation, not transcribed from the paper)</w:t>
      </w:r>
    </w:p>
    <w:p>
      <w:pPr>
        <w:pStyle w:val="Equation"/>
      </w:pPr>
      <m:oMathPara>
        <m:oMathParaPr>
          <m:jc m:val="center"/>
        </m:oMathParaPr>
        <m:oMath>
          <m:r>
            <m:t>r</m:t>
          </m:r>
          <m:d>
            <m:dPr>
              <m:begChr m:val="("/>
              <m:sepChr m:val=""/>
              <m:endChr m:val=")"/>
              <m:grow/>
            </m:dPr>
            <m:e>
              <m:sSub>
                <m:e>
                  <m:r>
                    <m:t>s</m:t>
                  </m:r>
                </m:e>
                <m:sub>
                  <m:r>
                    <m:t>t</m:t>
                  </m:r>
                </m:sub>
              </m:sSub>
              <m:r>
                <m:rPr>
                  <m:sty m:val="p"/>
                </m:rPr>
                <m:t>,</m:t>
              </m:r>
              <m:sSub>
                <m:e>
                  <m:r>
                    <m:t>q</m:t>
                  </m:r>
                </m:e>
                <m:sub>
                  <m:r>
                    <m:t>t</m:t>
                  </m:r>
                </m:sub>
              </m:sSub>
              <m:r>
                <m:rPr>
                  <m:sty m:val="p"/>
                </m:rPr>
                <m:t>,</m:t>
              </m:r>
              <m:sSub>
                <m:e>
                  <m:r>
                    <m:t>a</m:t>
                  </m:r>
                </m:e>
                <m:sub>
                  <m:r>
                    <m:t>t</m:t>
                  </m:r>
                </m:sub>
              </m:sSub>
              <m:r>
                <m:rPr>
                  <m:sty m:val="p"/>
                </m:rPr>
                <m:t>,</m:t>
              </m:r>
              <m:sSub>
                <m:e>
                  <m:r>
                    <m:t>q</m:t>
                  </m:r>
                </m:e>
                <m:sub>
                  <m:r>
                    <m:t>t</m:t>
                  </m:r>
                  <m:r>
                    <m:rPr>
                      <m:sty m:val="p"/>
                    </m:rPr>
                    <m:t>+</m:t>
                  </m:r>
                  <m:r>
                    <m:t>1</m:t>
                  </m:r>
                </m:sub>
              </m:sSub>
            </m:e>
          </m:d>
          <m:r>
            <m:rPr>
              <m:sty m:val="p"/>
            </m:rPr>
            <m:t>=</m:t>
          </m:r>
          <m:sSub>
            <m:e>
              <m:r>
                <m:t>r</m:t>
              </m:r>
            </m:e>
            <m:sub>
              <m:r>
                <m:t>p</m:t>
              </m:r>
            </m:sub>
          </m:sSub>
          <m:r>
            <m:t> </m:t>
          </m:r>
          <m:r>
            <m:rPr>
              <m:sty m:val="b"/>
            </m:rPr>
            <m:t>1</m:t>
          </m:r>
          <m:d>
            <m:dPr>
              <m:begChr m:val="{"/>
              <m:sepChr m:val=""/>
              <m:endChr m:val="}"/>
              <m:grow/>
            </m:dPr>
            <m:e>
              <m:sSub>
                <m:e>
                  <m:r>
                    <m:t>q</m:t>
                  </m:r>
                </m:e>
                <m:sub>
                  <m:r>
                    <m:t>t</m:t>
                  </m:r>
                  <m:r>
                    <m:rPr>
                      <m:sty m:val="p"/>
                    </m:rPr>
                    <m:t>+</m:t>
                  </m:r>
                  <m:r>
                    <m:t>1</m:t>
                  </m:r>
                </m:sub>
              </m:sSub>
              <m:r>
                <m:rPr>
                  <m:sty m:val="p"/>
                </m:rPr>
                <m:t>∈</m:t>
              </m:r>
              <m:sSub>
                <m:e>
                  <m:r>
                    <m:rPr>
                      <m:scr m:val="double-struck"/>
                      <m:sty m:val="p"/>
                    </m:rPr>
                    <m:t>A</m:t>
                  </m:r>
                </m:e>
                <m:sub>
                  <m:r>
                    <m:t>t</m:t>
                  </m:r>
                </m:sub>
              </m:sSub>
            </m:e>
          </m:d>
          <m:r>
            <m:rPr>
              <m:sty m:val="p"/>
            </m:rPr>
            <m:t>,</m:t>
          </m:r>
          <m:r>
            <m:t>  </m:t>
          </m:r>
          <m:sSup>
            <m:e>
              <m:r>
                <m:t>π</m:t>
              </m:r>
            </m:e>
            <m:sup>
              <m:r>
                <m:rPr>
                  <m:sty m:val="p"/>
                </m:rPr>
                <m:t>⋆</m:t>
              </m:r>
            </m:sup>
          </m:sSup>
          <m:r>
            <m:rPr>
              <m:sty m:val="p"/>
            </m:rPr>
            <m:t>∈</m:t>
          </m:r>
          <m:r>
            <m:rPr>
              <m:sty m:val="p"/>
            </m:rPr>
            <m:t>arg</m:t>
          </m:r>
          <m:limLow>
            <m:e>
              <m:r>
                <m:rPr>
                  <m:sty m:val="p"/>
                </m:rPr>
                <m:t>max</m:t>
              </m:r>
            </m:e>
            <m:lim>
              <m:r>
                <m:t>π</m:t>
              </m:r>
            </m:lim>
          </m:limLow>
          <m:r>
            <m:rPr>
              <m:sty m:val="p"/>
            </m:rPr>
            <m:t>Pr</m:t>
          </m:r>
          <m:d>
            <m:dPr>
              <m:begChr m:val="["/>
              <m:sepChr m:val=""/>
              <m:endChr m:val="]"/>
              <m:grow/>
            </m:dPr>
            <m:e>
              <m:sSup>
                <m:e>
                  <m:r>
                    <m:t>ξ</m:t>
                  </m:r>
                </m:e>
                <m:sup>
                  <m:r>
                    <m:t>π</m:t>
                  </m:r>
                </m:sup>
              </m:sSup>
              <m:r>
                <m:rPr>
                  <m:sty m:val="p"/>
                </m:rPr>
                <m:t>⊨</m:t>
              </m:r>
              <m:r>
                <m:t>φ</m:t>
              </m:r>
            </m:e>
          </m:d>
        </m:oMath>
      </m:oMathPara>
    </w:p>
    <w:p>
      <w:pPr>
        <w:spacing w:after="100"/>
        <w:jc w:val="both"/>
      </w:pPr>
      <m:oMath>
        <m:sSub>
          <m:e>
            <m:r>
              <m:t>q</m:t>
            </m:r>
          </m:e>
          <m:sub>
            <m:r>
              <m:t>t</m:t>
            </m:r>
          </m:sub>
        </m:sSub>
      </m:oMath>
      <w:r>
        <w:rPr>
          <w:color w:val="3A4350"/>
          <w:sz w:val="19"/>
          <w:szCs w:val="19"/>
        </w:rPr>
        <w:t xml:space="preserve"> is the automaton state tracked alongside the process state </w:t>
      </w:r>
      <m:oMath>
        <m:sSub>
          <m:e>
            <m:r>
              <m:t>s</m:t>
            </m:r>
          </m:e>
          <m:sub>
            <m:r>
              <m:t>t</m:t>
            </m:r>
          </m:sub>
        </m:sSub>
      </m:oMath>
      <w:r>
        <w:rPr>
          <w:color w:val="3A4350"/>
          <w:sz w:val="19"/>
          <w:szCs w:val="19"/>
        </w:rPr>
        <w:t xml:space="preserve">, </w:t>
      </w:r>
      <m:oMath>
        <m:sSub>
          <m:e>
            <m:r>
              <m:rPr>
                <m:scr m:val="double-struck"/>
                <m:sty m:val="p"/>
              </m:rPr>
              <m:t>A</m:t>
            </m:r>
          </m:e>
          <m:sub>
            <m:r>
              <m:t>t</m:t>
            </m:r>
          </m:sub>
        </m:sSub>
      </m:oMath>
      <w:r>
        <w:rPr>
          <w:color w:val="3A4350"/>
          <w:sz w:val="19"/>
          <w:szCs w:val="19"/>
        </w:rPr>
        <w:t xml:space="preserve"> the accepting frontier (the accepting states of the generalised Büchi condition not yet visited in the current round), </w:t>
      </w:r>
      <m:oMath>
        <m:sSub>
          <m:e>
            <m:r>
              <m:t>r</m:t>
            </m:r>
          </m:e>
          <m:sub>
            <m:r>
              <m:t>p</m:t>
            </m:r>
          </m:sub>
        </m:sSub>
        <m:r>
          <m:rPr>
            <m:sty m:val="p"/>
          </m:rPr>
          <m:t>&gt;</m:t>
        </m:r>
        <m:r>
          <m:t>0</m:t>
        </m:r>
      </m:oMath>
      <w:r>
        <w:rPr>
          <w:color w:val="3A4350"/>
          <w:sz w:val="19"/>
          <w:szCs w:val="19"/>
        </w:rPr>
        <w:t xml:space="preserve"> the positive reward (the neutral reward is </w:t>
      </w:r>
      <m:oMath>
        <m:r>
          <m:t>0</m:t>
        </m:r>
      </m:oMath>
      <w:r>
        <w:rPr>
          <w:color w:val="3A4350"/>
          <w:sz w:val="19"/>
          <w:szCs w:val="19"/>
        </w:rPr>
        <w:t xml:space="preserve">), </w:t>
      </w:r>
      <m:oMath>
        <m:r>
          <m:t>φ</m:t>
        </m:r>
      </m:oMath>
      <w:r>
        <w:rPr>
          <w:color w:val="3A4350"/>
          <w:sz w:val="19"/>
          <w:szCs w:val="19"/>
        </w:rPr>
        <w:t xml:space="preserve"> the LTL specification and </w:t>
      </w:r>
      <m:oMath>
        <m:sSup>
          <m:e>
            <m:r>
              <m:t>ξ</m:t>
            </m:r>
          </m:e>
          <m:sup>
            <m:r>
              <m:t>π</m:t>
            </m:r>
          </m:sup>
        </m:sSup>
      </m:oMath>
      <w:r>
        <w:rPr>
          <w:color w:val="3A4350"/>
          <w:sz w:val="19"/>
          <w:szCs w:val="19"/>
        </w:rPr>
        <w:t xml:space="preserve"> a trace of the closed loop under policy </w:t>
      </w:r>
      <m:oMath>
        <m:r>
          <m:t>π</m:t>
        </m:r>
      </m:oMath>
      <w:r>
        <w:rPr>
          <w:color w:val="3A4350"/>
          <w:sz w:val="19"/>
          <w:szCs w:val="19"/>
        </w:rPr>
        <w:t xml:space="preserve">. The result states that maximising the shaped return gives a policy that satisfies </w:t>
      </w:r>
      <m:oMath>
        <m:r>
          <m:t>φ</m:t>
        </m:r>
      </m:oMath>
      <w:r>
        <w:rPr>
          <w:color w:val="3A4350"/>
          <w:sz w:val="19"/>
          <w:szCs w:val="19"/>
        </w:rPr>
        <w:t xml:space="preserve"> with maximal probability.</w:t>
      </w:r>
    </w:p>
    <w:p>
      <w:pPr>
        <w:spacing w:after="100" w:before="80"/>
        <w:jc w:val="both"/>
      </w:pPr>
      <w:r>
        <w:rPr>
          <w:b/>
          <w:bCs/>
          <w:color w:val="002147"/>
        </w:rPr>
        <w:t xml:space="preserve">Link to the system. </w:t>
      </w:r>
      <w:r>
        <w:t xml:space="preserve">Belongs to section 1.6. Coastal operating rules are naturally temporal: the toe must never pass the supply well, sentinel chloride must return below the limit after every drought, and pumping must not stay above a quota for more than a set number of months. Writing these rules in LTL and learning on the product with the automaton gives a pumping agent whose objective is the probability of satisfying the rule rather than a hand-tuned salinity penalty, and the frontier construction handles requirements that must be met again and again.</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Convergence is proved for finitely many states; for continuous states and function approximation the maximal-probability claim rests on assumptions that are not checked during learning, and the satisfaction probability is not certified from data. Open (our formulation): a finite-sample, verifiable lower bound on the satisfaction probability of a neural policy in a continuous, partially observed system. For a slow aquifer, where a violation shows up years after the action, such a certificate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use of a limit-deterministic generalised Büchi automaton with a synchronous, on-the-fly reward through the accepting frontier, which lets a model-free learner target the maximal satisfaction probability of a full LTL goal on unknown continuous-state processes. Proposed extension: encode the utility's rules (toe never past the well; chloride recovers after every drought) in LTL, train a recurrent neural pumping policy on the product with the automaton in a simulator with rising sea level, and attach a statistical model-checking lower bound on the satisfaction probability from held-out simulations. Compare with a policy trained with a fixed salinity penalty.</w:t>
      </w:r>
    </w:p>
    <w:p>
      <w:pPr>
        <w:pStyle w:val="Heading1"/>
        <w:pageBreakBefore/>
      </w:pPr>
      <w:r>
        <w:rPr>
          <w:color w:val="B4410C"/>
        </w:rPr>
        <w:t xml:space="preserve">5. California Institute of Technology (Caltech)</w:t>
      </w:r>
    </w:p>
    <w:p>
      <w:pPr>
        <w:spacing w:after="120"/>
        <w:jc w:val="both"/>
      </w:pPr>
      <w:r>
        <w:t xml:space="preserve">Caltech contributes stability and contraction guarantees for learned controllers, control with untrusted forecasts, strategic distribution shift and spectral tree search. Hiroyasu Tsukamoto and Soon-Jo Chung bound learning-based planners by contraction theory [C1]; Sahin Lale, Yuanyuan Shi, Guannan Qu, Kamyar Azizzadenesheli, Adam Wierman and Anima Anandkumar constrain RL with Krasovskii's Lyapunov functions [C2]; Tongxin Li, Hao Liu and Yisong Yue disentangle linear–quadratic control from untrusted machine-learning predictions [C3]; Lauren Conger, Franca Hoffmann, Eric Mazumdar and Lillian Ratliff model strategic distribution shift as coupled gradient flows [C4]; and Benjamin Rivière, John Lathrop and Soon-Jo Chung build Monte Carlo tree search on the spectrum of the dynamics [C5].</w:t>
      </w:r>
    </w:p>
    <w:p>
      <w:pPr>
        <w:pStyle w:val="Heading2"/>
        <w:keepNext/>
      </w:pPr>
      <w:r>
        <w:rPr>
          <w:color w:val="B4410C"/>
        </w:rPr>
        <w:t xml:space="preserve">C1  </w:t>
      </w:r>
      <w:r>
        <w:rPr>
          <w:color w:val="1F3864"/>
        </w:rPr>
        <w:t xml:space="preserve">Learning-based Robust Motion Planning With Guaranteed Stability: A Contraction Theory Approach</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Hiroyasu Tsukamoto, Soon-Jo Chung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Robotics and Automation Letters (2021; Caltech record gives 21 June 2021, OpenAlex 7 July 2021; volume, issue and pages not verified); arXiv 2102.12668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cxzon4l7v29gtt8aifvx">
              <w:r>
                <w:rPr>
                  <w:color w:val="1D4ED8"/>
                  <w:sz w:val="18"/>
                  <w:szCs w:val="18"/>
                  <w:u w:val="single"/>
                </w:rPr>
                <w:t xml:space="preserve">https://doi.org/10.1109/LRA.2021.3091019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paper has a CaltechAUTHORS record (qkadh-4v651), and H. Tsukamoto's Caltech PhD dissertation (CaltechTHESIS 15210) is returned with it. Departments in the author block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search summary describes Soon-Jo Chung as the Bren Professor of Control and Dynamical Systems at Caltech and a Senior Research Scientist at the NASA Jet Propulsion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imitation learning · neural motion planning · contraction theory · robust tracking · exponential boundedness · learning error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Neural planners trained to imitate an expensive optimal planner are fast, but a small imitation error can drive the system off course and nothing stops such errors from accumulating along the trajectory. The proposed framework, LAG-ROS, does not imitate trajectories directly. It trains a neural network to model a robust tracking controller, independent of any particular target trajectory, whose robustness comes from a contraction metric. Using contraction theory, the authors prove that the distance between the actual and the target trajectory stays exponentially bounded and grows only linearly with the learning error, even under bounded external disturbances (arXiv abstract as summarised in a search). Simulations of nonlinear systems are reported to confirm robustness while keeping the computational efficiency of existing learning-based planners. The contraction rate, the metric bounds and the constants of the final inequality were not seen; the bound below is the standard form of such results.</w:t>
      </w:r>
    </w:p>
    <w:p>
      <w:pPr>
        <w:keepNext/>
        <w:spacing w:after="40" w:before="80"/>
      </w:pPr>
      <w:r>
        <w:rPr>
          <w:b/>
          <w:bCs/>
          <w:color w:val="B4410C"/>
        </w:rPr>
        <w:t xml:space="preserve">Key equation.</w:t>
      </w:r>
      <w:r>
        <w:rPr>
          <w:i/>
          <w:iCs/>
          <w:color w:val="5B6573"/>
          <w:sz w:val="18"/>
          <w:szCs w:val="18"/>
        </w:rPr>
        <w:t xml:space="preserve">  Contraction-based bound on the tracking error of a learned (imitated) controller (representative formulation; constants not transcribed)</w:t>
      </w:r>
    </w:p>
    <w:p>
      <w:pPr>
        <w:pStyle w:val="Equation"/>
      </w:pPr>
      <m:oMathPara>
        <m:oMathParaPr>
          <m:jc m:val="center"/>
        </m:oMathParaPr>
        <m:oMath>
          <m:acc>
            <m:accPr>
              <m:chr m:val="̇"/>
            </m:accPr>
            <m:e>
              <m:r>
                <m:t>x</m:t>
              </m:r>
            </m:e>
          </m:acc>
          <m:r>
            <m:rPr>
              <m:sty m:val="p"/>
            </m:rPr>
            <m:t>=</m:t>
          </m:r>
          <m:r>
            <m:t>f</m:t>
          </m:r>
          <m:d>
            <m:dPr>
              <m:begChr m:val="("/>
              <m:sepChr m:val=""/>
              <m:endChr m:val=")"/>
              <m:grow/>
            </m:dPr>
            <m:e>
              <m:r>
                <m:t>x</m:t>
              </m:r>
              <m:r>
                <m:rPr>
                  <m:sty m:val="p"/>
                </m:rPr>
                <m:t>,</m:t>
              </m:r>
              <m:r>
                <m:t>t</m:t>
              </m:r>
            </m:e>
          </m:d>
          <m:r>
            <m:rPr>
              <m:sty m:val="p"/>
            </m:rPr>
            <m:t>+</m:t>
          </m:r>
          <m:r>
            <m:t>B</m:t>
          </m:r>
          <m:d>
            <m:dPr>
              <m:begChr m:val="("/>
              <m:sepChr m:val=""/>
              <m:endChr m:val=")"/>
              <m:grow/>
            </m:dPr>
            <m:e>
              <m:r>
                <m:t>x</m:t>
              </m:r>
              <m:r>
                <m:rPr>
                  <m:sty m:val="p"/>
                </m:rPr>
                <m:t>,</m:t>
              </m:r>
              <m:r>
                <m:t>t</m:t>
              </m:r>
            </m:e>
          </m:d>
          <m:r>
            <m:t> </m:t>
          </m:r>
          <m:sSub>
            <m:e>
              <m:r>
                <m:t>u</m:t>
              </m:r>
            </m:e>
            <m:sub>
              <m:r>
                <m:t>L</m:t>
              </m:r>
            </m:sub>
          </m:sSub>
          <m:d>
            <m:dPr>
              <m:begChr m:val="("/>
              <m:sepChr m:val=""/>
              <m:endChr m:val=")"/>
              <m:grow/>
            </m:dPr>
            <m:e>
              <m:r>
                <m:t>x</m:t>
              </m:r>
              <m:r>
                <m:rPr>
                  <m:sty m:val="p"/>
                </m:rPr>
                <m:t>,</m:t>
              </m:r>
              <m:sSub>
                <m:e>
                  <m:r>
                    <m:t>x</m:t>
                  </m:r>
                </m:e>
                <m:sub>
                  <m:r>
                    <m:t>d</m:t>
                  </m:r>
                </m:sub>
              </m:sSub>
              <m:r>
                <m:rPr>
                  <m:sty m:val="p"/>
                </m:rPr>
                <m:t>,</m:t>
              </m:r>
              <m:sSub>
                <m:e>
                  <m:r>
                    <m:t>u</m:t>
                  </m:r>
                </m:e>
                <m:sub>
                  <m:r>
                    <m:t>d</m:t>
                  </m:r>
                </m:sub>
              </m:sSub>
              <m:r>
                <m:rPr>
                  <m:sty m:val="p"/>
                </m:rPr>
                <m:t>,</m:t>
              </m:r>
              <m:r>
                <m:t>t</m:t>
              </m:r>
            </m:e>
          </m:d>
          <m:r>
            <m:rPr>
              <m:sty m:val="p"/>
            </m:rPr>
            <m:t>+</m:t>
          </m:r>
          <m:r>
            <m:t>d</m:t>
          </m:r>
          <m:d>
            <m:dPr>
              <m:begChr m:val="("/>
              <m:sepChr m:val=""/>
              <m:endChr m:val=")"/>
              <m:grow/>
            </m:dPr>
            <m:e>
              <m:r>
                <m:t>x</m:t>
              </m:r>
              <m:r>
                <m:rPr>
                  <m:sty m:val="p"/>
                </m:rPr>
                <m:t>,</m:t>
              </m:r>
              <m:r>
                <m:t>t</m:t>
              </m:r>
            </m:e>
          </m:d>
          <m:r>
            <m:rPr>
              <m:sty m:val="p"/>
            </m:rPr>
            <m:t>,</m:t>
          </m:r>
          <m:r>
            <m:t>  </m:t>
          </m:r>
          <m:d>
            <m:dPr>
              <m:begChr m:val="∥"/>
              <m:sepChr m:val=""/>
              <m:endChr m:val="∥"/>
              <m:grow/>
            </m:dPr>
            <m:e>
              <m:sSub>
                <m:e>
                  <m:r>
                    <m:t>u</m:t>
                  </m:r>
                </m:e>
                <m:sub>
                  <m:r>
                    <m:t>L</m:t>
                  </m:r>
                </m:sub>
              </m:sSub>
              <m:r>
                <m:rPr>
                  <m:sty m:val="p"/>
                </m:rPr>
                <m:t>−</m:t>
              </m:r>
              <m:sSup>
                <m:e>
                  <m:r>
                    <m:t>u</m:t>
                  </m:r>
                </m:e>
                <m:sup>
                  <m:r>
                    <m:rPr>
                      <m:sty m:val="p"/>
                    </m:rPr>
                    <m:t>⋆</m:t>
                  </m:r>
                </m:sup>
              </m:sSup>
            </m:e>
          </m:d>
          <m:r>
            <m:rPr>
              <m:sty m:val="p"/>
            </m:rPr>
            <m:t>≤</m:t>
          </m:r>
          <m:sSub>
            <m:e>
              <m:r>
                <m:t>ϵ</m:t>
              </m:r>
            </m:e>
            <m:sub>
              <m:r>
                <m:rPr>
                  <m:sty m:val="p"/>
                </m:rPr>
                <m:t>ℓ</m:t>
              </m:r>
            </m:sub>
          </m:sSub>
          <m:r>
            <m:rPr>
              <m:sty m:val="p"/>
            </m:rPr>
            <m:t>,</m:t>
          </m:r>
          <m:r>
            <m:t> </m:t>
          </m:r>
          <m:d>
            <m:dPr>
              <m:begChr m:val="∥"/>
              <m:sepChr m:val=""/>
              <m:endChr m:val="∥"/>
              <m:grow/>
            </m:dPr>
            <m:e>
              <m:r>
                <m:t>d</m:t>
              </m:r>
            </m:e>
          </m:d>
          <m:r>
            <m:rPr>
              <m:sty m:val="p"/>
            </m:rPr>
            <m:t>≤</m:t>
          </m:r>
          <m:bar>
            <m:barPr>
              <m:pos m:val="top"/>
            </m:barPr>
            <m:e>
              <m:r>
                <m:t>d</m:t>
              </m:r>
            </m:e>
          </m:bar>
        </m:oMath>
      </m:oMathPara>
    </w:p>
    <w:p>
      <w:pPr>
        <w:pStyle w:val="Equation"/>
      </w:pPr>
      <m:oMathPara>
        <m:oMathParaPr>
          <m:jc m:val="center"/>
        </m:oMathParaPr>
        <m:oMath>
          <m:d>
            <m:dPr>
              <m:begChr m:val="∥"/>
              <m:sepChr m:val=""/>
              <m:endChr m:val="∥"/>
              <m:grow/>
            </m:dPr>
            <m:e>
              <m:r>
                <m:t>x</m:t>
              </m:r>
              <m:d>
                <m:dPr>
                  <m:begChr m:val="("/>
                  <m:sepChr m:val=""/>
                  <m:endChr m:val=")"/>
                  <m:grow/>
                </m:dPr>
                <m:e>
                  <m:r>
                    <m:t>t</m:t>
                  </m:r>
                </m:e>
              </m:d>
              <m:r>
                <m:rPr>
                  <m:sty m:val="p"/>
                </m:rPr>
                <m:t>−</m:t>
              </m:r>
              <m:sSub>
                <m:e>
                  <m:r>
                    <m:t>x</m:t>
                  </m:r>
                </m:e>
                <m:sub>
                  <m:r>
                    <m:t>d</m:t>
                  </m:r>
                </m:sub>
              </m:sSub>
              <m:d>
                <m:dPr>
                  <m:begChr m:val="("/>
                  <m:sepChr m:val=""/>
                  <m:endChr m:val=")"/>
                  <m:grow/>
                </m:dPr>
                <m:e>
                  <m:r>
                    <m:t>t</m:t>
                  </m:r>
                </m:e>
              </m:d>
            </m:e>
          </m:d>
          <m:r>
            <m:rPr>
              <m:sty m:val="p"/>
            </m:rPr>
            <m:t>≤</m:t>
          </m:r>
          <m:f>
            <m:fPr>
              <m:type m:val="bar"/>
            </m:fPr>
            <m:num>
              <m:sSub>
                <m:e>
                  <m:r>
                    <m:t>V</m:t>
                  </m:r>
                </m:e>
                <m:sub>
                  <m:r>
                    <m:rPr>
                      <m:sty m:val="p"/>
                    </m:rPr>
                    <m:t>ℓ</m:t>
                  </m:r>
                </m:sub>
              </m:sSub>
              <m:d>
                <m:dPr>
                  <m:begChr m:val="("/>
                  <m:sepChr m:val=""/>
                  <m:endChr m:val=")"/>
                  <m:grow/>
                </m:dPr>
                <m:e>
                  <m:r>
                    <m:t>0</m:t>
                  </m:r>
                </m:e>
              </m:d>
            </m:num>
            <m:den>
              <m:rad>
                <m:radPr>
                  <m:degHide m:val="on"/>
                </m:radPr>
                <m:deg/>
                <m:e>
                  <m:sSub>
                    <m:e>
                      <m:r>
                        <m:t>m</m:t>
                      </m:r>
                    </m:e>
                    <m:sub>
                      <m:r>
                        <m:t>1</m:t>
                      </m:r>
                    </m:sub>
                  </m:sSub>
                </m:e>
              </m:rad>
            </m:den>
          </m:f>
          <m:r>
            <m:t> </m:t>
          </m:r>
          <m:sSup>
            <m:e>
              <m:r>
                <m:t>e</m:t>
              </m:r>
            </m:e>
            <m:sup>
              <m:r>
                <m:rPr>
                  <m:sty m:val="p"/>
                </m:rPr>
                <m:t>−</m:t>
              </m:r>
              <m:r>
                <m:t>α</m:t>
              </m:r>
              <m:r>
                <m:t>t</m:t>
              </m:r>
            </m:sup>
          </m:sSup>
          <m:r>
            <m:rPr>
              <m:sty m:val="p"/>
            </m:rPr>
            <m:t>+</m:t>
          </m:r>
          <m:f>
            <m:fPr>
              <m:type m:val="bar"/>
            </m:fPr>
            <m:num>
              <m:r>
                <m:t>b</m:t>
              </m:r>
              <m:r>
                <m:t> </m:t>
              </m:r>
              <m:sSub>
                <m:e>
                  <m:r>
                    <m:t>ϵ</m:t>
                  </m:r>
                </m:e>
                <m:sub>
                  <m:r>
                    <m:rPr>
                      <m:sty m:val="p"/>
                    </m:rPr>
                    <m:t>ℓ</m:t>
                  </m:r>
                </m:sub>
              </m:sSub>
              <m:r>
                <m:rPr>
                  <m:sty m:val="p"/>
                </m:rPr>
                <m:t>+</m:t>
              </m:r>
              <m:bar>
                <m:barPr>
                  <m:pos m:val="top"/>
                </m:barPr>
                <m:e>
                  <m:r>
                    <m:t>d</m:t>
                  </m:r>
                </m:e>
              </m:bar>
            </m:num>
            <m:den>
              <m:r>
                <m:t>α</m:t>
              </m:r>
            </m:den>
          </m:f>
          <m:rad>
            <m:radPr>
              <m:degHide m:val="on"/>
            </m:radPr>
            <m:deg/>
            <m:e>
              <m:f>
                <m:fPr>
                  <m:type m:val="bar"/>
                </m:fPr>
                <m:num>
                  <m:sSub>
                    <m:e>
                      <m:r>
                        <m:t>m</m:t>
                      </m:r>
                    </m:e>
                    <m:sub>
                      <m:r>
                        <m:t>2</m:t>
                      </m:r>
                    </m:sub>
                  </m:sSub>
                </m:num>
                <m:den>
                  <m:sSub>
                    <m:e>
                      <m:r>
                        <m:t>m</m:t>
                      </m:r>
                    </m:e>
                    <m:sub>
                      <m:r>
                        <m:t>1</m:t>
                      </m:r>
                    </m:sub>
                  </m:sSub>
                </m:den>
              </m:f>
            </m:e>
          </m:rad>
          <m:d>
            <m:dPr>
              <m:begChr m:val="("/>
              <m:sepChr m:val=""/>
              <m:endChr m:val=")"/>
              <m:grow/>
            </m:dPr>
            <m:e>
              <m:r>
                <m:t>1</m:t>
              </m:r>
              <m:r>
                <m:rPr>
                  <m:sty m:val="p"/>
                </m:rPr>
                <m:t>−</m:t>
              </m:r>
              <m:sSup>
                <m:e>
                  <m:r>
                    <m:t>e</m:t>
                  </m:r>
                </m:e>
                <m:sup>
                  <m:r>
                    <m:rPr>
                      <m:sty m:val="p"/>
                    </m:rPr>
                    <m:t>−</m:t>
                  </m:r>
                  <m:r>
                    <m:t>α</m:t>
                  </m:r>
                  <m:r>
                    <m:t>t</m:t>
                  </m:r>
                </m:sup>
              </m:sSup>
            </m:e>
          </m:d>
        </m:oMath>
      </m:oMathPara>
    </w:p>
    <w:p>
      <w:pPr>
        <w:spacing w:after="100"/>
        <w:jc w:val="both"/>
      </w:pPr>
      <m:oMath>
        <m:r>
          <m:t>x</m:t>
        </m:r>
      </m:oMath>
      <w:r>
        <w:rPr>
          <w:color w:val="3A4350"/>
          <w:sz w:val="19"/>
          <w:szCs w:val="19"/>
        </w:rPr>
        <w:t xml:space="preserve"> is the state, </w:t>
      </w:r>
      <m:oMath>
        <m:sSub>
          <m:e>
            <m:r>
              <m:t>x</m:t>
            </m:r>
          </m:e>
          <m:sub>
            <m:r>
              <m:t>d</m:t>
            </m:r>
          </m:sub>
        </m:sSub>
      </m:oMath>
      <w:r>
        <w:rPr>
          <w:color w:val="3A4350"/>
          <w:sz w:val="19"/>
          <w:szCs w:val="19"/>
        </w:rPr>
        <w:t xml:space="preserve"> and </w:t>
      </w:r>
      <m:oMath>
        <m:sSub>
          <m:e>
            <m:r>
              <m:t>u</m:t>
            </m:r>
          </m:e>
          <m:sub>
            <m:r>
              <m:t>d</m:t>
            </m:r>
          </m:sub>
        </m:sSub>
      </m:oMath>
      <w:r>
        <w:rPr>
          <w:color w:val="3A4350"/>
          <w:sz w:val="19"/>
          <w:szCs w:val="19"/>
        </w:rPr>
        <w:t xml:space="preserve"> the target trajectory and input from the planner, </w:t>
      </w:r>
      <m:oMath>
        <m:sSub>
          <m:e>
            <m:r>
              <m:t>u</m:t>
            </m:r>
          </m:e>
          <m:sub>
            <m:r>
              <m:t>L</m:t>
            </m:r>
          </m:sub>
        </m:sSub>
      </m:oMath>
      <w:r>
        <w:rPr>
          <w:color w:val="3A4350"/>
          <w:sz w:val="19"/>
          <w:szCs w:val="19"/>
        </w:rPr>
        <w:t xml:space="preserve"> the neural controller, </w:t>
      </w:r>
      <m:oMath>
        <m:sSup>
          <m:e>
            <m:r>
              <m:t>u</m:t>
            </m:r>
          </m:e>
          <m:sup>
            <m:r>
              <m:rPr>
                <m:sty m:val="p"/>
              </m:rPr>
              <m:t>⋆</m:t>
            </m:r>
          </m:sup>
        </m:sSup>
      </m:oMath>
      <w:r>
        <w:rPr>
          <w:color w:val="3A4350"/>
          <w:sz w:val="19"/>
          <w:szCs w:val="19"/>
        </w:rPr>
        <w:t xml:space="preserve"> the contraction-based robust controller it imitates with uniform learning error </w:t>
      </w:r>
      <m:oMath>
        <m:sSub>
          <m:e>
            <m:r>
              <m:t>ϵ</m:t>
            </m:r>
          </m:e>
          <m:sub>
            <m:r>
              <m:rPr>
                <m:sty m:val="p"/>
              </m:rPr>
              <m:t>ℓ</m:t>
            </m:r>
          </m:sub>
        </m:sSub>
      </m:oMath>
      <w:r>
        <w:rPr>
          <w:color w:val="3A4350"/>
          <w:sz w:val="19"/>
          <w:szCs w:val="19"/>
        </w:rPr>
        <w:t xml:space="preserve">, and </w:t>
      </w:r>
      <m:oMath>
        <m:r>
          <m:t>d</m:t>
        </m:r>
      </m:oMath>
      <w:r>
        <w:rPr>
          <w:color w:val="3A4350"/>
          <w:sz w:val="19"/>
          <w:szCs w:val="19"/>
        </w:rPr>
        <w:t xml:space="preserve"> a disturbance bounded by </w:t>
      </w:r>
      <m:oMath>
        <m:bar>
          <m:barPr>
            <m:pos m:val="top"/>
          </m:barPr>
          <m:e>
            <m:r>
              <m:t>d</m:t>
            </m:r>
          </m:e>
        </m:bar>
      </m:oMath>
      <w:r>
        <w:rPr>
          <w:color w:val="3A4350"/>
          <w:sz w:val="19"/>
          <w:szCs w:val="19"/>
        </w:rPr>
        <w:t xml:space="preserve">. </w:t>
      </w:r>
      <m:oMath>
        <m:r>
          <m:t>M</m:t>
        </m:r>
        <m:d>
          <m:dPr>
            <m:begChr m:val="("/>
            <m:sepChr m:val=""/>
            <m:endChr m:val=")"/>
            <m:grow/>
          </m:dPr>
          <m:e>
            <m:r>
              <m:t>x</m:t>
            </m:r>
            <m:r>
              <m:rPr>
                <m:sty m:val="p"/>
              </m:rPr>
              <m:t>,</m:t>
            </m:r>
            <m:r>
              <m:t>t</m:t>
            </m:r>
          </m:e>
        </m:d>
      </m:oMath>
      <w:r>
        <w:rPr>
          <w:color w:val="3A4350"/>
          <w:sz w:val="19"/>
          <w:szCs w:val="19"/>
        </w:rPr>
        <w:t xml:space="preserve"> is the contraction metric with </w:t>
      </w:r>
      <m:oMath>
        <m:sSub>
          <m:e>
            <m:r>
              <m:t>m</m:t>
            </m:r>
          </m:e>
          <m:sub>
            <m:r>
              <m:t>1</m:t>
            </m:r>
          </m:sub>
        </m:sSub>
        <m:r>
          <m:t>I</m:t>
        </m:r>
        <m:r>
          <m:rPr>
            <m:sty m:val="p"/>
          </m:rPr>
          <m:t>≼</m:t>
        </m:r>
        <m:r>
          <m:t>M</m:t>
        </m:r>
        <m:r>
          <m:rPr>
            <m:sty m:val="p"/>
          </m:rPr>
          <m:t>≼</m:t>
        </m:r>
        <m:sSub>
          <m:e>
            <m:r>
              <m:t>m</m:t>
            </m:r>
          </m:e>
          <m:sub>
            <m:r>
              <m:t>2</m:t>
            </m:r>
          </m:sub>
        </m:sSub>
        <m:r>
          <m:t>I</m:t>
        </m:r>
      </m:oMath>
      <w:r>
        <w:rPr>
          <w:color w:val="3A4350"/>
          <w:sz w:val="19"/>
          <w:szCs w:val="19"/>
        </w:rPr>
        <w:t xml:space="preserve">, </w:t>
      </w:r>
      <m:oMath>
        <m:r>
          <m:t>α</m:t>
        </m:r>
      </m:oMath>
      <w:r>
        <w:rPr>
          <w:color w:val="3A4350"/>
          <w:sz w:val="19"/>
          <w:szCs w:val="19"/>
        </w:rPr>
        <w:t xml:space="preserve"> the contraction rate, </w:t>
      </w:r>
      <m:oMath>
        <m:r>
          <m:t>b</m:t>
        </m:r>
      </m:oMath>
      <w:r>
        <w:rPr>
          <w:color w:val="3A4350"/>
          <w:sz w:val="19"/>
          <w:szCs w:val="19"/>
        </w:rPr>
        <w:t xml:space="preserve"> a bound on </w:t>
      </w:r>
      <m:oMath>
        <m:d>
          <m:dPr>
            <m:begChr m:val="∥"/>
            <m:sepChr m:val=""/>
            <m:endChr m:val="∥"/>
            <m:grow/>
          </m:dPr>
          <m:e>
            <m:r>
              <m:t>B</m:t>
            </m:r>
          </m:e>
        </m:d>
      </m:oMath>
      <w:r>
        <w:rPr>
          <w:color w:val="3A4350"/>
          <w:sz w:val="19"/>
          <w:szCs w:val="19"/>
        </w:rPr>
        <w:t xml:space="preserve"> and </w:t>
      </w:r>
      <m:oMath>
        <m:sSub>
          <m:e>
            <m:r>
              <m:t>V</m:t>
            </m:r>
          </m:e>
          <m:sub>
            <m:r>
              <m:rPr>
                <m:sty m:val="p"/>
              </m:rPr>
              <m:t>ℓ</m:t>
            </m:r>
          </m:sub>
        </m:sSub>
        <m:d>
          <m:dPr>
            <m:begChr m:val="("/>
            <m:sepChr m:val=""/>
            <m:endChr m:val=")"/>
            <m:grow/>
          </m:dPr>
          <m:e>
            <m:r>
              <m:t>0</m:t>
            </m:r>
          </m:e>
        </m:d>
      </m:oMath>
      <w:r>
        <w:rPr>
          <w:color w:val="3A4350"/>
          <w:sz w:val="19"/>
          <w:szCs w:val="19"/>
        </w:rPr>
        <w:t xml:space="preserve"> the initial distance measured in the metric.</w:t>
      </w:r>
    </w:p>
    <w:p>
      <w:pPr>
        <w:spacing w:after="100" w:before="80"/>
        <w:jc w:val="both"/>
      </w:pPr>
      <w:r>
        <w:rPr>
          <w:b/>
          <w:bCs/>
          <w:color w:val="B4410C"/>
        </w:rPr>
        <w:t xml:space="preserve">Link to the system. </w:t>
      </w:r>
      <w:r>
        <w:t xml:space="preserve">Belongs to sections 1.2 and 1.6. Imitating the utility's operators, or an expensive model-predictive pumping planner, with a neural policy is exactly this setting. The result says the imitation error does not compound over the horizon if what is learned is a contracting feedback law rather than a schedule of pumping rates. For the aquifer, </w:t>
      </w:r>
      <m:oMath>
        <m:r>
          <m:t>x</m:t>
        </m:r>
      </m:oMath>
      <w:r>
        <w:t xml:space="preserve"> would hold heads and salinities, </w:t>
      </w:r>
      <m:oMath>
        <m:sSub>
          <m:e>
            <m:r>
              <m:t>x</m:t>
            </m:r>
          </m:e>
          <m:sub>
            <m:r>
              <m:t>d</m:t>
            </m:r>
          </m:sub>
        </m:sSub>
      </m:oMath>
      <w:r>
        <w:t xml:space="preserve"> the planner's head and toe path, and the bound turns an error in pumping rate into a guaranteed band around the planned toe position.</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guarantee assumes the full state is measured and a contraction metric is available for the true dynamics; partial observation is not treated (this follows from the assumptions in the abstract). Open: a contraction-based imitation bound for an output-feedback neural policy whose input is a window of past heads and chloride, when the clay mode contracts orders of magnitude more slowly than the head mode, so that the </w:t>
      </w:r>
      <m:oMath>
        <m:r>
          <m:t>1</m:t>
        </m:r>
        <m:r>
          <m:rPr>
            <m:sty m:val="p"/>
          </m:rPr>
          <m:t>/</m:t>
        </m:r>
        <m:r>
          <m:t>α</m:t>
        </m:r>
      </m:oMath>
      <w:r>
        <w:t xml:space="preserve"> factor in the bound becomes very large.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shift from imitating trajectories to imitating a contraction-certified tracking controller, so that a supervised-learning error becomes an exponentially bounded tracking error, linear in that error, under disturbances. Proposed extension: compute a contraction metric (a weighted norm on head, mobile and immobile salinity) for the linearised mobile–immobile aquifer model, train a neural pumping policy to imitate an operator-style rule, and measure how the guaranteed band on the toe scales with imitation error and with the clay exchange rate. Then test whether contraction on the observable subspace plus a bounded slow remainder still yields a usable bound; a certified imitation result for groundwater control would be a first.</w:t>
      </w:r>
    </w:p>
    <w:p>
      <w:pPr>
        <w:pStyle w:val="Heading2"/>
        <w:keepNext/>
      </w:pPr>
      <w:r>
        <w:rPr>
          <w:color w:val="B4410C"/>
        </w:rPr>
        <w:t xml:space="preserve">C2  </w:t>
      </w:r>
      <w:r>
        <w:rPr>
          <w:color w:val="1F3864"/>
        </w:rPr>
        <w:t xml:space="preserve">KCRL: Krasovskii-Constrained Reinforcement Learning with Guaranteed Stability in Nonlinear Discrete-Time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Sahin Lale, Yuanyuan Shi, Guannan Qu, Kamyar Azizzadenesheli, Adam Wierman,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IEEE Conference on Decision and Control (CDC 2023), 1334–1341 (December 2023; pages as reported from the DBLP listing in a search summary; IEEE DOI not seen); arXiv 2206.01704, first titled "... in Nonlinear Dynamical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9nku9nrw9aj6vwk9edu-">
              <w:r>
                <w:rPr>
                  <w:color w:val="1D4ED8"/>
                  <w:sz w:val="18"/>
                  <w:szCs w:val="18"/>
                  <w:u w:val="single"/>
                </w:rPr>
                <w:t xml:space="preserve">https://authors.library.caltech.edu/records/vdtwg-mf097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lists the CDC version as a conference paper published December 2023 (record vdtwg-mf097) and the arXiv preprint separately (record 0ag9g-2d080). Individual affiliations in the author block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model-based reinforcement learning · Krasovskii Lyapunov functions · stability constraint · primal–dual policy optimisation · random Fourier features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Reinforcement learning on an unknown nonlinear system can return a policy that destabilises it, which rules RL out for many physical plants. KCRL (Krasovskii-constrained RL) first learns the dynamics from interaction up to a confidence interval, using feature representations such as random Fourier features. It then solves a policy optimisation problem in which Krasovskii's family of Lyapunov functions, built from the Jacobian of the closed loop, is imposed as a stability constraint, and solves this constrained problem with a primal–dual method. The authors show that this recovers a stabilising policy despite modelling error, that KCRL learns a stabilising policy after a finite number of interactions with the unknown system, and they derive a sample-complexity upper bound for stabilising unknown nonlinear dynamical systems (as summarised from the abstract; the form of the bound was not seen). Experiments on online voltage control of a distributed power system show it stabilising where standard RL methods often fail.</w:t>
      </w:r>
    </w:p>
    <w:p>
      <w:pPr>
        <w:keepNext/>
        <w:spacing w:after="40" w:before="80"/>
      </w:pPr>
      <w:r>
        <w:rPr>
          <w:b/>
          <w:bCs/>
          <w:color w:val="B4410C"/>
        </w:rPr>
        <w:t xml:space="preserve">Key equation.</w:t>
      </w:r>
      <w:r>
        <w:rPr>
          <w:i/>
          <w:iCs/>
          <w:color w:val="5B6573"/>
          <w:sz w:val="18"/>
          <w:szCs w:val="18"/>
        </w:rPr>
        <w:t xml:space="preserve">  Learned model with confidence width and a Krasovskii-type (Jacobian) stability constraint on the closed loop (representative formulation)</w:t>
      </w:r>
    </w:p>
    <w:p>
      <w:pPr>
        <w:pStyle w:val="Equation"/>
      </w:pPr>
      <m:oMathPara>
        <m:oMathParaPr>
          <m:jc m:val="center"/>
        </m:oMathParaPr>
        <m:oMath>
          <m:sSub>
            <m:e>
              <m:r>
                <m:t>x</m:t>
              </m:r>
            </m:e>
            <m:sub>
              <m:r>
                <m:t>t</m:t>
              </m:r>
              <m:r>
                <m:rPr>
                  <m:sty m:val="p"/>
                </m:rPr>
                <m:t>+</m:t>
              </m:r>
              <m:r>
                <m:t>1</m:t>
              </m:r>
            </m:sub>
          </m:sSub>
          <m:r>
            <m:rPr>
              <m:sty m:val="p"/>
            </m:rPr>
            <m:t>=</m:t>
          </m:r>
          <m:r>
            <m:t>f</m:t>
          </m:r>
          <m:d>
            <m:dPr>
              <m:begChr m:val="("/>
              <m:sepChr m:val=""/>
              <m:endChr m:val=")"/>
              <m:grow/>
            </m:dPr>
            <m:e>
              <m:sSub>
                <m:e>
                  <m:r>
                    <m:t>x</m:t>
                  </m:r>
                </m:e>
                <m:sub>
                  <m:r>
                    <m:t>t</m:t>
                  </m:r>
                </m:sub>
              </m:sSub>
              <m:r>
                <m:rPr>
                  <m:sty m:val="p"/>
                </m:rPr>
                <m:t>,</m:t>
              </m:r>
              <m:sSub>
                <m:e>
                  <m:r>
                    <m:t>u</m:t>
                  </m:r>
                </m:e>
                <m:sub>
                  <m:r>
                    <m:t>t</m:t>
                  </m:r>
                </m:sub>
              </m:sSub>
            </m:e>
          </m:d>
          <m:r>
            <m:rPr>
              <m:sty m:val="p"/>
            </m:rPr>
            <m:t>,</m:t>
          </m:r>
          <m:r>
            <m:t>  </m:t>
          </m:r>
          <m:acc>
            <m:accPr>
              <m:chr m:val="̂"/>
            </m:accPr>
            <m:e>
              <m:r>
                <m:t>f</m:t>
              </m:r>
            </m:e>
          </m:acc>
          <m:d>
            <m:dPr>
              <m:begChr m:val="("/>
              <m:sepChr m:val=""/>
              <m:endChr m:val=")"/>
              <m:grow/>
            </m:dPr>
            <m:e>
              <m:r>
                <m:t>x</m:t>
              </m:r>
              <m:r>
                <m:rPr>
                  <m:sty m:val="p"/>
                </m:rPr>
                <m:t>,</m:t>
              </m:r>
              <m:r>
                <m:t>u</m:t>
              </m:r>
            </m:e>
          </m:d>
          <m:r>
            <m:rPr>
              <m:sty m:val="p"/>
            </m:rPr>
            <m:t>=</m:t>
          </m:r>
          <m:r>
            <m:t>Θ</m:t>
          </m:r>
          <m:r>
            <m:t> </m:t>
          </m:r>
          <m:r>
            <m:t>ϕ</m:t>
          </m:r>
          <m:d>
            <m:dPr>
              <m:begChr m:val="("/>
              <m:sepChr m:val=""/>
              <m:endChr m:val=")"/>
              <m:grow/>
            </m:dPr>
            <m:e>
              <m:r>
                <m:t>x</m:t>
              </m:r>
              <m:r>
                <m:rPr>
                  <m:sty m:val="p"/>
                </m:rPr>
                <m:t>,</m:t>
              </m:r>
              <m:r>
                <m:t>u</m:t>
              </m:r>
            </m:e>
          </m:d>
          <m:r>
            <m:rPr>
              <m:sty m:val="p"/>
            </m:rPr>
            <m:t>,</m:t>
          </m:r>
          <m:r>
            <m:t>  </m:t>
          </m:r>
          <m:d>
            <m:dPr>
              <m:begChr m:val="∥"/>
              <m:sepChr m:val=""/>
              <m:endChr m:val="∥"/>
              <m:grow/>
            </m:dPr>
            <m:e>
              <m:acc>
                <m:accPr>
                  <m:chr m:val="̂"/>
                </m:accPr>
                <m:e>
                  <m:r>
                    <m:t>f</m:t>
                  </m:r>
                </m:e>
              </m:acc>
              <m:d>
                <m:dPr>
                  <m:begChr m:val="("/>
                  <m:sepChr m:val=""/>
                  <m:endChr m:val=")"/>
                  <m:grow/>
                </m:dPr>
                <m:e>
                  <m:r>
                    <m:t>x</m:t>
                  </m:r>
                  <m:r>
                    <m:rPr>
                      <m:sty m:val="p"/>
                    </m:rPr>
                    <m:t>,</m:t>
                  </m:r>
                  <m:r>
                    <m:t>u</m:t>
                  </m:r>
                </m:e>
              </m:d>
              <m:r>
                <m:rPr>
                  <m:sty m:val="p"/>
                </m:rPr>
                <m:t>−</m:t>
              </m:r>
              <m:r>
                <m:t>f</m:t>
              </m:r>
              <m:d>
                <m:dPr>
                  <m:begChr m:val="("/>
                  <m:sepChr m:val=""/>
                  <m:endChr m:val=")"/>
                  <m:grow/>
                </m:dPr>
                <m:e>
                  <m:r>
                    <m:t>x</m:t>
                  </m:r>
                  <m:r>
                    <m:rPr>
                      <m:sty m:val="p"/>
                    </m:rPr>
                    <m:t>,</m:t>
                  </m:r>
                  <m:r>
                    <m:t>u</m:t>
                  </m:r>
                </m:e>
              </m:d>
            </m:e>
          </m:d>
          <m:r>
            <m:rPr>
              <m:sty m:val="p"/>
            </m:rPr>
            <m:t>≤</m:t>
          </m:r>
          <m:sSub>
            <m:e>
              <m:r>
                <m:t>β</m:t>
              </m:r>
            </m:e>
            <m:sub>
              <m:r>
                <m:t>N</m:t>
              </m:r>
            </m:sub>
          </m:sSub>
          <m:d>
            <m:dPr>
              <m:begChr m:val="("/>
              <m:sepChr m:val=""/>
              <m:endChr m:val=")"/>
              <m:grow/>
            </m:dPr>
            <m:e>
              <m:r>
                <m:t>x</m:t>
              </m:r>
              <m:r>
                <m:rPr>
                  <m:sty m:val="p"/>
                </m:rPr>
                <m:t>,</m:t>
              </m:r>
              <m:r>
                <m:t>u</m:t>
              </m:r>
            </m:e>
          </m:d>
        </m:oMath>
      </m:oMathPara>
    </w:p>
    <w:p>
      <w:pPr>
        <w:pStyle w:val="Equation"/>
      </w:pPr>
      <m:oMathPara>
        <m:oMathParaPr>
          <m:jc m:val="center"/>
        </m:oMathParaPr>
        <m:oMath>
          <m:limLow>
            <m:e>
              <m:r>
                <m:rPr>
                  <m:sty m:val="p"/>
                </m:rPr>
                <m:t>max</m:t>
              </m:r>
            </m:e>
            <m:lim>
              <m:r>
                <m:t>π</m:t>
              </m:r>
            </m:lim>
          </m:limLow>
          <m:r>
            <m:t> </m:t>
          </m:r>
          <m:r>
            <m:t>J</m:t>
          </m:r>
          <m:d>
            <m:dPr>
              <m:begChr m:val="("/>
              <m:sepChr m:val=""/>
              <m:endChr m:val=")"/>
              <m:grow/>
            </m:dPr>
            <m:e>
              <m:r>
                <m:t>π</m:t>
              </m:r>
            </m:e>
          </m:d>
          <m:r>
            <m:t> </m:t>
          </m:r>
          <m:r>
            <m:rPr>
              <m:nor/>
            </m:rPr>
            <m:t>s.t.</m:t>
          </m:r>
          <m:r>
            <m:t> </m:t>
          </m:r>
          <m:sSub>
            <m:e>
              <m:r>
                <m:t>J</m:t>
              </m:r>
            </m:e>
            <m:sub>
              <m:sSub>
                <m:e>
                  <m:r>
                    <m:t>F</m:t>
                  </m:r>
                </m:e>
                <m:sub>
                  <m:r>
                    <m:t>π</m:t>
                  </m:r>
                </m:sub>
              </m:sSub>
            </m:sub>
          </m:sSub>
          <m:sSup>
            <m:e>
              <m:d>
                <m:dPr>
                  <m:begChr m:val="("/>
                  <m:sepChr m:val=""/>
                  <m:endChr m:val=")"/>
                  <m:grow/>
                </m:dPr>
                <m:e>
                  <m:r>
                    <m:t>x</m:t>
                  </m:r>
                </m:e>
              </m:d>
            </m:e>
            <m:sup>
              <m:r>
                <m:rPr>
                  <m:sty m:val="p"/>
                </m:rPr>
                <m:t>⊤</m:t>
              </m:r>
            </m:sup>
          </m:sSup>
          <m:r>
            <m:t>P</m:t>
          </m:r>
          <m:r>
            <m:t> </m:t>
          </m:r>
          <m:sSub>
            <m:e>
              <m:r>
                <m:t>J</m:t>
              </m:r>
            </m:e>
            <m:sub>
              <m:sSub>
                <m:e>
                  <m:r>
                    <m:t>F</m:t>
                  </m:r>
                </m:e>
                <m:sub>
                  <m:r>
                    <m:t>π</m:t>
                  </m:r>
                </m:sub>
              </m:sSub>
            </m:sub>
          </m:sSub>
          <m:d>
            <m:dPr>
              <m:begChr m:val="("/>
              <m:sepChr m:val=""/>
              <m:endChr m:val=")"/>
              <m:grow/>
            </m:dPr>
            <m:e>
              <m:r>
                <m:t>x</m:t>
              </m:r>
            </m:e>
          </m:d>
          <m:r>
            <m:rPr>
              <m:sty m:val="p"/>
            </m:rPr>
            <m:t>−</m:t>
          </m:r>
          <m:r>
            <m:t>P</m:t>
          </m:r>
          <m:r>
            <m:rPr>
              <m:sty m:val="p"/>
            </m:rPr>
            <m:t>≼</m:t>
          </m:r>
          <m:r>
            <m:rPr>
              <m:sty m:val="p"/>
            </m:rPr>
            <m:t>−</m:t>
          </m:r>
          <m:r>
            <m:t>Q</m:t>
          </m:r>
          <m:r>
            <m:t> </m:t>
          </m:r>
          <m:r>
            <m:t> </m:t>
          </m:r>
          <m:r>
            <m:rPr>
              <m:nor/>
            </m:rPr>
            <m:t>for all</m:t>
          </m:r>
          <m:r>
            <m:t> </m:t>
          </m:r>
          <m:r>
            <m:t>x</m:t>
          </m:r>
          <m:r>
            <m:rPr>
              <m:sty m:val="p"/>
            </m:rPr>
            <m:t>,</m:t>
          </m:r>
          <m:r>
            <m:t>  </m:t>
          </m:r>
          <m:sSub>
            <m:e>
              <m:r>
                <m:t>F</m:t>
              </m:r>
            </m:e>
            <m:sub>
              <m:r>
                <m:t>π</m:t>
              </m:r>
            </m:sub>
          </m:sSub>
          <m:d>
            <m:dPr>
              <m:begChr m:val="("/>
              <m:sepChr m:val=""/>
              <m:endChr m:val=")"/>
              <m:grow/>
            </m:dPr>
            <m:e>
              <m:r>
                <m:t>x</m:t>
              </m:r>
            </m:e>
          </m:d>
          <m:r>
            <m:rPr>
              <m:sty m:val="p"/>
            </m:rPr>
            <m:t>=</m:t>
          </m:r>
          <m:acc>
            <m:accPr>
              <m:chr m:val="̂"/>
            </m:accPr>
            <m:e>
              <m:r>
                <m:t>f</m:t>
              </m:r>
            </m:e>
          </m:acc>
          <m:d>
            <m:dPr>
              <m:begChr m:val="("/>
              <m:sepChr m:val=""/>
              <m:endChr m:val=")"/>
              <m:grow/>
            </m:dPr>
            <m:e>
              <m:r>
                <m:t>x</m:t>
              </m:r>
              <m:r>
                <m:rPr>
                  <m:sty m:val="p"/>
                </m:rPr>
                <m:t>,</m:t>
              </m:r>
              <m:r>
                <m:t>π</m:t>
              </m:r>
              <m:d>
                <m:dPr>
                  <m:begChr m:val="("/>
                  <m:sepChr m:val=""/>
                  <m:endChr m:val=")"/>
                  <m:grow/>
                </m:dPr>
                <m:e>
                  <m:r>
                    <m:t>x</m:t>
                  </m:r>
                </m:e>
              </m:d>
            </m:e>
          </m:d>
        </m:oMath>
      </m:oMathPara>
    </w:p>
    <w:p>
      <w:pPr>
        <w:spacing w:after="100"/>
        <w:jc w:val="both"/>
      </w:pPr>
      <m:oMath>
        <m:r>
          <m:t>ϕ</m:t>
        </m:r>
      </m:oMath>
      <w:r>
        <w:rPr>
          <w:color w:val="3A4350"/>
          <w:sz w:val="19"/>
          <w:szCs w:val="19"/>
        </w:rPr>
        <w:t xml:space="preserve"> are random Fourier features, </w:t>
      </w:r>
      <m:oMath>
        <m:r>
          <m:t>Θ</m:t>
        </m:r>
      </m:oMath>
      <w:r>
        <w:rPr>
          <w:color w:val="3A4350"/>
          <w:sz w:val="19"/>
          <w:szCs w:val="19"/>
        </w:rPr>
        <w:t xml:space="preserve"> the fitted weights and </w:t>
      </w:r>
      <m:oMath>
        <m:sSub>
          <m:e>
            <m:r>
              <m:t>β</m:t>
            </m:r>
          </m:e>
          <m:sub>
            <m:r>
              <m:t>N</m:t>
            </m:r>
          </m:sub>
        </m:sSub>
      </m:oMath>
      <w:r>
        <w:rPr>
          <w:color w:val="3A4350"/>
          <w:sz w:val="19"/>
          <w:szCs w:val="19"/>
        </w:rPr>
        <w:t xml:space="preserve"> a confidence width after </w:t>
      </w:r>
      <m:oMath>
        <m:r>
          <m:t>N</m:t>
        </m:r>
      </m:oMath>
      <w:r>
        <w:rPr>
          <w:color w:val="3A4350"/>
          <w:sz w:val="19"/>
          <w:szCs w:val="19"/>
        </w:rPr>
        <w:t xml:space="preserve"> samples; </w:t>
      </w:r>
      <m:oMath>
        <m:r>
          <m:t>J</m:t>
        </m:r>
        <m:d>
          <m:dPr>
            <m:begChr m:val="("/>
            <m:sepChr m:val=""/>
            <m:endChr m:val=")"/>
            <m:grow/>
          </m:dPr>
          <m:e>
            <m:r>
              <m:t>π</m:t>
            </m:r>
          </m:e>
        </m:d>
      </m:oMath>
      <w:r>
        <w:rPr>
          <w:color w:val="3A4350"/>
          <w:sz w:val="19"/>
          <w:szCs w:val="19"/>
        </w:rPr>
        <w:t xml:space="preserve"> is the RL objective, </w:t>
      </w:r>
      <m:oMath>
        <m:sSub>
          <m:e>
            <m:r>
              <m:t>J</m:t>
            </m:r>
          </m:e>
          <m:sub>
            <m:sSub>
              <m:e>
                <m:r>
                  <m:t>F</m:t>
                </m:r>
              </m:e>
              <m:sub>
                <m:r>
                  <m:t>π</m:t>
                </m:r>
              </m:sub>
            </m:sSub>
          </m:sub>
        </m:sSub>
      </m:oMath>
      <w:r>
        <w:rPr>
          <w:color w:val="3A4350"/>
          <w:sz w:val="19"/>
          <w:szCs w:val="19"/>
        </w:rPr>
        <w:t xml:space="preserve"> the Jacobian of the closed loop under policy </w:t>
      </w:r>
      <m:oMath>
        <m:r>
          <m:t>π</m:t>
        </m:r>
      </m:oMath>
      <w:r>
        <w:rPr>
          <w:color w:val="3A4350"/>
          <w:sz w:val="19"/>
          <w:szCs w:val="19"/>
        </w:rPr>
        <w:t xml:space="preserve">, and </w:t>
      </w:r>
      <m:oMath>
        <m:r>
          <m:t>P</m:t>
        </m:r>
        <m:r>
          <m:rPr>
            <m:sty m:val="p"/>
          </m:rPr>
          <m:t>≻</m:t>
        </m:r>
        <m:r>
          <m:t>0</m:t>
        </m:r>
      </m:oMath>
      <w:r>
        <w:rPr>
          <w:color w:val="3A4350"/>
          <w:sz w:val="19"/>
          <w:szCs w:val="19"/>
        </w:rPr>
        <w:t xml:space="preserve">, </w:t>
      </w:r>
      <m:oMath>
        <m:r>
          <m:t>Q</m:t>
        </m:r>
        <m:r>
          <m:rPr>
            <m:sty m:val="p"/>
          </m:rPr>
          <m:t>≻</m:t>
        </m:r>
        <m:r>
          <m:t>0</m:t>
        </m:r>
      </m:oMath>
      <w:r>
        <w:rPr>
          <w:color w:val="3A4350"/>
          <w:sz w:val="19"/>
          <w:szCs w:val="19"/>
        </w:rPr>
        <w:t xml:space="preserve"> the matrices of the Krasovskii-type certificate. The paper's exact constraint, its margin for model error and the dual update were not seen.</w:t>
      </w:r>
    </w:p>
    <w:p>
      <w:pPr>
        <w:spacing w:after="100" w:before="80"/>
        <w:jc w:val="both"/>
      </w:pPr>
      <w:r>
        <w:rPr>
          <w:b/>
          <w:bCs/>
          <w:color w:val="B4410C"/>
        </w:rPr>
        <w:t xml:space="preserve">Link to the system. </w:t>
      </w:r>
      <w:r>
        <w:t xml:space="preserve">Belongs to sections 1.6 and 1.7. A deep RL pumping agent trained on a learned aquifer model must not create oscillating feedback, for instance by reacting late to chloride that responds to pumping only months afterwards. KCRL shows how to impose a certificate on the closed loop of a learned model as a hard constraint during policy optimisation, and how many interactions are needed before it holds. On the linearised head–salinity model the Jacobian condition reduces to a matrix inequality that can be checked exactly.</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guarantee is stated for fully observed, time-invariant discrete-time systems with a finite-feature learned model (from the abstract; the gap follows from these assumptions). Open: can a Krasovskii or contraction constraint be imposed on a history-based neural policy for a partially observed plant whose slow state (clay salt) is invisible and whose dynamics drift with sea level, and how does the sample complexity grow as the decay rate of that slow mode goes to zero?</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use of Krasovskii's Jacobian-based Lyapunov family as a constraint inside model-based RL, with a finite-sample guarantee that the constrained primal–dual procedure returns a stabilising policy for an unknown nonlinear system. Proposed extension: learn random-feature models of the aquifer's response from synthetic pumping logs, impose the Krasovskii constraint on the closed loop of a neural pumping policy acting on a window of past observations (an augmented state), and re-solve the constraint on a sliding window as sea level drifts; compare the number of samples needed for a certified rule with the theoretical rate as the clay exchange coefficient is reduced.</w:t>
      </w:r>
    </w:p>
    <w:p>
      <w:pPr>
        <w:pStyle w:val="Heading2"/>
        <w:keepNext/>
      </w:pPr>
      <w:r>
        <w:rPr>
          <w:color w:val="B4410C"/>
        </w:rPr>
        <w:t xml:space="preserve">C3  </w:t>
      </w:r>
      <w:r>
        <w:rPr>
          <w:color w:val="1F3864"/>
        </w:rPr>
        <w:t xml:space="preserve">Disentangling Linear Quadratic Control with Untrusted ML Predictions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Tongxin Li, Hao Liu,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poster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iaefhjgdqrwgch8mkcao">
              <w:r>
                <w:rPr>
                  <w:color w:val="1D4ED8"/>
                  <w:sz w:val="18"/>
                  <w:szCs w:val="18"/>
                  <w:u w:val="single"/>
                </w:rPr>
                <w:t xml:space="preserve">https://doi.org/10.52202/079017-2756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according to a search summary, the paper forms Chapter III of a Caltech PhD thesis (CaltechTHESIS 18750) with a contribution note for H. Liu. The affiliations printed on the NeurIPS paper itself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learning-augmented control · untrusted ML predictions · latent disturbances · online confidence learning · competitive ratio · linear quadratic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Disturbances acting on a controlled system are increasingly forecast by black-box machine-learning models whose accuracy is unknown and may change. In linear quadratic (LQ) control, the paper considers disturbances that are mixtures of latent variables and introduces DISC, a policy that learns a confidence parameter online so that it exploits accurate predictions and limits the damage of erroneous ones. As far as the abstract shows, the idea is to separate (disentangle) the latent components so that trust can be placed where predictions are good. The authors prove that DISC achieves near-optimal performance when predictions are accurate and keeps a worst-case competitive-ratio guarantee when prediction errors are large. Competitive-ratio bounds are given first for linear mixing of the latent variables and then for a broader class of mixing functions (the exact bounds were not seen). The work extends the earlier λ-confident policy, which used a single fixed trust parameter.</w:t>
      </w:r>
    </w:p>
    <w:p>
      <w:pPr>
        <w:keepNext/>
        <w:spacing w:after="40" w:before="80"/>
      </w:pPr>
      <w:r>
        <w:rPr>
          <w:b/>
          <w:bCs/>
          <w:color w:val="B4410C"/>
        </w:rPr>
        <w:t xml:space="preserve">Key equation.</w:t>
      </w:r>
      <w:r>
        <w:rPr>
          <w:i/>
          <w:iCs/>
          <w:color w:val="5B6573"/>
          <w:sz w:val="18"/>
          <w:szCs w:val="18"/>
        </w:rPr>
        <w:t xml:space="preserve">  LQ dynamics with linearly mixed latent disturbances and a confidence-weighted predictive controller (representative formulation following the earlier λ-confident policy; DISC's exact update not transcribed)</w:t>
      </w:r>
    </w:p>
    <w:p>
      <w:pPr>
        <w:pStyle w:val="Equation"/>
      </w:pPr>
      <m:oMathPara>
        <m:oMathParaPr>
          <m:jc m:val="center"/>
        </m:oMathParaPr>
        <m:oMath>
          <m:sSub>
            <m:e>
              <m:r>
                <m:t>x</m:t>
              </m:r>
            </m:e>
            <m:sub>
              <m:r>
                <m:t>t</m:t>
              </m:r>
              <m:r>
                <m:rPr>
                  <m:sty m:val="p"/>
                </m:rPr>
                <m:t>+</m:t>
              </m:r>
              <m:r>
                <m:t>1</m:t>
              </m:r>
            </m:sub>
          </m:sSub>
          <m:r>
            <m:rPr>
              <m:sty m:val="p"/>
            </m:rPr>
            <m:t>=</m:t>
          </m:r>
          <m:r>
            <m:t>A</m:t>
          </m:r>
          <m:r>
            <m:t> </m:t>
          </m:r>
          <m:sSub>
            <m:e>
              <m:r>
                <m:t>x</m:t>
              </m:r>
            </m:e>
            <m:sub>
              <m:r>
                <m:t>t</m:t>
              </m:r>
            </m:sub>
          </m:sSub>
          <m:r>
            <m:rPr>
              <m:sty m:val="p"/>
            </m:rPr>
            <m:t>+</m:t>
          </m:r>
          <m:r>
            <m:t>B</m:t>
          </m:r>
          <m:r>
            <m:t> </m:t>
          </m:r>
          <m:sSub>
            <m:e>
              <m:r>
                <m:t>u</m:t>
              </m:r>
            </m:e>
            <m:sub>
              <m:r>
                <m:t>t</m:t>
              </m:r>
            </m:sub>
          </m:sSub>
          <m:r>
            <m:rPr>
              <m:sty m:val="p"/>
            </m:rPr>
            <m:t>+</m:t>
          </m:r>
          <m:r>
            <m:t>G</m:t>
          </m:r>
          <m:r>
            <m:t> </m:t>
          </m:r>
          <m:sSub>
            <m:e>
              <m:r>
                <m:t>s</m:t>
              </m:r>
            </m:e>
            <m:sub>
              <m:r>
                <m:t>t</m:t>
              </m:r>
            </m:sub>
          </m:sSub>
          <m:r>
            <m:rPr>
              <m:sty m:val="p"/>
            </m:rPr>
            <m:t>,</m:t>
          </m:r>
          <m:r>
            <m:t>  </m:t>
          </m:r>
          <m:sSub>
            <m:e>
              <m:acc>
                <m:accPr>
                  <m:chr m:val="̂"/>
                </m:accPr>
                <m:e>
                  <m:r>
                    <m:t>s</m:t>
                  </m:r>
                </m:e>
              </m:acc>
            </m:e>
            <m:sub>
              <m:r>
                <m:t>τ</m:t>
              </m:r>
              <m:r>
                <m:rPr>
                  <m:sty m:val="p"/>
                </m:rPr>
                <m:t>∣</m:t>
              </m:r>
              <m:r>
                <m:t>t</m:t>
              </m:r>
            </m:sub>
          </m:sSub>
          <m:r>
            <m:t> </m:t>
          </m:r>
          <m:r>
            <m:rPr>
              <m:nor/>
            </m:rPr>
            <m:t>is the ML prediction of</m:t>
          </m:r>
          <m:r>
            <m:t> </m:t>
          </m:r>
          <m:sSub>
            <m:e>
              <m:r>
                <m:t>s</m:t>
              </m:r>
            </m:e>
            <m:sub>
              <m:r>
                <m:t>τ</m:t>
              </m:r>
            </m:sub>
          </m:sSub>
          <m:r>
            <m:t> </m:t>
          </m:r>
          <m:r>
            <m:rPr>
              <m:nor/>
            </m:rPr>
            <m:t>made at time</m:t>
          </m:r>
          <m:r>
            <m:t> </m:t>
          </m:r>
          <m:r>
            <m:t>t</m:t>
          </m:r>
        </m:oMath>
      </m:oMathPara>
    </w:p>
    <w:p>
      <w:pPr>
        <w:pStyle w:val="Equation"/>
      </w:pPr>
      <m:oMathPara>
        <m:oMathParaPr>
          <m:jc m:val="center"/>
        </m:oMathParaPr>
        <m:oMath>
          <m:sSub>
            <m:e>
              <m:r>
                <m:t>u</m:t>
              </m:r>
            </m:e>
            <m:sub>
              <m:r>
                <m:t>t</m:t>
              </m:r>
            </m:sub>
          </m:sSub>
          <m:r>
            <m:rPr>
              <m:sty m:val="p"/>
            </m:rPr>
            <m:t>=</m:t>
          </m:r>
          <m:r>
            <m:rPr>
              <m:sty m:val="p"/>
            </m:rPr>
            <m:t>−</m:t>
          </m:r>
          <m:sSup>
            <m:e>
              <m:d>
                <m:dPr>
                  <m:begChr m:val="("/>
                  <m:sepChr m:val=""/>
                  <m:endChr m:val=")"/>
                  <m:grow/>
                </m:dPr>
                <m:e>
                  <m:r>
                    <m:t>R</m:t>
                  </m:r>
                  <m:r>
                    <m:rPr>
                      <m:sty m:val="p"/>
                    </m:rPr>
                    <m:t>+</m:t>
                  </m:r>
                  <m:sSup>
                    <m:e>
                      <m:r>
                        <m:t>B</m:t>
                      </m:r>
                    </m:e>
                    <m:sup>
                      <m:r>
                        <m:rPr>
                          <m:sty m:val="p"/>
                        </m:rPr>
                        <m:t>⊤</m:t>
                      </m:r>
                    </m:sup>
                  </m:sSup>
                  <m:r>
                    <m:t>P</m:t>
                  </m:r>
                  <m:r>
                    <m:t>B</m:t>
                  </m:r>
                </m:e>
              </m:d>
            </m:e>
            <m:sup>
              <m:r>
                <m:rPr>
                  <m:sty m:val="p"/>
                </m:rPr>
                <m:t>−</m:t>
              </m:r>
              <m:r>
                <m:t>1</m:t>
              </m:r>
            </m:sup>
          </m:sSup>
          <m:sSup>
            <m:e>
              <m:r>
                <m:t>B</m:t>
              </m:r>
            </m:e>
            <m:sup>
              <m:r>
                <m:rPr>
                  <m:sty m:val="p"/>
                </m:rPr>
                <m:t>⊤</m:t>
              </m:r>
            </m:sup>
          </m:sSup>
          <m:d>
            <m:dPr>
              <m:begChr m:val="("/>
              <m:sepChr m:val=""/>
              <m:endChr m:val=")"/>
              <m:grow/>
            </m:dPr>
            <m:e>
              <m:r>
                <m:t>P</m:t>
              </m:r>
              <m:r>
                <m:t>A</m:t>
              </m:r>
              <m:r>
                <m:t> </m:t>
              </m:r>
              <m:sSub>
                <m:e>
                  <m:r>
                    <m:t>x</m:t>
                  </m:r>
                </m:e>
                <m:sub>
                  <m:r>
                    <m:t>t</m:t>
                  </m:r>
                </m:sub>
              </m:sSub>
              <m:r>
                <m:rPr>
                  <m:sty m:val="p"/>
                </m:rPr>
                <m:t>+</m:t>
              </m:r>
              <m:nary>
                <m:naryPr>
                  <m:chr m:val="∑"/>
                  <m:limLoc m:val="undOvr"/>
                  <m:subHide m:val="off"/>
                  <m:supHide m:val="off"/>
                </m:naryPr>
                <m:sub>
                  <m:r>
                    <m:t>τ</m:t>
                  </m:r>
                  <m:r>
                    <m:rPr>
                      <m:sty m:val="p"/>
                    </m:rPr>
                    <m:t>=</m:t>
                  </m:r>
                  <m:r>
                    <m:t>t</m:t>
                  </m:r>
                </m:sub>
                <m:sup>
                  <m:r>
                    <m:t>T</m:t>
                  </m:r>
                  <m:r>
                    <m:rPr>
                      <m:sty m:val="p"/>
                    </m:rPr>
                    <m:t>−</m:t>
                  </m:r>
                  <m:r>
                    <m:t>1</m:t>
                  </m:r>
                </m:sup>
                <m:e>
                  <m:sSup>
                    <m:e>
                      <m:d>
                        <m:dPr>
                          <m:begChr m:val="("/>
                          <m:sepChr m:val=""/>
                          <m:endChr m:val=")"/>
                          <m:grow/>
                        </m:dPr>
                        <m:e>
                          <m:sSup>
                            <m:e>
                              <m:r>
                                <m:t>F</m:t>
                              </m:r>
                            </m:e>
                            <m:sup>
                              <m:r>
                                <m:rPr>
                                  <m:sty m:val="p"/>
                                </m:rPr>
                                <m:t>⊤</m:t>
                              </m:r>
                            </m:sup>
                          </m:sSup>
                        </m:e>
                      </m:d>
                    </m:e>
                    <m:sup>
                      <m:r>
                        <m:t>τ</m:t>
                      </m:r>
                      <m:r>
                        <m:rPr>
                          <m:sty m:val="p"/>
                        </m:rPr>
                        <m:t>−</m:t>
                      </m:r>
                      <m:r>
                        <m:t>t</m:t>
                      </m:r>
                    </m:sup>
                  </m:sSup>
                </m:e>
              </m:nary>
              <m:r>
                <m:t>P</m:t>
              </m:r>
              <m:r>
                <m:t> </m:t>
              </m:r>
              <m:r>
                <m:t>G</m:t>
              </m:r>
              <m:r>
                <m:t> </m:t>
              </m:r>
              <m:sSub>
                <m:e>
                  <m:r>
                    <m:t>Λ</m:t>
                  </m:r>
                </m:e>
                <m:sub>
                  <m:r>
                    <m:t>t</m:t>
                  </m:r>
                </m:sub>
              </m:sSub>
              <m:r>
                <m:t> </m:t>
              </m:r>
              <m:sSub>
                <m:e>
                  <m:acc>
                    <m:accPr>
                      <m:chr m:val="̂"/>
                    </m:accPr>
                    <m:e>
                      <m:r>
                        <m:t>s</m:t>
                      </m:r>
                    </m:e>
                  </m:acc>
                </m:e>
                <m:sub>
                  <m:r>
                    <m:t>τ</m:t>
                  </m:r>
                  <m:r>
                    <m:rPr>
                      <m:sty m:val="p"/>
                    </m:rPr>
                    <m:t>∣</m:t>
                  </m:r>
                  <m:r>
                    <m:t>t</m:t>
                  </m:r>
                </m:sub>
              </m:sSub>
            </m:e>
          </m:d>
          <m:r>
            <m:rPr>
              <m:sty m:val="p"/>
            </m:rPr>
            <m:t>,</m:t>
          </m:r>
          <m:r>
            <m:t>  </m:t>
          </m:r>
          <m:r>
            <m:t>F</m:t>
          </m:r>
          <m:r>
            <m:rPr>
              <m:sty m:val="p"/>
            </m:rPr>
            <m:t>=</m:t>
          </m:r>
          <m:r>
            <m:t>A</m:t>
          </m:r>
          <m:r>
            <m:rPr>
              <m:sty m:val="p"/>
            </m:rPr>
            <m:t>−</m:t>
          </m:r>
          <m:r>
            <m:t>B</m:t>
          </m:r>
          <m:r>
            <m:t>K</m:t>
          </m:r>
        </m:oMath>
      </m:oMathPara>
    </w:p>
    <w:p>
      <w:pPr>
        <w:spacing w:after="100"/>
        <w:jc w:val="both"/>
      </w:pPr>
      <m:oMath>
        <m:sSub>
          <m:e>
            <m:r>
              <m:t>x</m:t>
            </m:r>
          </m:e>
          <m:sub>
            <m:r>
              <m:t>t</m:t>
            </m:r>
          </m:sub>
        </m:sSub>
      </m:oMath>
      <w:r>
        <w:rPr>
          <w:color w:val="3A4350"/>
          <w:sz w:val="19"/>
          <w:szCs w:val="19"/>
        </w:rPr>
        <w:t xml:space="preserve"> is the state, </w:t>
      </w:r>
      <m:oMath>
        <m:sSub>
          <m:e>
            <m:r>
              <m:t>u</m:t>
            </m:r>
          </m:e>
          <m:sub>
            <m:r>
              <m:t>t</m:t>
            </m:r>
          </m:sub>
        </m:sSub>
      </m:oMath>
      <w:r>
        <w:rPr>
          <w:color w:val="3A4350"/>
          <w:sz w:val="19"/>
          <w:szCs w:val="19"/>
        </w:rPr>
        <w:t xml:space="preserve"> the control, </w:t>
      </w:r>
      <m:oMath>
        <m:sSub>
          <m:e>
            <m:r>
              <m:t>s</m:t>
            </m:r>
          </m:e>
          <m:sub>
            <m:r>
              <m:t>t</m:t>
            </m:r>
          </m:sub>
        </m:sSub>
      </m:oMath>
      <w:r>
        <w:rPr>
          <w:color w:val="3A4350"/>
          <w:sz w:val="19"/>
          <w:szCs w:val="19"/>
        </w:rPr>
        <w:t xml:space="preserve"> the latent variables mixed linearly by </w:t>
      </w:r>
      <m:oMath>
        <m:r>
          <m:t>G</m:t>
        </m:r>
      </m:oMath>
      <w:r>
        <w:rPr>
          <w:color w:val="3A4350"/>
          <w:sz w:val="19"/>
          <w:szCs w:val="19"/>
        </w:rPr>
        <w:t xml:space="preserve"> into the disturbance, </w:t>
      </w:r>
      <m:oMath>
        <m:r>
          <m:t>P</m:t>
        </m:r>
      </m:oMath>
      <w:r>
        <w:rPr>
          <w:color w:val="3A4350"/>
          <w:sz w:val="19"/>
          <w:szCs w:val="19"/>
        </w:rPr>
        <w:t xml:space="preserve"> the Riccati solution, </w:t>
      </w:r>
      <m:oMath>
        <m:r>
          <m:t>K</m:t>
        </m:r>
      </m:oMath>
      <w:r>
        <w:rPr>
          <w:color w:val="3A4350"/>
          <w:sz w:val="19"/>
          <w:szCs w:val="19"/>
        </w:rPr>
        <w:t xml:space="preserve"> the LQR gain and </w:t>
      </w:r>
      <m:oMath>
        <m:r>
          <m:t>F</m:t>
        </m:r>
      </m:oMath>
      <w:r>
        <w:rPr>
          <w:color w:val="3A4350"/>
          <w:sz w:val="19"/>
          <w:szCs w:val="19"/>
        </w:rPr>
        <w:t xml:space="preserve"> the closed-loop matrix. </w:t>
      </w:r>
      <m:oMath>
        <m:sSub>
          <m:e>
            <m:r>
              <m:t>Λ</m:t>
            </m:r>
          </m:e>
          <m:sub>
            <m:r>
              <m:t>t</m:t>
            </m:r>
          </m:sub>
        </m:sSub>
        <m:r>
          <m:rPr>
            <m:sty m:val="p"/>
          </m:rPr>
          <m:t>=</m:t>
        </m:r>
        <m:r>
          <m:rPr>
            <m:nor/>
          </m:rPr>
          <m:t>diag</m:t>
        </m:r>
        <m:d>
          <m:dPr>
            <m:begChr m:val="("/>
            <m:sepChr m:val=""/>
            <m:endChr m:val=")"/>
            <m:grow/>
          </m:dPr>
          <m:e>
            <m:sSub>
              <m:e>
                <m:r>
                  <m:t>λ</m:t>
                </m:r>
              </m:e>
              <m:sub>
                <m:r>
                  <m:t>t</m:t>
                </m:r>
                <m:r>
                  <m:rPr>
                    <m:sty m:val="p"/>
                  </m:rPr>
                  <m:t>,</m:t>
                </m:r>
                <m:r>
                  <m:t>1</m:t>
                </m:r>
              </m:sub>
            </m:sSub>
            <m:r>
              <m:rPr>
                <m:sty m:val="p"/>
              </m:rPr>
              <m:t>,</m:t>
            </m:r>
            <m:r>
              <m:rPr>
                <m:sty m:val="p"/>
              </m:rPr>
              <m:t>…</m:t>
            </m:r>
            <m:r>
              <m:rPr>
                <m:sty m:val="p"/>
              </m:rPr>
              <m:t>,</m:t>
            </m:r>
            <m:sSub>
              <m:e>
                <m:r>
                  <m:t>λ</m:t>
                </m:r>
              </m:e>
              <m:sub>
                <m:r>
                  <m:t>t</m:t>
                </m:r>
                <m:r>
                  <m:rPr>
                    <m:sty m:val="p"/>
                  </m:rPr>
                  <m:t>,</m:t>
                </m:r>
                <m:r>
                  <m:t>k</m:t>
                </m:r>
              </m:sub>
            </m:sSub>
          </m:e>
        </m:d>
      </m:oMath>
      <w:r>
        <w:rPr>
          <w:color w:val="3A4350"/>
          <w:sz w:val="19"/>
          <w:szCs w:val="19"/>
        </w:rPr>
        <w:t xml:space="preserve"> holds the confidences learned online (</w:t>
      </w:r>
      <m:oMath>
        <m:sSub>
          <m:e>
            <m:r>
              <m:t>Λ</m:t>
            </m:r>
          </m:e>
          <m:sub>
            <m:r>
              <m:t>t</m:t>
            </m:r>
          </m:sub>
        </m:sSub>
        <m:r>
          <m:rPr>
            <m:sty m:val="p"/>
          </m:rPr>
          <m:t>=</m:t>
        </m:r>
        <m:r>
          <m:t>I</m:t>
        </m:r>
      </m:oMath>
      <w:r>
        <w:rPr>
          <w:color w:val="3A4350"/>
          <w:sz w:val="19"/>
          <w:szCs w:val="19"/>
        </w:rPr>
        <w:t xml:space="preserve"> trusts every prediction, </w:t>
      </w:r>
      <m:oMath>
        <m:sSub>
          <m:e>
            <m:r>
              <m:t>Λ</m:t>
            </m:r>
          </m:e>
          <m:sub>
            <m:r>
              <m:t>t</m:t>
            </m:r>
          </m:sub>
        </m:sSub>
        <m:r>
          <m:rPr>
            <m:sty m:val="p"/>
          </m:rPr>
          <m:t>=</m:t>
        </m:r>
        <m:r>
          <m:t>0</m:t>
        </m:r>
      </m:oMath>
      <w:r>
        <w:rPr>
          <w:color w:val="3A4350"/>
          <w:sz w:val="19"/>
          <w:szCs w:val="19"/>
        </w:rPr>
        <w:t xml:space="preserve"> ignores them). The competitive ratio is the worst-case ratio of the controller's cost to that of the offline optimal controller.</w:t>
      </w:r>
    </w:p>
    <w:p>
      <w:pPr>
        <w:spacing w:after="100" w:before="80"/>
        <w:jc w:val="both"/>
      </w:pPr>
      <w:r>
        <w:rPr>
          <w:b/>
          <w:bCs/>
          <w:color w:val="B4410C"/>
        </w:rPr>
        <w:t xml:space="preserve">Link to the system. </w:t>
      </w:r>
      <w:r>
        <w:t xml:space="preserve">Belongs to sections 1.7 and 1.3. The aquifer's forcing (sea level, recharge, river stage) will be forecast by learned sequence models, from tide-gauge predictors to climate emulators, whose reliability differs by driver and changes as sea level keeps rising. DISC's idea is to trust each latent driver separately, learn that trust online and keep a worst-case guarantee. For the linearised aquifer this gives a pumping rule that uses sea-level forecasts while they prove reliable and falls back to the robust rule when they do not.</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analysis is for fully observed linear dynamics with known matrices and quadratic cost; only the predictions are untrusted (from the abstract and the LQ setting). Open: a competitive-ratio guarantee when the plant has hidden slow states, so that misplaced trust in a forecast shows up in the clay salt only decades later, and when the latent drivers are non-stationary (a rising mean sea level). No existing bound captures how the plant's memory enters the ratio.</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learning-augmented controller that separates the latent sources of a disturbance and learns a confidence for them online, with competitive-ratio bounds that go beyond linear mixing. Proposed extension: write the coastal aquifer in state-space form with sea level, recharge and river stage as latent drivers, feed DISC with forecasts of each from separate learned models, and measure its competitive ratio against the clairvoyant pumping schedule over 50-year scenarios with accelerating sea-level rise. Then extend the bound to an observer-based controller in which the clay salt is estimated rather than measured, which would be new.</w:t>
      </w:r>
    </w:p>
    <w:p>
      <w:pPr>
        <w:pStyle w:val="Heading2"/>
        <w:keepNext/>
      </w:pPr>
      <w:r>
        <w:rPr>
          <w:color w:val="B4410C"/>
        </w:rPr>
        <w:t xml:space="preserve">C4  </w:t>
      </w:r>
      <w:r>
        <w:rPr>
          <w:color w:val="1F3864"/>
        </w:rPr>
        <w:t xml:space="preserve">Strategic Distribution Shift of Interacting Agents via Coupled Gradient Flows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Lauren Conger, Franca Hoffmann, Eric Mazumdar, Lillian Ratliff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45971–46006; an earlier version, "Coupled Gradient Flows for Strategic Non-Local Distribution Shift", appeared at an ICML 2023 workshop; arXiv 2307.01166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za9q_eluwha4j5vruxxq">
              <w:r>
                <w:rPr>
                  <w:color w:val="1D4ED8"/>
                  <w:sz w:val="18"/>
                  <w:szCs w:val="18"/>
                  <w:u w:val="single"/>
                </w:rPr>
                <w:t xml:space="preserve">https://doi.org/10.52202/075280-1993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according to the search summary of the arXiv author block, three of the four authors (Conger, Hoffmann, Mazumdar) are at Caltech and L. Ratliff at the University of Washington. Departments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decision-dependent distribution shift · strategic agents · coupled Wasserstein gradient flows · non-local interaction PDE · convergence to steady state · repeated retraining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When a learning algorithm is retrained again and again, the population it acts on reacts to its decisions, and members of the population also influence one another. The authors model the population as a density over features that evolves by a partial differential equation with a strategic response to the deployed model, a non-local self-interaction term and diffusion, coupled to a learner whose parameters follow gradient descent on its loss. They treat cooperative settings with information asymmetry and competitive settings in which the learner faces strategic users. Assuming convexity constants </w:t>
      </w:r>
      <m:oMath>
        <m:sSub>
          <m:e>
            <m:r>
              <m:t>λ</m:t>
            </m:r>
          </m:e>
          <m:sub>
            <m:r>
              <m:t>1</m:t>
            </m:r>
          </m:sub>
        </m:sSub>
        <m:r>
          <m:rPr>
            <m:sty m:val="p"/>
          </m:rPr>
          <m:t>,</m:t>
        </m:r>
        <m:sSub>
          <m:e>
            <m:r>
              <m:t>λ</m:t>
            </m:r>
          </m:e>
          <m:sub>
            <m:r>
              <m:t>2</m:t>
            </m:r>
          </m:sub>
        </m:sSub>
        <m:r>
          <m:rPr>
            <m:sty m:val="p"/>
          </m:rPr>
          <m:t>≥</m:t>
        </m:r>
        <m:r>
          <m:t>0</m:t>
        </m:r>
      </m:oMath>
      <w:r>
        <w:t xml:space="preserve"> that bound from below the Hessian of the population objective and the Hessian in </w:t>
      </w:r>
      <m:oMath>
        <m:r>
          <m:t>x</m:t>
        </m:r>
      </m:oMath>
      <w:r>
        <w:t xml:space="preserve"> of the learner's objective, they prove that retraining converges to a steady state, in finite and infinite dimensions, with explicit rates in the model parameters. The proofs combine energy inequalities with Grönwall's inequality and, in the competitive case, Danskin-type arguments through the best-response map. Simulations reproduce polarisation and disparate impact.</w:t>
      </w:r>
    </w:p>
    <w:p>
      <w:pPr>
        <w:keepNext/>
        <w:spacing w:after="40" w:before="80"/>
      </w:pPr>
      <w:r>
        <w:rPr>
          <w:b/>
          <w:bCs/>
          <w:color w:val="B4410C"/>
        </w:rPr>
        <w:t xml:space="preserve">Key equation.</w:t>
      </w:r>
      <w:r>
        <w:rPr>
          <w:i/>
          <w:iCs/>
          <w:color w:val="5B6573"/>
          <w:sz w:val="18"/>
          <w:szCs w:val="18"/>
        </w:rPr>
        <w:t xml:space="preserve">  Coupled gradient flow of a population density and a learner (representative formulation; the paper's energies, assumptions and rates are not transcribed)</w:t>
      </w:r>
    </w:p>
    <w:p>
      <w:pPr>
        <w:pStyle w:val="Equation"/>
      </w:pPr>
      <m:oMathPara>
        <m:oMathParaPr>
          <m:jc m:val="center"/>
        </m:oMathParaPr>
        <m:oMath>
          <m:sSub>
            <m:e>
              <m:r>
                <m:rPr>
                  <m:sty m:val="p"/>
                </m:rPr>
                <m:t>∂</m:t>
              </m:r>
            </m:e>
            <m:sub>
              <m:r>
                <m:t>t</m:t>
              </m:r>
            </m:sub>
          </m:sSub>
          <m:r>
            <m:t>p</m:t>
          </m:r>
          <m:r>
            <m:rPr>
              <m:sty m:val="p"/>
            </m:rPr>
            <m:t>=</m:t>
          </m:r>
          <m:sSub>
            <m:e>
              <m:r>
                <m:rPr>
                  <m:sty m:val="p"/>
                </m:rPr>
                <m:t>∇</m:t>
              </m:r>
            </m:e>
            <m:sub>
              <m:r>
                <m:t>x</m:t>
              </m:r>
            </m:sub>
          </m:sSub>
          <m:r>
            <m:rPr>
              <m:sty m:val="p"/>
            </m:rPr>
            <m:t>⋅</m:t>
          </m:r>
          <m:d>
            <m:dPr>
              <m:begChr m:val="("/>
              <m:sepChr m:val=""/>
              <m:endChr m:val=")"/>
              <m:grow/>
            </m:dPr>
            <m:e>
              <m:r>
                <m:t>p</m:t>
              </m:r>
              <m:r>
                <m:t> </m:t>
              </m:r>
              <m:sSub>
                <m:e>
                  <m:r>
                    <m:rPr>
                      <m:sty m:val="p"/>
                    </m:rPr>
                    <m:t>∇</m:t>
                  </m:r>
                </m:e>
                <m:sub>
                  <m:r>
                    <m:t>x</m:t>
                  </m:r>
                </m:sub>
              </m:sSub>
              <m:d>
                <m:dPr>
                  <m:begChr m:val="("/>
                  <m:sepChr m:val=""/>
                  <m:endChr m:val=")"/>
                  <m:grow/>
                </m:dPr>
                <m:e>
                  <m:sSub>
                    <m:e>
                      <m:r>
                        <m:t>f</m:t>
                      </m:r>
                    </m:e>
                    <m:sub>
                      <m:r>
                        <m:t>1</m:t>
                      </m:r>
                    </m:sub>
                  </m:sSub>
                  <m:d>
                    <m:dPr>
                      <m:begChr m:val="("/>
                      <m:sepChr m:val=""/>
                      <m:endChr m:val=")"/>
                      <m:grow/>
                    </m:dPr>
                    <m:e>
                      <m:r>
                        <m:t>x</m:t>
                      </m:r>
                      <m:r>
                        <m:rPr>
                          <m:sty m:val="p"/>
                        </m:rPr>
                        <m:t>,</m:t>
                      </m:r>
                      <m:r>
                        <m:t>z</m:t>
                      </m:r>
                    </m:e>
                  </m:d>
                  <m:r>
                    <m:rPr>
                      <m:sty m:val="p"/>
                    </m:rPr>
                    <m:t>+</m:t>
                  </m:r>
                  <m:r>
                    <m:t>W</m:t>
                  </m:r>
                  <m:r>
                    <m:rPr>
                      <m:sty m:val="p"/>
                    </m:rPr>
                    <m:t>⋆</m:t>
                  </m:r>
                  <m:r>
                    <m:t>p</m:t>
                  </m:r>
                  <m:r>
                    <m:rPr>
                      <m:sty m:val="p"/>
                    </m:rPr>
                    <m:t>+</m:t>
                  </m:r>
                  <m:r>
                    <m:t>α</m:t>
                  </m:r>
                  <m:r>
                    <m:rPr>
                      <m:sty m:val="p"/>
                    </m:rPr>
                    <m:t>log</m:t>
                  </m:r>
                  <m:r>
                    <m:t>p</m:t>
                  </m:r>
                </m:e>
              </m:d>
            </m:e>
          </m:d>
          <m:r>
            <m:rPr>
              <m:sty m:val="p"/>
            </m:rPr>
            <m:t>,</m:t>
          </m:r>
          <m:r>
            <m:t>  </m:t>
          </m:r>
          <m:f>
            <m:fPr>
              <m:type m:val="bar"/>
            </m:fPr>
            <m:num>
              <m:r>
                <m:t>d</m:t>
              </m:r>
              <m:r>
                <m:t>z</m:t>
              </m:r>
            </m:num>
            <m:den>
              <m:r>
                <m:t>d</m:t>
              </m:r>
              <m:r>
                <m:t>t</m:t>
              </m:r>
            </m:den>
          </m:f>
          <m:r>
            <m:rPr>
              <m:sty m:val="p"/>
            </m:rPr>
            <m:t>=</m:t>
          </m:r>
          <m:r>
            <m:rPr>
              <m:sty m:val="p"/>
            </m:rPr>
            <m:t>−</m:t>
          </m:r>
          <m:sSub>
            <m:e>
              <m:r>
                <m:rPr>
                  <m:sty m:val="p"/>
                </m:rPr>
                <m:t>∇</m:t>
              </m:r>
            </m:e>
            <m:sub>
              <m:r>
                <m:t>z</m:t>
              </m:r>
            </m:sub>
          </m:sSub>
          <m:r>
            <m:rPr>
              <m:sty m:val="p"/>
            </m:rPr>
            <m:t>∫</m:t>
          </m:r>
          <m:sSub>
            <m:e>
              <m:r>
                <m:t>f</m:t>
              </m:r>
            </m:e>
            <m:sub>
              <m:r>
                <m:t>2</m:t>
              </m:r>
            </m:sub>
          </m:sSub>
          <m:d>
            <m:dPr>
              <m:begChr m:val="("/>
              <m:sepChr m:val=""/>
              <m:endChr m:val=")"/>
              <m:grow/>
            </m:dPr>
            <m:e>
              <m:r>
                <m:t>x</m:t>
              </m:r>
              <m:r>
                <m:rPr>
                  <m:sty m:val="p"/>
                </m:rPr>
                <m:t>,</m:t>
              </m:r>
              <m:r>
                <m:t>z</m:t>
              </m:r>
            </m:e>
          </m:d>
          <m:r>
            <m:t> </m:t>
          </m:r>
          <m:r>
            <m:t>p</m:t>
          </m:r>
          <m:d>
            <m:dPr>
              <m:begChr m:val="("/>
              <m:sepChr m:val=""/>
              <m:endChr m:val=")"/>
              <m:grow/>
            </m:dPr>
            <m:e>
              <m:r>
                <m:t>x</m:t>
              </m:r>
              <m:r>
                <m:rPr>
                  <m:sty m:val="p"/>
                </m:rPr>
                <m:t>,</m:t>
              </m:r>
              <m:r>
                <m:t>t</m:t>
              </m:r>
            </m:e>
          </m:d>
          <m:r>
            <m:t> </m:t>
          </m:r>
          <m:r>
            <m:t>d</m:t>
          </m:r>
          <m:r>
            <m:t>x</m:t>
          </m:r>
          <m:r>
            <m:rPr>
              <m:sty m:val="p"/>
            </m:rPr>
            <m:t>−</m:t>
          </m:r>
          <m:r>
            <m:t>β</m:t>
          </m:r>
          <m:r>
            <m:t>z</m:t>
          </m:r>
        </m:oMath>
      </m:oMathPara>
    </w:p>
    <w:p>
      <w:pPr>
        <w:pStyle w:val="Equation"/>
      </w:pPr>
      <m:oMathPara>
        <m:oMathParaPr>
          <m:jc m:val="center"/>
        </m:oMathParaPr>
        <m:oMath>
          <m:r>
            <m:t>E</m:t>
          </m:r>
          <m:d>
            <m:dPr>
              <m:begChr m:val="("/>
              <m:sepChr m:val=""/>
              <m:endChr m:val=")"/>
              <m:grow/>
            </m:dPr>
            <m:e>
              <m:r>
                <m:t>p</m:t>
              </m:r>
              <m:d>
                <m:dPr>
                  <m:begChr m:val="("/>
                  <m:sepChr m:val=""/>
                  <m:endChr m:val=")"/>
                  <m:grow/>
                </m:dPr>
                <m:e>
                  <m:r>
                    <m:t>t</m:t>
                  </m:r>
                </m:e>
              </m:d>
              <m:r>
                <m:rPr>
                  <m:sty m:val="p"/>
                </m:rPr>
                <m:t>,</m:t>
              </m:r>
              <m:r>
                <m:t>z</m:t>
              </m:r>
              <m:d>
                <m:dPr>
                  <m:begChr m:val="("/>
                  <m:sepChr m:val=""/>
                  <m:endChr m:val=")"/>
                  <m:grow/>
                </m:dPr>
                <m:e>
                  <m:r>
                    <m:t>t</m:t>
                  </m:r>
                </m:e>
              </m:d>
            </m:e>
          </m:d>
          <m:r>
            <m:rPr>
              <m:sty m:val="p"/>
            </m:rPr>
            <m:t>−</m:t>
          </m:r>
          <m:r>
            <m:t>E</m:t>
          </m:r>
          <m:d>
            <m:dPr>
              <m:begChr m:val="("/>
              <m:sepChr m:val=""/>
              <m:endChr m:val=")"/>
              <m:grow/>
            </m:dPr>
            <m:e>
              <m:sSub>
                <m:e>
                  <m:r>
                    <m:t>p</m:t>
                  </m:r>
                </m:e>
                <m:sub>
                  <m:r>
                    <m:rPr>
                      <m:sty m:val="p"/>
                    </m:rPr>
                    <m:t>∞</m:t>
                  </m:r>
                </m:sub>
              </m:sSub>
              <m:r>
                <m:rPr>
                  <m:sty m:val="p"/>
                </m:rPr>
                <m:t>,</m:t>
              </m:r>
              <m:sSub>
                <m:e>
                  <m:r>
                    <m:t>z</m:t>
                  </m:r>
                </m:e>
                <m:sub>
                  <m:r>
                    <m:rPr>
                      <m:sty m:val="p"/>
                    </m:rPr>
                    <m:t>∞</m:t>
                  </m:r>
                </m:sub>
              </m:sSub>
            </m:e>
          </m:d>
          <m:r>
            <m:rPr>
              <m:sty m:val="p"/>
            </m:rPr>
            <m:t>≤</m:t>
          </m:r>
          <m:sSup>
            <m:e>
              <m:r>
                <m:t>e</m:t>
              </m:r>
            </m:e>
            <m:sup>
              <m:r>
                <m:rPr>
                  <m:sty m:val="p"/>
                </m:rPr>
                <m:t>−</m:t>
              </m:r>
              <m:r>
                <m:t>2</m:t>
              </m:r>
              <m:r>
                <m:t>λ</m:t>
              </m:r>
              <m:r>
                <m:t>t</m:t>
              </m:r>
            </m:sup>
          </m:sSup>
          <m:d>
            <m:dPr>
              <m:begChr m:val="("/>
              <m:sepChr m:val=""/>
              <m:endChr m:val=")"/>
              <m:grow/>
            </m:dPr>
            <m:e>
              <m:r>
                <m:t>E</m:t>
              </m:r>
              <m:d>
                <m:dPr>
                  <m:begChr m:val="("/>
                  <m:sepChr m:val=""/>
                  <m:endChr m:val=")"/>
                  <m:grow/>
                </m:dPr>
                <m:e>
                  <m:r>
                    <m:t>p</m:t>
                  </m:r>
                  <m:d>
                    <m:dPr>
                      <m:begChr m:val="("/>
                      <m:sepChr m:val=""/>
                      <m:endChr m:val=")"/>
                      <m:grow/>
                    </m:dPr>
                    <m:e>
                      <m:r>
                        <m:t>0</m:t>
                      </m:r>
                    </m:e>
                  </m:d>
                  <m:r>
                    <m:rPr>
                      <m:sty m:val="p"/>
                    </m:rPr>
                    <m:t>,</m:t>
                  </m:r>
                  <m:r>
                    <m:t>z</m:t>
                  </m:r>
                  <m:d>
                    <m:dPr>
                      <m:begChr m:val="("/>
                      <m:sepChr m:val=""/>
                      <m:endChr m:val=")"/>
                      <m:grow/>
                    </m:dPr>
                    <m:e>
                      <m:r>
                        <m:t>0</m:t>
                      </m:r>
                    </m:e>
                  </m:d>
                </m:e>
              </m:d>
              <m:r>
                <m:rPr>
                  <m:sty m:val="p"/>
                </m:rPr>
                <m:t>−</m:t>
              </m:r>
              <m:r>
                <m:t>E</m:t>
              </m:r>
              <m:d>
                <m:dPr>
                  <m:begChr m:val="("/>
                  <m:sepChr m:val=""/>
                  <m:endChr m:val=")"/>
                  <m:grow/>
                </m:dPr>
                <m:e>
                  <m:sSub>
                    <m:e>
                      <m:r>
                        <m:t>p</m:t>
                      </m:r>
                    </m:e>
                    <m:sub>
                      <m:r>
                        <m:rPr>
                          <m:sty m:val="p"/>
                        </m:rPr>
                        <m:t>∞</m:t>
                      </m:r>
                    </m:sub>
                  </m:sSub>
                  <m:r>
                    <m:rPr>
                      <m:sty m:val="p"/>
                    </m:rPr>
                    <m:t>,</m:t>
                  </m:r>
                  <m:sSub>
                    <m:e>
                      <m:r>
                        <m:t>z</m:t>
                      </m:r>
                    </m:e>
                    <m:sub>
                      <m:r>
                        <m:rPr>
                          <m:sty m:val="p"/>
                        </m:rPr>
                        <m:t>∞</m:t>
                      </m:r>
                    </m:sub>
                  </m:sSub>
                </m:e>
              </m:d>
            </m:e>
          </m:d>
        </m:oMath>
      </m:oMathPara>
    </w:p>
    <w:p>
      <w:pPr>
        <w:spacing w:after="100"/>
        <w:jc w:val="both"/>
      </w:pPr>
      <m:oMath>
        <m:r>
          <m:t>p</m:t>
        </m:r>
        <m:d>
          <m:dPr>
            <m:begChr m:val="("/>
            <m:sepChr m:val=""/>
            <m:endChr m:val=")"/>
            <m:grow/>
          </m:dPr>
          <m:e>
            <m:r>
              <m:t>x</m:t>
            </m:r>
            <m:r>
              <m:rPr>
                <m:sty m:val="p"/>
              </m:rPr>
              <m:t>,</m:t>
            </m:r>
            <m:r>
              <m:t>t</m:t>
            </m:r>
          </m:e>
        </m:d>
      </m:oMath>
      <w:r>
        <w:rPr>
          <w:color w:val="3A4350"/>
          <w:sz w:val="19"/>
          <w:szCs w:val="19"/>
        </w:rPr>
        <w:t xml:space="preserve"> is the population density over features </w:t>
      </w:r>
      <m:oMath>
        <m:r>
          <m:t>x</m:t>
        </m:r>
      </m:oMath>
      <w:r>
        <w:rPr>
          <w:color w:val="3A4350"/>
          <w:sz w:val="19"/>
          <w:szCs w:val="19"/>
        </w:rPr>
        <w:t xml:space="preserve">, </w:t>
      </w:r>
      <m:oMath>
        <m:r>
          <m:t>z</m:t>
        </m:r>
      </m:oMath>
      <w:r>
        <w:rPr>
          <w:color w:val="3A4350"/>
          <w:sz w:val="19"/>
          <w:szCs w:val="19"/>
        </w:rPr>
        <w:t xml:space="preserve"> the learner's parameters, </w:t>
      </w:r>
      <m:oMath>
        <m:sSub>
          <m:e>
            <m:r>
              <m:t>f</m:t>
            </m:r>
          </m:e>
          <m:sub>
            <m:r>
              <m:t>1</m:t>
            </m:r>
          </m:sub>
        </m:sSub>
      </m:oMath>
      <w:r>
        <w:rPr>
          <w:color w:val="3A4350"/>
          <w:sz w:val="19"/>
          <w:szCs w:val="19"/>
        </w:rPr>
        <w:t xml:space="preserve"> the population's strategic cost given the deployed model, </w:t>
      </w:r>
      <m:oMath>
        <m:r>
          <m:t>W</m:t>
        </m:r>
      </m:oMath>
      <w:r>
        <w:rPr>
          <w:color w:val="3A4350"/>
          <w:sz w:val="19"/>
          <w:szCs w:val="19"/>
        </w:rPr>
        <w:t xml:space="preserve"> a non-local interaction kernel, </w:t>
      </w:r>
      <m:oMath>
        <m:r>
          <m:t>α</m:t>
        </m:r>
      </m:oMath>
      <w:r>
        <w:rPr>
          <w:color w:val="3A4350"/>
          <w:sz w:val="19"/>
          <w:szCs w:val="19"/>
        </w:rPr>
        <w:t xml:space="preserve"> a diffusion strength, </w:t>
      </w:r>
      <m:oMath>
        <m:sSub>
          <m:e>
            <m:r>
              <m:t>f</m:t>
            </m:r>
          </m:e>
          <m:sub>
            <m:r>
              <m:t>2</m:t>
            </m:r>
          </m:sub>
        </m:sSub>
      </m:oMath>
      <w:r>
        <w:rPr>
          <w:color w:val="3A4350"/>
          <w:sz w:val="19"/>
          <w:szCs w:val="19"/>
        </w:rPr>
        <w:t xml:space="preserve"> the learner's loss and </w:t>
      </w:r>
      <m:oMath>
        <m:r>
          <m:t>β</m:t>
        </m:r>
      </m:oMath>
      <w:r>
        <w:rPr>
          <w:color w:val="3A4350"/>
          <w:sz w:val="19"/>
          <w:szCs w:val="19"/>
        </w:rPr>
        <w:t xml:space="preserve"> a regularisation weight. In the cooperative case both flows decrease one energy </w:t>
      </w:r>
      <m:oMath>
        <m:r>
          <m:t>E</m:t>
        </m:r>
      </m:oMath>
      <w:r>
        <w:rPr>
          <w:color w:val="3A4350"/>
          <w:sz w:val="19"/>
          <w:szCs w:val="19"/>
        </w:rPr>
        <w:t xml:space="preserve">; </w:t>
      </w:r>
      <m:oMath>
        <m:r>
          <m:t>λ</m:t>
        </m:r>
        <m:r>
          <m:rPr>
            <m:sty m:val="p"/>
          </m:rPr>
          <m:t>&gt;</m:t>
        </m:r>
        <m:r>
          <m:t>0</m:t>
        </m:r>
      </m:oMath>
      <w:r>
        <w:rPr>
          <w:color w:val="3A4350"/>
          <w:sz w:val="19"/>
          <w:szCs w:val="19"/>
        </w:rPr>
        <w:t xml:space="preserve"> stands for a convexity constant, and the exponential form is the typical consequence of convexity and Grönwall's inequality, not the paper's transcribed theorem.</w:t>
      </w:r>
    </w:p>
    <w:p>
      <w:pPr>
        <w:spacing w:after="100" w:before="80"/>
        <w:jc w:val="both"/>
      </w:pPr>
      <w:r>
        <w:rPr>
          <w:b/>
          <w:bCs/>
          <w:color w:val="B4410C"/>
        </w:rPr>
        <w:t xml:space="preserve">Link to the system. </w:t>
      </w:r>
      <w:r>
        <w:t xml:space="preserve">Belongs to sections 1.7 and 1.8. A utility's pumping decisions change the behaviour of the people they affect: private well owners pump more or less, complain or drill deeper, and their behaviour spreads among neighbours. The data a pumping agent learns from are therefore decision-dependent, which ordinary off-policy deep RL ignores. The coupled-gradient-flow model represents this feedback with mass-conserving, energy-dissipating dynamics and proves when repeated retraining of the rule settles rather than oscillates or polarises.</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convergence results need convexity of the objectives and a learner that retrains by gradient descent on a static loss; no physical plant with its own memory sits between a decision and the population's response (inferred from the model). Open: does repeated retraining still converge when the response acts through a slow physical system, where private pumping alters salinity that reaches wells years later through the clay, so that the coupled flow carries a delay or memory kernel?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treatment of decision-dependent distribution shift as two coupled Wasserstein gradient flows whose energy contains non-local interaction and diffusion, unlike earlier multi-species results with energies linear in each density, with convergence rates in finite and infinite dimensions. Proposed extension: couple a density of private-well pumping intensities to the utility's pumping policy and to the linearised aquifer as a third, slow component; prove, or test numerically, convergence of repeated policy retraining with a memory kernel for the clay exchange, and find the exchange time-scale at which retraining starts to oscillate. That coupling of strategic users with a slow physical plant would be new.</w:t>
      </w:r>
    </w:p>
    <w:p>
      <w:pPr>
        <w:pStyle w:val="Heading2"/>
        <w:keepNext/>
      </w:pPr>
      <w:r>
        <w:rPr>
          <w:color w:val="B4410C"/>
        </w:rPr>
        <w:t xml:space="preserve">C5  </w:t>
      </w:r>
      <w:r>
        <w:rPr>
          <w:color w:val="1F3864"/>
        </w:rPr>
        <w:t xml:space="preserve">Monte Carlo Tree Search with Spectral Expansion for Planning with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Rivière, John Lathrop, Soon-Jo Chung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Robotics, 9(97) (December 2024; article number not verified); arXiv 2412.11270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lpl_phib4bl5q-xv5-ze">
              <w:r>
                <w:rPr>
                  <w:color w:val="1D4ED8"/>
                  <w:sz w:val="18"/>
                  <w:szCs w:val="18"/>
                  <w:u w:val="single"/>
                </w:rPr>
                <w:t xml:space="preserve">https://doi.org/10.1126/scirobotics.ado1010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e7yws-49k03 (published 4 December 2024); a search summary of the arXiv version places all three authors at Caltech, and B. Rivière's Caltech PhD thesis (CaltechTHESIS 16482, 2024) is returned with it. Departments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Monte Carlo tree search · continuous-action planning · spectral expansion · controllability Gramian · convergence to near-optimality · real-time planning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Monte Carlo tree search (MCTS), the planner inside AlphaZero-type agents, strategically explores simulated futures but needs a discrete problem representation that continuous physical systems do not provide. SETS (spectral expansion tree search) builds one from the spectrum of the locally linearised system, giving a low-complexity and approximately equivalent discrete representation of the continuous world; it also plans over short trajectories rather than single actions, which shortens the depth of the tree. The authors prove that SETS converges to a bound of the globally optimal solution for continuous, deterministic and differentiable Markov decision processes, a class that includes underactuated nonlinear dynamics, non-convex rewards and unstructured environments. According to the paper's own summary, its first theorem indicates that the spectrum of the local controllability Gramian can serve as provably correct and widely applicable learning features. The form of the bound and its dependence on branching factor and horizon were not seen; robot experiments are reported but were not checked.</w:t>
      </w:r>
    </w:p>
    <w:p>
      <w:pPr>
        <w:keepNext/>
        <w:spacing w:after="40" w:before="80"/>
      </w:pPr>
      <w:r>
        <w:rPr>
          <w:b/>
          <w:bCs/>
          <w:color w:val="B4410C"/>
        </w:rPr>
        <w:t xml:space="preserve">Key equation.</w:t>
      </w:r>
      <w:r>
        <w:rPr>
          <w:i/>
          <w:iCs/>
          <w:color w:val="5B6573"/>
          <w:sz w:val="18"/>
          <w:szCs w:val="18"/>
        </w:rPr>
        <w:t xml:space="preserve">  Branching along the spectrum of the local controllability Gramian and the type of guarantee (representative formulation; the construction and the bound are not transcribed)</w:t>
      </w:r>
    </w:p>
    <w:p>
      <w:pPr>
        <w:pStyle w:val="Equation"/>
      </w:pPr>
      <m:oMathPara>
        <m:oMathParaPr>
          <m:jc m:val="center"/>
        </m:oMathParaPr>
        <m:oMath>
          <m:sSub>
            <m:e>
              <m:r>
                <m:t>x</m:t>
              </m:r>
            </m:e>
            <m:sub>
              <m:r>
                <m:t>t</m:t>
              </m:r>
              <m:r>
                <m:rPr>
                  <m:sty m:val="p"/>
                </m:rPr>
                <m:t>+</m:t>
              </m:r>
              <m:r>
                <m:t>1</m:t>
              </m:r>
            </m:sub>
          </m:sSub>
          <m:r>
            <m:rPr>
              <m:sty m:val="p"/>
            </m:rPr>
            <m:t>=</m:t>
          </m:r>
          <m:r>
            <m:t>F</m:t>
          </m:r>
          <m:d>
            <m:dPr>
              <m:begChr m:val="("/>
              <m:sepChr m:val=""/>
              <m:endChr m:val=")"/>
              <m:grow/>
            </m:dPr>
            <m:e>
              <m:sSub>
                <m:e>
                  <m:r>
                    <m:t>x</m:t>
                  </m:r>
                </m:e>
                <m:sub>
                  <m:r>
                    <m:t>t</m:t>
                  </m:r>
                </m:sub>
              </m:sSub>
              <m:r>
                <m:rPr>
                  <m:sty m:val="p"/>
                </m:rPr>
                <m:t>,</m:t>
              </m:r>
              <m:sSub>
                <m:e>
                  <m:r>
                    <m:t>u</m:t>
                  </m:r>
                </m:e>
                <m:sub>
                  <m:r>
                    <m:t>t</m:t>
                  </m:r>
                </m:sub>
              </m:sSub>
            </m:e>
          </m:d>
          <m:r>
            <m:rPr>
              <m:sty m:val="p"/>
            </m:rPr>
            <m:t>,</m:t>
          </m:r>
          <m:r>
            <m:t>  </m:t>
          </m:r>
          <m:sSub>
            <m:e>
              <m:r>
                <m:t>W</m:t>
              </m:r>
            </m:e>
            <m:sub>
              <m:r>
                <m:t>H</m:t>
              </m:r>
            </m:sub>
          </m:sSub>
          <m:r>
            <m:rPr>
              <m:sty m:val="p"/>
            </m:rPr>
            <m:t>=</m:t>
          </m:r>
          <m:nary>
            <m:naryPr>
              <m:chr m:val="∑"/>
              <m:limLoc m:val="undOvr"/>
              <m:subHide m:val="off"/>
              <m:supHide m:val="off"/>
            </m:naryPr>
            <m:sub>
              <m:r>
                <m:t>k</m:t>
              </m:r>
              <m:r>
                <m:rPr>
                  <m:sty m:val="p"/>
                </m:rPr>
                <m:t>=</m:t>
              </m:r>
              <m:r>
                <m:t>0</m:t>
              </m:r>
            </m:sub>
            <m:sup>
              <m:r>
                <m:t>H</m:t>
              </m:r>
              <m:r>
                <m:rPr>
                  <m:sty m:val="p"/>
                </m:rPr>
                <m:t>−</m:t>
              </m:r>
              <m:r>
                <m:t>1</m:t>
              </m:r>
            </m:sup>
            <m:e>
              <m:sSup>
                <m:e>
                  <m:r>
                    <m:t>A</m:t>
                  </m:r>
                </m:e>
                <m:sup>
                  <m:r>
                    <m:t>k</m:t>
                  </m:r>
                </m:sup>
              </m:sSup>
            </m:e>
          </m:nary>
          <m:r>
            <m:t>B</m:t>
          </m:r>
          <m:sSup>
            <m:e>
              <m:r>
                <m:t>B</m:t>
              </m:r>
            </m:e>
            <m:sup>
              <m:r>
                <m:rPr>
                  <m:sty m:val="p"/>
                </m:rPr>
                <m:t>⊤</m:t>
              </m:r>
            </m:sup>
          </m:sSup>
          <m:sSup>
            <m:e>
              <m:d>
                <m:dPr>
                  <m:begChr m:val="("/>
                  <m:sepChr m:val=""/>
                  <m:endChr m:val=")"/>
                  <m:grow/>
                </m:dPr>
                <m:e>
                  <m:sSup>
                    <m:e>
                      <m:r>
                        <m:t>A</m:t>
                      </m:r>
                    </m:e>
                    <m:sup>
                      <m:r>
                        <m:rPr>
                          <m:sty m:val="p"/>
                        </m:rPr>
                        <m:t>⊤</m:t>
                      </m:r>
                    </m:sup>
                  </m:sSup>
                </m:e>
              </m:d>
            </m:e>
            <m:sup>
              <m:r>
                <m:t>k</m:t>
              </m:r>
            </m:sup>
          </m:sSup>
          <m:r>
            <m:rPr>
              <m:sty m:val="p"/>
            </m:rPr>
            <m:t>=</m:t>
          </m:r>
          <m:nary>
            <m:naryPr>
              <m:chr m:val="∑"/>
              <m:limLoc m:val="undOvr"/>
              <m:subHide m:val="off"/>
              <m:supHide m:val="on"/>
            </m:naryPr>
            <m:sub>
              <m:r>
                <m:t>i</m:t>
              </m:r>
            </m:sub>
            <m:sup>
              <m:r>
                <m:t>​</m:t>
              </m:r>
            </m:sup>
            <m:e>
              <m:sSub>
                <m:e>
                  <m:r>
                    <m:t>σ</m:t>
                  </m:r>
                </m:e>
                <m:sub>
                  <m:r>
                    <m:t>i</m:t>
                  </m:r>
                </m:sub>
              </m:sSub>
            </m:e>
          </m:nary>
          <m:r>
            <m:t> </m:t>
          </m:r>
          <m:sSub>
            <m:e>
              <m:r>
                <m:t>v</m:t>
              </m:r>
            </m:e>
            <m:sub>
              <m:r>
                <m:t>i</m:t>
              </m:r>
            </m:sub>
          </m:sSub>
          <m:sSubSup>
            <m:e>
              <m:r>
                <m:t>v</m:t>
              </m:r>
            </m:e>
            <m:sub>
              <m:r>
                <m:t>i</m:t>
              </m:r>
            </m:sub>
            <m:sup>
              <m:r>
                <m:rPr>
                  <m:sty m:val="p"/>
                </m:rPr>
                <m:t>⊤</m:t>
              </m:r>
            </m:sup>
          </m:sSubSup>
          <m:r>
            <m:rPr>
              <m:sty m:val="p"/>
            </m:rPr>
            <m:t>,</m:t>
          </m:r>
          <m:r>
            <m:t>  </m:t>
          </m:r>
          <m:r>
            <m:rPr>
              <m:scr m:val="script"/>
              <m:sty m:val="p"/>
            </m:rPr>
            <m:t>U</m:t>
          </m:r>
          <m:d>
            <m:dPr>
              <m:begChr m:val="("/>
              <m:sepChr m:val=""/>
              <m:endChr m:val=")"/>
              <m:grow/>
            </m:dPr>
            <m:e>
              <m:sSub>
                <m:e>
                  <m:r>
                    <m:t>x</m:t>
                  </m:r>
                </m:e>
                <m:sub>
                  <m:r>
                    <m:t>t</m:t>
                  </m:r>
                </m:sub>
              </m:sSub>
            </m:e>
          </m:d>
          <m:r>
            <m:rPr>
              <m:sty m:val="p"/>
            </m:rPr>
            <m:t>=</m:t>
          </m:r>
          <m:d>
            <m:dPr>
              <m:begChr m:val="{"/>
              <m:sepChr m:val=""/>
              <m:endChr m:val="}"/>
              <m:grow/>
            </m:dPr>
            <m:e>
              <m:sSub>
                <m:e>
                  <m:bar>
                    <m:barPr>
                      <m:pos m:val="top"/>
                    </m:barPr>
                    <m:e>
                      <m:r>
                        <m:t>u</m:t>
                      </m:r>
                    </m:e>
                  </m:bar>
                </m:e>
                <m:sub>
                  <m:r>
                    <m:t>t</m:t>
                  </m:r>
                </m:sub>
              </m:sSub>
              <m:r>
                <m:rPr>
                  <m:sty m:val="p"/>
                </m:rPr>
                <m:t>±</m:t>
              </m:r>
              <m:r>
                <m:t>δ</m:t>
              </m:r>
              <m:r>
                <m:t> </m:t>
              </m:r>
              <m:sSup>
                <m:e>
                  <m:r>
                    <m:t>B</m:t>
                  </m:r>
                </m:e>
                <m:sup>
                  <m:r>
                    <m:rPr>
                      <m:sty m:val="p"/>
                    </m:rPr>
                    <m:t>⊤</m:t>
                  </m:r>
                </m:sup>
              </m:sSup>
              <m:sSub>
                <m:e>
                  <m:r>
                    <m:t>v</m:t>
                  </m:r>
                </m:e>
                <m:sub>
                  <m:r>
                    <m:t>i</m:t>
                  </m:r>
                </m:sub>
              </m:sSub>
              <m:r>
                <m:rPr>
                  <m:sty m:val="p"/>
                </m:rPr>
                <m:t>:</m:t>
              </m:r>
              <m:r>
                <m:t> </m:t>
              </m:r>
              <m:r>
                <m:t>i</m:t>
              </m:r>
              <m:r>
                <m:rPr>
                  <m:sty m:val="p"/>
                </m:rPr>
                <m:t>=</m:t>
              </m:r>
              <m:r>
                <m:t>1</m:t>
              </m:r>
              <m:r>
                <m:rPr>
                  <m:sty m:val="p"/>
                </m:rPr>
                <m:t>,</m:t>
              </m:r>
              <m:r>
                <m:rPr>
                  <m:sty m:val="p"/>
                </m:rPr>
                <m:t>…</m:t>
              </m:r>
              <m:r>
                <m:rPr>
                  <m:sty m:val="p"/>
                </m:rPr>
                <m:t>,</m:t>
              </m:r>
              <m:r>
                <m:t>b</m:t>
              </m:r>
            </m:e>
          </m:d>
        </m:oMath>
      </m:oMathPara>
    </w:p>
    <w:p>
      <w:pPr>
        <w:pStyle w:val="Equation"/>
      </w:pPr>
      <m:oMathPara>
        <m:oMathParaPr>
          <m:jc m:val="center"/>
        </m:oMathParaPr>
        <m:oMath>
          <m:sSup>
            <m:e>
              <m:r>
                <m:t>V</m:t>
              </m:r>
            </m:e>
            <m:sup>
              <m:r>
                <m:rPr>
                  <m:sty m:val="p"/>
                </m:rPr>
                <m:t>⋆</m:t>
              </m:r>
            </m:sup>
          </m:sSup>
          <m:d>
            <m:dPr>
              <m:begChr m:val="("/>
              <m:sepChr m:val=""/>
              <m:endChr m:val=")"/>
              <m:grow/>
            </m:dPr>
            <m:e>
              <m:sSub>
                <m:e>
                  <m:r>
                    <m:t>x</m:t>
                  </m:r>
                </m:e>
                <m:sub>
                  <m:r>
                    <m:t>0</m:t>
                  </m:r>
                </m:sub>
              </m:sSub>
            </m:e>
          </m:d>
          <m:r>
            <m:rPr>
              <m:sty m:val="p"/>
            </m:rPr>
            <m:t>−</m:t>
          </m:r>
          <m:sSubSup>
            <m:e>
              <m:r>
                <m:t>V</m:t>
              </m:r>
            </m:e>
            <m:sub>
              <m:r>
                <m:t>n</m:t>
              </m:r>
            </m:sub>
            <m:sup>
              <m:r>
                <m:rPr>
                  <m:nor/>
                </m:rPr>
                <m:t>SETS</m:t>
              </m:r>
            </m:sup>
          </m:sSubSup>
          <m:d>
            <m:dPr>
              <m:begChr m:val="("/>
              <m:sepChr m:val=""/>
              <m:endChr m:val=")"/>
              <m:grow/>
            </m:dPr>
            <m:e>
              <m:sSub>
                <m:e>
                  <m:r>
                    <m:t>x</m:t>
                  </m:r>
                </m:e>
                <m:sub>
                  <m:r>
                    <m:t>0</m:t>
                  </m:r>
                </m:sub>
              </m:sSub>
            </m:e>
          </m:d>
          <m:r>
            <m:rPr>
              <m:sty m:val="p"/>
            </m:rPr>
            <m:t>≤</m:t>
          </m:r>
          <m:sSub>
            <m:e>
              <m:r>
                <m:t>ε</m:t>
              </m:r>
            </m:e>
            <m:sub>
              <m:r>
                <m:rPr>
                  <m:nor/>
                </m:rPr>
                <m:t>spec</m:t>
              </m:r>
            </m:sub>
          </m:sSub>
          <m:r>
            <m:rPr>
              <m:sty m:val="p"/>
            </m:rPr>
            <m:t>+</m:t>
          </m:r>
          <m:sSub>
            <m:e>
              <m:r>
                <m:t>ε</m:t>
              </m:r>
            </m:e>
            <m:sub>
              <m:r>
                <m:t>n</m:t>
              </m:r>
            </m:sub>
          </m:sSub>
          <m:r>
            <m:rPr>
              <m:sty m:val="p"/>
            </m:rPr>
            <m:t>,</m:t>
          </m:r>
          <m:r>
            <m:t>  </m:t>
          </m:r>
          <m:sSub>
            <m:e>
              <m:r>
                <m:t>ε</m:t>
              </m:r>
            </m:e>
            <m:sub>
              <m:r>
                <m:t>n</m:t>
              </m:r>
            </m:sub>
          </m:sSub>
          <m:r>
            <m:rPr>
              <m:sty m:val="p"/>
            </m:rPr>
            <m:t>→</m:t>
          </m:r>
          <m:r>
            <m:t>0</m:t>
          </m:r>
          <m:r>
            <m:t> </m:t>
          </m:r>
          <m:r>
            <m:t> </m:t>
          </m:r>
          <m:r>
            <m:rPr>
              <m:nor/>
            </m:rPr>
            <m:t>as</m:t>
          </m:r>
          <m:r>
            <m:t> </m:t>
          </m:r>
          <m:r>
            <m:t> </m:t>
          </m:r>
          <m:r>
            <m:t>n</m:t>
          </m:r>
          <m:r>
            <m:rPr>
              <m:sty m:val="p"/>
            </m:rPr>
            <m:t>→</m:t>
          </m:r>
          <m:r>
            <m:rPr>
              <m:sty m:val="p"/>
            </m:rPr>
            <m:t>∞</m:t>
          </m:r>
        </m:oMath>
      </m:oMathPara>
    </w:p>
    <w:p>
      <w:pPr>
        <w:spacing w:after="100"/>
        <w:jc w:val="both"/>
      </w:pPr>
      <m:oMath>
        <m:r>
          <m:t>F</m:t>
        </m:r>
      </m:oMath>
      <w:r>
        <w:rPr>
          <w:color w:val="3A4350"/>
          <w:sz w:val="19"/>
          <w:szCs w:val="19"/>
        </w:rPr>
        <w:t xml:space="preserve"> is the deterministic dynamics, </w:t>
      </w:r>
      <m:oMath>
        <m:r>
          <m:t>A</m:t>
        </m:r>
      </m:oMath>
      <w:r>
        <w:rPr>
          <w:color w:val="3A4350"/>
          <w:sz w:val="19"/>
          <w:szCs w:val="19"/>
        </w:rPr>
        <w:t xml:space="preserve"> and </w:t>
      </w:r>
      <m:oMath>
        <m:r>
          <m:t>B</m:t>
        </m:r>
      </m:oMath>
      <w:r>
        <w:rPr>
          <w:color w:val="3A4350"/>
          <w:sz w:val="19"/>
          <w:szCs w:val="19"/>
        </w:rPr>
        <w:t xml:space="preserve"> its Jacobians at the current node, </w:t>
      </w:r>
      <m:oMath>
        <m:sSub>
          <m:e>
            <m:r>
              <m:t>W</m:t>
            </m:r>
          </m:e>
          <m:sub>
            <m:r>
              <m:t>H</m:t>
            </m:r>
          </m:sub>
        </m:sSub>
      </m:oMath>
      <w:r>
        <w:rPr>
          <w:color w:val="3A4350"/>
          <w:sz w:val="19"/>
          <w:szCs w:val="19"/>
        </w:rPr>
        <w:t xml:space="preserve"> the </w:t>
      </w:r>
      <m:oMath>
        <m:r>
          <m:t>H</m:t>
        </m:r>
      </m:oMath>
      <w:r>
        <w:rPr>
          <w:color w:val="3A4350"/>
          <w:sz w:val="19"/>
          <w:szCs w:val="19"/>
        </w:rPr>
        <w:t xml:space="preserve">-step controllability Gramian with eigenpairs </w:t>
      </w:r>
      <m:oMath>
        <m:d>
          <m:dPr>
            <m:begChr m:val="("/>
            <m:sepChr m:val=""/>
            <m:endChr m:val=")"/>
            <m:grow/>
          </m:dPr>
          <m:e>
            <m:sSub>
              <m:e>
                <m:r>
                  <m:t>σ</m:t>
                </m:r>
              </m:e>
              <m:sub>
                <m:r>
                  <m:t>i</m:t>
                </m:r>
              </m:sub>
            </m:sSub>
            <m:r>
              <m:rPr>
                <m:sty m:val="p"/>
              </m:rPr>
              <m:t>,</m:t>
            </m:r>
            <m:sSub>
              <m:e>
                <m:r>
                  <m:t>v</m:t>
                </m:r>
              </m:e>
              <m:sub>
                <m:r>
                  <m:t>i</m:t>
                </m:r>
              </m:sub>
            </m:sSub>
          </m:e>
        </m:d>
      </m:oMath>
      <w:r>
        <w:rPr>
          <w:color w:val="3A4350"/>
          <w:sz w:val="19"/>
          <w:szCs w:val="19"/>
        </w:rPr>
        <w:t xml:space="preserve">, </w:t>
      </w:r>
      <m:oMath>
        <m:r>
          <m:t>b</m:t>
        </m:r>
      </m:oMath>
      <w:r>
        <w:rPr>
          <w:color w:val="3A4350"/>
          <w:sz w:val="19"/>
          <w:szCs w:val="19"/>
        </w:rPr>
        <w:t xml:space="preserve"> the number of retained directions, </w:t>
      </w:r>
      <m:oMath>
        <m:r>
          <m:t>δ</m:t>
        </m:r>
      </m:oMath>
      <w:r>
        <w:rPr>
          <w:color w:val="3A4350"/>
          <w:sz w:val="19"/>
          <w:szCs w:val="19"/>
        </w:rPr>
        <w:t xml:space="preserve"> a step size and </w:t>
      </w:r>
      <m:oMath>
        <m:sSub>
          <m:e>
            <m:bar>
              <m:barPr>
                <m:pos m:val="top"/>
              </m:barPr>
              <m:e>
                <m:r>
                  <m:t>u</m:t>
                </m:r>
              </m:e>
            </m:bar>
          </m:e>
          <m:sub>
            <m:r>
              <m:t>t</m:t>
            </m:r>
          </m:sub>
        </m:sSub>
      </m:oMath>
      <w:r>
        <w:rPr>
          <w:color w:val="3A4350"/>
          <w:sz w:val="19"/>
          <w:szCs w:val="19"/>
        </w:rPr>
        <w:t xml:space="preserve"> a nominal action. </w:t>
      </w:r>
      <m:oMath>
        <m:sSup>
          <m:e>
            <m:r>
              <m:t>V</m:t>
            </m:r>
          </m:e>
          <m:sup>
            <m:r>
              <m:rPr>
                <m:sty m:val="p"/>
              </m:rPr>
              <m:t>⋆</m:t>
            </m:r>
          </m:sup>
        </m:sSup>
      </m:oMath>
      <w:r>
        <w:rPr>
          <w:color w:val="3A4350"/>
          <w:sz w:val="19"/>
          <w:szCs w:val="19"/>
        </w:rPr>
        <w:t xml:space="preserve"> is the optimal value, </w:t>
      </w:r>
      <m:oMath>
        <m:sSubSup>
          <m:e>
            <m:r>
              <m:t>V</m:t>
            </m:r>
          </m:e>
          <m:sub>
            <m:r>
              <m:t>n</m:t>
            </m:r>
          </m:sub>
          <m:sup>
            <m:r>
              <m:rPr>
                <m:nor/>
              </m:rPr>
              <m:t>SETS</m:t>
            </m:r>
          </m:sup>
        </m:sSubSup>
      </m:oMath>
      <w:r>
        <w:rPr>
          <w:color w:val="3A4350"/>
          <w:sz w:val="19"/>
          <w:szCs w:val="19"/>
        </w:rPr>
        <w:t xml:space="preserve"> the value found after </w:t>
      </w:r>
      <m:oMath>
        <m:r>
          <m:t>n</m:t>
        </m:r>
      </m:oMath>
      <w:r>
        <w:rPr>
          <w:color w:val="3A4350"/>
          <w:sz w:val="19"/>
          <w:szCs w:val="19"/>
        </w:rPr>
        <w:t xml:space="preserve"> search iterations, </w:t>
      </w:r>
      <m:oMath>
        <m:sSub>
          <m:e>
            <m:r>
              <m:t>ε</m:t>
            </m:r>
          </m:e>
          <m:sub>
            <m:r>
              <m:rPr>
                <m:nor/>
              </m:rPr>
              <m:t>spec</m:t>
            </m:r>
          </m:sub>
        </m:sSub>
      </m:oMath>
      <w:r>
        <w:rPr>
          <w:color w:val="3A4350"/>
          <w:sz w:val="19"/>
          <w:szCs w:val="19"/>
        </w:rPr>
        <w:t xml:space="preserve"> the loss from the spectral discretisation and </w:t>
      </w:r>
      <m:oMath>
        <m:sSub>
          <m:e>
            <m:r>
              <m:t>ε</m:t>
            </m:r>
          </m:e>
          <m:sub>
            <m:r>
              <m:t>n</m:t>
            </m:r>
          </m:sub>
        </m:sSub>
      </m:oMath>
      <w:r>
        <w:rPr>
          <w:color w:val="3A4350"/>
          <w:sz w:val="19"/>
          <w:szCs w:val="19"/>
        </w:rPr>
        <w:t xml:space="preserve"> the search error; only the existence of a bound of this kind is confirmed.</w:t>
      </w:r>
    </w:p>
    <w:p>
      <w:pPr>
        <w:spacing w:after="100" w:before="80"/>
        <w:jc w:val="both"/>
      </w:pPr>
      <w:r>
        <w:rPr>
          <w:b/>
          <w:bCs/>
          <w:color w:val="B4410C"/>
        </w:rPr>
        <w:t xml:space="preserve">Link to the system. </w:t>
      </w:r>
      <w:r>
        <w:t xml:space="preserve">Belongs to sections 1.8 and 1.2. The coastal aquifer is a linear(ised) system, so its local linearisation holds everywhere and its controllability Gramian separates fast head modes from slow mobile–immobile salt modes. A planner that branches along the dominant controllable directions searches pumping schedules in a few physically meaningful directions instead of all well-by-well combinations, and its plans can serve as near-optimal demonstrations for a neural pumping policy, the AlphaZero pattern of distilling search into a network.</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guarantee is for deterministic, differentiable MDPs with known state (from the abstract). Open: a convergence bound for spectral tree search when the state is hidden and only estimated (toe position, clay salt) and the forcing is random (recharge, storm surges), and how the bound depends on the gap between fast and very slow eigenvalues, where a weakly controllable slow direction earns little short-term reward but decides the outcome after decades.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principled way to discretise continuous actions for tree search from the system's own linear structure, with a theorem of convergence to near-optimality for continuous deterministic MDPs and a Gramian spectrum that doubles as provable features. Proposed extension: compute the controllability spectrum of the linearised aquifer (head, mobile and immobile salinity) for a network of wells, run SETS on the belief state of a Kalman filter instead of the true state, and distil the plans into a neural pumping policy. Test whether truncating the spectrum keeps the slow clay directions over a 30-year horizon; tree search over aquifer modes with a hidden-state guarantee would be new.</w:t>
      </w:r>
    </w:p>
    <w:p>
      <w:pPr>
        <w:pStyle w:val="Heading1"/>
        <w:pageBreakBefore/>
      </w:pPr>
      <w:r>
        <w:rPr>
          <w:color w:val="4D4D4F"/>
        </w:rPr>
        <w:t xml:space="preserve">6. Massachusetts Institute of Technology (MIT)</w:t>
      </w:r>
    </w:p>
    <w:p>
      <w:pPr>
        <w:spacing w:after="120"/>
        <w:jc w:val="both"/>
      </w:pPr>
      <w:r>
        <w:t xml:space="preserve">MIT contributes the limits of next-token imitation, regret of LLM agents, reach–avoid RL, Markovian experiments and non-stationary RL. Dhruv Rohatgi, Adam Block, Audrey Huang, Akshay Krishnamurthy and Dylan Foster map the computational–statistical trade-offs of next-token prediction and imitation under misspecification [M1]; Chanwoo Park, Xiangyu Liu, Asuman Ozdaglar and Kaiqing Zhang ask whether LLM agents have regret [M2]; Oswin So, Cheng Ge and Chuchu Fan solve minimum-cost reach–avoid problems with RL [M3]; Vivek Farias, Andrew Li, Tianyi Peng and Andrew Zheng estimate treatment effects under Markovian interference [M4]; and Weichao Mao, Kaiqing Zhang, Ruihao Zhu, David Simchi-Levi and Tamer Başar give near-optimal model-free RL in non-stationary MDPs [M5].</w:t>
      </w:r>
    </w:p>
    <w:p>
      <w:pPr>
        <w:pStyle w:val="Heading2"/>
        <w:keepNext/>
      </w:pPr>
      <w:r>
        <w:rPr>
          <w:color w:val="4D4D4F"/>
        </w:rPr>
        <w:t xml:space="preserve">M1  </w:t>
      </w:r>
      <w:r>
        <w:rPr>
          <w:color w:val="1F3864"/>
        </w:rPr>
        <w:t xml:space="preserve">Computational-Statistical Tradeoffs at the Next-Token Prediction Barrier: Autoregressive and Imitation Learning under Misspecification</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Dhruv Rohatgi, Adam Block, Audrey Huang, Akshay Krishnamurthy, Dylan Foster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Conference on Learning Theory (COLT 2025), Proceedings of Machine Learning Research vol. 291, extended abstract; pages not verified (2025;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uscmmkz4cl3jbcfyeysc">
              <w:r>
                <w:rPr>
                  <w:color w:val="1D4ED8"/>
                  <w:sz w:val="18"/>
                  <w:szCs w:val="18"/>
                  <w:u w:val="single"/>
                </w:rPr>
                <w:t xml:space="preserve">https://proceedings.mlr.press/v291/rohatgi25a.html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Rohatgi: MIT, from his personal page at www.mit.edu/~drohatgi, which appeared in the search results for this paper. Affiliations of the other authors were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misspecification · error amplification · next-token prediction · behaviour cloning · computational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Autoregressive models and behaviour cloning are trained by next-token (next-action) prediction with the log loss. The paper asks why errors compound with the sequence length </w:t>
      </w:r>
      <m:oMath>
        <m:r>
          <m:t>H</m:t>
        </m:r>
      </m:oMath>
      <w:r>
        <w:t xml:space="preserve"> and traces the cause to misspecification. When the model class </w:t>
      </w:r>
      <m:oMath>
        <m:r>
          <m:t>Π</m:t>
        </m:r>
      </m:oMath>
      <w:r>
        <w:t xml:space="preserve"> does not contain the true sequence law, the goal is to come within a multiplicative factor </w:t>
      </w:r>
      <m:oMath>
        <m:r>
          <m:t>C</m:t>
        </m:r>
        <m:r>
          <m:rPr>
            <m:sty m:val="p"/>
          </m:rPr>
          <m:t>≥</m:t>
        </m:r>
        <m:r>
          <m:t>1</m:t>
        </m:r>
      </m:oMath>
      <w:r>
        <w:t xml:space="preserve"> of the best model in </w:t>
      </w:r>
      <m:oMath>
        <m:r>
          <m:t>Π</m:t>
        </m:r>
      </m:oMath>
      <w:r>
        <w:t xml:space="preserve">, measured in squared Hellinger distance. The authors prove that </w:t>
      </w:r>
      <m:oMath>
        <m:r>
          <m:t>C</m:t>
        </m:r>
      </m:oMath>
      <w:r>
        <w:t xml:space="preserve"> grows with </w:t>
      </w:r>
      <m:oMath>
        <m:r>
          <m:t>H</m:t>
        </m:r>
      </m:oMath>
      <w:r>
        <w:t xml:space="preserve"> for next-token prediction. They then separate what is possible. Information-theoretically, </w:t>
      </w:r>
      <m:oMath>
        <m:r>
          <m:t>C</m:t>
        </m:r>
        <m:r>
          <m:rPr>
            <m:sty m:val="p"/>
          </m:rPr>
          <m:t>=</m:t>
        </m:r>
        <m:r>
          <m:t>O</m:t>
        </m:r>
        <m:d>
          <m:dPr>
            <m:begChr m:val="("/>
            <m:sepChr m:val=""/>
            <m:endChr m:val=")"/>
            <m:grow/>
          </m:dPr>
          <m:e>
            <m:r>
              <m:t>1</m:t>
            </m:r>
          </m:e>
        </m:d>
      </m:oMath>
      <w:r>
        <w:t xml:space="preserve"> is attainable, by a ρ-estimator that needs min–max optimisation. A robust form of next-token prediction attains </w:t>
      </w:r>
      <m:oMath>
        <m:r>
          <m:t>C</m:t>
        </m:r>
        <m:r>
          <m:rPr>
            <m:sty m:val="p"/>
          </m:rPr>
          <m:t>=</m:t>
        </m:r>
        <m:acc>
          <m:accPr>
            <m:chr m:val="̃"/>
          </m:accPr>
          <m:e>
            <m:r>
              <m:t>O</m:t>
            </m:r>
          </m:e>
        </m:acc>
        <m:d>
          <m:dPr>
            <m:begChr m:val="("/>
            <m:sepChr m:val=""/>
            <m:endChr m:val=")"/>
            <m:grow/>
          </m:dPr>
          <m:e>
            <m:r>
              <m:t>H</m:t>
            </m:r>
          </m:e>
        </m:d>
      </m:oMath>
      <w:r>
        <w:t xml:space="preserve">, and every objective of the next-token type must suffer </w:t>
      </w:r>
      <m:oMath>
        <m:r>
          <m:t>C</m:t>
        </m:r>
        <m:r>
          <m:rPr>
            <m:sty m:val="p"/>
          </m:rPr>
          <m:t>=</m:t>
        </m:r>
        <m:r>
          <m:t>Ω</m:t>
        </m:r>
        <m:d>
          <m:dPr>
            <m:begChr m:val="("/>
            <m:sepChr m:val=""/>
            <m:endChr m:val=")"/>
            <m:grow/>
          </m:dPr>
          <m:e>
            <m:r>
              <m:t>H</m:t>
            </m:r>
          </m:e>
        </m:d>
      </m:oMath>
      <w:r>
        <w:t xml:space="preserve">. For autoregressive linear models, no computationally efficient algorithm reaches a sub-polynomial factor </w:t>
      </w:r>
      <m:oMath>
        <m:r>
          <m:t>C</m:t>
        </m:r>
        <m:r>
          <m:rPr>
            <m:sty m:val="p"/>
          </m:rPr>
          <m:t>=</m:t>
        </m:r>
        <m:sSup>
          <m:e>
            <m:r>
              <m:t>e</m:t>
            </m:r>
          </m:e>
          <m:sup>
            <m:sSup>
              <m:e>
                <m:d>
                  <m:dPr>
                    <m:begChr m:val="("/>
                    <m:sepChr m:val=""/>
                    <m:endChr m:val=")"/>
                    <m:grow/>
                  </m:dPr>
                  <m:e>
                    <m:r>
                      <m:rPr>
                        <m:sty m:val="p"/>
                      </m:rPr>
                      <m:t>log</m:t>
                    </m:r>
                    <m:r>
                      <m:t>H</m:t>
                    </m:r>
                  </m:e>
                </m:d>
              </m:e>
              <m:sup>
                <m:r>
                  <m:t>1</m:t>
                </m:r>
                <m:r>
                  <m:rPr>
                    <m:sty m:val="p"/>
                  </m:rPr>
                  <m:t>−</m:t>
                </m:r>
                <m:r>
                  <m:t>Ω</m:t>
                </m:r>
                <m:d>
                  <m:dPr>
                    <m:begChr m:val="("/>
                    <m:sepChr m:val=""/>
                    <m:endChr m:val=")"/>
                    <m:grow/>
                  </m:dPr>
                  <m:e>
                    <m:r>
                      <m:t>1</m:t>
                    </m:r>
                  </m:e>
                </m:d>
              </m:sup>
            </m:sSup>
          </m:sup>
        </m:sSup>
      </m:oMath>
      <w:r>
        <w:t xml:space="preserve">, although for binary tokens compute can be traded for statistical power in sub-exponential time. The results carry over to imitation learning, where behaviour cloning is the next-token method.</w:t>
      </w:r>
    </w:p>
    <w:p>
      <w:pPr>
        <w:keepNext/>
        <w:spacing w:after="40" w:before="80"/>
      </w:pPr>
      <w:r>
        <w:rPr>
          <w:b/>
          <w:bCs/>
          <w:color w:val="4D4D4F"/>
        </w:rPr>
        <w:t xml:space="preserve">Key equation.</w:t>
      </w:r>
      <w:r>
        <w:rPr>
          <w:i/>
          <w:iCs/>
          <w:color w:val="5B6573"/>
          <w:sz w:val="18"/>
          <w:szCs w:val="18"/>
        </w:rPr>
        <w:t xml:space="preserve">  Misspecified learning guarantee with approximation factor C, and the barrier for next-token objectives (representative formulation; the statistical term and constants were not transcribed)</w:t>
      </w:r>
    </w:p>
    <w:p>
      <w:pPr>
        <w:pStyle w:val="Equation"/>
      </w:pPr>
      <m:oMathPara>
        <m:oMathParaPr>
          <m:jc m:val="center"/>
        </m:oMathParaPr>
        <m:oMath>
          <m:sSubSup>
            <m:e>
              <m:r>
                <m:t>D</m:t>
              </m:r>
            </m:e>
            <m:sub>
              <m:r>
                <m:rPr>
                  <m:nor/>
                </m:rPr>
                <m:t>H</m:t>
              </m:r>
            </m:sub>
            <m:sup>
              <m:r>
                <m:t>2</m:t>
              </m:r>
            </m:sup>
          </m:sSubSup>
          <m:d>
            <m:dPr>
              <m:begChr m:val="("/>
              <m:sepChr m:val=""/>
              <m:endChr m:val=")"/>
              <m:grow/>
            </m:dPr>
            <m:e>
              <m:acc>
                <m:accPr>
                  <m:chr m:val="̂"/>
                </m:accPr>
                <m:e>
                  <m:r>
                    <m:t>P</m:t>
                  </m:r>
                </m:e>
              </m:acc>
              <m:r>
                <m:rPr>
                  <m:sty m:val="p"/>
                </m:rPr>
                <m:t>,</m:t>
              </m:r>
              <m:sSup>
                <m:e>
                  <m:r>
                    <m:t>P</m:t>
                  </m:r>
                </m:e>
                <m:sup>
                  <m:r>
                    <m:rPr>
                      <m:sty m:val="p"/>
                    </m:rPr>
                    <m:t>⋆</m:t>
                  </m:r>
                </m:sup>
              </m:sSup>
            </m:e>
          </m:d>
          <m:r>
            <m:rPr>
              <m:sty m:val="p"/>
            </m:rPr>
            <m:t>≤</m:t>
          </m:r>
          <m:r>
            <m:t>C</m:t>
          </m:r>
          <m:r>
            <m:rPr>
              <m:sty m:val="p"/>
            </m:rPr>
            <m:t>⋅</m:t>
          </m:r>
          <m:limLow>
            <m:e>
              <m:r>
                <m:rPr>
                  <m:sty m:val="p"/>
                </m:rPr>
                <m:t>min</m:t>
              </m:r>
            </m:e>
            <m:lim>
              <m:r>
                <m:t>P</m:t>
              </m:r>
              <m:r>
                <m:rPr>
                  <m:sty m:val="p"/>
                </m:rPr>
                <m:t>∈</m:t>
              </m:r>
              <m:r>
                <m:t>Π</m:t>
              </m:r>
            </m:lim>
          </m:limLow>
          <m:sSubSup>
            <m:e>
              <m:r>
                <m:t>D</m:t>
              </m:r>
            </m:e>
            <m:sub>
              <m:r>
                <m:rPr>
                  <m:nor/>
                </m:rPr>
                <m:t>H</m:t>
              </m:r>
            </m:sub>
            <m:sup>
              <m:r>
                <m:t>2</m:t>
              </m:r>
            </m:sup>
          </m:sSubSup>
          <m:d>
            <m:dPr>
              <m:begChr m:val="("/>
              <m:sepChr m:val=""/>
              <m:endChr m:val=")"/>
              <m:grow/>
            </m:dPr>
            <m:e>
              <m:r>
                <m:t>P</m:t>
              </m:r>
              <m:r>
                <m:rPr>
                  <m:sty m:val="p"/>
                </m:rPr>
                <m:t>,</m:t>
              </m:r>
              <m:sSup>
                <m:e>
                  <m:r>
                    <m:t>P</m:t>
                  </m:r>
                </m:e>
                <m:sup>
                  <m:r>
                    <m:rPr>
                      <m:sty m:val="p"/>
                    </m:rPr>
                    <m:t>⋆</m:t>
                  </m:r>
                </m:sup>
              </m:sSup>
            </m:e>
          </m:d>
          <m:r>
            <m:rPr>
              <m:sty m:val="p"/>
            </m:rPr>
            <m:t>+</m:t>
          </m:r>
          <m:sSub>
            <m:e>
              <m:r>
                <m:t>ε</m:t>
              </m:r>
            </m:e>
            <m:sub>
              <m:r>
                <m:rPr>
                  <m:nor/>
                </m:rPr>
                <m:t>stat</m:t>
              </m:r>
            </m:sub>
          </m:sSub>
          <m:r>
            <m:rPr>
              <m:sty m:val="p"/>
            </m:rPr>
            <m:t>,</m:t>
          </m:r>
          <m:r>
            <m:t>  </m:t>
          </m:r>
          <m:sSub>
            <m:e>
              <m:r>
                <m:t>C</m:t>
              </m:r>
            </m:e>
            <m:sub>
              <m:r>
                <m:rPr>
                  <m:nor/>
                </m:rPr>
                <m:t>NTP</m:t>
              </m:r>
            </m:sub>
          </m:sSub>
          <m:r>
            <m:rPr>
              <m:sty m:val="p"/>
            </m:rPr>
            <m:t>=</m:t>
          </m:r>
          <m:r>
            <m:t>Ω</m:t>
          </m:r>
          <m:d>
            <m:dPr>
              <m:begChr m:val="("/>
              <m:sepChr m:val=""/>
              <m:endChr m:val=")"/>
              <m:grow/>
            </m:dPr>
            <m:e>
              <m:r>
                <m:t>H</m:t>
              </m:r>
            </m:e>
          </m:d>
          <m:r>
            <m:rPr>
              <m:sty m:val="p"/>
            </m:rPr>
            <m:t>,</m:t>
          </m:r>
          <m:r>
            <m:t>  </m:t>
          </m:r>
          <m:sSub>
            <m:e>
              <m:r>
                <m:t>C</m:t>
              </m:r>
            </m:e>
            <m:sub>
              <m:r>
                <m:rPr>
                  <m:nor/>
                </m:rPr>
                <m:t>opt</m:t>
              </m:r>
            </m:sub>
          </m:sSub>
          <m:r>
            <m:rPr>
              <m:sty m:val="p"/>
            </m:rPr>
            <m:t>=</m:t>
          </m:r>
          <m:r>
            <m:t>O</m:t>
          </m:r>
          <m:d>
            <m:dPr>
              <m:begChr m:val="("/>
              <m:sepChr m:val=""/>
              <m:endChr m:val=")"/>
              <m:grow/>
            </m:dPr>
            <m:e>
              <m:r>
                <m:t>1</m:t>
              </m:r>
            </m:e>
          </m:d>
        </m:oMath>
      </m:oMathPara>
    </w:p>
    <w:p>
      <w:pPr>
        <w:spacing w:after="100"/>
        <w:jc w:val="both"/>
      </w:pPr>
      <m:oMath>
        <m:acc>
          <m:accPr>
            <m:chr m:val="̂"/>
          </m:accPr>
          <m:e>
            <m:r>
              <m:t>P</m:t>
            </m:r>
          </m:e>
        </m:acc>
      </m:oMath>
      <w:r>
        <w:rPr>
          <w:color w:val="3A4350"/>
          <w:sz w:val="19"/>
          <w:szCs w:val="19"/>
        </w:rPr>
        <w:t xml:space="preserve"> is the learned law of length-</w:t>
      </w:r>
      <m:oMath>
        <m:r>
          <m:t>H</m:t>
        </m:r>
      </m:oMath>
      <w:r>
        <w:rPr>
          <w:color w:val="3A4350"/>
          <w:sz w:val="19"/>
          <w:szCs w:val="19"/>
        </w:rPr>
        <w:t xml:space="preserve"> sequences (tokens, or state–action trajectories in imitation learning), </w:t>
      </w:r>
      <m:oMath>
        <m:sSup>
          <m:e>
            <m:r>
              <m:t>P</m:t>
            </m:r>
          </m:e>
          <m:sup>
            <m:r>
              <m:rPr>
                <m:sty m:val="p"/>
              </m:rPr>
              <m:t>⋆</m:t>
            </m:r>
          </m:sup>
        </m:sSup>
      </m:oMath>
      <w:r>
        <w:rPr>
          <w:color w:val="3A4350"/>
          <w:sz w:val="19"/>
          <w:szCs w:val="19"/>
        </w:rPr>
        <w:t xml:space="preserve"> the true law, </w:t>
      </w:r>
      <m:oMath>
        <m:r>
          <m:t>Π</m:t>
        </m:r>
      </m:oMath>
      <w:r>
        <w:rPr>
          <w:color w:val="3A4350"/>
          <w:sz w:val="19"/>
          <w:szCs w:val="19"/>
        </w:rPr>
        <w:t xml:space="preserve"> the model class, </w:t>
      </w:r>
      <m:oMath>
        <m:sSubSup>
          <m:e>
            <m:r>
              <m:t>D</m:t>
            </m:r>
          </m:e>
          <m:sub>
            <m:r>
              <m:rPr>
                <m:nor/>
              </m:rPr>
              <m:t>H</m:t>
            </m:r>
          </m:sub>
          <m:sup>
            <m:r>
              <m:t>2</m:t>
            </m:r>
          </m:sup>
        </m:sSubSup>
      </m:oMath>
      <w:r>
        <w:rPr>
          <w:color w:val="3A4350"/>
          <w:sz w:val="19"/>
          <w:szCs w:val="19"/>
        </w:rPr>
        <w:t xml:space="preserve"> the squared Hellinger distance and </w:t>
      </w:r>
      <m:oMath>
        <m:sSub>
          <m:e>
            <m:r>
              <m:t>ε</m:t>
            </m:r>
          </m:e>
          <m:sub>
            <m:r>
              <m:rPr>
                <m:nor/>
              </m:rPr>
              <m:t>stat</m:t>
            </m:r>
          </m:sub>
        </m:sSub>
      </m:oMath>
      <w:r>
        <w:rPr>
          <w:color w:val="3A4350"/>
          <w:sz w:val="19"/>
          <w:szCs w:val="19"/>
        </w:rPr>
        <w:t xml:space="preserve"> a statistical error that shrinks with the sample size. </w:t>
      </w:r>
      <m:oMath>
        <m:sSub>
          <m:e>
            <m:r>
              <m:t>C</m:t>
            </m:r>
          </m:e>
          <m:sub>
            <m:r>
              <m:rPr>
                <m:nor/>
              </m:rPr>
              <m:t>NTP</m:t>
            </m:r>
          </m:sub>
        </m:sSub>
      </m:oMath>
      <w:r>
        <w:rPr>
          <w:color w:val="3A4350"/>
          <w:sz w:val="19"/>
          <w:szCs w:val="19"/>
        </w:rPr>
        <w:t xml:space="preserve"> is the factor that any next-token-prediction-style objective must pay; </w:t>
      </w:r>
      <m:oMath>
        <m:sSub>
          <m:e>
            <m:r>
              <m:t>C</m:t>
            </m:r>
          </m:e>
          <m:sub>
            <m:r>
              <m:rPr>
                <m:nor/>
              </m:rPr>
              <m:t>opt</m:t>
            </m:r>
          </m:sub>
        </m:sSub>
      </m:oMath>
      <w:r>
        <w:rPr>
          <w:color w:val="3A4350"/>
          <w:sz w:val="19"/>
          <w:szCs w:val="19"/>
        </w:rPr>
        <w:t xml:space="preserve"> is the information-theoretically attainable factor.</w:t>
      </w:r>
    </w:p>
    <w:p>
      <w:pPr>
        <w:spacing w:after="100" w:before="80"/>
        <w:jc w:val="both"/>
      </w:pPr>
      <w:r>
        <w:rPr>
          <w:b/>
          <w:bCs/>
          <w:color w:val="4D4D4F"/>
        </w:rPr>
        <w:t xml:space="preserve">Link to the system. </w:t>
      </w:r>
      <w:r>
        <w:t xml:space="preserve">Belongs to sections 1.2 and 1.3. Cloning the utility's operators is next-action prediction on logged pumping sequences, and any neural cloner is misspecified: the operators reacted to unrecorded complaints and to clay salinity that the network never sees. The theorem says that next-action log-loss training then pays a factor at least linear in the horizon. Over 30 years of monthly decisions (</w:t>
      </w:r>
      <m:oMath>
        <m:r>
          <m:t>H</m:t>
        </m:r>
        <m:r>
          <m:rPr>
            <m:sty m:val="p"/>
          </m:rPr>
          <m:t>=</m:t>
        </m:r>
        <m:r>
          <m:t>360</m:t>
        </m:r>
      </m:oMath>
      <w:r>
        <w:t xml:space="preserve">), a small one-step misfit can become a large error in the path of the saltwater toe. Trajectory-level objectives avoid this, at a computational price.</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paper shows the compute-for-accuracy trade-off only for binary tokens and proves hardness for autoregressive linear models. It is therefore open whether efficient algorithms can beat </w:t>
      </w:r>
      <m:oMath>
        <m:r>
          <m:t>C</m:t>
        </m:r>
        <m:r>
          <m:rPr>
            <m:sty m:val="p"/>
          </m:rPr>
          <m:t>=</m:t>
        </m:r>
        <m:r>
          <m:t>Ω</m:t>
        </m:r>
        <m:d>
          <m:dPr>
            <m:begChr m:val="("/>
            <m:sepChr m:val=""/>
            <m:endChr m:val=")"/>
            <m:grow/>
          </m:dPr>
          <m:e>
            <m:r>
              <m:t>H</m:t>
            </m:r>
          </m:e>
        </m:d>
      </m:oMath>
      <w:r>
        <w:t xml:space="preserve"> for continuous actions such as pumping rates. It is also open whether the factor is governed by the memory of the data-generating process rather than by </w:t>
      </w:r>
      <m:oMath>
        <m:r>
          <m:t>H</m:t>
        </m:r>
      </m:oMath>
      <w:r>
        <w:t xml:space="preserve">; this second question follows from the setting and is not stated in the paper. A bound in terms of the clay exchange time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under misspecification, a sharp separation between what is statistically possible (</w:t>
      </w:r>
      <m:oMath>
        <m:r>
          <m:t>C</m:t>
        </m:r>
        <m:r>
          <m:rPr>
            <m:sty m:val="p"/>
          </m:rPr>
          <m:t>=</m:t>
        </m:r>
        <m:r>
          <m:t>O</m:t>
        </m:r>
        <m:d>
          <m:dPr>
            <m:begChr m:val="("/>
            <m:sepChr m:val=""/>
            <m:endChr m:val=")"/>
            <m:grow/>
          </m:dPr>
          <m:e>
            <m:r>
              <m:t>1</m:t>
            </m:r>
          </m:e>
        </m:d>
      </m:oMath>
      <w:r>
        <w:t xml:space="preserve">), what next-token objectives can achieve (</w:t>
      </w:r>
      <m:oMath>
        <m:r>
          <m:t>C</m:t>
        </m:r>
        <m:r>
          <m:rPr>
            <m:sty m:val="p"/>
          </m:rPr>
          <m:t>=</m:t>
        </m:r>
        <m:acc>
          <m:accPr>
            <m:chr m:val="̃"/>
          </m:accPr>
          <m:e>
            <m:r>
              <m:t>O</m:t>
            </m:r>
          </m:e>
        </m:acc>
        <m:d>
          <m:dPr>
            <m:begChr m:val="("/>
            <m:sepChr m:val=""/>
            <m:endChr m:val=")"/>
            <m:grow/>
          </m:dPr>
          <m:e>
            <m:r>
              <m:t>H</m:t>
            </m:r>
          </m:e>
        </m:d>
      </m:oMath>
      <w:r>
        <w:t xml:space="preserve">, with a matching </w:t>
      </w:r>
      <m:oMath>
        <m:r>
          <m:t>Ω</m:t>
        </m:r>
        <m:d>
          <m:dPr>
            <m:begChr m:val="("/>
            <m:sepChr m:val=""/>
            <m:endChr m:val=")"/>
            <m:grow/>
          </m:dPr>
          <m:e>
            <m:r>
              <m:t>H</m:t>
            </m:r>
          </m:e>
        </m:d>
      </m:oMath>
      <w:r>
        <w:t xml:space="preserve"> barrier) and what is computationally feasible for autoregressive linear models, with consequences for behaviour cloning. Proposed extension: write the linearised mobile–immobile aquifer as an autoregressive linear model of pumping and heads. Generate operator logs from a policy that also sees a hidden complaint signal, and measure </w:t>
      </w:r>
      <m:oMath>
        <m:r>
          <m:t>C</m:t>
        </m:r>
      </m:oMath>
      <w:r>
        <w:t xml:space="preserve"> for log-loss cloning against a trajectory-level Hellinger fit as the clay exchange time grows. A proven bound on </w:t>
      </w:r>
      <m:oMath>
        <m:r>
          <m:t>C</m:t>
        </m:r>
      </m:oMath>
      <w:r>
        <w:t xml:space="preserve"> in terms of the aquifer's slowest eigenvalue would be a first.</w:t>
      </w:r>
    </w:p>
    <w:p>
      <w:pPr>
        <w:pStyle w:val="Heading2"/>
        <w:keepNext/>
      </w:pPr>
      <w:r>
        <w:rPr>
          <w:color w:val="4D4D4F"/>
        </w:rPr>
        <w:t xml:space="preserve">M2  </w:t>
      </w:r>
      <w:r>
        <w:rPr>
          <w:color w:val="1F3864"/>
        </w:rPr>
        <w:t xml:space="preserve">Do LLM Agents Have Regret? A Case Study in Online Learning and Games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Chanwoo Park, Xiangyu Liu, Asuman Ozdaglar, Kaiqing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 conference paper; pages not applicable (2025;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0m7clrlj_ltog7rnyhgy">
              <w:r>
                <w:rPr>
                  <w:color w:val="1D4ED8"/>
                  <w:sz w:val="18"/>
                  <w:szCs w:val="18"/>
                  <w:u w:val="single"/>
                </w:rPr>
                <w:t xml:space="preserve">https://proceedings.iclr.cc/paper_files/paper/2025/hash/65ea878cb90b440e8b4cd34fe0959914-Abstract-Conference.html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MIT: a search summary of the ICLR 2025 proceedings PDF lists the affiliations MIT and University of Maryland, College Park. Which author holds which affiliation was not checked individually.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transformers as decision makers · no-regret learning · regret-loss · follow-the-perturbed-leader · repeated games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The paper uses regret to study large language models acting as sequential decision makers. Empirically, it tests pre-trained LLMs on canonical non-stochastic online learning problems and on repeated games. Several models show sublinear regret, and coarse correlated equilibria often emerge when LLMs play each other, but GPT-4 fails to be no-regret in some simple cases. On the theory side, the paper makes assumptions about supervised pre-training and about a rationality model of the human decision-makers who generated the data. Under these assumptions it connects a pre-trained LLM to the follow-the-perturbed-leader algorithm, which explains the sublinear regret. To repair the failures it proposes the regret-loss, an unsupervised training objective that needs no labels of optimal actions. The authors prove a statistical generalisation bound for minimising the regret-loss. They also show that, for single-layer self-attention models, minimising it can lead to known no-regret learning algorithms.</w:t>
      </w:r>
    </w:p>
    <w:p>
      <w:pPr>
        <w:keepNext/>
        <w:spacing w:after="40" w:before="80"/>
      </w:pPr>
      <w:r>
        <w:rPr>
          <w:b/>
          <w:bCs/>
          <w:color w:val="4D4D4F"/>
        </w:rPr>
        <w:t xml:space="preserve">Key equation.</w:t>
      </w:r>
      <w:r>
        <w:rPr>
          <w:i/>
          <w:iCs/>
          <w:color w:val="5B6573"/>
          <w:sz w:val="18"/>
          <w:szCs w:val="18"/>
        </w:rPr>
        <w:t xml:space="preserve">  Regret of a sequence model used as a policy, the quantity on which the regret-loss is built (representative formulation; the exact aggregation in the regret-loss was not transcribed)</w:t>
      </w:r>
    </w:p>
    <w:p>
      <w:pPr>
        <w:pStyle w:val="Equation"/>
      </w:pPr>
      <m:oMathPara>
        <m:oMathParaPr>
          <m:jc m:val="center"/>
        </m:oMathParaPr>
        <m:oMath>
          <m:sSub>
            <m:e>
              <m:r>
                <m:rPr>
                  <m:nor/>
                </m:rPr>
                <m:t>Regret</m:t>
              </m:r>
            </m:e>
            <m:sub>
              <m:r>
                <m:t>θ</m:t>
              </m:r>
            </m:sub>
          </m:sSub>
          <m:d>
            <m:dPr>
              <m:begChr m:val="("/>
              <m:sepChr m:val=""/>
              <m:endChr m:val=")"/>
              <m:grow/>
            </m:dPr>
            <m:e>
              <m:sSub>
                <m:e>
                  <m:r>
                    <m:rPr>
                      <m:sty m:val="p"/>
                    </m:rPr>
                    <m:t>ℓ</m:t>
                  </m:r>
                </m:e>
                <m:sub>
                  <m:r>
                    <m:t>1</m:t>
                  </m:r>
                  <m:r>
                    <m:rPr>
                      <m:sty m:val="p"/>
                    </m:rPr>
                    <m:t>:</m:t>
                  </m:r>
                  <m:r>
                    <m:t>T</m:t>
                  </m:r>
                </m:sub>
              </m:sSub>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r>
                    <m:rPr>
                      <m:sty m:val="p"/>
                    </m:rPr>
                    <m:t>,</m:t>
                  </m:r>
                  <m:sSub>
                    <m:e>
                      <m:r>
                        <m:t>π</m:t>
                      </m:r>
                    </m:e>
                    <m:sub>
                      <m:r>
                        <m:t>θ</m:t>
                      </m:r>
                    </m:sub>
                  </m:sSub>
                  <m:d>
                    <m:dPr>
                      <m:begChr m:val="("/>
                      <m:sepChr m:val=""/>
                      <m:endChr m:val=")"/>
                      <m:grow/>
                    </m:dPr>
                    <m:e>
                      <m:r>
                        <m:rPr>
                          <m:sty m:val="p"/>
                        </m:rPr>
                        <m:t>⋅</m:t>
                      </m:r>
                      <m:r>
                        <m:rPr>
                          <m:sty m:val="p"/>
                        </m:rPr>
                        <m:t>∣</m:t>
                      </m:r>
                      <m:sSub>
                        <m:e>
                          <m:r>
                            <m:rPr>
                              <m:sty m:val="p"/>
                            </m:rPr>
                            <m:t>ℓ</m:t>
                          </m:r>
                        </m:e>
                        <m:sub>
                          <m:r>
                            <m:t>1</m:t>
                          </m:r>
                          <m:r>
                            <m:rPr>
                              <m:sty m:val="p"/>
                            </m:rPr>
                            <m:t>:</m:t>
                          </m:r>
                          <m:r>
                            <m:t>t</m:t>
                          </m:r>
                          <m:r>
                            <m:rPr>
                              <m:sty m:val="p"/>
                            </m:rPr>
                            <m:t>−</m:t>
                          </m:r>
                          <m:r>
                            <m:t>1</m:t>
                          </m:r>
                        </m:sub>
                      </m:sSub>
                    </m:e>
                  </m:d>
                </m:e>
              </m:d>
            </m:e>
          </m:nary>
          <m:r>
            <m:rPr>
              <m:sty m:val="p"/>
            </m:rPr>
            <m:t>−</m:t>
          </m:r>
          <m:limLow>
            <m:e>
              <m:r>
                <m:rPr>
                  <m:sty m:val="p"/>
                </m:rPr>
                <m:t>min</m:t>
              </m:r>
            </m:e>
            <m:lim>
              <m:r>
                <m:t>π</m:t>
              </m:r>
              <m:r>
                <m:rPr>
                  <m:sty m:val="p"/>
                </m:rPr>
                <m:t>∈</m:t>
              </m:r>
              <m:r>
                <m:t>Δ</m:t>
              </m:r>
              <m:d>
                <m:dPr>
                  <m:begChr m:val="("/>
                  <m:sepChr m:val=""/>
                  <m:endChr m:val=")"/>
                  <m:grow/>
                </m:dPr>
                <m:e>
                  <m:r>
                    <m:rPr>
                      <m:scr m:val="script"/>
                      <m:sty m:val="p"/>
                    </m:rPr>
                    <m:t>A</m:t>
                  </m:r>
                </m:e>
              </m:d>
            </m:lim>
          </m:limLow>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r>
                    <m:rPr>
                      <m:sty m:val="p"/>
                    </m:rPr>
                    <m:t>,</m:t>
                  </m:r>
                  <m:r>
                    <m:t>π</m:t>
                  </m:r>
                </m:e>
              </m:d>
            </m:e>
          </m:nary>
        </m:oMath>
      </m:oMathPara>
    </w:p>
    <w:p>
      <w:pPr>
        <w:spacing w:after="100"/>
        <w:jc w:val="both"/>
      </w:pPr>
      <m:oMath>
        <m:sSub>
          <m:e>
            <m:r>
              <m:t>π</m:t>
            </m:r>
          </m:e>
          <m:sub>
            <m:r>
              <m:t>θ</m:t>
            </m:r>
          </m:sub>
        </m:sSub>
        <m:d>
          <m:dPr>
            <m:begChr m:val="("/>
            <m:sepChr m:val=""/>
            <m:endChr m:val=")"/>
            <m:grow/>
          </m:dPr>
          <m:e>
            <m:r>
              <m:rPr>
                <m:sty m:val="p"/>
              </m:rPr>
              <m:t>⋅</m:t>
            </m:r>
            <m:r>
              <m:rPr>
                <m:sty m:val="p"/>
              </m:rPr>
              <m:t>∣</m:t>
            </m:r>
            <m:sSub>
              <m:e>
                <m:r>
                  <m:rPr>
                    <m:sty m:val="p"/>
                  </m:rPr>
                  <m:t>ℓ</m:t>
                </m:r>
              </m:e>
              <m:sub>
                <m:r>
                  <m:t>1</m:t>
                </m:r>
                <m:r>
                  <m:rPr>
                    <m:sty m:val="p"/>
                  </m:rPr>
                  <m:t>:</m:t>
                </m:r>
                <m:r>
                  <m:t>t</m:t>
                </m:r>
                <m:r>
                  <m:rPr>
                    <m:sty m:val="p"/>
                  </m:rPr>
                  <m:t>−</m:t>
                </m:r>
                <m:r>
                  <m:t>1</m:t>
                </m:r>
              </m:sub>
            </m:sSub>
          </m:e>
        </m:d>
      </m:oMath>
      <w:r>
        <w:rPr>
          <w:color w:val="3A4350"/>
          <w:sz w:val="19"/>
          <w:szCs w:val="19"/>
        </w:rPr>
        <w:t xml:space="preserve"> is the action distribution that the transformer outputs after reading the past loss vectors </w:t>
      </w:r>
      <m:oMath>
        <m:sSub>
          <m:e>
            <m:r>
              <m:rPr>
                <m:sty m:val="p"/>
              </m:rPr>
              <m:t>ℓ</m:t>
            </m:r>
          </m:e>
          <m:sub>
            <m:r>
              <m:t>1</m:t>
            </m:r>
          </m:sub>
        </m:sSub>
        <m:r>
          <m:rPr>
            <m:sty m:val="p"/>
          </m:rPr>
          <m:t>,</m:t>
        </m:r>
        <m:r>
          <m:rPr>
            <m:sty m:val="p"/>
          </m:rPr>
          <m:t>…</m:t>
        </m:r>
        <m:r>
          <m:rPr>
            <m:sty m:val="p"/>
          </m:rPr>
          <m:t>,</m:t>
        </m:r>
        <m:sSub>
          <m:e>
            <m:r>
              <m:rPr>
                <m:sty m:val="p"/>
              </m:rPr>
              <m:t>ℓ</m:t>
            </m:r>
          </m:e>
          <m:sub>
            <m:r>
              <m:t>t</m:t>
            </m:r>
            <m:r>
              <m:rPr>
                <m:sty m:val="p"/>
              </m:rPr>
              <m:t>−</m:t>
            </m:r>
            <m:r>
              <m:t>1</m:t>
            </m:r>
          </m:sub>
        </m:sSub>
      </m:oMath>
      <w:r>
        <w:rPr>
          <w:color w:val="3A4350"/>
          <w:sz w:val="19"/>
          <w:szCs w:val="19"/>
        </w:rPr>
        <w:t xml:space="preserve">, and </w:t>
      </w:r>
      <m:oMath>
        <m:r>
          <m:t>Δ</m:t>
        </m:r>
        <m:d>
          <m:dPr>
            <m:begChr m:val="("/>
            <m:sepChr m:val=""/>
            <m:endChr m:val=")"/>
            <m:grow/>
          </m:dPr>
          <m:e>
            <m:r>
              <m:rPr>
                <m:scr m:val="script"/>
                <m:sty m:val="p"/>
              </m:rPr>
              <m:t>A</m:t>
            </m:r>
          </m:e>
        </m:d>
      </m:oMath>
      <w:r>
        <w:rPr>
          <w:color w:val="3A4350"/>
          <w:sz w:val="19"/>
          <w:szCs w:val="19"/>
        </w:rPr>
        <w:t xml:space="preserve"> is the set of mixed actions over the finite action set </w:t>
      </w:r>
      <m:oMath>
        <m:r>
          <m:rPr>
            <m:scr m:val="script"/>
            <m:sty m:val="p"/>
          </m:rPr>
          <m:t>A</m:t>
        </m:r>
      </m:oMath>
      <w:r>
        <w:rPr>
          <w:color w:val="3A4350"/>
          <w:sz w:val="19"/>
          <w:szCs w:val="19"/>
        </w:rPr>
        <w:t xml:space="preserve">. No-regret means </w:t>
      </w:r>
      <m:oMath>
        <m:sSub>
          <m:e>
            <m:r>
              <m:rPr>
                <m:nor/>
              </m:rPr>
              <m:t>Regret</m:t>
            </m:r>
          </m:e>
          <m:sub>
            <m:r>
              <m:t>θ</m:t>
            </m:r>
          </m:sub>
        </m:sSub>
        <m:r>
          <m:rPr>
            <m:sty m:val="p"/>
          </m:rPr>
          <m:t>=</m:t>
        </m:r>
        <m:r>
          <m:t>o</m:t>
        </m:r>
        <m:d>
          <m:dPr>
            <m:begChr m:val="("/>
            <m:sepChr m:val=""/>
            <m:endChr m:val=")"/>
            <m:grow/>
          </m:dPr>
          <m:e>
            <m:r>
              <m:t>T</m:t>
            </m:r>
          </m:e>
        </m:d>
      </m:oMath>
      <w:r>
        <w:rPr>
          <w:color w:val="3A4350"/>
          <w:sz w:val="19"/>
          <w:szCs w:val="19"/>
        </w:rPr>
        <w:t xml:space="preserve"> for every loss sequence. The regret-loss evaluates this regret on randomly drawn loss sequences and is minimised over </w:t>
      </w:r>
      <m:oMath>
        <m:r>
          <m:t>θ</m:t>
        </m:r>
      </m:oMath>
      <w:r>
        <w:rPr>
          <w:color w:val="3A4350"/>
          <w:sz w:val="19"/>
          <w:szCs w:val="19"/>
        </w:rPr>
        <w:t xml:space="preserve">.</w:t>
      </w:r>
    </w:p>
    <w:p>
      <w:pPr>
        <w:spacing w:after="100" w:before="80"/>
        <w:jc w:val="both"/>
      </w:pPr>
      <w:r>
        <w:rPr>
          <w:b/>
          <w:bCs/>
          <w:color w:val="4D4D4F"/>
        </w:rPr>
        <w:t xml:space="preserve">Link to the system. </w:t>
      </w:r>
      <w:r>
        <w:t xml:space="preserve">Belongs to sections 1.3 and 1.2. A transformer that reads the history of pumping, heads, chloride and recharge and outputs the next pumping rate is the kind of in-context decision maker studied here. The follow-the-perturbed-leader result suggests that a model pre-trained on operator logs inherits the operators' implicit rationality. The regret-loss offers a way to train the pumping agent on simulated aquifer histories, against adversarial recharge and sea-level sequences and without labelled optimal pumping, with a generalisation guarantee.</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guarantees concern online learning with full-information losses and repeated games, where actions do not change future states. It is open whether minimising a regret-loss yields a no-regret transformer in a Markov decision process where today's pumping changes clay salinity for decades, so that losses depend on past actions (policy regret). A proof for such a slow, partially observed physical system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training objective for transformers defined directly by regret, with a generalisation bound and an optimisation result linking single-layer self-attention minimisers to known no-regret algorithms. The paper also explains, via follow-the-perturbed-leader and a model of the data, why pre-trained models may already be no-regret. Proposed extension: define a policy-regret loss for the aquifer, in which each loss sequence comes from a reduced mobile–immobile model forced by sampled sea-level and recharge scenarios. Train a small transformer on it, and test whether its regret against the best fixed pumping schedule stays sublinear when the clay exchange time exceeds the context length.</w:t>
      </w:r>
    </w:p>
    <w:p>
      <w:pPr>
        <w:pStyle w:val="Heading2"/>
        <w:keepNext/>
      </w:pPr>
      <w:r>
        <w:rPr>
          <w:color w:val="4D4D4F"/>
        </w:rPr>
        <w:t xml:space="preserve">M3  </w:t>
      </w:r>
      <w:r>
        <w:rPr>
          <w:color w:val="1F3864"/>
        </w:rPr>
        <w:t xml:space="preserve">Solving Minimum-Cost Reach Avoid using Reinforcement Learning</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Oswin So, Cheng Ge, Chuchu Fan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pages not verified (2024;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dduebtyp6pvupurgme4g">
              <w:r>
                <w:rPr>
                  <w:color w:val="1D4ED8"/>
                  <w:sz w:val="18"/>
                  <w:szCs w:val="18"/>
                  <w:u w:val="single"/>
                </w:rPr>
                <w:t xml:space="preserve">https://doi.org/10.52202/079017-0974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Department of Aeronautics and Astronautics, MIT, according to a search summary of the NeurIPS 2024 paper. The DOI is the one shown in the MLAnthology BibTeX entry.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reach-avoid · Hamilton–Jacobi reachability · constrained deep RL · cost-augmented state · PPO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Many control tasks require reaching a goal set, never entering an unsafe set and, among the policies that do both, minimising a cumulative cost. Standard deep RL combines goal reward, safety penalty and cost in a weighted sum, and the resulting surrogate policies do not directly minimise the cost. The authors instead convert the problem into a reach problem on an augmented system and use the corresponding Hamilton–Jacobi reachability value function to compute the optimal policy. The extra state of the augmented system is an upper bound on the remaining cumulative cost. Their algorithm, RC-PPO, has two phases. First, a PPO-type method learns a value function and a stochastic policy conditioned on the cost bound. Second, the value function is fine-tuned for a deterministic version of the policy, and the least cost bound </w:t>
      </w:r>
      <m:oMath>
        <m:sSup>
          <m:e>
            <m:r>
              <m:t>z</m:t>
            </m:r>
          </m:e>
          <m:sup>
            <m:r>
              <m:rPr>
                <m:sty m:val="p"/>
              </m:rPr>
              <m:t>⋆</m:t>
            </m:r>
          </m:sup>
        </m:sSup>
      </m:oMath>
      <w:r>
        <w:t xml:space="preserve"> is found by one-dimensional root finding. On MuJoCo minimum-cost reach-avoid benchmarks, RC-PPO matches the goal-reaching rates of existing methods with up to 57% lower cumulative cost.</w:t>
      </w:r>
    </w:p>
    <w:p>
      <w:pPr>
        <w:keepNext/>
        <w:spacing w:after="40" w:before="80"/>
      </w:pPr>
      <w:r>
        <w:rPr>
          <w:b/>
          <w:bCs/>
          <w:color w:val="4D4D4F"/>
        </w:rPr>
        <w:t xml:space="preserve">Key equation.</w:t>
      </w:r>
      <w:r>
        <w:rPr>
          <w:i/>
          <w:iCs/>
          <w:color w:val="5B6573"/>
          <w:sz w:val="18"/>
          <w:szCs w:val="18"/>
        </w:rPr>
        <w:t xml:space="preserve">  Minimum-cost reach-avoid problem and its cost-budget augmentation (representative formulation, not transcribed from the paper)</w:t>
      </w:r>
    </w:p>
    <w:p>
      <w:pPr>
        <w:pStyle w:val="Equation"/>
      </w:pPr>
      <m:oMathPara>
        <m:oMathParaPr>
          <m:jc m:val="center"/>
        </m:oMathParaPr>
        <m:oMath>
          <m:limLow>
            <m:e>
              <m:r>
                <m:rPr>
                  <m:sty m:val="p"/>
                </m:rPr>
                <m:t>min</m:t>
              </m:r>
            </m:e>
            <m:lim>
              <m:r>
                <m:t>π</m:t>
              </m:r>
            </m:lim>
          </m:limLow>
          <m:nary>
            <m:naryPr>
              <m:chr m:val="∑"/>
              <m:limLoc m:val="undOvr"/>
              <m:subHide m:val="off"/>
              <m:supHide m:val="off"/>
            </m:naryPr>
            <m:sub>
              <m:r>
                <m:t>k</m:t>
              </m:r>
              <m:r>
                <m:rPr>
                  <m:sty m:val="p"/>
                </m:rPr>
                <m:t>=</m:t>
              </m:r>
              <m:r>
                <m:t>0</m:t>
              </m:r>
            </m:sub>
            <m:sup>
              <m:r>
                <m:t>T</m:t>
              </m:r>
              <m:r>
                <m:rPr>
                  <m:sty m:val="p"/>
                </m:rPr>
                <m:t>−</m:t>
              </m:r>
              <m:r>
                <m:t>1</m:t>
              </m:r>
            </m:sup>
            <m:e>
              <m:r>
                <m:t>c</m:t>
              </m:r>
            </m:e>
          </m:nary>
          <m:d>
            <m:dPr>
              <m:begChr m:val="("/>
              <m:sepChr m:val=""/>
              <m:endChr m:val=")"/>
              <m:grow/>
            </m:dPr>
            <m:e>
              <m:sSub>
                <m:e>
                  <m:r>
                    <m:t>x</m:t>
                  </m:r>
                </m:e>
                <m:sub>
                  <m:r>
                    <m:t>k</m:t>
                  </m:r>
                </m:sub>
              </m:sSub>
              <m:r>
                <m:rPr>
                  <m:sty m:val="p"/>
                </m:rPr>
                <m:t>,</m:t>
              </m:r>
              <m:r>
                <m:t>π</m:t>
              </m:r>
              <m:d>
                <m:dPr>
                  <m:begChr m:val="("/>
                  <m:sepChr m:val=""/>
                  <m:endChr m:val=")"/>
                  <m:grow/>
                </m:dPr>
                <m:e>
                  <m:sSub>
                    <m:e>
                      <m:r>
                        <m:t>x</m:t>
                      </m:r>
                    </m:e>
                    <m:sub>
                      <m:r>
                        <m:t>k</m:t>
                      </m:r>
                    </m:sub>
                  </m:sSub>
                </m:e>
              </m:d>
            </m:e>
          </m:d>
          <m:r>
            <m:t> </m:t>
          </m:r>
          <m:r>
            <m:rPr>
              <m:nor/>
            </m:rPr>
            <m:t>s.t.</m:t>
          </m:r>
          <m:r>
            <m:t> </m:t>
          </m:r>
          <m:sSub>
            <m:e>
              <m:r>
                <m:t>x</m:t>
              </m:r>
            </m:e>
            <m:sub>
              <m:r>
                <m:t>T</m:t>
              </m:r>
            </m:sub>
          </m:sSub>
          <m:r>
            <m:rPr>
              <m:sty m:val="p"/>
            </m:rPr>
            <m:t>∈</m:t>
          </m:r>
          <m:r>
            <m:rPr>
              <m:scr m:val="script"/>
              <m:sty m:val="p"/>
            </m:rPr>
            <m:t>G</m:t>
          </m:r>
          <m:r>
            <m:rPr>
              <m:sty m:val="p"/>
            </m:rPr>
            <m:t>,</m:t>
          </m:r>
          <m:r>
            <m:t> </m:t>
          </m:r>
          <m:sSub>
            <m:e>
              <m:r>
                <m:t>x</m:t>
              </m:r>
            </m:e>
            <m:sub>
              <m:r>
                <m:t>k</m:t>
              </m:r>
            </m:sub>
          </m:sSub>
          <m:r>
            <m:rPr>
              <m:sty m:val="p"/>
            </m:rPr>
            <m:t>∉</m:t>
          </m:r>
          <m:r>
            <m:rPr>
              <m:scr m:val="script"/>
              <m:sty m:val="p"/>
            </m:rPr>
            <m:t>F</m:t>
          </m:r>
          <m:r>
            <m:t> </m:t>
          </m:r>
          <m:r>
            <m:rPr>
              <m:nor/>
            </m:rPr>
            <m:t>for all</m:t>
          </m:r>
          <m:r>
            <m:t> </m:t>
          </m:r>
          <m:r>
            <m:t>k</m:t>
          </m:r>
          <m:r>
            <m:rPr>
              <m:sty m:val="p"/>
            </m:rPr>
            <m:t>≤</m:t>
          </m:r>
          <m:r>
            <m:t>T</m:t>
          </m:r>
        </m:oMath>
      </m:oMathPara>
    </w:p>
    <w:p>
      <w:pPr>
        <w:pStyle w:val="Equation"/>
      </w:pPr>
      <m:oMathPara>
        <m:oMathParaPr>
          <m:jc m:val="center"/>
        </m:oMathParaPr>
        <m:oMath>
          <m:sSub>
            <m:e>
              <m:r>
                <m:t>z</m:t>
              </m:r>
            </m:e>
            <m:sub>
              <m:r>
                <m:t>k</m:t>
              </m:r>
              <m:r>
                <m:rPr>
                  <m:sty m:val="p"/>
                </m:rPr>
                <m:t>+</m:t>
              </m:r>
              <m:r>
                <m:t>1</m:t>
              </m:r>
            </m:sub>
          </m:sSub>
          <m:r>
            <m:rPr>
              <m:sty m:val="p"/>
            </m:rPr>
            <m:t>=</m:t>
          </m:r>
          <m:sSub>
            <m:e>
              <m:r>
                <m:t>z</m:t>
              </m:r>
            </m:e>
            <m:sub>
              <m:r>
                <m:t>k</m:t>
              </m:r>
            </m:sub>
          </m:sSub>
          <m:r>
            <m:rPr>
              <m:sty m:val="p"/>
            </m:rPr>
            <m:t>−</m:t>
          </m:r>
          <m:r>
            <m:t>c</m:t>
          </m:r>
          <m:d>
            <m:dPr>
              <m:begChr m:val="("/>
              <m:sepChr m:val=""/>
              <m:endChr m:val=")"/>
              <m:grow/>
            </m:dPr>
            <m:e>
              <m:sSub>
                <m:e>
                  <m:r>
                    <m:t>x</m:t>
                  </m:r>
                </m:e>
                <m:sub>
                  <m:r>
                    <m:t>k</m:t>
                  </m:r>
                </m:sub>
              </m:sSub>
              <m:r>
                <m:rPr>
                  <m:sty m:val="p"/>
                </m:rPr>
                <m:t>,</m:t>
              </m:r>
              <m:sSub>
                <m:e>
                  <m:r>
                    <m:t>u</m:t>
                  </m:r>
                </m:e>
                <m:sub>
                  <m:r>
                    <m:t>k</m:t>
                  </m:r>
                </m:sub>
              </m:sSub>
            </m:e>
          </m:d>
          <m:r>
            <m:rPr>
              <m:sty m:val="p"/>
            </m:rPr>
            <m:t>,</m:t>
          </m:r>
          <m:r>
            <m:t>  </m:t>
          </m:r>
          <m:sSup>
            <m:e>
              <m:r>
                <m:t>z</m:t>
              </m:r>
            </m:e>
            <m:sup>
              <m:r>
                <m:rPr>
                  <m:sty m:val="p"/>
                </m:rPr>
                <m:t>⋆</m:t>
              </m:r>
            </m:sup>
          </m:sSup>
          <m:d>
            <m:dPr>
              <m:begChr m:val="("/>
              <m:sepChr m:val=""/>
              <m:endChr m:val=")"/>
              <m:grow/>
            </m:dPr>
            <m:e>
              <m:sSub>
                <m:e>
                  <m:r>
                    <m:t>x</m:t>
                  </m:r>
                </m:e>
                <m:sub>
                  <m:r>
                    <m:t>0</m:t>
                  </m:r>
                </m:sub>
              </m:sSub>
            </m:e>
          </m:d>
          <m:r>
            <m:rPr>
              <m:sty m:val="p"/>
            </m:rPr>
            <m:t>=</m:t>
          </m:r>
          <m:r>
            <m:rPr>
              <m:sty m:val="p"/>
            </m:rPr>
            <m:t>min</m:t>
          </m:r>
          <m:d>
            <m:dPr>
              <m:begChr m:val="{"/>
              <m:sepChr m:val=""/>
              <m:endChr m:val="}"/>
              <m:grow/>
            </m:dPr>
            <m:e>
              <m:sSub>
                <m:e>
                  <m:r>
                    <m:t>z</m:t>
                  </m:r>
                </m:e>
                <m:sub>
                  <m:r>
                    <m:t>0</m:t>
                  </m:r>
                </m:sub>
              </m:sSub>
              <m:r>
                <m:rPr>
                  <m:sty m:val="p"/>
                </m:rPr>
                <m:t>:</m:t>
              </m:r>
              <m:r>
                <m:t> </m:t>
              </m:r>
              <m:d>
                <m:dPr>
                  <m:begChr m:val="("/>
                  <m:sepChr m:val=""/>
                  <m:endChr m:val=")"/>
                  <m:grow/>
                </m:dPr>
                <m:e>
                  <m:sSub>
                    <m:e>
                      <m:r>
                        <m:t>x</m:t>
                      </m:r>
                    </m:e>
                    <m:sub>
                      <m:r>
                        <m:t>0</m:t>
                      </m:r>
                    </m:sub>
                  </m:sSub>
                  <m:r>
                    <m:rPr>
                      <m:sty m:val="p"/>
                    </m:rPr>
                    <m:t>,</m:t>
                  </m:r>
                  <m:sSub>
                    <m:e>
                      <m:r>
                        <m:t>z</m:t>
                      </m:r>
                    </m:e>
                    <m:sub>
                      <m:r>
                        <m:t>0</m:t>
                      </m:r>
                    </m:sub>
                  </m:sSub>
                </m:e>
              </m:d>
              <m:r>
                <m:t> </m:t>
              </m:r>
              <m:r>
                <m:rPr>
                  <m:nor/>
                </m:rPr>
                <m:t>can reach</m:t>
              </m:r>
              <m:r>
                <m:t> </m:t>
              </m:r>
              <m:r>
                <m:rPr>
                  <m:scr m:val="script"/>
                  <m:sty m:val="p"/>
                </m:rPr>
                <m:t>G</m:t>
              </m:r>
              <m:r>
                <m:rPr>
                  <m:sty m:val="p"/>
                </m:rPr>
                <m:t>×</m:t>
              </m:r>
              <m:d>
                <m:dPr>
                  <m:begChr m:val="["/>
                  <m:sepChr m:val=""/>
                  <m:endChr m:val=")"/>
                  <m:grow/>
                </m:dPr>
                <m:e>
                  <m:r>
                    <m:t>0</m:t>
                  </m:r>
                  <m:r>
                    <m:rPr>
                      <m:sty m:val="p"/>
                    </m:rPr>
                    <m:t>,</m:t>
                  </m:r>
                  <m:r>
                    <m:rPr>
                      <m:sty m:val="p"/>
                    </m:rPr>
                    <m:t>∞</m:t>
                  </m:r>
                </m:e>
              </m:d>
              <m:r>
                <m:t> </m:t>
              </m:r>
              <m:r>
                <m:rPr>
                  <m:nor/>
                </m:rPr>
                <m:t>while avoiding</m:t>
              </m:r>
              <m:r>
                <m:t> </m:t>
              </m:r>
              <m:r>
                <m:rPr>
                  <m:scr m:val="script"/>
                  <m:sty m:val="p"/>
                </m:rPr>
                <m:t>F</m:t>
              </m:r>
            </m:e>
          </m:d>
        </m:oMath>
      </m:oMathPara>
    </w:p>
    <w:p>
      <w:pPr>
        <w:spacing w:after="100"/>
        <w:jc w:val="both"/>
      </w:pPr>
      <m:oMath>
        <m:sSub>
          <m:e>
            <m:r>
              <m:t>x</m:t>
            </m:r>
          </m:e>
          <m:sub>
            <m:r>
              <m:t>k</m:t>
            </m:r>
          </m:sub>
        </m:sSub>
      </m:oMath>
      <w:r>
        <w:rPr>
          <w:color w:val="3A4350"/>
          <w:sz w:val="19"/>
          <w:szCs w:val="19"/>
        </w:rPr>
        <w:t xml:space="preserve"> is the state, </w:t>
      </w:r>
      <m:oMath>
        <m:sSub>
          <m:e>
            <m:r>
              <m:t>u</m:t>
            </m:r>
          </m:e>
          <m:sub>
            <m:r>
              <m:t>k</m:t>
            </m:r>
          </m:sub>
        </m:sSub>
        <m:r>
          <m:rPr>
            <m:sty m:val="p"/>
          </m:rPr>
          <m:t>=</m:t>
        </m:r>
        <m:r>
          <m:t>π</m:t>
        </m:r>
        <m:d>
          <m:dPr>
            <m:begChr m:val="("/>
            <m:sepChr m:val=""/>
            <m:endChr m:val=")"/>
            <m:grow/>
          </m:dPr>
          <m:e>
            <m:sSub>
              <m:e>
                <m:r>
                  <m:t>x</m:t>
                </m:r>
              </m:e>
              <m:sub>
                <m:r>
                  <m:t>k</m:t>
                </m:r>
              </m:sub>
            </m:sSub>
          </m:e>
        </m:d>
      </m:oMath>
      <w:r>
        <w:rPr>
          <w:color w:val="3A4350"/>
          <w:sz w:val="19"/>
          <w:szCs w:val="19"/>
        </w:rPr>
        <w:t xml:space="preserve"> the control, </w:t>
      </w:r>
      <m:oMath>
        <m:r>
          <m:t>c</m:t>
        </m:r>
        <m:r>
          <m:rPr>
            <m:sty m:val="p"/>
          </m:rPr>
          <m:t>≥</m:t>
        </m:r>
        <m:r>
          <m:t>0</m:t>
        </m:r>
      </m:oMath>
      <w:r>
        <w:rPr>
          <w:color w:val="3A4350"/>
          <w:sz w:val="19"/>
          <w:szCs w:val="19"/>
        </w:rPr>
        <w:t xml:space="preserve"> the stage cost, </w:t>
      </w:r>
      <m:oMath>
        <m:r>
          <m:rPr>
            <m:scr m:val="script"/>
            <m:sty m:val="p"/>
          </m:rPr>
          <m:t>G</m:t>
        </m:r>
      </m:oMath>
      <w:r>
        <w:rPr>
          <w:color w:val="3A4350"/>
          <w:sz w:val="19"/>
          <w:szCs w:val="19"/>
        </w:rPr>
        <w:t xml:space="preserve"> the goal set and </w:t>
      </w:r>
      <m:oMath>
        <m:r>
          <m:rPr>
            <m:scr m:val="script"/>
            <m:sty m:val="p"/>
          </m:rPr>
          <m:t>F</m:t>
        </m:r>
      </m:oMath>
      <w:r>
        <w:rPr>
          <w:color w:val="3A4350"/>
          <w:sz w:val="19"/>
          <w:szCs w:val="19"/>
        </w:rPr>
        <w:t xml:space="preserve"> the unsafe set. The extra state </w:t>
      </w:r>
      <m:oMath>
        <m:sSub>
          <m:e>
            <m:r>
              <m:t>z</m:t>
            </m:r>
          </m:e>
          <m:sub>
            <m:r>
              <m:t>k</m:t>
            </m:r>
          </m:sub>
        </m:sSub>
      </m:oMath>
      <w:r>
        <w:rPr>
          <w:color w:val="3A4350"/>
          <w:sz w:val="19"/>
          <w:szCs w:val="19"/>
        </w:rPr>
        <w:t xml:space="preserve"> is the cost budget still available. The optimal cost from </w:t>
      </w:r>
      <m:oMath>
        <m:sSub>
          <m:e>
            <m:r>
              <m:t>x</m:t>
            </m:r>
          </m:e>
          <m:sub>
            <m:r>
              <m:t>0</m:t>
            </m:r>
          </m:sub>
        </m:sSub>
      </m:oMath>
      <w:r>
        <w:rPr>
          <w:color w:val="3A4350"/>
          <w:sz w:val="19"/>
          <w:szCs w:val="19"/>
        </w:rPr>
        <w:t xml:space="preserve"> is the smallest initial budget </w:t>
      </w:r>
      <m:oMath>
        <m:sSup>
          <m:e>
            <m:r>
              <m:t>z</m:t>
            </m:r>
          </m:e>
          <m:sup>
            <m:r>
              <m:rPr>
                <m:sty m:val="p"/>
              </m:rPr>
              <m:t>⋆</m:t>
            </m:r>
          </m:sup>
        </m:sSup>
      </m:oMath>
      <w:r>
        <w:rPr>
          <w:color w:val="3A4350"/>
          <w:sz w:val="19"/>
          <w:szCs w:val="19"/>
        </w:rPr>
        <w:t xml:space="preserve"> for which the augmented problem is feasible; RC-PPO finds it by root finding on the learned value function.</w:t>
      </w:r>
    </w:p>
    <w:p>
      <w:pPr>
        <w:spacing w:after="100" w:before="80"/>
        <w:jc w:val="both"/>
      </w:pPr>
      <w:r>
        <w:rPr>
          <w:b/>
          <w:bCs/>
          <w:color w:val="4D4D4F"/>
        </w:rPr>
        <w:t xml:space="preserve">Link to the system. </w:t>
      </w:r>
      <w:r>
        <w:t xml:space="preserve">Belongs to section 1.6. The utility faces a minimum-cost reach-avoid problem: deliver the demanded volume (the goal set) at the least pumping and energy cost, while the saltwater toe never passes a protected well field (the unsafe set). Tuning penalty weights for salinity leaves both the cost and the safety implicit. Instead, the aquifer state can be augmented with the remaining cost budget. The learned reach value then tells, for every hydraulic state, whether a toe-safe delivery within budget exists.</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method assumes a fully observed state and fixed dynamics, and its exactness is a property of the reformulation, not of the learned networks; this is an inference from the setup, not a stated limitation. For a pumping agent the toe is hidden and the clays store salt for decades, so the augmented state would need a belief or a memory window. Whether the reduction stays exact then, and how value-function error propagates to </w:t>
      </w:r>
      <m:oMath>
        <m:sSup>
          <m:e>
            <m:r>
              <m:t>z</m:t>
            </m:r>
          </m:e>
          <m:sup>
            <m:r>
              <m:rPr>
                <m:sty m:val="p"/>
              </m:rPr>
              <m:t>⋆</m:t>
            </m:r>
          </m:sup>
        </m:sSup>
      </m:oMath>
      <w:r>
        <w:t xml:space="preserve">, is open.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an exact reduction of minimum-cost reach-avoid to reachability on a cost-augmented system, turned into a deep RL algorithm with Hamilton–Jacobi value functions that needs no reward weights. Proposed extension: augment a reduced mobile–immobile aquifer model with the cost budget and a window of four past pumping rates and four observations, the memory found sufficient in earlier reviews. Train RC-PPO with the toe position as the avoid constraint, and compare the computed </w:t>
      </w:r>
      <m:oMath>
        <m:sSup>
          <m:e>
            <m:r>
              <m:t>z</m:t>
            </m:r>
          </m:e>
          <m:sup>
            <m:r>
              <m:rPr>
                <m:sty m:val="p"/>
              </m:rPr>
              <m:t>⋆</m:t>
            </m:r>
          </m:sup>
        </m:sSup>
      </m:oMath>
      <w:r>
        <w:t xml:space="preserve"> with the exact optimum of the linear-programming version of the same problem. A proof that the window-augmented reduction stays exact would be a first.</w:t>
      </w:r>
    </w:p>
    <w:p>
      <w:pPr>
        <w:pStyle w:val="Heading2"/>
        <w:keepNext/>
      </w:pPr>
      <w:r>
        <w:rPr>
          <w:color w:val="4D4D4F"/>
        </w:rPr>
        <w:t xml:space="preserve">M4  </w:t>
      </w:r>
      <w:r>
        <w:rPr>
          <w:color w:val="1F3864"/>
        </w:rPr>
        <w:t xml:space="preserve">Markovian Interference in Experiments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Vivek Farias, Andrew Li, Tianyi Peng, Andrew Zheng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pages not verified (2022;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5jph-iqas-vueqpvophp">
              <w:r>
                <w:rPr>
                  <w:color w:val="1D4ED8"/>
                  <w:sz w:val="18"/>
                  <w:szCs w:val="18"/>
                  <w:u w:val="single"/>
                </w:rPr>
                <w:t xml:space="preserve">https://papers.nips.cc/paper_files/paper/2022/file/03a9a9c1e15850439653bb971a4ad4b3-Paper-Conference.pdf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V. Farias, T. Peng and A. Zheng: MIT; A. Li: Tepper School of Business, Carnegie Mellon University. Both come from a search summary of the NeurIPS 2022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Markovian interference · policy evaluation · Differences-in-Q · bias–variance trade-off · experimental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In experiments on systems with state, a treatment applied at one time changes the state seen by later units, so simple comparisons of treated and control periods are biased. This is Markovian interference. The authors treat the estimation of the treatment effect as policy evaluation in a Markov chain observed under the experiment's randomisation. The effect is the difference between the long-run rewards of the treatment and control policies. Off-policy evaluation removes the bias, but its variance can grow exponentially. The authors propose the Differences-in-Q's (DQ) estimator, an on-policy method that compares estimated action values of treated and control actions under the experimentation policy. They prove that its bias is second order in the impact of the intervention. They also show that its variance can in general be exponentially smaller than that of off-policy evaluation. DQ therefore sits at a deliberate point on the bias–variance frontier, between naive estimators and unbiased off-policy evaluation.</w:t>
      </w:r>
    </w:p>
    <w:p>
      <w:pPr>
        <w:keepNext/>
        <w:spacing w:after="40" w:before="80"/>
      </w:pPr>
      <w:r>
        <w:rPr>
          <w:b/>
          <w:bCs/>
          <w:color w:val="4D4D4F"/>
        </w:rPr>
        <w:t xml:space="preserve">Key equation.</w:t>
      </w:r>
      <w:r>
        <w:rPr>
          <w:i/>
          <w:iCs/>
          <w:color w:val="5B6573"/>
          <w:sz w:val="18"/>
          <w:szCs w:val="18"/>
        </w:rPr>
        <w:t xml:space="preserve">  Treatment effect as a difference of long-run rewards, and the Differences-in-Q estimand with its bias order (representative formulation; the exact form of DQ and of the perturbation size was not transcribed)</w:t>
      </w:r>
    </w:p>
    <w:p>
      <w:pPr>
        <w:pStyle w:val="Equation"/>
      </w:pPr>
      <m:oMathPara>
        <m:oMathParaPr>
          <m:jc m:val="center"/>
        </m:oMathParaPr>
        <m:oMath>
          <m:r>
            <m:rPr>
              <m:nor/>
            </m:rPr>
            <m:t>ATE</m:t>
          </m:r>
          <m:r>
            <m:rPr>
              <m:sty m:val="p"/>
            </m:rPr>
            <m:t>=</m:t>
          </m:r>
          <m:r>
            <m:t>λ</m:t>
          </m:r>
          <m:d>
            <m:dPr>
              <m:begChr m:val="("/>
              <m:sepChr m:val=""/>
              <m:endChr m:val=")"/>
              <m:grow/>
            </m:dPr>
            <m:e>
              <m:sSub>
                <m:e>
                  <m:r>
                    <m:t>π</m:t>
                  </m:r>
                </m:e>
                <m:sub>
                  <m:r>
                    <m:t>1</m:t>
                  </m:r>
                </m:sub>
              </m:sSub>
            </m:e>
          </m:d>
          <m:r>
            <m:rPr>
              <m:sty m:val="p"/>
            </m:rPr>
            <m:t>−</m:t>
          </m:r>
          <m:r>
            <m:t>λ</m:t>
          </m:r>
          <m:d>
            <m:dPr>
              <m:begChr m:val="("/>
              <m:sepChr m:val=""/>
              <m:endChr m:val=")"/>
              <m:grow/>
            </m:dPr>
            <m:e>
              <m:sSub>
                <m:e>
                  <m:r>
                    <m:t>π</m:t>
                  </m:r>
                </m:e>
                <m:sub>
                  <m:r>
                    <m:t>0</m:t>
                  </m:r>
                </m:sub>
              </m:sSub>
            </m:e>
          </m:d>
        </m:oMath>
      </m:oMathPara>
    </w:p>
    <w:p>
      <w:pPr>
        <w:pStyle w:val="Equation"/>
      </w:pPr>
      <m:oMathPara>
        <m:oMathParaPr>
          <m:jc m:val="center"/>
        </m:oMathParaPr>
        <m:oMath>
          <m:r>
            <m:rPr>
              <m:nor/>
            </m:rPr>
            <m:t>DQ</m:t>
          </m:r>
          <m:r>
            <m:rPr>
              <m:sty m:val="p"/>
            </m:rPr>
            <m:t>=</m:t>
          </m:r>
          <m:sSub>
            <m:e>
              <m:r>
                <m:rPr>
                  <m:scr m:val="double-struck"/>
                  <m:sty m:val="p"/>
                </m:rPr>
                <m:t>E</m:t>
              </m:r>
            </m:e>
            <m:sub>
              <m:r>
                <m:t>s</m:t>
              </m:r>
              <m:r>
                <m:rPr>
                  <m:sty m:val="p"/>
                </m:rPr>
                <m:t>∼</m:t>
              </m:r>
              <m:sSub>
                <m:e>
                  <m:r>
                    <m:t>ρ</m:t>
                  </m:r>
                </m:e>
                <m:sub>
                  <m:r>
                    <m:t>p</m:t>
                  </m:r>
                </m:sub>
              </m:sSub>
            </m:sub>
          </m:sSub>
          <m:d>
            <m:dPr>
              <m:begChr m:val="["/>
              <m:sepChr m:val=""/>
              <m:endChr m:val="]"/>
              <m:grow/>
            </m:dPr>
            <m:e>
              <m:sSub>
                <m:e>
                  <m:r>
                    <m:t>Q</m:t>
                  </m:r>
                </m:e>
                <m:sub>
                  <m:r>
                    <m:t>p</m:t>
                  </m:r>
                </m:sub>
              </m:sSub>
              <m:d>
                <m:dPr>
                  <m:begChr m:val="("/>
                  <m:sepChr m:val=""/>
                  <m:endChr m:val=")"/>
                  <m:grow/>
                </m:dPr>
                <m:e>
                  <m:r>
                    <m:t>s</m:t>
                  </m:r>
                  <m:r>
                    <m:rPr>
                      <m:sty m:val="p"/>
                    </m:rPr>
                    <m:t>,</m:t>
                  </m:r>
                  <m:r>
                    <m:t>1</m:t>
                  </m:r>
                </m:e>
              </m:d>
              <m:r>
                <m:rPr>
                  <m:sty m:val="p"/>
                </m:rPr>
                <m:t>−</m:t>
              </m:r>
              <m:sSub>
                <m:e>
                  <m:r>
                    <m:t>Q</m:t>
                  </m:r>
                </m:e>
                <m:sub>
                  <m:r>
                    <m:t>p</m:t>
                  </m:r>
                </m:sub>
              </m:sSub>
              <m:d>
                <m:dPr>
                  <m:begChr m:val="("/>
                  <m:sepChr m:val=""/>
                  <m:endChr m:val=")"/>
                  <m:grow/>
                </m:dPr>
                <m:e>
                  <m:r>
                    <m:t>s</m:t>
                  </m:r>
                  <m:r>
                    <m:rPr>
                      <m:sty m:val="p"/>
                    </m:rPr>
                    <m:t>,</m:t>
                  </m:r>
                  <m:r>
                    <m:t>0</m:t>
                  </m:r>
                </m:e>
              </m:d>
            </m:e>
          </m:d>
          <m:r>
            <m:rPr>
              <m:sty m:val="p"/>
            </m:rPr>
            <m:t>,</m:t>
          </m:r>
          <m:r>
            <m:t>  </m:t>
          </m:r>
          <m:d>
            <m:dPr>
              <m:begChr m:val="|"/>
              <m:sepChr m:val=""/>
              <m:endChr m:val="|"/>
              <m:grow/>
            </m:dPr>
            <m:e>
              <m:r>
                <m:rPr>
                  <m:nor/>
                </m:rPr>
                <m:t>DQ</m:t>
              </m:r>
              <m:r>
                <m:rPr>
                  <m:sty m:val="p"/>
                </m:rPr>
                <m:t>−</m:t>
              </m:r>
              <m:r>
                <m:rPr>
                  <m:nor/>
                </m:rPr>
                <m:t>ATE</m:t>
              </m:r>
            </m:e>
          </m:d>
          <m:r>
            <m:rPr>
              <m:sty m:val="p"/>
            </m:rPr>
            <m:t>=</m:t>
          </m:r>
          <m:r>
            <m:t>O</m:t>
          </m:r>
          <m:d>
            <m:dPr>
              <m:begChr m:val="("/>
              <m:sepChr m:val=""/>
              <m:endChr m:val=")"/>
              <m:grow/>
            </m:dPr>
            <m:e>
              <m:sSup>
                <m:e>
                  <m:r>
                    <m:t>δ</m:t>
                  </m:r>
                </m:e>
                <m:sup>
                  <m:r>
                    <m:t>2</m:t>
                  </m:r>
                </m:sup>
              </m:sSup>
            </m:e>
          </m:d>
        </m:oMath>
      </m:oMathPara>
    </w:p>
    <w:p>
      <w:pPr>
        <w:spacing w:after="100"/>
        <w:jc w:val="both"/>
      </w:pPr>
      <m:oMath>
        <m:r>
          <m:t>λ</m:t>
        </m:r>
        <m:d>
          <m:dPr>
            <m:begChr m:val="("/>
            <m:sepChr m:val=""/>
            <m:endChr m:val=")"/>
            <m:grow/>
          </m:dPr>
          <m:e>
            <m:r>
              <m:t>π</m:t>
            </m:r>
          </m:e>
        </m:d>
      </m:oMath>
      <w:r>
        <w:rPr>
          <w:color w:val="3A4350"/>
          <w:sz w:val="19"/>
          <w:szCs w:val="19"/>
        </w:rPr>
        <w:t xml:space="preserve"> is the long-run average reward of policy </w:t>
      </w:r>
      <m:oMath>
        <m:r>
          <m:t>π</m:t>
        </m:r>
      </m:oMath>
      <w:r>
        <w:rPr>
          <w:color w:val="3A4350"/>
          <w:sz w:val="19"/>
          <w:szCs w:val="19"/>
        </w:rPr>
        <w:t xml:space="preserve">, and </w:t>
      </w:r>
      <m:oMath>
        <m:sSub>
          <m:e>
            <m:r>
              <m:t>π</m:t>
            </m:r>
          </m:e>
          <m:sub>
            <m:r>
              <m:t>1</m:t>
            </m:r>
          </m:sub>
        </m:sSub>
      </m:oMath>
      <w:r>
        <w:rPr>
          <w:color w:val="3A4350"/>
          <w:sz w:val="19"/>
          <w:szCs w:val="19"/>
        </w:rPr>
        <w:t xml:space="preserve">, </w:t>
      </w:r>
      <m:oMath>
        <m:sSub>
          <m:e>
            <m:r>
              <m:t>π</m:t>
            </m:r>
          </m:e>
          <m:sub>
            <m:r>
              <m:t>0</m:t>
            </m:r>
          </m:sub>
        </m:sSub>
      </m:oMath>
      <w:r>
        <w:rPr>
          <w:color w:val="3A4350"/>
          <w:sz w:val="19"/>
          <w:szCs w:val="19"/>
        </w:rPr>
        <w:t xml:space="preserve"> are the treatment and control policies. </w:t>
      </w:r>
      <m:oMath>
        <m:r>
          <m:t>p</m:t>
        </m:r>
      </m:oMath>
      <w:r>
        <w:rPr>
          <w:color w:val="3A4350"/>
          <w:sz w:val="19"/>
          <w:szCs w:val="19"/>
        </w:rPr>
        <w:t xml:space="preserve"> is the experimentation policy that randomises between them, with stationary distribution </w:t>
      </w:r>
      <m:oMath>
        <m:sSub>
          <m:e>
            <m:r>
              <m:t>ρ</m:t>
            </m:r>
          </m:e>
          <m:sub>
            <m:r>
              <m:t>p</m:t>
            </m:r>
          </m:sub>
        </m:sSub>
      </m:oMath>
      <w:r>
        <w:rPr>
          <w:color w:val="3A4350"/>
          <w:sz w:val="19"/>
          <w:szCs w:val="19"/>
        </w:rPr>
        <w:t xml:space="preserve"> and action-value function </w:t>
      </w:r>
      <m:oMath>
        <m:sSub>
          <m:e>
            <m:r>
              <m:t>Q</m:t>
            </m:r>
          </m:e>
          <m:sub>
            <m:r>
              <m:t>p</m:t>
            </m:r>
          </m:sub>
        </m:sSub>
        <m:d>
          <m:dPr>
            <m:begChr m:val="("/>
            <m:sepChr m:val=""/>
            <m:endChr m:val=")"/>
            <m:grow/>
          </m:dPr>
          <m:e>
            <m:r>
              <m:t>s</m:t>
            </m:r>
            <m:r>
              <m:rPr>
                <m:sty m:val="p"/>
              </m:rPr>
              <m:t>,</m:t>
            </m:r>
            <m:r>
              <m:t>a</m:t>
            </m:r>
          </m:e>
        </m:d>
      </m:oMath>
      <w:r>
        <w:rPr>
          <w:color w:val="3A4350"/>
          <w:sz w:val="19"/>
          <w:szCs w:val="19"/>
        </w:rPr>
        <w:t xml:space="preserve">. </w:t>
      </w:r>
      <m:oMath>
        <m:r>
          <m:t>δ</m:t>
        </m:r>
      </m:oMath>
      <w:r>
        <w:rPr>
          <w:color w:val="3A4350"/>
          <w:sz w:val="19"/>
          <w:szCs w:val="19"/>
        </w:rPr>
        <w:t xml:space="preserve"> measures how strongly the treatment changes the transition law. Only the statement that the bias is second order in the impact of the intervention was confirmed.</w:t>
      </w:r>
    </w:p>
    <w:p>
      <w:pPr>
        <w:spacing w:after="100" w:before="80"/>
        <w:jc w:val="both"/>
      </w:pPr>
      <w:r>
        <w:rPr>
          <w:b/>
          <w:bCs/>
          <w:color w:val="4D4D4F"/>
        </w:rPr>
        <w:t xml:space="preserve">Link to the system. </w:t>
      </w:r>
      <w:r>
        <w:t xml:space="preserve">Belongs to sections 1.1 and 1.9. A pumping trial on a coastal aquifer is a Markovian experiment. Switching wells on and off changes heads and clay salinity that persist into later periods, so comparing months with and without a new rule is biased. DQ estimates the effect of a pumping rule from a randomised schedule using a learned Q-function, with bias second order in the size of the rule change. This suits small, safe perturbations around current operation.</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analysis assumes a fully observed Markov chain, and the variance advantage of DQ plausibly depends on fast mixing; this is an inference from the assumptions. In an aquifer whose clay zones relax over decades the chain mixes very slowly and the toe is hidden. How the bias and variance of DQ scale with the mixing time and with partial observation, and which switching schedule minimises its error, are open; a theorem for such a physical system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interference in experiments recast as policy evaluation, with an on-policy estimator whose bias is second order in the treatment effect and whose variance avoids the exponential growth of off-policy evaluation. Proposed extension: design pumping experiments on a calibrated mobile–immobile model by choosing the randomisation, monthly switching or multi-year switchback blocks, to minimise the mean squared error of a DQ estimate. The estimate would be learned with a neural Q-function on head and chloride histories, and the error derived as a function of the clay exchange time. An optimal-design result for Markovian experiments with slow hidden memory would be a first.</w:t>
      </w:r>
    </w:p>
    <w:p>
      <w:pPr>
        <w:pStyle w:val="Heading2"/>
        <w:keepNext/>
      </w:pPr>
      <w:r>
        <w:rPr>
          <w:color w:val="4D4D4F"/>
        </w:rPr>
        <w:t xml:space="preserve">M5  </w:t>
      </w:r>
      <w:r>
        <w:rPr>
          <w:color w:val="1F3864"/>
        </w:rPr>
        <w:t xml:space="preserve">Near-Optimal Model-Free Reinforcement Learning in Non-Stationary Episodic MDPs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Weichao Mao, Kaiqing Zhang, Ruihao Zhu, David Simchi-Levi, Tamer Başar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International Conference on Machine Learning (ICML 2021), PMLR vol. 139, pp. 7447–7458 (2021;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zc9q3xs4jf2vugsqeqmw">
              <w:r>
                <w:rPr>
                  <w:color w:val="1D4ED8"/>
                  <w:sz w:val="18"/>
                  <w:szCs w:val="18"/>
                  <w:u w:val="single"/>
                </w:rPr>
                <w:t xml:space="preserve">https://proceedings.mlr.press/v139/mao21b.html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Simchi-Levi: MIT, per a search summary of the arXiv:2010.03161 listing; the paper is also deposited in DSpace@MIT (handle 1721.1/148645). The same arXiv summary lists R. Zhu at Cornell (later version); affiliations of the other authors were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non-stationary MDPs · dynamic regret · restarts · optimistic Q-learning · minimax lower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The paper studies episodic reinforcement learning when rewards and transition probabilities may both drift arbitrarily over time. The only constraint is that their cumulative variation stays within a budget </w:t>
      </w:r>
      <m:oMath>
        <m:r>
          <m:t>Δ</m:t>
        </m:r>
      </m:oMath>
      <w:r>
        <w:t xml:space="preserve">. Performance is measured by dynamic regret against the sequence of time-varying optimal policies. The authors propose RestartQ-UCB, the first model-free algorithm for non-stationary RL: optimistic Q-learning with upper-confidence bonuses that periodically restarts and forgets stale estimates. With Freedman-type bonuses it achieves dynamic regret </w:t>
      </w:r>
      <m:oMath>
        <m:acc>
          <m:accPr>
            <m:chr m:val="̃"/>
          </m:accPr>
          <m:e>
            <m:r>
              <m:t>O</m:t>
            </m:r>
          </m:e>
        </m:acc>
        <m:d>
          <m:dPr>
            <m:begChr m:val="("/>
            <m:sepChr m:val=""/>
            <m:endChr m:val=")"/>
            <m:grow/>
          </m:dPr>
          <m:e>
            <m:sSup>
              <m:e>
                <m:r>
                  <m:t>S</m:t>
                </m:r>
              </m:e>
              <m:sup>
                <m:r>
                  <m:t>1</m:t>
                </m:r>
                <m:r>
                  <m:rPr>
                    <m:sty m:val="p"/>
                  </m:rPr>
                  <m:t>/</m:t>
                </m:r>
                <m:r>
                  <m:t>3</m:t>
                </m:r>
              </m:sup>
            </m:sSup>
            <m:sSup>
              <m:e>
                <m:r>
                  <m:t>A</m:t>
                </m:r>
              </m:e>
              <m:sup>
                <m:r>
                  <m:t>1</m:t>
                </m:r>
                <m:r>
                  <m:rPr>
                    <m:sty m:val="p"/>
                  </m:rPr>
                  <m:t>/</m:t>
                </m:r>
                <m:r>
                  <m:t>3</m:t>
                </m:r>
              </m:sup>
            </m:sSup>
            <m:sSup>
              <m:e>
                <m:r>
                  <m:t>Δ</m:t>
                </m:r>
              </m:e>
              <m:sup>
                <m:r>
                  <m:t>1</m:t>
                </m:r>
                <m:r>
                  <m:rPr>
                    <m:sty m:val="p"/>
                  </m:rPr>
                  <m:t>/</m:t>
                </m:r>
                <m:r>
                  <m:t>3</m:t>
                </m:r>
              </m:sup>
            </m:sSup>
            <m:r>
              <m:t>H</m:t>
            </m:r>
            <m:sSup>
              <m:e>
                <m:r>
                  <m:t>T</m:t>
                </m:r>
              </m:e>
              <m:sup>
                <m:r>
                  <m:t>2</m:t>
                </m:r>
                <m:r>
                  <m:rPr>
                    <m:sty m:val="p"/>
                  </m:rPr>
                  <m:t>/</m:t>
                </m:r>
                <m:r>
                  <m:t>3</m:t>
                </m:r>
              </m:sup>
            </m:sSup>
          </m:e>
        </m:d>
      </m:oMath>
      <w:r>
        <w:t xml:space="preserve">. Here </w:t>
      </w:r>
      <m:oMath>
        <m:r>
          <m:t>S</m:t>
        </m:r>
      </m:oMath>
      <w:r>
        <w:t xml:space="preserve"> and </w:t>
      </w:r>
      <m:oMath>
        <m:r>
          <m:t>A</m:t>
        </m:r>
      </m:oMath>
      <w:r>
        <w:t xml:space="preserve"> are the numbers of states and actions, </w:t>
      </w:r>
      <m:oMath>
        <m:r>
          <m:t>H</m:t>
        </m:r>
      </m:oMath>
      <w:r>
        <w:t xml:space="preserve"> is the episode length and </w:t>
      </w:r>
      <m:oMath>
        <m:r>
          <m:t>T</m:t>
        </m:r>
      </m:oMath>
      <w:r>
        <w:t xml:space="preserve"> the total number of steps. They also prove a lower bound </w:t>
      </w:r>
      <m:oMath>
        <m:r>
          <m:t>Ω</m:t>
        </m:r>
        <m:d>
          <m:dPr>
            <m:begChr m:val="("/>
            <m:sepChr m:val=""/>
            <m:endChr m:val=")"/>
            <m:grow/>
          </m:dPr>
          <m:e>
            <m:sSup>
              <m:e>
                <m:r>
                  <m:t>S</m:t>
                </m:r>
              </m:e>
              <m:sup>
                <m:r>
                  <m:t>1</m:t>
                </m:r>
                <m:r>
                  <m:rPr>
                    <m:sty m:val="p"/>
                  </m:rPr>
                  <m:t>/</m:t>
                </m:r>
                <m:r>
                  <m:t>3</m:t>
                </m:r>
              </m:sup>
            </m:sSup>
            <m:sSup>
              <m:e>
                <m:r>
                  <m:t>A</m:t>
                </m:r>
              </m:e>
              <m:sup>
                <m:r>
                  <m:t>1</m:t>
                </m:r>
                <m:r>
                  <m:rPr>
                    <m:sty m:val="p"/>
                  </m:rPr>
                  <m:t>/</m:t>
                </m:r>
                <m:r>
                  <m:t>3</m:t>
                </m:r>
              </m:sup>
            </m:sSup>
            <m:sSup>
              <m:e>
                <m:r>
                  <m:t>Δ</m:t>
                </m:r>
              </m:e>
              <m:sup>
                <m:r>
                  <m:t>1</m:t>
                </m:r>
                <m:r>
                  <m:rPr>
                    <m:sty m:val="p"/>
                  </m:rPr>
                  <m:t>/</m:t>
                </m:r>
                <m:r>
                  <m:t>3</m:t>
                </m:r>
              </m:sup>
            </m:sSup>
            <m:sSup>
              <m:e>
                <m:r>
                  <m:t>H</m:t>
                </m:r>
              </m:e>
              <m:sup>
                <m:r>
                  <m:t>2</m:t>
                </m:r>
                <m:r>
                  <m:rPr>
                    <m:sty m:val="p"/>
                  </m:rPr>
                  <m:t>/</m:t>
                </m:r>
                <m:r>
                  <m:t>3</m:t>
                </m:r>
              </m:sup>
            </m:sSup>
            <m:sSup>
              <m:e>
                <m:r>
                  <m:t>T</m:t>
                </m:r>
              </m:e>
              <m:sup>
                <m:r>
                  <m:t>2</m:t>
                </m:r>
                <m:r>
                  <m:rPr>
                    <m:sty m:val="p"/>
                  </m:rPr>
                  <m:t>/</m:t>
                </m:r>
                <m:r>
                  <m:t>3</m:t>
                </m:r>
              </m:sup>
            </m:sSup>
          </m:e>
        </m:d>
      </m:oMath>
      <w:r>
        <w:t xml:space="preserve">, described as the first lower bound in non-stationary RL. The algorithm is therefore optimal up to a factor </w:t>
      </w:r>
      <m:oMath>
        <m:sSup>
          <m:e>
            <m:r>
              <m:t>H</m:t>
            </m:r>
          </m:e>
          <m:sup>
            <m:r>
              <m:t>1</m:t>
            </m:r>
            <m:r>
              <m:rPr>
                <m:sty m:val="p"/>
              </m:rPr>
              <m:t>/</m:t>
            </m:r>
            <m:r>
              <m:t>3</m:t>
            </m:r>
          </m:sup>
        </m:sSup>
      </m:oMath>
      <w:r>
        <w:t xml:space="preserve"> and logarithms. The arXiv version adds Double-Restart Q-UCB, which does not need to know </w:t>
      </w:r>
      <m:oMath>
        <m:r>
          <m:t>Δ</m:t>
        </m:r>
      </m:oMath>
      <w:r>
        <w:t xml:space="preserve"> in advance.</w:t>
      </w:r>
    </w:p>
    <w:p>
      <w:pPr>
        <w:keepNext/>
        <w:spacing w:after="40" w:before="80"/>
      </w:pPr>
      <w:r>
        <w:rPr>
          <w:b/>
          <w:bCs/>
          <w:color w:val="4D4D4F"/>
        </w:rPr>
        <w:t xml:space="preserve">Key equation.</w:t>
      </w:r>
      <w:r>
        <w:rPr>
          <w:i/>
          <w:iCs/>
          <w:color w:val="5B6573"/>
          <w:sz w:val="18"/>
          <w:szCs w:val="18"/>
        </w:rPr>
        <w:t xml:space="preserve">  Dynamic-regret upper bound of RestartQ-UCB and the lower bound for any algorithm (rates as stated in the abstract; the inf–sup notation is ours)</w:t>
      </w:r>
    </w:p>
    <w:p>
      <w:pPr>
        <w:pStyle w:val="Equation"/>
      </w:pPr>
      <m:oMathPara>
        <m:oMathParaPr>
          <m:jc m:val="center"/>
        </m:oMathParaPr>
        <m:oMath>
          <m:r>
            <m:rPr>
              <m:nor/>
            </m:rPr>
            <m:t>D-Regret</m:t>
          </m:r>
          <m:d>
            <m:dPr>
              <m:begChr m:val="("/>
              <m:sepChr m:val=""/>
              <m:endChr m:val=")"/>
              <m:grow/>
            </m:dPr>
            <m:e>
              <m:r>
                <m:t>T</m:t>
              </m:r>
            </m:e>
          </m:d>
          <m:r>
            <m:rPr>
              <m:sty m:val="p"/>
            </m:rPr>
            <m:t>=</m:t>
          </m:r>
          <m:acc>
            <m:accPr>
              <m:chr m:val="̃"/>
            </m:accPr>
            <m:e>
              <m:r>
                <m:t>O</m:t>
              </m:r>
            </m:e>
          </m:acc>
          <m:d>
            <m:dPr>
              <m:begChr m:val="("/>
              <m:sepChr m:val=""/>
              <m:endChr m:val=")"/>
              <m:grow/>
            </m:dPr>
            <m:e>
              <m:sSup>
                <m:e>
                  <m:r>
                    <m:t>S</m:t>
                  </m:r>
                </m:e>
                <m:sup>
                  <m:r>
                    <m:t>1</m:t>
                  </m:r>
                  <m:r>
                    <m:rPr>
                      <m:sty m:val="p"/>
                    </m:rPr>
                    <m:t>/</m:t>
                  </m:r>
                  <m:r>
                    <m:t>3</m:t>
                  </m:r>
                </m:sup>
              </m:sSup>
              <m:sSup>
                <m:e>
                  <m:r>
                    <m:t>A</m:t>
                  </m:r>
                </m:e>
                <m:sup>
                  <m:r>
                    <m:t>1</m:t>
                  </m:r>
                  <m:r>
                    <m:rPr>
                      <m:sty m:val="p"/>
                    </m:rPr>
                    <m:t>/</m:t>
                  </m:r>
                  <m:r>
                    <m:t>3</m:t>
                  </m:r>
                </m:sup>
              </m:sSup>
              <m:sSup>
                <m:e>
                  <m:r>
                    <m:t>Δ</m:t>
                  </m:r>
                </m:e>
                <m:sup>
                  <m:r>
                    <m:t>1</m:t>
                  </m:r>
                  <m:r>
                    <m:rPr>
                      <m:sty m:val="p"/>
                    </m:rPr>
                    <m:t>/</m:t>
                  </m:r>
                  <m:r>
                    <m:t>3</m:t>
                  </m:r>
                </m:sup>
              </m:sSup>
              <m:r>
                <m:t>H</m:t>
              </m:r>
              <m:sSup>
                <m:e>
                  <m:r>
                    <m:t>T</m:t>
                  </m:r>
                </m:e>
                <m:sup>
                  <m:r>
                    <m:t>2</m:t>
                  </m:r>
                  <m:r>
                    <m:rPr>
                      <m:sty m:val="p"/>
                    </m:rPr>
                    <m:t>/</m:t>
                  </m:r>
                  <m:r>
                    <m:t>3</m:t>
                  </m:r>
                </m:sup>
              </m:sSup>
            </m:e>
          </m:d>
          <m:r>
            <m:rPr>
              <m:sty m:val="p"/>
            </m:rPr>
            <m:t>,</m:t>
          </m:r>
          <m:r>
            <m:t>  </m:t>
          </m:r>
          <m:limLow>
            <m:e>
              <m:r>
                <m:rPr>
                  <m:sty m:val="p"/>
                </m:rPr>
                <m:t>inf</m:t>
              </m:r>
            </m:e>
            <m:lim>
              <m:r>
                <m:rPr>
                  <m:nor/>
                </m:rPr>
                <m:t>alg</m:t>
              </m:r>
            </m:lim>
          </m:limLow>
          <m:r>
            <m:t> </m:t>
          </m:r>
          <m:limLow>
            <m:e>
              <m:r>
                <m:rPr>
                  <m:sty m:val="p"/>
                </m:rPr>
                <m:t>sup</m:t>
              </m:r>
            </m:e>
            <m:lim>
              <m:r>
                <m:rPr>
                  <m:nor/>
                </m:rPr>
                <m:t>MDPs</m:t>
              </m:r>
            </m:lim>
          </m:limLow>
          <m:r>
            <m:t> </m:t>
          </m:r>
          <m:r>
            <m:rPr>
              <m:nor/>
            </m:rPr>
            <m:t>D-Regret</m:t>
          </m:r>
          <m:d>
            <m:dPr>
              <m:begChr m:val="("/>
              <m:sepChr m:val=""/>
              <m:endChr m:val=")"/>
              <m:grow/>
            </m:dPr>
            <m:e>
              <m:r>
                <m:t>T</m:t>
              </m:r>
            </m:e>
          </m:d>
          <m:r>
            <m:rPr>
              <m:sty m:val="p"/>
            </m:rPr>
            <m:t>=</m:t>
          </m:r>
          <m:r>
            <m:t>Ω</m:t>
          </m:r>
          <m:d>
            <m:dPr>
              <m:begChr m:val="("/>
              <m:sepChr m:val=""/>
              <m:endChr m:val=")"/>
              <m:grow/>
            </m:dPr>
            <m:e>
              <m:sSup>
                <m:e>
                  <m:r>
                    <m:t>S</m:t>
                  </m:r>
                </m:e>
                <m:sup>
                  <m:r>
                    <m:t>1</m:t>
                  </m:r>
                  <m:r>
                    <m:rPr>
                      <m:sty m:val="p"/>
                    </m:rPr>
                    <m:t>/</m:t>
                  </m:r>
                  <m:r>
                    <m:t>3</m:t>
                  </m:r>
                </m:sup>
              </m:sSup>
              <m:sSup>
                <m:e>
                  <m:r>
                    <m:t>A</m:t>
                  </m:r>
                </m:e>
                <m:sup>
                  <m:r>
                    <m:t>1</m:t>
                  </m:r>
                  <m:r>
                    <m:rPr>
                      <m:sty m:val="p"/>
                    </m:rPr>
                    <m:t>/</m:t>
                  </m:r>
                  <m:r>
                    <m:t>3</m:t>
                  </m:r>
                </m:sup>
              </m:sSup>
              <m:sSup>
                <m:e>
                  <m:r>
                    <m:t>Δ</m:t>
                  </m:r>
                </m:e>
                <m:sup>
                  <m:r>
                    <m:t>1</m:t>
                  </m:r>
                  <m:r>
                    <m:rPr>
                      <m:sty m:val="p"/>
                    </m:rPr>
                    <m:t>/</m:t>
                  </m:r>
                  <m:r>
                    <m:t>3</m:t>
                  </m:r>
                </m:sup>
              </m:sSup>
              <m:sSup>
                <m:e>
                  <m:r>
                    <m:t>H</m:t>
                  </m:r>
                </m:e>
                <m:sup>
                  <m:r>
                    <m:t>2</m:t>
                  </m:r>
                  <m:r>
                    <m:rPr>
                      <m:sty m:val="p"/>
                    </m:rPr>
                    <m:t>/</m:t>
                  </m:r>
                  <m:r>
                    <m:t>3</m:t>
                  </m:r>
                </m:sup>
              </m:sSup>
              <m:sSup>
                <m:e>
                  <m:r>
                    <m:t>T</m:t>
                  </m:r>
                </m:e>
                <m:sup>
                  <m:r>
                    <m:t>2</m:t>
                  </m:r>
                  <m:r>
                    <m:rPr>
                      <m:sty m:val="p"/>
                    </m:rPr>
                    <m:t>/</m:t>
                  </m:r>
                  <m:r>
                    <m:t>3</m:t>
                  </m:r>
                </m:sup>
              </m:sSup>
            </m:e>
          </m:d>
        </m:oMath>
      </m:oMathPara>
    </w:p>
    <w:p>
      <w:pPr>
        <w:spacing w:after="100"/>
        <w:jc w:val="both"/>
      </w:pPr>
      <w:r>
        <w:rPr>
          <w:color w:val="3A4350"/>
          <w:sz w:val="19"/>
          <w:szCs w:val="19"/>
        </w:rPr>
        <w:t xml:space="preserve">Dynamic regret sums, over episodes, the gap between the value of the optimal policy of the current (drifting) MDP and the value of the learner's policy. </w:t>
      </w:r>
      <m:oMath>
        <m:r>
          <m:t>S</m:t>
        </m:r>
      </m:oMath>
      <w:r>
        <w:rPr>
          <w:color w:val="3A4350"/>
          <w:sz w:val="19"/>
          <w:szCs w:val="19"/>
        </w:rPr>
        <w:t xml:space="preserve"> and </w:t>
      </w:r>
      <m:oMath>
        <m:r>
          <m:t>A</m:t>
        </m:r>
      </m:oMath>
      <w:r>
        <w:rPr>
          <w:color w:val="3A4350"/>
          <w:sz w:val="19"/>
          <w:szCs w:val="19"/>
        </w:rPr>
        <w:t xml:space="preserve"> are the numbers of states and actions, </w:t>
      </w:r>
      <m:oMath>
        <m:r>
          <m:t>H</m:t>
        </m:r>
      </m:oMath>
      <w:r>
        <w:rPr>
          <w:color w:val="3A4350"/>
          <w:sz w:val="19"/>
          <w:szCs w:val="19"/>
        </w:rPr>
        <w:t xml:space="preserve"> the steps per episode, </w:t>
      </w:r>
      <m:oMath>
        <m:r>
          <m:t>T</m:t>
        </m:r>
      </m:oMath>
      <w:r>
        <w:rPr>
          <w:color w:val="3A4350"/>
          <w:sz w:val="19"/>
          <w:szCs w:val="19"/>
        </w:rPr>
        <w:t xml:space="preserve"> the total number of steps, and </w:t>
      </w:r>
      <m:oMath>
        <m:r>
          <m:t>Δ</m:t>
        </m:r>
      </m:oMath>
      <w:r>
        <w:rPr>
          <w:color w:val="3A4350"/>
          <w:sz w:val="19"/>
          <w:szCs w:val="19"/>
        </w:rPr>
        <w:t xml:space="preserve"> the budget bounding the cumulative variation of rewards and transitions.</w:t>
      </w:r>
    </w:p>
    <w:p>
      <w:pPr>
        <w:spacing w:after="100" w:before="80"/>
        <w:jc w:val="both"/>
      </w:pPr>
      <w:r>
        <w:rPr>
          <w:b/>
          <w:bCs/>
          <w:color w:val="4D4D4F"/>
        </w:rPr>
        <w:t xml:space="preserve">Link to the system. </w:t>
      </w:r>
      <w:r>
        <w:t xml:space="preserve">Belongs to section 1.7. A rising sea level and changing recharge turn the aquifer into a drifting MDP whose total drift over the planning period is bounded, which is the variation-budget model. The theorem says how often a learned pumping rule should forget: restarting value estimates on a schedule set by </w:t>
      </w:r>
      <m:oMath>
        <m:r>
          <m:t>Δ</m:t>
        </m:r>
      </m:oMath>
      <w:r>
        <w:t xml:space="preserve"> and </w:t>
      </w:r>
      <m:oMath>
        <m:r>
          <m:t>T</m:t>
        </m:r>
      </m:oMath>
      <w:r>
        <w:t xml:space="preserve"> achieves the </w:t>
      </w:r>
      <m:oMath>
        <m:sSup>
          <m:e>
            <m:r>
              <m:t>T</m:t>
            </m:r>
          </m:e>
          <m:sup>
            <m:r>
              <m:t>2</m:t>
            </m:r>
            <m:r>
              <m:rPr>
                <m:sty m:val="p"/>
              </m:rPr>
              <m:t>/</m:t>
            </m:r>
            <m:r>
              <m:t>3</m:t>
            </m:r>
          </m:sup>
        </m:sSup>
      </m:oMath>
      <w:r>
        <w:t xml:space="preserve"> rate. The lower bound shows that no agent can do better in the worst case.</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bounds are for tabular MDPs, measure drift by one scalar budget, and restarts discard everything learned. For an aquifer the drift is slow and largely predictable (the sea-level trend), and old data still carry information about the hidden clay state. Whether a neural Q-learner with partial restarts can attain a rate set by the unpredictable part of the drift, under slow mixing, is open. This question follows from the paper's assumptions rather than its stated limitations.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the first model-free algorithm for non-stationary episodic RL with a dynamic-regret guarantee, together with the first lower bound for the problem, which shows that restarting is nearly optimal. Proposed extension: model the sea-level trend as a known drift direction plus an unknown residual with budget </w:t>
      </w:r>
      <m:oMath>
        <m:r>
          <m:t>Δ</m:t>
        </m:r>
      </m:oMath>
      <w:r>
        <w:t xml:space="preserve">, and restart only the residual part of a neural Q-function for pumping. In a linear-feature version of the aquifer, prove a dynamic regret that depends on the residual budget alone. Simulations over a 100-year sea-level-rise scenario would then test whether partial forgetting beats RestartQ-UCB.</w:t>
      </w:r>
    </w:p>
    <w:p>
      <w:pPr>
        <w:pStyle w:val="Heading1"/>
        <w:pageBreakBefore/>
      </w:pPr>
      <w:r>
        <w:rPr>
          <w:color w:val="A51C30"/>
        </w:rPr>
        <w:t xml:space="preserve">7. Harvard University</w:t>
      </w:r>
    </w:p>
    <w:p>
      <w:pPr>
        <w:spacing w:after="120"/>
        <w:jc w:val="both"/>
      </w:pPr>
      <w:r>
        <w:t xml:space="preserve">Harvard contributes the theory of the generative and sequence models that deep agents are built from. Muthu Chidambaram, Khashayar Gatmiry, Sitan Chen, Holden Lee and Jianfeng Lu show what guidance actually does [H1]; Runzhe Wu, Yiding Chen, Gokul Swamy, Kianté Brantley and Wen Sun imitate by diffusing states and matching scores [H2]; Yue Lu, Mary Letey, Jacob Zavatone-Veth, Anindita Maiti and Cengiz Pehlevan solve in-context learning by linear attention asymptotically [H3]; Noah Golowich, Samy Jelassi, David Brandfonbrener, Sham Kakade and Eran Malach tie length generalisation to sparsity [H4]; and Marvin Li, Aayush Karan and Sitan Chen explain critical windows in generation [H5].</w:t>
      </w:r>
    </w:p>
    <w:p>
      <w:pPr>
        <w:pStyle w:val="Heading2"/>
        <w:keepNext/>
      </w:pPr>
      <w:r>
        <w:rPr>
          <w:color w:val="A51C30"/>
        </w:rPr>
        <w:t xml:space="preserve">H1  </w:t>
      </w:r>
      <w:r>
        <w:rPr>
          <w:color w:val="1F3864"/>
        </w:rPr>
        <w:t xml:space="preserve">What does guidance do? A fine-grained analysis in a simple setting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Muthu Chidambaram, Khashayar Gatmiry, Sitan Chen, Holden Lee, Jianfeng Lu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pages not verified (December 2024); arXiv 2409.13074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fula_lpdwkphb2txll4v">
              <w:r>
                <w:rPr>
                  <w:color w:val="1D4ED8"/>
                  <w:sz w:val="18"/>
                  <w:szCs w:val="18"/>
                  <w:u w:val="single"/>
                </w:rPr>
                <w:t xml:space="preserve">https://doi.org/10.52202/079017-2698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Chen, Harvard University: affiliation listed in the arXiv 2409.13074 record (search summary). Venue from the NeurIPS 2024 virtual poster page (neurips.cc/virtual/2024/poster/96240) and the ML Anthology record, which gives the DOI. The paper is also listed on Duke Scholars pages (co-authors at Duke); the other authors' affiliations were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diffusion guidance · tilted distribution · support boundary · score estimation error · steering generative planners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Guidance is the standard way to steer a diffusion model towards a condition </w:t>
      </w:r>
      <m:oMath>
        <m:r>
          <m:t>y</m:t>
        </m:r>
      </m:oMath>
      <w:r>
        <w:t xml:space="preserve">, and it is usually justified by saying that the guided score samples the data distribution tilted by the conditional likelihood raised to a power. The paper proves that this belief is false. It characterises the guided dynamics exactly in two settings, mixtures of compactly supported distributions and mixtures of Gaussians, and proves in both that as the guidance parameter </w:t>
      </w:r>
      <m:oMath>
        <m:r>
          <m:t>w</m:t>
        </m:r>
      </m:oMath>
      <w:r>
        <w:t xml:space="preserve"> grows the samples concentrate increasingly on the boundary of the support of the conditional distribution, instead of following the tilted density. It further proves that with any non-zero error in the estimated score, a sufficiently large </w:t>
      </w:r>
      <m:oMath>
        <m:r>
          <m:t>w</m:t>
        </m:r>
      </m:oMath>
      <w:r>
        <w:t xml:space="preserve"> drives samples away from the support altogether, which explains the distorted outputs produced by strong guidance in practice. Synthetic experiments confirm the predictions, and the authors draw practical prescriptions for choosing the guidance strength.</w:t>
      </w:r>
    </w:p>
    <w:p>
      <w:pPr>
        <w:keepNext/>
        <w:spacing w:after="40" w:before="80"/>
      </w:pPr>
      <w:r>
        <w:rPr>
          <w:b/>
          <w:bCs/>
          <w:color w:val="A51C30"/>
        </w:rPr>
        <w:t xml:space="preserve">Key equation.</w:t>
      </w:r>
      <w:r>
        <w:rPr>
          <w:i/>
          <w:iCs/>
          <w:color w:val="5B6573"/>
          <w:sz w:val="18"/>
          <w:szCs w:val="18"/>
        </w:rPr>
        <w:t xml:space="preserve">  Guided score and the tilted target it was believed to sample (representative formulation of guidance, not transcribed from the paper)</w:t>
      </w:r>
    </w:p>
    <w:p>
      <w:pPr>
        <w:pStyle w:val="Equation"/>
      </w:pPr>
      <m:oMathPara>
        <m:oMathParaPr>
          <m:jc m:val="center"/>
        </m:oMathParaPr>
        <m:oMath>
          <m:sSubSup>
            <m:e>
              <m:r>
                <m:t>s</m:t>
              </m:r>
            </m:e>
            <m:sub>
              <m:r>
                <m:t>t</m:t>
              </m:r>
            </m:sub>
            <m:sup>
              <m:r>
                <m:t>w</m:t>
              </m:r>
            </m:sup>
          </m:sSubSup>
          <m:d>
            <m:dPr>
              <m:begChr m:val="("/>
              <m:sepChr m:val=""/>
              <m:endChr m:val=")"/>
              <m:grow/>
            </m:dPr>
            <m:e>
              <m:r>
                <m:t>x</m:t>
              </m:r>
              <m:r>
                <m:rPr>
                  <m:sty m:val="p"/>
                </m:rPr>
                <m:t>∣</m:t>
              </m:r>
              <m:r>
                <m:t>y</m:t>
              </m:r>
            </m:e>
          </m:d>
          <m:r>
            <m:rPr>
              <m:sty m:val="p"/>
            </m:rPr>
            <m:t>=</m:t>
          </m:r>
          <m:d>
            <m:dPr>
              <m:begChr m:val="("/>
              <m:sepChr m:val=""/>
              <m:endChr m:val=")"/>
              <m:grow/>
            </m:dPr>
            <m:e>
              <m:r>
                <m:t>1</m:t>
              </m:r>
              <m:r>
                <m:rPr>
                  <m:sty m:val="p"/>
                </m:rPr>
                <m:t>+</m:t>
              </m:r>
              <m:r>
                <m:t>w</m:t>
              </m:r>
            </m:e>
          </m:d>
          <m:r>
            <m:t> </m:t>
          </m:r>
          <m:sSub>
            <m:e>
              <m:r>
                <m:rPr>
                  <m:sty m:val="p"/>
                </m:rPr>
                <m:t>∇</m:t>
              </m:r>
            </m:e>
            <m:sub>
              <m:r>
                <m:t>x</m:t>
              </m:r>
            </m:sub>
          </m:sSub>
          <m:r>
            <m:rPr>
              <m:sty m:val="p"/>
            </m:rPr>
            <m:t>log</m:t>
          </m:r>
          <m:sSub>
            <m:e>
              <m:r>
                <m:t>p</m:t>
              </m:r>
            </m:e>
            <m:sub>
              <m:r>
                <m:t>t</m:t>
              </m:r>
            </m:sub>
          </m:sSub>
          <m:d>
            <m:dPr>
              <m:begChr m:val="("/>
              <m:sepChr m:val=""/>
              <m:endChr m:val=")"/>
              <m:grow/>
            </m:dPr>
            <m:e>
              <m:r>
                <m:t>x</m:t>
              </m:r>
              <m:r>
                <m:rPr>
                  <m:sty m:val="p"/>
                </m:rPr>
                <m:t>∣</m:t>
              </m:r>
              <m:r>
                <m:t>y</m:t>
              </m:r>
            </m:e>
          </m:d>
          <m:r>
            <m:rPr>
              <m:sty m:val="p"/>
            </m:rPr>
            <m:t>−</m:t>
          </m:r>
          <m:r>
            <m:t>w</m:t>
          </m:r>
          <m:r>
            <m:t> </m:t>
          </m:r>
          <m:sSub>
            <m:e>
              <m:r>
                <m:rPr>
                  <m:sty m:val="p"/>
                </m:rPr>
                <m:t>∇</m:t>
              </m:r>
            </m:e>
            <m:sub>
              <m:r>
                <m:t>x</m:t>
              </m:r>
            </m:sub>
          </m:sSub>
          <m:r>
            <m:rPr>
              <m:sty m:val="p"/>
            </m:rPr>
            <m:t>log</m:t>
          </m:r>
          <m:sSub>
            <m:e>
              <m:r>
                <m:t>p</m:t>
              </m:r>
            </m:e>
            <m:sub>
              <m:r>
                <m:t>t</m:t>
              </m:r>
            </m:sub>
          </m:sSub>
          <m:d>
            <m:dPr>
              <m:begChr m:val="("/>
              <m:sepChr m:val=""/>
              <m:endChr m:val=")"/>
              <m:grow/>
            </m:dPr>
            <m:e>
              <m:r>
                <m:t>x</m:t>
              </m:r>
            </m:e>
          </m:d>
        </m:oMath>
      </m:oMathPara>
    </w:p>
    <w:p>
      <w:pPr>
        <w:pStyle w:val="Equation"/>
      </w:pPr>
      <m:oMathPara>
        <m:oMathParaPr>
          <m:jc m:val="center"/>
        </m:oMathParaPr>
        <m:oMath>
          <m:sSub>
            <m:e>
              <m:r>
                <m:t>π</m:t>
              </m:r>
            </m:e>
            <m:sub>
              <m:r>
                <m:t>w</m:t>
              </m:r>
            </m:sub>
          </m:sSub>
          <m:d>
            <m:dPr>
              <m:begChr m:val="("/>
              <m:sepChr m:val=""/>
              <m:endChr m:val=")"/>
              <m:grow/>
            </m:dPr>
            <m:e>
              <m:r>
                <m:t>x</m:t>
              </m:r>
              <m:r>
                <m:rPr>
                  <m:sty m:val="p"/>
                </m:rPr>
                <m:t>∣</m:t>
              </m:r>
              <m:r>
                <m:t>y</m:t>
              </m:r>
            </m:e>
          </m:d>
          <m:r>
            <m:rPr>
              <m:sty m:val="p"/>
            </m:rPr>
            <m:t>∝</m:t>
          </m:r>
          <m:r>
            <m:t>p</m:t>
          </m:r>
          <m:d>
            <m:dPr>
              <m:begChr m:val="("/>
              <m:sepChr m:val=""/>
              <m:endChr m:val=")"/>
              <m:grow/>
            </m:dPr>
            <m:e>
              <m:r>
                <m:t>x</m:t>
              </m:r>
            </m:e>
          </m:d>
          <m:r>
            <m:t> </m:t>
          </m:r>
          <m:r>
            <m:t>p</m:t>
          </m:r>
          <m:sSup>
            <m:e>
              <m:d>
                <m:dPr>
                  <m:begChr m:val="("/>
                  <m:sepChr m:val=""/>
                  <m:endChr m:val=")"/>
                  <m:grow/>
                </m:dPr>
                <m:e>
                  <m:r>
                    <m:t>y</m:t>
                  </m:r>
                  <m:r>
                    <m:rPr>
                      <m:sty m:val="p"/>
                    </m:rPr>
                    <m:t>∣</m:t>
                  </m:r>
                  <m:r>
                    <m:t>x</m:t>
                  </m:r>
                </m:e>
              </m:d>
            </m:e>
            <m:sup>
              <m:r>
                <m:t>1</m:t>
              </m:r>
              <m:r>
                <m:rPr>
                  <m:sty m:val="p"/>
                </m:rPr>
                <m:t>+</m:t>
              </m:r>
              <m:r>
                <m:t>w</m:t>
              </m:r>
            </m:sup>
          </m:sSup>
        </m:oMath>
      </m:oMathPara>
    </w:p>
    <w:p>
      <w:pPr>
        <w:spacing w:after="100"/>
        <w:jc w:val="both"/>
      </w:pPr>
      <m:oMath>
        <m:sSub>
          <m:e>
            <m:r>
              <m:t>p</m:t>
            </m:r>
          </m:e>
          <m:sub>
            <m:r>
              <m:t>t</m:t>
            </m:r>
          </m:sub>
        </m:sSub>
      </m:oMath>
      <w:r>
        <w:rPr>
          <w:color w:val="3A4350"/>
          <w:sz w:val="19"/>
          <w:szCs w:val="19"/>
        </w:rPr>
        <w:t xml:space="preserve"> is the data law after the forward noising process has run to time </w:t>
      </w:r>
      <m:oMath>
        <m:r>
          <m:t>t</m:t>
        </m:r>
      </m:oMath>
      <w:r>
        <w:rPr>
          <w:color w:val="3A4350"/>
          <w:sz w:val="19"/>
          <w:szCs w:val="19"/>
        </w:rPr>
        <w:t xml:space="preserve">, </w:t>
      </w:r>
      <m:oMath>
        <m:r>
          <m:t>y</m:t>
        </m:r>
      </m:oMath>
      <w:r>
        <w:rPr>
          <w:color w:val="3A4350"/>
          <w:sz w:val="19"/>
          <w:szCs w:val="19"/>
        </w:rPr>
        <w:t xml:space="preserve"> the condition and </w:t>
      </w:r>
      <m:oMath>
        <m:r>
          <m:t>w</m:t>
        </m:r>
        <m:r>
          <m:rPr>
            <m:sty m:val="p"/>
          </m:rPr>
          <m:t>≥</m:t>
        </m:r>
        <m:r>
          <m:t>0</m:t>
        </m:r>
      </m:oMath>
      <w:r>
        <w:rPr>
          <w:color w:val="3A4350"/>
          <w:sz w:val="19"/>
          <w:szCs w:val="19"/>
        </w:rPr>
        <w:t xml:space="preserve"> the guidance strength. At </w:t>
      </w:r>
      <m:oMath>
        <m:r>
          <m:t>t</m:t>
        </m:r>
        <m:r>
          <m:rPr>
            <m:sty m:val="p"/>
          </m:rPr>
          <m:t>=</m:t>
        </m:r>
        <m:r>
          <m:t>0</m:t>
        </m:r>
      </m:oMath>
      <w:r>
        <w:rPr>
          <w:color w:val="3A4350"/>
          <w:sz w:val="19"/>
          <w:szCs w:val="19"/>
        </w:rPr>
        <w:t xml:space="preserve"> the guided score is exactly the score of the tilted law </w:t>
      </w:r>
      <m:oMath>
        <m:sSub>
          <m:e>
            <m:r>
              <m:t>π</m:t>
            </m:r>
          </m:e>
          <m:sub>
            <m:r>
              <m:t>w</m:t>
            </m:r>
          </m:sub>
        </m:sSub>
      </m:oMath>
      <w:r>
        <w:rPr>
          <w:color w:val="3A4350"/>
          <w:sz w:val="19"/>
          <w:szCs w:val="19"/>
        </w:rPr>
        <w:t xml:space="preserve">, but for </w:t>
      </w:r>
      <m:oMath>
        <m:r>
          <m:t>t</m:t>
        </m:r>
        <m:r>
          <m:rPr>
            <m:sty m:val="p"/>
          </m:rPr>
          <m:t>&gt;</m:t>
        </m:r>
        <m:r>
          <m:t>0</m:t>
        </m:r>
      </m:oMath>
      <w:r>
        <w:rPr>
          <w:color w:val="3A4350"/>
          <w:sz w:val="19"/>
          <w:szCs w:val="19"/>
        </w:rPr>
        <w:t xml:space="preserve"> noising does not commute with tilting, so the reverse dynamics driven by </w:t>
      </w:r>
      <m:oMath>
        <m:sSubSup>
          <m:e>
            <m:r>
              <m:t>s</m:t>
            </m:r>
          </m:e>
          <m:sub>
            <m:r>
              <m:t>t</m:t>
            </m:r>
          </m:sub>
          <m:sup>
            <m:r>
              <m:t>w</m:t>
            </m:r>
          </m:sup>
        </m:sSubSup>
      </m:oMath>
      <w:r>
        <w:rPr>
          <w:color w:val="3A4350"/>
          <w:sz w:val="19"/>
          <w:szCs w:val="19"/>
        </w:rPr>
        <w:t xml:space="preserve"> do not sample </w:t>
      </w:r>
      <m:oMath>
        <m:sSub>
          <m:e>
            <m:r>
              <m:t>π</m:t>
            </m:r>
          </m:e>
          <m:sub>
            <m:r>
              <m:t>w</m:t>
            </m:r>
          </m:sub>
        </m:sSub>
      </m:oMath>
      <w:r>
        <w:rPr>
          <w:color w:val="3A4350"/>
          <w:sz w:val="19"/>
          <w:szCs w:val="19"/>
        </w:rPr>
        <w:t xml:space="preserve">; the paper shows where they go instead (towards the support boundary, and beyond it under score error).</w:t>
      </w:r>
    </w:p>
    <w:p>
      <w:pPr>
        <w:spacing w:after="100" w:before="80"/>
        <w:jc w:val="both"/>
      </w:pPr>
      <w:r>
        <w:rPr>
          <w:b/>
          <w:bCs/>
          <w:color w:val="A51C30"/>
        </w:rPr>
        <w:t xml:space="preserve">Link to the system. </w:t>
      </w:r>
      <w:r>
        <w:t xml:space="preserve">Belongs to sections 1.4 and 1.6. A diffusion planner for the aquifer would generate whole pumping schedules (monthly rates at each well field over a decade) learned from simulations, and guidance is the obvious way to steer it towards schedules whose predicted toe stays seaward of the supply wells. The theorem warns that strong guidance does not give "the learned distribution reweighted by safety": it pushes schedules to the edge of what was seen in training and, with an imperfect score (always the case), beyond it, into untested pumping patterns whose effect on the toe is unknown.</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analysis is confined to a simple setting: low-dimensional mixtures and the static generation of one sample. Open (following from this setting, not a stated limitation): how guidance behaves when the condition constrains a long trajectory of a dynamical system with slow memory, such as "the toe never crosses the well in 30 years", where the generated object is a correlated time series whose support is set by physics. A quantitative bound there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rigorous, fine-grained description of guided diffusion that replaces the heuristic tilted-distribution picture: concentration on the support boundary as </w:t>
      </w:r>
      <m:oMath>
        <m:r>
          <m:t>w</m:t>
        </m:r>
      </m:oMath>
      <w:r>
        <w:t xml:space="preserve"> grows, and escape from the support under any score error once </w:t>
      </w:r>
      <m:oMath>
        <m:r>
          <m:t>w</m:t>
        </m:r>
      </m:oMath>
      <w:r>
        <w:t xml:space="preserve"> is large. Proposed extension: train a diffusion model on simulated ten-year pumping schedules from the professor's aquifer model, guide it with a classifier for "toe stays seaward of the wells", and measure, as </w:t>
      </w:r>
      <m:oMath>
        <m:r>
          <m:t>w</m:t>
        </m:r>
      </m:oMath>
      <w:r>
        <w:t xml:space="preserve"> increases, the fraction of schedules that lie outside the training set and that violate the toe constraint when run in the full model. For a reduced model, compare with exact rejection sampling from </w:t>
      </w:r>
      <m:oMath>
        <m:sSub>
          <m:e>
            <m:r>
              <m:t>π</m:t>
            </m:r>
          </m:e>
          <m:sub>
            <m:r>
              <m:t>w</m:t>
            </m:r>
          </m:sub>
        </m:sSub>
      </m:oMath>
      <w:r>
        <w:t xml:space="preserve">.</w:t>
      </w:r>
    </w:p>
    <w:p>
      <w:pPr>
        <w:pStyle w:val="Heading2"/>
        <w:keepNext/>
      </w:pPr>
      <w:r>
        <w:rPr>
          <w:color w:val="A51C30"/>
        </w:rPr>
        <w:t xml:space="preserve">H2  </w:t>
      </w:r>
      <w:r>
        <w:rPr>
          <w:color w:val="1F3864"/>
        </w:rPr>
        <w:t xml:space="preserve">Diffusing States and Matching Scores: A New Framework for Imitation Learning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Runzhe Wu, Yiding Chen, Gokul Swamy, Kianté Brantley, Wen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Thirteenth International Conference on Learning Representations (ICLR 2025), poster (April 2025); arXiv 2410.13855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nevy0othuhhxeyz1d6r4">
              <w:r>
                <w:rPr>
                  <w:color w:val="1D4ED8"/>
                  <w:sz w:val="18"/>
                  <w:szCs w:val="18"/>
                  <w:u w:val="single"/>
                </w:rPr>
                <w:t xml:space="preserve">https://www.iclr.cc/virtual/2025/poster/28575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Brantley, Harvard University: affiliation in the arXiv 2410.13855 author list as summarised in a search result; R. Wu, Y. Chen and W. Sun at Cornell University and G. Swamy at Carnegie Mellon University (same source). ICLR 2025 venue from the ICLR virtual poster page and DBLP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imitation learning · score matching on diffused states · Hellinger distance · horizon-linear bounds · compounding error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Adversarial imitation learning avoids the compounding errors of behaviour cloning by letting the learner interact with the environment, but it must train an unstable discriminator in a minimax game. The paper replaces the discriminator by diffusion models (the SMILING method): expert and learner states are diffused with Gaussian noise, score networks are fitted to them by the standard noise-prediction regression, and score matching along the diffused states measures the discrepancy between the expert's and the learner's states, which an ordinary RL algorithm then reduces. The authors show that the score-matching objective in effect minimises the squared Hellinger distance between the learner's and the expert's state distributions, and they prove first- and second-order instance-dependent bounds on the performance gap that scale linearly with the horizon, so the method avoids compounding errors; the second-order bound shrinks automatically when the expert or the learner has low variance in ground-truth reward. Experiments on continuous control, including humanoid tasks, beat adversarial and discriminator-free baselines.</w:t>
      </w:r>
    </w:p>
    <w:p>
      <w:pPr>
        <w:keepNext/>
        <w:spacing w:after="40" w:before="80"/>
      </w:pPr>
      <w:r>
        <w:rPr>
          <w:b/>
          <w:bCs/>
          <w:color w:val="A51C30"/>
        </w:rPr>
        <w:t xml:space="preserve">Key equation.</w:t>
      </w:r>
      <w:r>
        <w:rPr>
          <w:i/>
          <w:iCs/>
          <w:color w:val="5B6573"/>
          <w:sz w:val="18"/>
          <w:szCs w:val="18"/>
        </w:rPr>
        <w:t xml:space="preserve">  Squared Hellinger distance between learner and expert state distributions, controlled by the score-matching objective, and the state-diffusion step (representative formulation, not transcribed from the paper)</w:t>
      </w:r>
    </w:p>
    <w:p>
      <w:pPr>
        <w:pStyle w:val="Equation"/>
      </w:pPr>
      <m:oMathPara>
        <m:oMathParaPr>
          <m:jc m:val="center"/>
        </m:oMathParaPr>
        <m:oMath>
          <m:sSubSup>
            <m:e>
              <m:r>
                <m:t>D</m:t>
              </m:r>
            </m:e>
            <m:sub>
              <m:r>
                <m:t>H</m:t>
              </m:r>
            </m:sub>
            <m:sup>
              <m:r>
                <m:t>2</m:t>
              </m:r>
            </m:sup>
          </m:sSubSup>
          <m:d>
            <m:dPr>
              <m:begChr m:val="("/>
              <m:sepChr m:val=""/>
              <m:endChr m:val=")"/>
              <m:grow/>
            </m:dPr>
            <m:e>
              <m:sSubSup>
                <m:e>
                  <m:r>
                    <m:t>d</m:t>
                  </m:r>
                </m:e>
                <m:sub>
                  <m:r>
                    <m:t>h</m:t>
                  </m:r>
                </m:sub>
                <m:sup>
                  <m:r>
                    <m:t>π</m:t>
                  </m:r>
                </m:sup>
              </m:sSubSup>
              <m:r>
                <m:rPr>
                  <m:sty m:val="p"/>
                </m:rPr>
                <m:t>,</m:t>
              </m:r>
              <m:sSubSup>
                <m:e>
                  <m:r>
                    <m:t>d</m:t>
                  </m:r>
                </m:e>
                <m:sub>
                  <m:r>
                    <m:t>h</m:t>
                  </m:r>
                </m:sub>
                <m:sup>
                  <m:r>
                    <m:t>E</m:t>
                  </m:r>
                </m:sup>
              </m:sSubSup>
            </m:e>
          </m:d>
          <m:r>
            <m:rPr>
              <m:sty m:val="p"/>
            </m:rPr>
            <m:t>=</m:t>
          </m:r>
          <m:f>
            <m:fPr>
              <m:type m:val="bar"/>
            </m:fPr>
            <m:num>
              <m:r>
                <m:t>1</m:t>
              </m:r>
            </m:num>
            <m:den>
              <m:r>
                <m:t>2</m:t>
              </m:r>
            </m:den>
          </m:f>
          <m:r>
            <m:rPr>
              <m:sty m:val="p"/>
            </m:rPr>
            <m:t>∫</m:t>
          </m:r>
          <m:sSup>
            <m:e>
              <m:d>
                <m:dPr>
                  <m:begChr m:val="("/>
                  <m:sepChr m:val=""/>
                  <m:endChr m:val=")"/>
                  <m:grow/>
                </m:dPr>
                <m:e>
                  <m:rad>
                    <m:radPr>
                      <m:degHide m:val="on"/>
                    </m:radPr>
                    <m:deg/>
                    <m:e>
                      <m:sSubSup>
                        <m:e>
                          <m:r>
                            <m:t>d</m:t>
                          </m:r>
                        </m:e>
                        <m:sub>
                          <m:r>
                            <m:t>h</m:t>
                          </m:r>
                        </m:sub>
                        <m:sup>
                          <m:r>
                            <m:t>π</m:t>
                          </m:r>
                        </m:sup>
                      </m:sSubSup>
                      <m:d>
                        <m:dPr>
                          <m:begChr m:val="("/>
                          <m:sepChr m:val=""/>
                          <m:endChr m:val=")"/>
                          <m:grow/>
                        </m:dPr>
                        <m:e>
                          <m:r>
                            <m:t>s</m:t>
                          </m:r>
                        </m:e>
                      </m:d>
                    </m:e>
                  </m:rad>
                  <m:r>
                    <m:rPr>
                      <m:sty m:val="p"/>
                    </m:rPr>
                    <m:t>−</m:t>
                  </m:r>
                  <m:rad>
                    <m:radPr>
                      <m:degHide m:val="on"/>
                    </m:radPr>
                    <m:deg/>
                    <m:e>
                      <m:sSubSup>
                        <m:e>
                          <m:r>
                            <m:t>d</m:t>
                          </m:r>
                        </m:e>
                        <m:sub>
                          <m:r>
                            <m:t>h</m:t>
                          </m:r>
                        </m:sub>
                        <m:sup>
                          <m:r>
                            <m:t>E</m:t>
                          </m:r>
                        </m:sup>
                      </m:sSubSup>
                      <m:d>
                        <m:dPr>
                          <m:begChr m:val="("/>
                          <m:sepChr m:val=""/>
                          <m:endChr m:val=")"/>
                          <m:grow/>
                        </m:dPr>
                        <m:e>
                          <m:r>
                            <m:t>s</m:t>
                          </m:r>
                        </m:e>
                      </m:d>
                    </m:e>
                  </m:rad>
                </m:e>
              </m:d>
            </m:e>
            <m:sup>
              <m:r>
                <m:t>2</m:t>
              </m:r>
            </m:sup>
          </m:sSup>
          <m:r>
            <m:t>d</m:t>
          </m:r>
          <m:r>
            <m:t>s</m:t>
          </m:r>
        </m:oMath>
      </m:oMathPara>
    </w:p>
    <w:p>
      <w:pPr>
        <w:pStyle w:val="Equation"/>
      </w:pPr>
      <m:oMathPara>
        <m:oMathParaPr>
          <m:jc m:val="center"/>
        </m:oMathParaPr>
        <m:oMath>
          <m:acc>
            <m:accPr>
              <m:chr m:val="̃"/>
            </m:accPr>
            <m:e>
              <m:r>
                <m:t>s</m:t>
              </m:r>
            </m:e>
          </m:acc>
          <m:r>
            <m:rPr>
              <m:sty m:val="p"/>
            </m:rPr>
            <m:t>=</m:t>
          </m:r>
          <m:rad>
            <m:radPr>
              <m:degHide m:val="on"/>
            </m:radPr>
            <m:deg/>
            <m:e>
              <m:sSub>
                <m:e>
                  <m:bar>
                    <m:barPr>
                      <m:pos m:val="top"/>
                    </m:barPr>
                    <m:e>
                      <m:r>
                        <m:t>α</m:t>
                      </m:r>
                    </m:e>
                  </m:bar>
                </m:e>
                <m:sub>
                  <m:r>
                    <m:t>t</m:t>
                  </m:r>
                </m:sub>
              </m:sSub>
            </m:e>
          </m:rad>
          <m:r>
            <m:t> </m:t>
          </m:r>
          <m:r>
            <m:t>s</m:t>
          </m:r>
          <m:r>
            <m:rPr>
              <m:sty m:val="p"/>
            </m:rPr>
            <m:t>+</m:t>
          </m:r>
          <m:rad>
            <m:radPr>
              <m:degHide m:val="on"/>
            </m:radPr>
            <m:deg/>
            <m:e>
              <m:r>
                <m:t>1</m:t>
              </m:r>
              <m:r>
                <m:rPr>
                  <m:sty m:val="p"/>
                </m:rPr>
                <m:t>−</m:t>
              </m:r>
              <m:sSub>
                <m:e>
                  <m:bar>
                    <m:barPr>
                      <m:pos m:val="top"/>
                    </m:barPr>
                    <m:e>
                      <m:r>
                        <m:t>α</m:t>
                      </m:r>
                    </m:e>
                  </m:bar>
                </m:e>
                <m:sub>
                  <m:r>
                    <m:t>t</m:t>
                  </m:r>
                </m:sub>
              </m:sSub>
            </m:e>
          </m:rad>
          <m:r>
            <m:t> </m:t>
          </m:r>
          <m:r>
            <m:t>ε</m:t>
          </m:r>
          <m:r>
            <m:rPr>
              <m:sty m:val="p"/>
            </m:rPr>
            <m:t>,</m:t>
          </m:r>
          <m:r>
            <m:t> </m:t>
          </m:r>
          <m:r>
            <m:t>ε</m:t>
          </m:r>
          <m:r>
            <m:rPr>
              <m:sty m:val="p"/>
            </m:rPr>
            <m:t>∼</m:t>
          </m:r>
          <m:r>
            <m:rPr>
              <m:scr m:val="script"/>
              <m:sty m:val="p"/>
            </m:rPr>
            <m:t>N</m:t>
          </m:r>
          <m:d>
            <m:dPr>
              <m:begChr m:val="("/>
              <m:sepChr m:val=""/>
              <m:endChr m:val=")"/>
              <m:grow/>
            </m:dPr>
            <m:e>
              <m:r>
                <m:t>0</m:t>
              </m:r>
              <m:r>
                <m:rPr>
                  <m:sty m:val="p"/>
                </m:rPr>
                <m:t>,</m:t>
              </m:r>
              <m:r>
                <m:t>I</m:t>
              </m:r>
            </m:e>
          </m:d>
        </m:oMath>
      </m:oMathPara>
    </w:p>
    <w:p>
      <w:pPr>
        <w:spacing w:after="100"/>
        <w:jc w:val="both"/>
      </w:pPr>
      <m:oMath>
        <m:sSubSup>
          <m:e>
            <m:r>
              <m:t>d</m:t>
            </m:r>
          </m:e>
          <m:sub>
            <m:r>
              <m:t>h</m:t>
            </m:r>
          </m:sub>
          <m:sup>
            <m:r>
              <m:t>π</m:t>
            </m:r>
          </m:sup>
        </m:sSubSup>
      </m:oMath>
      <w:r>
        <w:rPr>
          <w:color w:val="3A4350"/>
          <w:sz w:val="19"/>
          <w:szCs w:val="19"/>
        </w:rPr>
        <w:t xml:space="preserve"> and </w:t>
      </w:r>
      <m:oMath>
        <m:sSubSup>
          <m:e>
            <m:r>
              <m:t>d</m:t>
            </m:r>
          </m:e>
          <m:sub>
            <m:r>
              <m:t>h</m:t>
            </m:r>
          </m:sub>
          <m:sup>
            <m:r>
              <m:t>E</m:t>
            </m:r>
          </m:sup>
        </m:sSubSup>
      </m:oMath>
      <w:r>
        <w:rPr>
          <w:color w:val="3A4350"/>
          <w:sz w:val="19"/>
          <w:szCs w:val="19"/>
        </w:rPr>
        <w:t xml:space="preserve"> are the state distributions of the learner and the expert at step </w:t>
      </w:r>
      <m:oMath>
        <m:r>
          <m:t>h</m:t>
        </m:r>
      </m:oMath>
      <w:r>
        <w:rPr>
          <w:color w:val="3A4350"/>
          <w:sz w:val="19"/>
          <w:szCs w:val="19"/>
        </w:rPr>
        <w:t xml:space="preserve"> of an episode of horizon </w:t>
      </w:r>
      <m:oMath>
        <m:r>
          <m:t>H</m:t>
        </m:r>
      </m:oMath>
      <w:r>
        <w:rPr>
          <w:color w:val="3A4350"/>
          <w:sz w:val="19"/>
          <w:szCs w:val="19"/>
        </w:rPr>
        <w:t xml:space="preserve">; </w:t>
      </w:r>
      <m:oMath>
        <m:acc>
          <m:accPr>
            <m:chr m:val="̃"/>
          </m:accPr>
          <m:e>
            <m:r>
              <m:t>s</m:t>
            </m:r>
          </m:e>
        </m:acc>
      </m:oMath>
      <w:r>
        <w:rPr>
          <w:color w:val="3A4350"/>
          <w:sz w:val="19"/>
          <w:szCs w:val="19"/>
        </w:rPr>
        <w:t xml:space="preserve"> is a state diffused to noise level </w:t>
      </w:r>
      <m:oMath>
        <m:r>
          <m:t>t</m:t>
        </m:r>
      </m:oMath>
      <w:r>
        <w:rPr>
          <w:color w:val="3A4350"/>
          <w:sz w:val="19"/>
          <w:szCs w:val="19"/>
        </w:rPr>
        <w:t xml:space="preserve"> with schedule </w:t>
      </w:r>
      <m:oMath>
        <m:sSub>
          <m:e>
            <m:bar>
              <m:barPr>
                <m:pos m:val="top"/>
              </m:barPr>
              <m:e>
                <m:r>
                  <m:t>α</m:t>
                </m:r>
              </m:e>
            </m:bar>
          </m:e>
          <m:sub>
            <m:r>
              <m:t>t</m:t>
            </m:r>
          </m:sub>
        </m:sSub>
      </m:oMath>
      <w:r>
        <w:rPr>
          <w:color w:val="3A4350"/>
          <w:sz w:val="19"/>
          <w:szCs w:val="19"/>
        </w:rPr>
        <w:t xml:space="preserve">. Score networks for diffused expert and learner states are trained by noise-prediction regression; the paper shows that their score-matching discrepancy controls </w:t>
      </w:r>
      <m:oMath>
        <m:sSubSup>
          <m:e>
            <m:r>
              <m:t>D</m:t>
            </m:r>
          </m:e>
          <m:sub>
            <m:r>
              <m:t>H</m:t>
            </m:r>
          </m:sub>
          <m:sup>
            <m:r>
              <m:t>2</m:t>
            </m:r>
          </m:sup>
        </m:sSubSup>
      </m:oMath>
      <w:r>
        <w:rPr>
          <w:color w:val="3A4350"/>
          <w:sz w:val="19"/>
          <w:szCs w:val="19"/>
        </w:rPr>
        <w:t xml:space="preserve">, which leads to performance bounds linear in </w:t>
      </w:r>
      <m:oMath>
        <m:r>
          <m:t>H</m:t>
        </m:r>
      </m:oMath>
      <w:r>
        <w:rPr>
          <w:color w:val="3A4350"/>
          <w:sz w:val="19"/>
          <w:szCs w:val="19"/>
        </w:rPr>
        <w:t xml:space="preserve">.</w:t>
      </w:r>
    </w:p>
    <w:p>
      <w:pPr>
        <w:spacing w:after="100" w:before="80"/>
        <w:jc w:val="both"/>
      </w:pPr>
      <w:r>
        <w:rPr>
          <w:b/>
          <w:bCs/>
          <w:color w:val="A51C30"/>
        </w:rPr>
        <w:t xml:space="preserve">Link to the system. </w:t>
      </w:r>
      <w:r>
        <w:t xml:space="preserve">Belongs to sections 1.2 and 1.4. The operators' historical decisions are demonstrations, but cloning them action by action compounds errors over decades: a small deviation shifts the toe and the clay salt into states the operators never visited, and the classical behaviour-cloning gap grows quadratically with the horizon. SMILING compares distributions of states (heads, sentinel chloride, estimated toe position) rather than copying actions, works with a simulator in the loop, and has a gap linear in the horizon, which is what a 50-year pumping agent needs.</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Following from the setting (not a stated limitation): the expert is a policy acting on the same state the learner sees, and the learner interacts with the true environment. Neither holds for a utility: operators acted on unrecorded information (complaints from private wells), and interaction is possible only in a simulator with hidden clay memory. Whether matching diffused distributions of observed states keeps horizon-linear guarantees when the expert used hidden information is open, and answering it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score matching on diffused states as the discrepancy in interactive imitation: training reduces to stable regressions, and the analysis gives first- and second-order horizon-linear bounds through the Hellinger distance instead of a minimax game. Proposed extension: treat thirty years of the utility's head and sentinel-chloride records as expert state trajectories, run SMILING with a deep RL learner in the professor's aquifer model, and compare with behaviour cloning on the same logs in 50-year simulations, measuring how the toe-position error grows with the horizon. Then test whether adding a proxy of the unrecorded complaints (private-well chloride) to the state restores the linear scaling.</w:t>
      </w:r>
    </w:p>
    <w:p>
      <w:pPr>
        <w:pStyle w:val="Heading2"/>
        <w:keepNext/>
      </w:pPr>
      <w:r>
        <w:rPr>
          <w:color w:val="A51C30"/>
        </w:rPr>
        <w:t xml:space="preserve">H3  </w:t>
      </w:r>
      <w:r>
        <w:rPr>
          <w:color w:val="1F3864"/>
        </w:rPr>
        <w:t xml:space="preserve">Asymptotic theory of in-context learning by linear attention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Yue M. Lu, Mary Letey, Jacob A. Zavatone-Veth, Anindita Maiti, Cengiz Pehlevan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United States of America, 122(28), e2502599122 (July 2025); arXiv 2405.11751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wzfarrvpezadz_nv7obi">
              <w:r>
                <w:rPr>
                  <w:color w:val="1D4ED8"/>
                  <w:sz w:val="18"/>
                  <w:szCs w:val="18"/>
                  <w:u w:val="single"/>
                </w:rPr>
                <w:t xml:space="preserve">https://doi.org/10.1073/pnas.2502599122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M. Lu, M. Letey, J. A. Zavatone-Veth and C. Pehlevan, Harvard University (John A. Paulson School of Engineering and Applied Sciences; Zavatone-Veth also Center for Brain Science and Society of Fellows; Pehlevan also Kempner Institute); A. Maiti, Perimeter Institute for Theoretical Physics (search summary of the PNAS/PMC record). The paper is also listed on pehlevan.seas.harvard.edu.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in-context learning · linear attention · high-dimensional asymptotics · task-diversity phase transition · double descent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Transformers pretrained on many tasks can solve a new task from examples placed in their context, without any weight update; in-context reinforcement learning and pretrained decision transformers rely on this ability. The paper gives an exactly solvable model of it: a linear attention layer pretrained on in-context linear regression. In the joint limit where the token dimension </w:t>
      </w:r>
      <m:oMath>
        <m:r>
          <m:t>d</m:t>
        </m:r>
        <m:r>
          <m:rPr>
            <m:sty m:val="p"/>
          </m:rPr>
          <m:t>→</m:t>
        </m:r>
        <m:r>
          <m:rPr>
            <m:sty m:val="p"/>
          </m:rPr>
          <m:t>∞</m:t>
        </m:r>
      </m:oMath>
      <w:r>
        <w:t xml:space="preserve">, the context length and the number of distinct pretraining tasks grow in proportion to </w:t>
      </w:r>
      <m:oMath>
        <m:r>
          <m:t>d</m:t>
        </m:r>
      </m:oMath>
      <w:r>
        <w:t xml:space="preserve">, and the number of pretraining examples grows quadratically in </w:t>
      </w:r>
      <m:oMath>
        <m:r>
          <m:t>d</m:t>
        </m:r>
      </m:oMath>
      <w:r>
        <w:t xml:space="preserve">, the authors derive sharp asymptotic learning curves for the in-context test error. The curves show double descent as the number of pretraining examples increases, and a phase transition in task diversity: with low diversity the model memorises the pretraining tasks, whereas with high diversity it performs genuine in-context learning and generalises beyond the tasks seen in pretraining. Experiments with linear attention and with full nonlinear transformers support the theory.</w:t>
      </w:r>
    </w:p>
    <w:p>
      <w:pPr>
        <w:keepNext/>
        <w:spacing w:after="40" w:before="80"/>
      </w:pPr>
      <w:r>
        <w:rPr>
          <w:b/>
          <w:bCs/>
          <w:color w:val="A51C30"/>
        </w:rPr>
        <w:t xml:space="preserve">Key equation.</w:t>
      </w:r>
      <w:r>
        <w:rPr>
          <w:i/>
          <w:iCs/>
          <w:color w:val="5B6573"/>
          <w:sz w:val="18"/>
          <w:szCs w:val="18"/>
        </w:rPr>
        <w:t xml:space="preserve">  Linear-attention predictor reduced to a matrix-weighted linear model, and the proportional scaling regime of the theory (representative formulation, not transcribed from the paper; symbols illustrative)</w:t>
      </w:r>
    </w:p>
    <w:p>
      <w:pPr>
        <w:pStyle w:val="Equation"/>
      </w:pPr>
      <m:oMathPara>
        <m:oMathParaPr>
          <m:jc m:val="center"/>
        </m:oMathParaPr>
        <m:oMath>
          <m:acc>
            <m:accPr>
              <m:chr m:val="̂"/>
            </m:accPr>
            <m:e>
              <m:r>
                <m:t>y</m:t>
              </m:r>
            </m:e>
          </m:acc>
          <m:r>
            <m:rPr>
              <m:sty m:val="p"/>
            </m:rPr>
            <m:t>=</m:t>
          </m:r>
          <m:f>
            <m:fPr>
              <m:type m:val="bar"/>
            </m:fPr>
            <m:num>
              <m:r>
                <m:t>1</m:t>
              </m:r>
            </m:num>
            <m:den>
              <m:r>
                <m:rPr>
                  <m:sty m:val="p"/>
                </m:rPr>
                <m:t>ℓ</m:t>
              </m:r>
            </m:den>
          </m:f>
          <m:nary>
            <m:naryPr>
              <m:chr m:val="∑"/>
              <m:limLoc m:val="undOvr"/>
              <m:subHide m:val="off"/>
              <m:supHide m:val="off"/>
            </m:naryPr>
            <m:sub>
              <m:r>
                <m:t>i</m:t>
              </m:r>
              <m:r>
                <m:rPr>
                  <m:sty m:val="p"/>
                </m:rPr>
                <m:t>=</m:t>
              </m:r>
              <m:r>
                <m:t>1</m:t>
              </m:r>
            </m:sub>
            <m:sup>
              <m:r>
                <m:rPr>
                  <m:sty m:val="p"/>
                </m:rPr>
                <m:t>ℓ</m:t>
              </m:r>
            </m:sup>
            <m:e>
              <m:sSub>
                <m:e>
                  <m:r>
                    <m:t>y</m:t>
                  </m:r>
                </m:e>
                <m:sub>
                  <m:r>
                    <m:t>i</m:t>
                  </m:r>
                </m:sub>
              </m:sSub>
            </m:e>
          </m:nary>
          <m:r>
            <m:t> </m:t>
          </m:r>
          <m:sSubSup>
            <m:e>
              <m:r>
                <m:t>x</m:t>
              </m:r>
            </m:e>
            <m:sub>
              <m:r>
                <m:t>i</m:t>
              </m:r>
            </m:sub>
            <m:sup>
              <m:r>
                <m:rPr>
                  <m:sty m:val="p"/>
                </m:rPr>
                <m:t>⊤</m:t>
              </m:r>
            </m:sup>
          </m:sSubSup>
          <m:r>
            <m:t>Γ</m:t>
          </m:r>
          <m:r>
            <m:t> </m:t>
          </m:r>
          <m:sSub>
            <m:e>
              <m:r>
                <m:t>x</m:t>
              </m:r>
            </m:e>
            <m:sub>
              <m:r>
                <m:rPr>
                  <m:sty m:val="p"/>
                </m:rPr>
                <m:t>ℓ</m:t>
              </m:r>
              <m:r>
                <m:rPr>
                  <m:sty m:val="p"/>
                </m:rPr>
                <m:t>+</m:t>
              </m:r>
              <m:r>
                <m:t>1</m:t>
              </m:r>
            </m:sub>
          </m:sSub>
          <m:r>
            <m:rPr>
              <m:sty m:val="p"/>
            </m:rPr>
            <m:t>,</m:t>
          </m:r>
          <m:r>
            <m:t>  </m:t>
          </m:r>
          <m:f>
            <m:fPr>
              <m:type m:val="bar"/>
            </m:fPr>
            <m:num>
              <m:r>
                <m:rPr>
                  <m:sty m:val="p"/>
                </m:rPr>
                <m:t>ℓ</m:t>
              </m:r>
            </m:num>
            <m:den>
              <m:r>
                <m:t>d</m:t>
              </m:r>
            </m:den>
          </m:f>
          <m:r>
            <m:rPr>
              <m:sty m:val="p"/>
            </m:rPr>
            <m:t>→</m:t>
          </m:r>
          <m:r>
            <m:t>α</m:t>
          </m:r>
          <m:r>
            <m:rPr>
              <m:sty m:val="p"/>
            </m:rPr>
            <m:t>,</m:t>
          </m:r>
          <m:r>
            <m:t> </m:t>
          </m:r>
          <m:f>
            <m:fPr>
              <m:type m:val="bar"/>
            </m:fPr>
            <m:num>
              <m:r>
                <m:t>k</m:t>
              </m:r>
            </m:num>
            <m:den>
              <m:r>
                <m:t>d</m:t>
              </m:r>
            </m:den>
          </m:f>
          <m:r>
            <m:rPr>
              <m:sty m:val="p"/>
            </m:rPr>
            <m:t>→</m:t>
          </m:r>
          <m:r>
            <m:t>κ</m:t>
          </m:r>
          <m:r>
            <m:rPr>
              <m:sty m:val="p"/>
            </m:rPr>
            <m:t>,</m:t>
          </m:r>
          <m:r>
            <m:t> </m:t>
          </m:r>
          <m:f>
            <m:fPr>
              <m:type m:val="bar"/>
            </m:fPr>
            <m:num>
              <m:r>
                <m:t>n</m:t>
              </m:r>
            </m:num>
            <m:den>
              <m:sSup>
                <m:e>
                  <m:r>
                    <m:t>d</m:t>
                  </m:r>
                </m:e>
                <m:sup>
                  <m:r>
                    <m:t>2</m:t>
                  </m:r>
                </m:sup>
              </m:sSup>
            </m:den>
          </m:f>
          <m:r>
            <m:rPr>
              <m:sty m:val="p"/>
            </m:rPr>
            <m:t>→</m:t>
          </m:r>
          <m:r>
            <m:t>τ</m:t>
          </m:r>
        </m:oMath>
      </m:oMathPara>
    </w:p>
    <w:p>
      <w:pPr>
        <w:spacing w:after="100"/>
        <w:jc w:val="both"/>
      </w:pPr>
      <m:oMath>
        <m:sSub>
          <m:e>
            <m:d>
              <m:dPr>
                <m:begChr m:val="("/>
                <m:sepChr m:val=""/>
                <m:endChr m:val=")"/>
                <m:grow/>
              </m:dPr>
              <m:e>
                <m:sSub>
                  <m:e>
                    <m:r>
                      <m:t>x</m:t>
                    </m:r>
                  </m:e>
                  <m:sub>
                    <m:r>
                      <m:t>i</m:t>
                    </m:r>
                  </m:sub>
                </m:sSub>
                <m:r>
                  <m:rPr>
                    <m:sty m:val="p"/>
                  </m:rPr>
                  <m:t>,</m:t>
                </m:r>
                <m:sSub>
                  <m:e>
                    <m:r>
                      <m:t>y</m:t>
                    </m:r>
                  </m:e>
                  <m:sub>
                    <m:r>
                      <m:t>i</m:t>
                    </m:r>
                  </m:sub>
                </m:sSub>
              </m:e>
            </m:d>
          </m:e>
          <m:sub>
            <m:r>
              <m:t>i</m:t>
            </m:r>
            <m:r>
              <m:rPr>
                <m:sty m:val="p"/>
              </m:rPr>
              <m:t>≤</m:t>
            </m:r>
            <m:r>
              <m:rPr>
                <m:sty m:val="p"/>
              </m:rPr>
              <m:t>ℓ</m:t>
            </m:r>
          </m:sub>
        </m:sSub>
      </m:oMath>
      <w:r>
        <w:rPr>
          <w:color w:val="3A4350"/>
          <w:sz w:val="19"/>
          <w:szCs w:val="19"/>
        </w:rPr>
        <w:t xml:space="preserve"> are the </w:t>
      </w:r>
      <m:oMath>
        <m:r>
          <m:rPr>
            <m:sty m:val="p"/>
          </m:rPr>
          <m:t>ℓ</m:t>
        </m:r>
      </m:oMath>
      <w:r>
        <w:rPr>
          <w:color w:val="3A4350"/>
          <w:sz w:val="19"/>
          <w:szCs w:val="19"/>
        </w:rPr>
        <w:t xml:space="preserve"> in-context examples of a linear regression task in dimension </w:t>
      </w:r>
      <m:oMath>
        <m:r>
          <m:t>d</m:t>
        </m:r>
      </m:oMath>
      <w:r>
        <w:rPr>
          <w:color w:val="3A4350"/>
          <w:sz w:val="19"/>
          <w:szCs w:val="19"/>
        </w:rPr>
        <w:t xml:space="preserve">, </w:t>
      </w:r>
      <m:oMath>
        <m:sSub>
          <m:e>
            <m:r>
              <m:t>x</m:t>
            </m:r>
          </m:e>
          <m:sub>
            <m:r>
              <m:rPr>
                <m:sty m:val="p"/>
              </m:rPr>
              <m:t>ℓ</m:t>
            </m:r>
            <m:r>
              <m:rPr>
                <m:sty m:val="p"/>
              </m:rPr>
              <m:t>+</m:t>
            </m:r>
            <m:r>
              <m:t>1</m:t>
            </m:r>
          </m:sub>
        </m:sSub>
      </m:oMath>
      <w:r>
        <w:rPr>
          <w:color w:val="3A4350"/>
          <w:sz w:val="19"/>
          <w:szCs w:val="19"/>
        </w:rPr>
        <w:t xml:space="preserve"> is the query and </w:t>
      </w:r>
      <m:oMath>
        <m:r>
          <m:t>Γ</m:t>
        </m:r>
      </m:oMath>
      <w:r>
        <w:rPr>
          <w:color w:val="3A4350"/>
          <w:sz w:val="19"/>
          <w:szCs w:val="19"/>
        </w:rPr>
        <w:t xml:space="preserve"> a </w:t>
      </w:r>
      <m:oMath>
        <m:r>
          <m:t>d</m:t>
        </m:r>
        <m:r>
          <m:rPr>
            <m:sty m:val="p"/>
          </m:rPr>
          <m:t>×</m:t>
        </m:r>
        <m:r>
          <m:t>d</m:t>
        </m:r>
      </m:oMath>
      <w:r>
        <w:rPr>
          <w:color w:val="3A4350"/>
          <w:sz w:val="19"/>
          <w:szCs w:val="19"/>
        </w:rPr>
        <w:t xml:space="preserve"> matrix collecting the trained attention parameters; </w:t>
      </w:r>
      <m:oMath>
        <m:r>
          <m:t>k</m:t>
        </m:r>
      </m:oMath>
      <w:r>
        <w:rPr>
          <w:color w:val="3A4350"/>
          <w:sz w:val="19"/>
          <w:szCs w:val="19"/>
        </w:rPr>
        <w:t xml:space="preserve"> is the number of distinct pretraining tasks and </w:t>
      </w:r>
      <m:oMath>
        <m:r>
          <m:t>n</m:t>
        </m:r>
      </m:oMath>
      <w:r>
        <w:rPr>
          <w:color w:val="3A4350"/>
          <w:sz w:val="19"/>
          <w:szCs w:val="19"/>
        </w:rPr>
        <w:t xml:space="preserve"> the number of pretraining examples. The theory gives the limiting test error as a function of </w:t>
      </w:r>
      <m:oMath>
        <m:d>
          <m:dPr>
            <m:begChr m:val="("/>
            <m:sepChr m:val=""/>
            <m:endChr m:val=")"/>
            <m:grow/>
          </m:dPr>
          <m:e>
            <m:r>
              <m:t>α</m:t>
            </m:r>
            <m:r>
              <m:rPr>
                <m:sty m:val="p"/>
              </m:rPr>
              <m:t>,</m:t>
            </m:r>
            <m:r>
              <m:t>κ</m:t>
            </m:r>
            <m:r>
              <m:rPr>
                <m:sty m:val="p"/>
              </m:rPr>
              <m:t>,</m:t>
            </m:r>
            <m:r>
              <m:t>τ</m:t>
            </m:r>
          </m:e>
        </m:d>
      </m:oMath>
      <w:r>
        <w:rPr>
          <w:color w:val="3A4350"/>
          <w:sz w:val="19"/>
          <w:szCs w:val="19"/>
        </w:rPr>
        <w:t xml:space="preserve">, with double descent in </w:t>
      </w:r>
      <m:oMath>
        <m:r>
          <m:t>τ</m:t>
        </m:r>
      </m:oMath>
      <w:r>
        <w:rPr>
          <w:color w:val="3A4350"/>
          <w:sz w:val="19"/>
          <w:szCs w:val="19"/>
        </w:rPr>
        <w:t xml:space="preserve"> and a memorisation-to-generalisation transition in </w:t>
      </w:r>
      <m:oMath>
        <m:r>
          <m:t>κ</m:t>
        </m:r>
      </m:oMath>
      <w:r>
        <w:rPr>
          <w:color w:val="3A4350"/>
          <w:sz w:val="19"/>
          <w:szCs w:val="19"/>
        </w:rPr>
        <w:t xml:space="preserve">.</w:t>
      </w:r>
    </w:p>
    <w:p>
      <w:pPr>
        <w:spacing w:after="100" w:before="80"/>
        <w:jc w:val="both"/>
      </w:pPr>
      <w:r>
        <w:rPr>
          <w:b/>
          <w:bCs/>
          <w:color w:val="A51C30"/>
        </w:rPr>
        <w:t xml:space="preserve">Link to the system. </w:t>
      </w:r>
      <w:r>
        <w:t xml:space="preserve">Belongs to sections 1.3 and 1.7. An in-context pumping agent would be a transformer pretrained on simulated histories from many aquifer models (different conductivities, clay thicknesses, sea-level trends) that infers the local response from the recent record in its context and then acts. The phase transition says how many distinct simulated aquifers and sea-level scenarios are needed before the agent truly learns in context instead of memorising its training scenarios, which is exactly what is required when sea level keeps rising beyond anything in the pretraining set.</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Following from the assumptions (not a stated limitation): the in-context examples are independent regression pairs and the model is a single linear-attention layer. Open: the corresponding asymptotics when the context is a trajectory of a linear dynamical system with slow modes (correlated, drifting tokens) and the output is a control decision. Locating the task-diversity threshold for a family of linear PDE systems with memory, and how it scales with the slowest time constant, would be a new result.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exactly solvable, high-dimensional theory of in-context learning that predicts double descent in the amount of pretraining data and a sharp transition from task memorisation to genuine in-context learning as task diversity grows, confirmed in nonlinear transformers. Proposed extension: generate linearised aquifer models (head plus mobile-immobile salt exchange) with random parameters, pretrain a linear-attention model to predict next-season chloride from a context of past seasons, and measure its error on unseen parameter sets as the number of distinct aquifers grows. Comparing this threshold with the theory, adapted to autocorrelated tokens, would give the first diversity threshold for in-context identification of a groundwater system.</w:t>
      </w:r>
    </w:p>
    <w:p>
      <w:pPr>
        <w:pStyle w:val="Heading2"/>
        <w:keepNext/>
      </w:pPr>
      <w:r>
        <w:rPr>
          <w:color w:val="A51C30"/>
        </w:rPr>
        <w:t xml:space="preserve">H4  </w:t>
      </w:r>
      <w:r>
        <w:rPr>
          <w:color w:val="1F3864"/>
        </w:rPr>
        <w:t xml:space="preserve">The Role of Sparsity for Length Generalization in LLMs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Noah Golowich, Samy Jelassi, David Brandfonbrener, Sham Kakade, Eran Malach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267, 19809–19840 (2025); arXiv 2502.16792 (titled "The Role of Sparsity for Length Generalization in Transformers")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41p3hbjaevrdqprgiyhm">
              <w:r>
                <w:rPr>
                  <w:color w:val="1D4ED8"/>
                  <w:sz w:val="18"/>
                  <w:szCs w:val="18"/>
                  <w:u w:val="single"/>
                </w:rPr>
                <w:t xml:space="preserve">https://proceedings.mlr.press/v267/golowich25a.html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Jelassi, D. Brandfonbrener, S. Kakade and E. Malach, Harvard University (Brandfonbrener, Kakade and Malach at the Kempner Institute): arXiv 2502.16792 author list as summarised in a search result; N. Golowich at MIT (same source). PMLR volume, pages and the proceedings title seen in search summaries of the PMLR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length generalisation · sparse dependence · sparse functional attention · position coupling · long-horizon sequence agents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Length generalisation, the ability of a sequence model trained on short inputs to work on longer ones, is unreliable in transformers and lacked a theory. The paper argues that it holds when each predicted token depends on only a small, fixed number of earlier tokens. It formalises this through </w:t>
      </w:r>
      <m:oMath>
        <m:r>
          <m:t>k</m:t>
        </m:r>
      </m:oMath>
      <w:r>
        <w:t xml:space="preserve">-sparse planted correlation distributions, in which most tokens are drawn independently from a background distribution and only </w:t>
      </w:r>
      <m:oMath>
        <m:r>
          <m:t>k</m:t>
        </m:r>
      </m:oMath>
      <w:r>
        <w:t xml:space="preserve"> planted tokens, drawn from a correlated distribution, carry the information needed for the prediction. For an idealised transformer class built from sparse functional attention heads, the authors prove length generalisation as long as </w:t>
      </w:r>
      <m:oMath>
        <m:r>
          <m:t>k</m:t>
        </m:r>
      </m:oMath>
      <w:r>
        <w:t xml:space="preserve"> does not grow with the sequence length, under an additional locality assumption on the hypothesis class. Synthetic and natural-language experiments support sparse dependence as a key driver, and the theory motivates Predictive Position Coupling, which trains the model to predict the position identifiers used by position coupling.</w:t>
      </w:r>
    </w:p>
    <w:p>
      <w:pPr>
        <w:keepNext/>
        <w:spacing w:after="40" w:before="80"/>
      </w:pPr>
      <w:r>
        <w:rPr>
          <w:b/>
          <w:bCs/>
          <w:color w:val="A51C30"/>
        </w:rPr>
        <w:t xml:space="preserve">Key equation.</w:t>
      </w:r>
      <w:r>
        <w:rPr>
          <w:i/>
          <w:iCs/>
          <w:color w:val="5B6573"/>
          <w:sz w:val="18"/>
          <w:szCs w:val="18"/>
        </w:rPr>
        <w:t xml:space="preserve">  The k-sparse planted correlation model of sequences (representative formulation, not transcribed from the paper)</w:t>
      </w:r>
    </w:p>
    <w:p>
      <w:pPr>
        <w:pStyle w:val="Equation"/>
      </w:pPr>
      <m:oMathPara>
        <m:oMathParaPr>
          <m:jc m:val="center"/>
        </m:oMathParaPr>
        <m:oMath>
          <m:sSub>
            <m:e>
              <m:r>
                <m:t>x</m:t>
              </m:r>
            </m:e>
            <m:sub>
              <m:r>
                <m:t>i</m:t>
              </m:r>
            </m:sub>
          </m:sSub>
          <m:r>
            <m:rPr>
              <m:sty m:val="p"/>
            </m:rPr>
            <m:t>∼</m:t>
          </m:r>
          <m:r>
            <m:t>μ</m:t>
          </m:r>
          <m:r>
            <m:t> </m:t>
          </m:r>
          <m:d>
            <m:dPr>
              <m:begChr m:val="("/>
              <m:sepChr m:val=""/>
              <m:endChr m:val=")"/>
              <m:grow/>
            </m:dPr>
            <m:e>
              <m:r>
                <m:t>i</m:t>
              </m:r>
              <m:r>
                <m:rPr>
                  <m:sty m:val="p"/>
                </m:rPr>
                <m:t>∉</m:t>
              </m:r>
              <m:r>
                <m:t>S</m:t>
              </m:r>
            </m:e>
          </m:d>
          <m:r>
            <m:rPr>
              <m:sty m:val="p"/>
            </m:rPr>
            <m:t>,</m:t>
          </m:r>
          <m:r>
            <m:t> </m:t>
          </m:r>
          <m:sSub>
            <m:e>
              <m:d>
                <m:dPr>
                  <m:begChr m:val="("/>
                  <m:sepChr m:val=""/>
                  <m:endChr m:val=")"/>
                  <m:grow/>
                </m:dPr>
                <m:e>
                  <m:sSub>
                    <m:e>
                      <m:r>
                        <m:t>x</m:t>
                      </m:r>
                    </m:e>
                    <m:sub>
                      <m:r>
                        <m:t>i</m:t>
                      </m:r>
                    </m:sub>
                  </m:sSub>
                </m:e>
              </m:d>
            </m:e>
            <m:sub>
              <m:r>
                <m:t>i</m:t>
              </m:r>
              <m:r>
                <m:rPr>
                  <m:sty m:val="p"/>
                </m:rPr>
                <m:t>∈</m:t>
              </m:r>
              <m:r>
                <m:t>S</m:t>
              </m:r>
            </m:sub>
          </m:sSub>
          <m:r>
            <m:rPr>
              <m:sty m:val="p"/>
            </m:rPr>
            <m:t>∼</m:t>
          </m:r>
          <m:r>
            <m:t>ν</m:t>
          </m:r>
          <m:r>
            <m:rPr>
              <m:sty m:val="p"/>
            </m:rPr>
            <m:t>,</m:t>
          </m:r>
          <m:r>
            <m:t> </m:t>
          </m:r>
          <m:d>
            <m:dPr>
              <m:begChr m:val="|"/>
              <m:sepChr m:val=""/>
              <m:endChr m:val="|"/>
              <m:grow/>
            </m:dPr>
            <m:e>
              <m:r>
                <m:t>S</m:t>
              </m:r>
            </m:e>
          </m:d>
          <m:r>
            <m:rPr>
              <m:sty m:val="p"/>
            </m:rPr>
            <m:t>=</m:t>
          </m:r>
          <m:r>
            <m:t>k</m:t>
          </m:r>
          <m:r>
            <m:rPr>
              <m:sty m:val="p"/>
            </m:rPr>
            <m:t>,</m:t>
          </m:r>
          <m:r>
            <m:t> </m:t>
          </m:r>
          <m:r>
            <m:t>y</m:t>
          </m:r>
          <m:r>
            <m:rPr>
              <m:sty m:val="p"/>
            </m:rPr>
            <m:t>=</m:t>
          </m:r>
          <m:r>
            <m:t>g</m:t>
          </m:r>
          <m:d>
            <m:dPr>
              <m:begChr m:val="("/>
              <m:sepChr m:val=""/>
              <m:endChr m:val=")"/>
              <m:grow/>
            </m:dPr>
            <m:e>
              <m:sSub>
                <m:e>
                  <m:d>
                    <m:dPr>
                      <m:begChr m:val="("/>
                      <m:sepChr m:val=""/>
                      <m:endChr m:val=")"/>
                      <m:grow/>
                    </m:dPr>
                    <m:e>
                      <m:sSub>
                        <m:e>
                          <m:r>
                            <m:t>x</m:t>
                          </m:r>
                        </m:e>
                        <m:sub>
                          <m:r>
                            <m:t>i</m:t>
                          </m:r>
                        </m:sub>
                      </m:sSub>
                    </m:e>
                  </m:d>
                </m:e>
                <m:sub>
                  <m:r>
                    <m:t>i</m:t>
                  </m:r>
                  <m:r>
                    <m:rPr>
                      <m:sty m:val="p"/>
                    </m:rPr>
                    <m:t>∈</m:t>
                  </m:r>
                  <m:r>
                    <m:t>S</m:t>
                  </m:r>
                </m:sub>
              </m:sSub>
            </m:e>
          </m:d>
        </m:oMath>
      </m:oMathPara>
    </w:p>
    <w:p>
      <w:pPr>
        <w:spacing w:after="100"/>
        <w:jc w:val="both"/>
      </w:pPr>
      <w:r>
        <w:rPr>
          <w:color w:val="3A4350"/>
          <w:sz w:val="19"/>
          <w:szCs w:val="19"/>
        </w:rPr>
        <w:t xml:space="preserve">A sequence of length </w:t>
      </w:r>
      <m:oMath>
        <m:r>
          <m:t>L</m:t>
        </m:r>
      </m:oMath>
      <w:r>
        <w:rPr>
          <w:color w:val="3A4350"/>
          <w:sz w:val="19"/>
          <w:szCs w:val="19"/>
        </w:rPr>
        <w:t xml:space="preserve"> has background tokens drawn independently from </w:t>
      </w:r>
      <m:oMath>
        <m:r>
          <m:t>μ</m:t>
        </m:r>
      </m:oMath>
      <w:r>
        <w:rPr>
          <w:color w:val="3A4350"/>
          <w:sz w:val="19"/>
          <w:szCs w:val="19"/>
        </w:rPr>
        <w:t xml:space="preserve"> and </w:t>
      </w:r>
      <m:oMath>
        <m:r>
          <m:t>k</m:t>
        </m:r>
      </m:oMath>
      <w:r>
        <w:rPr>
          <w:color w:val="3A4350"/>
          <w:sz w:val="19"/>
          <w:szCs w:val="19"/>
        </w:rPr>
        <w:t xml:space="preserve"> planted tokens at positions </w:t>
      </w:r>
      <m:oMath>
        <m:r>
          <m:t>S</m:t>
        </m:r>
      </m:oMath>
      <w:r>
        <w:rPr>
          <w:color w:val="3A4350"/>
          <w:sz w:val="19"/>
          <w:szCs w:val="19"/>
        </w:rPr>
        <w:t xml:space="preserve"> drawn jointly from </w:t>
      </w:r>
      <m:oMath>
        <m:r>
          <m:t>ν</m:t>
        </m:r>
      </m:oMath>
      <w:r>
        <w:rPr>
          <w:color w:val="3A4350"/>
          <w:sz w:val="19"/>
          <w:szCs w:val="19"/>
        </w:rPr>
        <w:t xml:space="preserve">; the prediction target </w:t>
      </w:r>
      <m:oMath>
        <m:r>
          <m:t>y</m:t>
        </m:r>
      </m:oMath>
      <w:r>
        <w:rPr>
          <w:color w:val="3A4350"/>
          <w:sz w:val="19"/>
          <w:szCs w:val="19"/>
        </w:rPr>
        <w:t xml:space="preserve"> depends only on the planted tokens. The theorem states that a sparse-functional-attention model that learns such tasks at the training lengths keeps its accuracy at longer lengths when </w:t>
      </w:r>
      <m:oMath>
        <m:r>
          <m:t>k</m:t>
        </m:r>
      </m:oMath>
      <w:r>
        <w:rPr>
          <w:color w:val="3A4350"/>
          <w:sz w:val="19"/>
          <w:szCs w:val="19"/>
        </w:rPr>
        <w:t xml:space="preserve"> stays fixed, under a locality assumption.</w:t>
      </w:r>
    </w:p>
    <w:p>
      <w:pPr>
        <w:spacing w:after="100" w:before="80"/>
        <w:jc w:val="both"/>
      </w:pPr>
      <w:r>
        <w:rPr>
          <w:b/>
          <w:bCs/>
          <w:color w:val="A51C30"/>
        </w:rPr>
        <w:t xml:space="preserve">Link to the system. </w:t>
      </w:r>
      <w:r>
        <w:t xml:space="preserve">Belongs to sections 1.3 and 1.8. A transformer pumping agent trained on 20 to 30 years of logged or simulated history must act over longer horizons as sea level rises. Earlier reviews found that a pumping decision needs only four past pumping rates and four observations: a sparse dependence imposed by the physics of the linearised aquifer. The theorem says that such sparsity is what lets an attention policy trained on short records generalise to much longer ones, and it suggests position coupling aligned with the seasonal calendar.</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Following from the setting (not a stated limitation): the planted tokens sit among independent background tokens. In an aquifer the relevant past is sparse not in the raw observations but after a transformation (the slow clay modes accumulate the whole history), and the background is autocorrelated. Whether length generalisation holds when the dependence is sparse only in a filtered representation of the history, as in any system with long memory, is open and would be a new result.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provable and testable criterion for length generalisation, namely sparsity of each token's dependence on the past, with a theorem for an idealised attention class and a practical method derived from it. Proposed extension: train transformer pumping policies on 20-year simulated windows of the aquifer model and test them on 80-year windows with rising sea level, in two versions: raw observation tokens, and tokens augmented with a filtered estimate of the slow clay mode. The prediction to test is that only the second version, where the dependence is sparse, length-generalises; a positive result would give a first design rule for long-horizon sequence-model agents in groundwater management.</w:t>
      </w:r>
    </w:p>
    <w:p>
      <w:pPr>
        <w:pStyle w:val="Heading2"/>
        <w:keepNext/>
      </w:pPr>
      <w:r>
        <w:rPr>
          <w:color w:val="A51C30"/>
        </w:rPr>
        <w:t xml:space="preserve">H5  </w:t>
      </w:r>
      <w:r>
        <w:rPr>
          <w:color w:val="1F3864"/>
        </w:rPr>
        <w:t xml:space="preserve">Blink of an eye: a simple theory for feature localization in generative models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Marvin Li, Aayush Karan, Sitan Chen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267, pages not verified (2025); arXiv 2502.00921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eojvewltq-qw9itvqrdx">
              <w:r>
                <w:rPr>
                  <w:color w:val="1D4ED8"/>
                  <w:sz w:val="18"/>
                  <w:szCs w:val="18"/>
                  <w:u w:val="single"/>
                </w:rPr>
                <w:t xml:space="preserve">https://proceedings.mlr.press/v267/li25at.html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paper has a record in Harvard's institutional repository DASH (dash.harvard.edu, search result), and the record of the authors' ICML 2024 paper on critical windows (reserve HR1) lists M. Li at Harvard College and S. Chen at Harvard SEAS (search summary). The author block of this paper itself was not seen, so each author's affiliation at the time is not individually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critical windows · stochastic localization · diffusion and autoregressive models · sub-population mixtures · total-variation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In diffusion models and in autoregressive language models, key features of an output, such as the class of an image or whether a chain of reasoning will fail, are often fixed within a short interval of the generation process, a critical window. Earlier theory explained this only for Gaussian diffusions under strong distributional assumptions. Using the formalism of stochastic localization, which covers diffusion and autoregressive sampling alike, the paper shows that critical windows emerge generically whenever the generation process localizes to a sub-population of the distribution it models. The theory makes very few distributional assumptions, gives dimension-independent bounds, and quantitatively improves the main theorem of the authors' earlier diffusion-specific analysis (Li &amp; Chen, ICML 2024). Experiments with large language models show that critical windows often coincide with failures in mathematical and reasoning problem solving, so the theory locates where in a generation an error is decided.</w:t>
      </w:r>
    </w:p>
    <w:p>
      <w:pPr>
        <w:keepNext/>
        <w:spacing w:after="40" w:before="80"/>
      </w:pPr>
      <w:r>
        <w:rPr>
          <w:b/>
          <w:bCs/>
          <w:color w:val="A51C30"/>
        </w:rPr>
        <w:t xml:space="preserve">Key equation.</w:t>
      </w:r>
      <w:r>
        <w:rPr>
          <w:i/>
          <w:iCs/>
          <w:color w:val="5B6573"/>
          <w:sz w:val="18"/>
          <w:szCs w:val="18"/>
        </w:rPr>
        <w:t xml:space="preserve">  Type of critical-window bound for the forward-reverse experiment (representative formulation derived from data processing and a mixture decomposition, not transcribed from the paper)</w:t>
      </w:r>
    </w:p>
    <w:p>
      <w:pPr>
        <w:pStyle w:val="Equation"/>
      </w:pPr>
      <m:oMathPara>
        <m:oMathParaPr>
          <m:jc m:val="center"/>
        </m:oMathParaPr>
        <m:oMath>
          <m:r>
            <m:rPr>
              <m:nor/>
            </m:rPr>
            <m:t>TV</m:t>
          </m:r>
          <m:d>
            <m:dPr>
              <m:begChr m:val="("/>
              <m:sepChr m:val=""/>
              <m:endChr m:val=")"/>
              <m:grow/>
            </m:dPr>
            <m:e>
              <m:sSubSup>
                <m:e>
                  <m:acc>
                    <m:accPr>
                      <m:chr m:val="̂"/>
                    </m:accPr>
                    <m:e>
                      <m:r>
                        <m:t>p</m:t>
                      </m:r>
                    </m:e>
                  </m:acc>
                </m:e>
                <m:sub>
                  <m:r>
                    <m:t>t</m:t>
                  </m:r>
                </m:sub>
                <m:sup>
                  <m:sSub>
                    <m:e>
                      <m:r>
                        <m:t>S</m:t>
                      </m:r>
                    </m:e>
                    <m:sub>
                      <m:r>
                        <m:rPr>
                          <m:nor/>
                        </m:rPr>
                        <m:t>init</m:t>
                      </m:r>
                    </m:sub>
                  </m:sSub>
                </m:sup>
              </m:sSubSup>
              <m:r>
                <m:rPr>
                  <m:sty m:val="p"/>
                </m:rPr>
                <m:t>,</m:t>
              </m:r>
              <m:r>
                <m:t> </m:t>
              </m:r>
              <m:sSup>
                <m:e>
                  <m:r>
                    <m:t>p</m:t>
                  </m:r>
                </m:e>
                <m:sup>
                  <m:sSub>
                    <m:e>
                      <m:r>
                        <m:t>S</m:t>
                      </m:r>
                    </m:e>
                    <m:sub>
                      <m:r>
                        <m:rPr>
                          <m:nor/>
                        </m:rPr>
                        <m:t>targ</m:t>
                      </m:r>
                    </m:sub>
                  </m:sSub>
                </m:sup>
              </m:sSup>
            </m:e>
          </m:d>
          <m:r>
            <m:rPr>
              <m:sty m:val="p"/>
            </m:rPr>
            <m:t>≤</m:t>
          </m:r>
          <m:r>
            <m:rPr>
              <m:nor/>
            </m:rPr>
            <m:t>TV</m:t>
          </m:r>
          <m:d>
            <m:dPr>
              <m:begChr m:val="("/>
              <m:sepChr m:val=""/>
              <m:endChr m:val=")"/>
              <m:grow/>
            </m:dPr>
            <m:e>
              <m:sSubSup>
                <m:e>
                  <m:r>
                    <m:t>p</m:t>
                  </m:r>
                </m:e>
                <m:sub>
                  <m:r>
                    <m:t>t</m:t>
                  </m:r>
                </m:sub>
                <m:sup>
                  <m:sSub>
                    <m:e>
                      <m:r>
                        <m:t>S</m:t>
                      </m:r>
                    </m:e>
                    <m:sub>
                      <m:r>
                        <m:rPr>
                          <m:nor/>
                        </m:rPr>
                        <m:t>init</m:t>
                      </m:r>
                    </m:sub>
                  </m:sSub>
                </m:sup>
              </m:sSubSup>
              <m:r>
                <m:rPr>
                  <m:sty m:val="p"/>
                </m:rPr>
                <m:t>,</m:t>
              </m:r>
              <m:r>
                <m:t> </m:t>
              </m:r>
              <m:sSubSup>
                <m:e>
                  <m:r>
                    <m:t>p</m:t>
                  </m:r>
                </m:e>
                <m:sub>
                  <m:r>
                    <m:t>t</m:t>
                  </m:r>
                </m:sub>
                <m:sup>
                  <m:sSub>
                    <m:e>
                      <m:r>
                        <m:t>S</m:t>
                      </m:r>
                    </m:e>
                    <m:sub>
                      <m:r>
                        <m:rPr>
                          <m:nor/>
                        </m:rPr>
                        <m:t>targ</m:t>
                      </m:r>
                    </m:sub>
                  </m:sSub>
                </m:sup>
              </m:sSubSup>
            </m:e>
          </m:d>
          <m:r>
            <m:rPr>
              <m:sty m:val="p"/>
            </m:rPr>
            <m:t>+</m:t>
          </m:r>
          <m:sSub>
            <m:e>
              <m:r>
                <m:rPr>
                  <m:scr m:val="double-struck"/>
                  <m:sty m:val="p"/>
                </m:rPr>
                <m:t>E</m:t>
              </m:r>
            </m:e>
            <m:sub>
              <m:sSub>
                <m:e>
                  <m:r>
                    <m:t>X</m:t>
                  </m:r>
                </m:e>
                <m:sub>
                  <m:r>
                    <m:t>t</m:t>
                  </m:r>
                </m:sub>
              </m:sSub>
              <m:r>
                <m:rPr>
                  <m:sty m:val="p"/>
                </m:rPr>
                <m:t>∼</m:t>
              </m:r>
              <m:sSubSup>
                <m:e>
                  <m:r>
                    <m:t>p</m:t>
                  </m:r>
                </m:e>
                <m:sub>
                  <m:r>
                    <m:t>t</m:t>
                  </m:r>
                </m:sub>
                <m:sup>
                  <m:sSub>
                    <m:e>
                      <m:r>
                        <m:t>S</m:t>
                      </m:r>
                    </m:e>
                    <m:sub>
                      <m:r>
                        <m:rPr>
                          <m:nor/>
                        </m:rPr>
                        <m:t>targ</m:t>
                      </m:r>
                    </m:sub>
                  </m:sSub>
                </m:sup>
              </m:sSubSup>
            </m:sub>
          </m:sSub>
          <m:d>
            <m:dPr>
              <m:begChr m:val="["/>
              <m:sepChr m:val=""/>
              <m:endChr m:val="]"/>
              <m:grow/>
            </m:dPr>
            <m:e>
              <m:r>
                <m:rPr>
                  <m:sty m:val="p"/>
                </m:rPr>
                <m:t>Pr</m:t>
              </m:r>
              <m:d>
                <m:dPr>
                  <m:begChr m:val="("/>
                  <m:sepChr m:val=""/>
                  <m:endChr m:val=")"/>
                  <m:grow/>
                </m:dPr>
                <m:e>
                  <m:r>
                    <m:t>θ</m:t>
                  </m:r>
                  <m:r>
                    <m:rPr>
                      <m:sty m:val="p"/>
                    </m:rPr>
                    <m:t>∉</m:t>
                  </m:r>
                  <m:sSub>
                    <m:e>
                      <m:r>
                        <m:t>S</m:t>
                      </m:r>
                    </m:e>
                    <m:sub>
                      <m:r>
                        <m:rPr>
                          <m:nor/>
                        </m:rPr>
                        <m:t>targ</m:t>
                      </m:r>
                    </m:sub>
                  </m:sSub>
                  <m:r>
                    <m:rPr>
                      <m:sty m:val="p"/>
                    </m:rPr>
                    <m:t>∣</m:t>
                  </m:r>
                  <m:sSub>
                    <m:e>
                      <m:r>
                        <m:t>X</m:t>
                      </m:r>
                    </m:e>
                    <m:sub>
                      <m:r>
                        <m:t>t</m:t>
                      </m:r>
                    </m:sub>
                  </m:sSub>
                </m:e>
              </m:d>
            </m:e>
          </m:d>
        </m:oMath>
      </m:oMathPara>
    </w:p>
    <w:p>
      <w:pPr>
        <w:spacing w:after="100"/>
        <w:jc w:val="both"/>
      </w:pPr>
      <w:r>
        <w:rPr>
          <w:color w:val="3A4350"/>
          <w:sz w:val="19"/>
          <w:szCs w:val="19"/>
        </w:rPr>
        <w:t xml:space="preserve">The data law is a mixture </w:t>
      </w:r>
      <m:oMath>
        <m:r>
          <m:t>p</m:t>
        </m:r>
        <m:r>
          <m:rPr>
            <m:sty m:val="p"/>
          </m:rPr>
          <m:t>=</m:t>
        </m:r>
        <m:nary>
          <m:naryPr>
            <m:chr m:val="∑"/>
            <m:limLoc m:val="undOvr"/>
            <m:subHide m:val="off"/>
            <m:supHide m:val="on"/>
          </m:naryPr>
          <m:sub>
            <m:r>
              <m:t>θ</m:t>
            </m:r>
          </m:sub>
          <m:sup>
            <m:r>
              <m:t>​</m:t>
            </m:r>
          </m:sup>
          <m:e>
            <m:sSub>
              <m:e>
                <m:r>
                  <m:t>w</m:t>
                </m:r>
              </m:e>
              <m:sub>
                <m:r>
                  <m:t>θ</m:t>
                </m:r>
              </m:sub>
            </m:sSub>
          </m:e>
        </m:nary>
        <m:sSup>
          <m:e>
            <m:r>
              <m:t>p</m:t>
            </m:r>
          </m:e>
          <m:sup>
            <m:r>
              <m:t>θ</m:t>
            </m:r>
          </m:sup>
        </m:sSup>
      </m:oMath>
      <w:r>
        <w:rPr>
          <w:color w:val="3A4350"/>
          <w:sz w:val="19"/>
          <w:szCs w:val="19"/>
        </w:rPr>
        <w:t xml:space="preserve"> of sub-populations, </w:t>
      </w:r>
      <m:oMath>
        <m:sSubSup>
          <m:e>
            <m:r>
              <m:t>p</m:t>
            </m:r>
          </m:e>
          <m:sub>
            <m:r>
              <m:t>t</m:t>
            </m:r>
          </m:sub>
          <m:sup>
            <m:r>
              <m:t>S</m:t>
            </m:r>
          </m:sup>
        </m:sSubSup>
      </m:oMath>
      <w:r>
        <w:rPr>
          <w:color w:val="3A4350"/>
          <w:sz w:val="19"/>
          <w:szCs w:val="19"/>
        </w:rPr>
        <w:t xml:space="preserve"> is the sub-mixture over the index set </w:t>
      </w:r>
      <m:oMath>
        <m:r>
          <m:t>S</m:t>
        </m:r>
      </m:oMath>
      <w:r>
        <w:rPr>
          <w:color w:val="3A4350"/>
          <w:sz w:val="19"/>
          <w:szCs w:val="19"/>
        </w:rPr>
        <w:t xml:space="preserve"> after the forward (noising or masking) process has run to time </w:t>
      </w:r>
      <m:oMath>
        <m:r>
          <m:t>t</m:t>
        </m:r>
      </m:oMath>
      <w:r>
        <w:rPr>
          <w:color w:val="3A4350"/>
          <w:sz w:val="19"/>
          <w:szCs w:val="19"/>
        </w:rPr>
        <w:t xml:space="preserve">, and </w:t>
      </w:r>
      <m:oMath>
        <m:sSubSup>
          <m:e>
            <m:acc>
              <m:accPr>
                <m:chr m:val="̂"/>
              </m:accPr>
              <m:e>
                <m:r>
                  <m:t>p</m:t>
                </m:r>
              </m:e>
            </m:acc>
          </m:e>
          <m:sub>
            <m:r>
              <m:t>t</m:t>
            </m:r>
          </m:sub>
          <m:sup>
            <m:sSub>
              <m:e>
                <m:r>
                  <m:t>S</m:t>
                </m:r>
              </m:e>
              <m:sub>
                <m:r>
                  <m:rPr>
                    <m:nor/>
                  </m:rPr>
                  <m:t>init</m:t>
                </m:r>
              </m:sub>
            </m:sSub>
          </m:sup>
        </m:sSubSup>
      </m:oMath>
      <w:r>
        <w:rPr>
          <w:color w:val="3A4350"/>
          <w:sz w:val="19"/>
          <w:szCs w:val="19"/>
        </w:rPr>
        <w:t xml:space="preserve"> is the law of a sample regenerated by the exact reverse process from </w:t>
      </w:r>
      <m:oMath>
        <m:sSub>
          <m:e>
            <m:r>
              <m:t>X</m:t>
            </m:r>
          </m:e>
          <m:sub>
            <m:r>
              <m:t>t</m:t>
            </m:r>
          </m:sub>
        </m:sSub>
        <m:r>
          <m:rPr>
            <m:sty m:val="p"/>
          </m:rPr>
          <m:t>∼</m:t>
        </m:r>
        <m:sSubSup>
          <m:e>
            <m:r>
              <m:t>p</m:t>
            </m:r>
          </m:e>
          <m:sub>
            <m:r>
              <m:t>t</m:t>
            </m:r>
          </m:sub>
          <m:sup>
            <m:sSub>
              <m:e>
                <m:r>
                  <m:t>S</m:t>
                </m:r>
              </m:e>
              <m:sub>
                <m:r>
                  <m:rPr>
                    <m:nor/>
                  </m:rPr>
                  <m:t>init</m:t>
                </m:r>
              </m:sub>
            </m:sSub>
          </m:sup>
        </m:sSubSup>
      </m:oMath>
      <w:r>
        <w:rPr>
          <w:color w:val="3A4350"/>
          <w:sz w:val="19"/>
          <w:szCs w:val="19"/>
        </w:rPr>
        <w:t xml:space="preserve">. The first term is small once </w:t>
      </w:r>
      <m:oMath>
        <m:r>
          <m:t>t</m:t>
        </m:r>
      </m:oMath>
      <w:r>
        <w:rPr>
          <w:color w:val="3A4350"/>
          <w:sz w:val="19"/>
          <w:szCs w:val="19"/>
        </w:rPr>
        <w:t xml:space="preserve"> is late enough for </w:t>
      </w:r>
      <m:oMath>
        <m:sSub>
          <m:e>
            <m:r>
              <m:t>S</m:t>
            </m:r>
          </m:e>
          <m:sub>
            <m:r>
              <m:rPr>
                <m:nor/>
              </m:rPr>
              <m:t>init</m:t>
            </m:r>
          </m:sub>
        </m:sSub>
      </m:oMath>
      <w:r>
        <w:rPr>
          <w:color w:val="3A4350"/>
          <w:sz w:val="19"/>
          <w:szCs w:val="19"/>
        </w:rPr>
        <w:t xml:space="preserve"> and </w:t>
      </w:r>
      <m:oMath>
        <m:sSub>
          <m:e>
            <m:r>
              <m:t>S</m:t>
            </m:r>
          </m:e>
          <m:sub>
            <m:r>
              <m:rPr>
                <m:nor/>
              </m:rPr>
              <m:t>targ</m:t>
            </m:r>
          </m:sub>
        </m:sSub>
      </m:oMath>
      <w:r>
        <w:rPr>
          <w:color w:val="3A4350"/>
          <w:sz w:val="19"/>
          <w:szCs w:val="19"/>
        </w:rPr>
        <w:t xml:space="preserve"> to be indistinguishable, the second while </w:t>
      </w:r>
      <m:oMath>
        <m:r>
          <m:t>t</m:t>
        </m:r>
      </m:oMath>
      <w:r>
        <w:rPr>
          <w:color w:val="3A4350"/>
          <w:sz w:val="19"/>
          <w:szCs w:val="19"/>
        </w:rPr>
        <w:t xml:space="preserve"> is early enough for sub-populations outside </w:t>
      </w:r>
      <m:oMath>
        <m:sSub>
          <m:e>
            <m:r>
              <m:t>S</m:t>
            </m:r>
          </m:e>
          <m:sub>
            <m:r>
              <m:rPr>
                <m:nor/>
              </m:rPr>
              <m:t>targ</m:t>
            </m:r>
          </m:sub>
        </m:sSub>
      </m:oMath>
      <w:r>
        <w:rPr>
          <w:color w:val="3A4350"/>
          <w:sz w:val="19"/>
          <w:szCs w:val="19"/>
        </w:rPr>
        <w:t xml:space="preserve"> to remain identifiable; the times in between form the critical window.</w:t>
      </w:r>
    </w:p>
    <w:p>
      <w:pPr>
        <w:spacing w:after="100" w:before="80"/>
        <w:jc w:val="both"/>
      </w:pPr>
      <w:r>
        <w:rPr>
          <w:b/>
          <w:bCs/>
          <w:color w:val="A51C30"/>
        </w:rPr>
        <w:t xml:space="preserve">Link to the system. </w:t>
      </w:r>
      <w:r>
        <w:t xml:space="preserve">Belongs to sections 1.3 and 1.4. Whether the pumping agent is an autoregressive sequence model or a diffusion planner, at some point of generation it commits to a qualitatively different strategy, for example cutting pumping at the coastal well field now or deferring and relying on winter recharge. The theory says such commitments happen in short windows, determined by when the sub-populations of plans become distinguishable; that is where guidance, a safety filter or a human review of a proposed pumping plan would act most effectively.</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Following from the setting (not a stated limitation): the sub-populations are components of the modelled distribution itself. Open: critical windows for sub-populations defined by consequences in a dynamical system, such as plans that do or do not let the toe pass a supply well within 30 years, which are revealed only by simulating a system with hidden slow memory. Bounding such consequence-defined windows, and steering only inside them,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unified, nearly assumption-free account of critical windows for both diffusion and autoregressive generation through stochastic localization, with dimension-independent bounds that improve the earlier diffusion-specific theorem. Proposed extension: train a diffusion planner and an autoregressive transformer on simulated 30-year pumping schedules labelled by whether the toe reaches a supply well, locate for each the generation steps in which that label becomes determined (by the forward-reverse experiment), and test whether applying guidance or a safety filter only inside that window reaches the same safety rate as guiding at every step, with less distortion of the schedules (compare H1).</w:t>
      </w:r>
    </w:p>
    <w:p>
      <w:pPr>
        <w:pStyle w:val="Heading1"/>
        <w:pageBreakBefore/>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Causal and confounded deep RL</w:t>
            </w:r>
          </w:p>
        </w:tc>
        <w:tc>
          <w:tcPr>
            <w:tcW w:type="dxa" w:w="5338"/>
            <w:tcMar>
              <w:top w:type="dxa" w:w="60"/>
              <w:left w:type="dxa" w:w="100"/>
              <w:bottom w:type="dxa" w:w="60"/>
              <w:right w:type="dxa" w:w="100"/>
            </w:tcMar>
            <w:vAlign w:val="top"/>
          </w:tcPr>
          <w:p>
            <w:r>
              <w:rPr>
                <w:sz w:val="17"/>
                <w:szCs w:val="17"/>
              </w:rPr>
              <w:t xml:space="preserve">[O1], [O3], [M4]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Imitation and its causal pitfalls</w:t>
            </w:r>
          </w:p>
        </w:tc>
        <w:tc>
          <w:tcPr>
            <w:tcW w:type="dxa" w:w="5338"/>
            <w:shd w:fill="F7F9FC" w:color="auto" w:val="clear"/>
            <w:tcMar>
              <w:top w:type="dxa" w:w="60"/>
              <w:left w:type="dxa" w:w="100"/>
              <w:bottom w:type="dxa" w:w="60"/>
              <w:right w:type="dxa" w:w="100"/>
            </w:tcMar>
            <w:vAlign w:val="top"/>
          </w:tcPr>
          <w:p>
            <w:r>
              <w:rPr>
                <w:sz w:val="17"/>
                <w:szCs w:val="17"/>
              </w:rPr>
              <w:t xml:space="preserve">[O1], [O2], [O3], [C1], [M1], [H2]</w:t>
            </w:r>
          </w:p>
        </w:tc>
      </w:tr>
      <w:tr>
        <w:trPr>
          <w:cantSplit/>
        </w:trPr>
        <w:tc>
          <w:tcPr>
            <w:tcW w:type="dxa" w:w="4300"/>
            <w:tcMar>
              <w:top w:type="dxa" w:w="60"/>
              <w:left w:type="dxa" w:w="100"/>
              <w:bottom w:type="dxa" w:w="60"/>
              <w:right w:type="dxa" w:w="100"/>
            </w:tcMar>
            <w:vAlign w:val="top"/>
          </w:tcPr>
          <w:p>
            <w:r>
              <w:rPr>
                <w:sz w:val="17"/>
                <w:szCs w:val="17"/>
              </w:rPr>
              <w:t xml:space="preserve">1.3 Sequence models and in-context RL</w:t>
            </w:r>
          </w:p>
        </w:tc>
        <w:tc>
          <w:tcPr>
            <w:tcW w:type="dxa" w:w="5338"/>
            <w:tcMar>
              <w:top w:type="dxa" w:w="60"/>
              <w:left w:type="dxa" w:w="100"/>
              <w:bottom w:type="dxa" w:w="60"/>
              <w:right w:type="dxa" w:w="100"/>
            </w:tcMar>
            <w:vAlign w:val="top"/>
          </w:tcPr>
          <w:p>
            <w:r>
              <w:rPr>
                <w:sz w:val="17"/>
                <w:szCs w:val="17"/>
              </w:rPr>
              <w:t xml:space="preserve">[O1], [C3], [M2], [H3], [H4], [H5]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Diffusion and flow models</w:t>
            </w:r>
          </w:p>
        </w:tc>
        <w:tc>
          <w:tcPr>
            <w:tcW w:type="dxa" w:w="5338"/>
            <w:shd w:fill="F7F9FC" w:color="auto" w:val="clear"/>
            <w:tcMar>
              <w:top w:type="dxa" w:w="60"/>
              <w:left w:type="dxa" w:w="100"/>
              <w:bottom w:type="dxa" w:w="60"/>
              <w:right w:type="dxa" w:w="100"/>
            </w:tcMar>
            <w:vAlign w:val="top"/>
          </w:tcPr>
          <w:p>
            <w:r>
              <w:rPr>
                <w:sz w:val="17"/>
                <w:szCs w:val="17"/>
              </w:rPr>
              <w:t xml:space="preserve">[O4], [H1], [H2], [H5]</w:t>
            </w:r>
          </w:p>
        </w:tc>
      </w:tr>
      <w:tr>
        <w:trPr>
          <w:cantSplit/>
        </w:trPr>
        <w:tc>
          <w:tcPr>
            <w:tcW w:type="dxa" w:w="4300"/>
            <w:tcMar>
              <w:top w:type="dxa" w:w="60"/>
              <w:left w:type="dxa" w:w="100"/>
              <w:bottom w:type="dxa" w:w="60"/>
              <w:right w:type="dxa" w:w="100"/>
            </w:tcMar>
            <w:vAlign w:val="top"/>
          </w:tcPr>
          <w:p>
            <w:r>
              <w:rPr>
                <w:sz w:val="17"/>
                <w:szCs w:val="17"/>
              </w:rPr>
              <w:t xml:space="preserve">1.5 Distributional deep RL</w:t>
            </w:r>
          </w:p>
        </w:tc>
        <w:tc>
          <w:tcPr>
            <w:tcW w:type="dxa" w:w="5338"/>
            <w:tcMar>
              <w:top w:type="dxa" w:w="60"/>
              <w:left w:type="dxa" w:w="100"/>
              <w:bottom w:type="dxa" w:w="60"/>
              <w:right w:type="dxa" w:w="100"/>
            </w:tcMar>
            <w:vAlign w:val="top"/>
          </w:tcPr>
          <w:p>
            <w:r>
              <w:rPr>
                <w:sz w:val="17"/>
                <w:szCs w:val="17"/>
              </w:rPr>
              <w:t xml:space="preserve">none (see section 8.7)</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Certified neural control</w:t>
            </w:r>
          </w:p>
        </w:tc>
        <w:tc>
          <w:tcPr>
            <w:tcW w:type="dxa" w:w="5338"/>
            <w:shd w:fill="F7F9FC" w:color="auto" w:val="clear"/>
            <w:tcMar>
              <w:top w:type="dxa" w:w="60"/>
              <w:left w:type="dxa" w:w="100"/>
              <w:bottom w:type="dxa" w:w="60"/>
              <w:right w:type="dxa" w:w="100"/>
            </w:tcMar>
            <w:vAlign w:val="top"/>
          </w:tcPr>
          <w:p>
            <w:r>
              <w:rPr>
                <w:sz w:val="17"/>
                <w:szCs w:val="17"/>
              </w:rPr>
              <w:t xml:space="preserve">[O2], [O4], [O5], [C1], [C2], [M3], [H1]</w:t>
            </w:r>
          </w:p>
        </w:tc>
      </w:tr>
      <w:tr>
        <w:trPr>
          <w:cantSplit/>
        </w:trPr>
        <w:tc>
          <w:tcPr>
            <w:tcW w:type="dxa" w:w="4300"/>
            <w:tcMar>
              <w:top w:type="dxa" w:w="60"/>
              <w:left w:type="dxa" w:w="100"/>
              <w:bottom w:type="dxa" w:w="60"/>
              <w:right w:type="dxa" w:w="100"/>
            </w:tcMar>
            <w:vAlign w:val="top"/>
          </w:tcPr>
          <w:p>
            <w:r>
              <w:rPr>
                <w:sz w:val="17"/>
                <w:szCs w:val="17"/>
              </w:rPr>
              <w:t xml:space="preserve">1.7 Non-stationary and continual RL</w:t>
            </w:r>
          </w:p>
        </w:tc>
        <w:tc>
          <w:tcPr>
            <w:tcW w:type="dxa" w:w="5338"/>
            <w:tcMar>
              <w:top w:type="dxa" w:w="60"/>
              <w:left w:type="dxa" w:w="100"/>
              <w:bottom w:type="dxa" w:w="60"/>
              <w:right w:type="dxa" w:w="100"/>
            </w:tcMar>
            <w:vAlign w:val="top"/>
          </w:tcPr>
          <w:p>
            <w:r>
              <w:rPr>
                <w:sz w:val="17"/>
                <w:szCs w:val="17"/>
              </w:rPr>
              <w:t xml:space="preserve">[C2], [C3], [C4], [M5], [H3]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Symmetry and physical structure</w:t>
            </w:r>
          </w:p>
        </w:tc>
        <w:tc>
          <w:tcPr>
            <w:tcW w:type="dxa" w:w="5338"/>
            <w:shd w:fill="F7F9FC" w:color="auto" w:val="clear"/>
            <w:tcMar>
              <w:top w:type="dxa" w:w="60"/>
              <w:left w:type="dxa" w:w="100"/>
              <w:bottom w:type="dxa" w:w="60"/>
              <w:right w:type="dxa" w:w="100"/>
            </w:tcMar>
            <w:vAlign w:val="top"/>
          </w:tcPr>
          <w:p>
            <w:r>
              <w:rPr>
                <w:sz w:val="17"/>
                <w:szCs w:val="17"/>
              </w:rPr>
              <w:t xml:space="preserve">[C4], [C5], [H4]</w:t>
            </w:r>
          </w:p>
        </w:tc>
      </w:tr>
      <w:tr>
        <w:trPr>
          <w:cantSplit/>
        </w:trPr>
        <w:tc>
          <w:tcPr>
            <w:tcW w:type="dxa" w:w="4300"/>
            <w:tcMar>
              <w:top w:type="dxa" w:w="60"/>
              <w:left w:type="dxa" w:w="100"/>
              <w:bottom w:type="dxa" w:w="60"/>
              <w:right w:type="dxa" w:w="100"/>
            </w:tcMar>
            <w:vAlign w:val="top"/>
          </w:tcPr>
          <w:p>
            <w:r>
              <w:rPr>
                <w:sz w:val="17"/>
                <w:szCs w:val="17"/>
              </w:rPr>
              <w:t xml:space="preserve">1.9 Experimental design</w:t>
            </w:r>
          </w:p>
        </w:tc>
        <w:tc>
          <w:tcPr>
            <w:tcW w:type="dxa" w:w="5338"/>
            <w:tcMar>
              <w:top w:type="dxa" w:w="60"/>
              <w:left w:type="dxa" w:w="100"/>
              <w:bottom w:type="dxa" w:w="60"/>
              <w:right w:type="dxa" w:w="100"/>
            </w:tcMar>
            <w:vAlign w:val="top"/>
          </w:tcPr>
          <w:p>
            <w:r>
              <w:rPr>
                <w:sz w:val="17"/>
                <w:szCs w:val="17"/>
              </w:rPr>
              <w:t xml:space="preserve">[M4]</w:t>
            </w:r>
          </w:p>
        </w:tc>
      </w:tr>
    </w:tbl>
    <w:p>
      <w:pPr>
        <w:spacing w:after="160"/>
      </w:pPr>
    </w:p>
    <w:p>
      <w:pPr>
        <w:pStyle w:val="Heading3"/>
      </w:pPr>
      <w:r>
        <w:rPr>
          <w:color w:val="1F3864"/>
        </w:rPr>
        <w:t xml:space="preserve">8.2 Learning from people</w:t>
      </w:r>
    </w:p>
    <w:p>
      <w:pPr>
        <w:spacing w:after="120"/>
        <w:jc w:val="both"/>
      </w:pPr>
      <w:r>
        <w:t xml:space="preserve">Six papers ask what can be learned from demonstrations and logs. The sharpest warning is Oxford's: a demonstrator who saw something the imitator cannot is a hidden confounder, and a history-dependent imitator then reads its own past actions as evidence of what the demonstrator saw [O1]. Next-action prediction under misspecification must lose a factor that grows with the horizon unless one pays in computation [M1]; matching diffused state distributions instead of actions gives bounds linear in the horizon [H2]; in a world that never resets, a conservative imitator that defers to the demonstrator keeps unlikely events unlikely [O2]; contraction makes a learned planner robust to its own imitation error [C1]; and a learned reward with low training error can still yield a policy with high regret, because optimisation moves the policy to where the reward was never checked [O3]. Every one of these assumes, or shows the danger of breaking, the condition that the demonstrator acted on what the learner sees. A utility's operators break it: they knew about complaints from private wells that no log recorded. PASQYRA-GO (section 9) computes exactly what that does to a deep pumping agent.</w:t>
      </w:r>
    </w:p>
    <w:p>
      <w:pPr>
        <w:pStyle w:val="Heading3"/>
      </w:pPr>
      <w:r>
        <w:rPr>
          <w:color w:val="1F3864"/>
        </w:rPr>
        <w:t xml:space="preserve">8.3 Sequence and generative agents</w:t>
      </w:r>
    </w:p>
    <w:p>
      <w:pPr>
        <w:spacing w:after="120"/>
        <w:jc w:val="both"/>
      </w:pPr>
      <w:r>
        <w:t xml:space="preserve">Deep agents are increasingly sequence or generative models. Pretrained language models used as agents can be no-regret in simple games, and a regret-loss can train transformers to be so [M2]; in-context learning by linear attention has an exact asymptotic theory with a sharp task-diversity threshold [H3]; transformers generalise to longer inputs when each prediction depends on few earlier tokens [H4]; diffusion and autoregressive generation commit to a feature inside a short critical window [H5, HR1]; guidance does not sample the tilted distribution it is said to, but pushes samples to the boundary of the support [H1]; and flow matching with deterministic sampling has explicit error bounds [O4]. For the aquifer these are the tools for an agent that writes pumping schedules; the open problems are what happens when the generated object drives a slow physical system in closed loop.</w:t>
      </w:r>
    </w:p>
    <w:p>
      <w:pPr>
        <w:pStyle w:val="Heading3"/>
      </w:pPr>
      <w:r>
        <w:rPr>
          <w:color w:val="1F3864"/>
        </w:rPr>
        <w:t xml:space="preserve">8.4 Certificates and safety</w:t>
      </w:r>
    </w:p>
    <w:p>
      <w:pPr>
        <w:spacing w:after="120"/>
        <w:jc w:val="both"/>
      </w:pPr>
      <w:r>
        <w:t xml:space="preserve">Certificates turn a learned policy into a guarantee: linear temporal logic specifications with maximal satisfaction probability [O5], Krasovskii-constrained RL that recovers a stabilising policy with a sample-complexity bound [C2], reach–avoid problems with a minimum cost solved through reachability [M3], and, as further reading, neural abstractions with certified error [OR1], compositional supermartingale certificates [MR1] and pessimistic agents that avoid unprecedented events [OR2]. All certify against a model. Section 9 shows that a model learned from operators' logs can be wrong precisely in the effect of pumping on salt, which is what a safety certificate for the toe would rely on.</w:t>
      </w:r>
    </w:p>
    <w:p>
      <w:pPr>
        <w:pStyle w:val="Heading3"/>
      </w:pPr>
      <w:r>
        <w:rPr>
          <w:color w:val="1F3864"/>
        </w:rPr>
        <w:t xml:space="preserve">8.5 A world that moves</w:t>
      </w:r>
    </w:p>
    <w:p>
      <w:pPr>
        <w:spacing w:after="120"/>
        <w:jc w:val="both"/>
      </w:pPr>
      <w:r>
        <w:t xml:space="preserve">Non-stationary MDPs have a near-optimal model-free algorithm and the first lower bound on dynamic regret [M5]; control can exploit forecasts of changing disturbances while bounding the damage when they are wrong [C3]; and a learner that is retrained against a population that reacts to it converges under convexity, as a pair of coupled gradient flows [C4]. A rising sea is a slow, largely predictable drift acting on a system whose clays remember for decades; none of the bounds yet separates the predictable from the unpredictable part of such a drift.</w:t>
      </w:r>
    </w:p>
    <w:p>
      <w:pPr>
        <w:pStyle w:val="Heading3"/>
      </w:pPr>
      <w:r>
        <w:rPr>
          <w:color w:val="1F3864"/>
        </w:rPr>
        <w:t xml:space="preserve">8.6 Planning and experiments in a Markov world</w:t>
      </w:r>
    </w:p>
    <w:p>
      <w:pPr>
        <w:spacing w:after="120"/>
        <w:jc w:val="both"/>
      </w:pPr>
      <w:r>
        <w:t xml:space="preserve">Tree search becomes possible for continuous dynamical systems when the tree is built on the spectrum of the local controllability Gramian [C5]; treatment effects in systems with state can be estimated with second-order bias and much lower variance than off-policy evaluation [M4]; and, as further reading, safe exploration can learn the dynamics under chance constraints [CR1]. The second of these is the closest relative of the remedy of section 9: a small, randomised and recorded change of the decision is what makes a Markovian system's response identifiable.</w:t>
      </w:r>
    </w:p>
    <w:p>
      <w:pPr>
        <w:pStyle w:val="Heading3"/>
      </w:pPr>
      <w:r>
        <w:rPr>
          <w:color w:val="1F3864"/>
        </w:rPr>
        <w:t xml:space="preserve">8.7 Map of opportunities for a world first</w:t>
      </w:r>
    </w:p>
    <w:p>
      <w:pPr>
        <w:spacing w:after="120"/>
        <w:jc w:val="both"/>
      </w:pPr>
      <w:r>
        <w:t xml:space="preserve">Each row joins the open problems of several cards into one research question that, to the extent of the searches of 25 October 2026, no published work has answered for a physical system with slow memory and hidden state, and none for groundwater.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Deep RL from operators’ logs that is provably causal</w:t>
            </w:r>
          </w:p>
        </w:tc>
        <w:tc>
          <w:tcPr>
            <w:tcW w:type="dxa" w:w="1800"/>
            <w:tcMar>
              <w:top w:type="dxa" w:w="60"/>
              <w:left w:type="dxa" w:w="100"/>
              <w:bottom w:type="dxa" w:w="60"/>
              <w:right w:type="dxa" w:w="100"/>
            </w:tcMar>
            <w:vAlign w:val="top"/>
          </w:tcPr>
          <w:p>
            <w:r>
              <w:rPr>
                <w:sz w:val="16"/>
                <w:szCs w:val="16"/>
              </w:rPr>
              <w:t xml:space="preserve">[O1], [M1], [HR2], [H2]</w:t>
            </w:r>
          </w:p>
        </w:tc>
        <w:tc>
          <w:tcPr>
            <w:tcW w:type="dxa" w:w="4838"/>
            <w:tcMar>
              <w:top w:type="dxa" w:w="60"/>
              <w:left w:type="dxa" w:w="100"/>
              <w:bottom w:type="dxa" w:w="60"/>
              <w:right w:type="dxa" w:w="100"/>
            </w:tcMar>
            <w:vAlign w:val="top"/>
          </w:tcPr>
          <w:p>
            <w:r>
              <w:rPr>
                <w:sz w:val="16"/>
                <w:szCs w:val="16"/>
              </w:rPr>
              <w:t xml:space="preserve">Operators acted on information that was never recorded. When is a deep agent trained on the logs causal, how wrong is it otherwise, and what recorded experiment makes it right? Started in section 9 (PASQYRA-GO): exact bias, observational equivalence, the ladder of learners, the mirror test.</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Certified probabilistic safety of a neural pumping policy</w:t>
            </w:r>
          </w:p>
        </w:tc>
        <w:tc>
          <w:tcPr>
            <w:tcW w:type="dxa" w:w="1800"/>
            <w:shd w:fill="F7F9FC" w:color="auto" w:val="clear"/>
            <w:tcMar>
              <w:top w:type="dxa" w:w="60"/>
              <w:left w:type="dxa" w:w="100"/>
              <w:bottom w:type="dxa" w:w="60"/>
              <w:right w:type="dxa" w:w="100"/>
            </w:tcMar>
            <w:vAlign w:val="top"/>
          </w:tcPr>
          <w:p>
            <w:r>
              <w:rPr>
                <w:sz w:val="16"/>
                <w:szCs w:val="16"/>
              </w:rPr>
              <w:t xml:space="preserve">[MR1], [O5], [OR1], [C2]</w:t>
            </w:r>
          </w:p>
        </w:tc>
        <w:tc>
          <w:tcPr>
            <w:tcW w:type="dxa" w:w="4838"/>
            <w:shd w:fill="F7F9FC" w:color="auto" w:val="clear"/>
            <w:tcMar>
              <w:top w:type="dxa" w:w="60"/>
              <w:left w:type="dxa" w:w="100"/>
              <w:bottom w:type="dxa" w:w="60"/>
              <w:right w:type="dxa" w:w="100"/>
            </w:tcMar>
            <w:vAlign w:val="top"/>
          </w:tcPr>
          <w:p>
            <w:r>
              <w:rPr>
                <w:sz w:val="16"/>
                <w:szCs w:val="16"/>
              </w:rPr>
              <w:t xml:space="preserve">A supermartingale or temporal-logic certificate on the belief or memory state of a hidden-toe aquifer, composed over decades, against a model that has itself passed the mirror test of section 9.</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An in-context pumping agent pretrained on many aquifers</w:t>
            </w:r>
          </w:p>
        </w:tc>
        <w:tc>
          <w:tcPr>
            <w:tcW w:type="dxa" w:w="1800"/>
            <w:tcMar>
              <w:top w:type="dxa" w:w="60"/>
              <w:left w:type="dxa" w:w="100"/>
              <w:bottom w:type="dxa" w:w="60"/>
              <w:right w:type="dxa" w:w="100"/>
            </w:tcMar>
            <w:vAlign w:val="top"/>
          </w:tcPr>
          <w:p>
            <w:r>
              <w:rPr>
                <w:sz w:val="16"/>
                <w:szCs w:val="16"/>
              </w:rPr>
              <w:t xml:space="preserve">[H3], [M2], [H4]</w:t>
            </w:r>
          </w:p>
        </w:tc>
        <w:tc>
          <w:tcPr>
            <w:tcW w:type="dxa" w:w="4838"/>
            <w:tcMar>
              <w:top w:type="dxa" w:w="60"/>
              <w:left w:type="dxa" w:w="100"/>
              <w:bottom w:type="dxa" w:w="60"/>
              <w:right w:type="dxa" w:w="100"/>
            </w:tcMar>
            <w:vAlign w:val="top"/>
          </w:tcPr>
          <w:p>
            <w:r>
              <w:rPr>
                <w:sz w:val="16"/>
                <w:szCs w:val="16"/>
              </w:rPr>
              <w:t xml:space="preserve">The task-diversity threshold for in-context control of linear systems with slow modes and how it scales with the slowest time constant; length generalisation through tokens that carry a filtered estimate of the slow clay mode.</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Forgetting only what the sea changes</w:t>
            </w:r>
          </w:p>
        </w:tc>
        <w:tc>
          <w:tcPr>
            <w:tcW w:type="dxa" w:w="1800"/>
            <w:shd w:fill="F7F9FC" w:color="auto" w:val="clear"/>
            <w:tcMar>
              <w:top w:type="dxa" w:w="60"/>
              <w:left w:type="dxa" w:w="100"/>
              <w:bottom w:type="dxa" w:w="60"/>
              <w:right w:type="dxa" w:w="100"/>
            </w:tcMar>
            <w:vAlign w:val="top"/>
          </w:tcPr>
          <w:p>
            <w:r>
              <w:rPr>
                <w:sz w:val="16"/>
                <w:szCs w:val="16"/>
              </w:rPr>
              <w:t xml:space="preserve">[M5], [C3], [CR2]</w:t>
            </w:r>
          </w:p>
        </w:tc>
        <w:tc>
          <w:tcPr>
            <w:tcW w:type="dxa" w:w="4838"/>
            <w:shd w:fill="F7F9FC" w:color="auto" w:val="clear"/>
            <w:tcMar>
              <w:top w:type="dxa" w:w="60"/>
              <w:left w:type="dxa" w:w="100"/>
              <w:bottom w:type="dxa" w:w="60"/>
              <w:right w:type="dxa" w:w="100"/>
            </w:tcMar>
            <w:vAlign w:val="top"/>
          </w:tcPr>
          <w:p>
            <w:r>
              <w:rPr>
                <w:sz w:val="16"/>
                <w:szCs w:val="16"/>
              </w:rPr>
              <w:t xml:space="preserve">Dynamic regret governed by the unpredictable part of the drift alone when sea-level rise is largely predictable, with partial restarts that keep the decades-long memory of the clays.</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Optimal Markovian pumping experiments</w:t>
            </w:r>
          </w:p>
        </w:tc>
        <w:tc>
          <w:tcPr>
            <w:tcW w:type="dxa" w:w="1800"/>
            <w:tcMar>
              <w:top w:type="dxa" w:w="60"/>
              <w:left w:type="dxa" w:w="100"/>
              <w:bottom w:type="dxa" w:w="60"/>
              <w:right w:type="dxa" w:w="100"/>
            </w:tcMar>
            <w:vAlign w:val="top"/>
          </w:tcPr>
          <w:p>
            <w:r>
              <w:rPr>
                <w:sz w:val="16"/>
                <w:szCs w:val="16"/>
              </w:rPr>
              <w:t xml:space="preserve">[M4], [CR1], [B27]</w:t>
            </w:r>
          </w:p>
        </w:tc>
        <w:tc>
          <w:tcPr>
            <w:tcW w:type="dxa" w:w="4838"/>
            <w:tcMar>
              <w:top w:type="dxa" w:w="60"/>
              <w:left w:type="dxa" w:w="100"/>
              <w:bottom w:type="dxa" w:w="60"/>
              <w:right w:type="dxa" w:w="100"/>
            </w:tcMar>
            <w:vAlign w:val="top"/>
          </w:tcPr>
          <w:p>
            <w:r>
              <w:rPr>
                <w:sz w:val="16"/>
                <w:szCs w:val="16"/>
              </w:rPr>
              <w:t xml:space="preserve">Bias and variance of treatment-effect estimators as functions of the clay mixing time, and the switching schedule that minimises them, under a chance constraint on the toe.</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Diffusion planners whose guidance respects physics</w:t>
            </w:r>
          </w:p>
        </w:tc>
        <w:tc>
          <w:tcPr>
            <w:tcW w:type="dxa" w:w="1800"/>
            <w:shd w:fill="F7F9FC" w:color="auto" w:val="clear"/>
            <w:tcMar>
              <w:top w:type="dxa" w:w="60"/>
              <w:left w:type="dxa" w:w="100"/>
              <w:bottom w:type="dxa" w:w="60"/>
              <w:right w:type="dxa" w:w="100"/>
            </w:tcMar>
            <w:vAlign w:val="top"/>
          </w:tcPr>
          <w:p>
            <w:r>
              <w:rPr>
                <w:sz w:val="16"/>
                <w:szCs w:val="16"/>
              </w:rPr>
              <w:t xml:space="preserve">[H1], [H5], [HR1], [MR2], [O4]</w:t>
            </w:r>
          </w:p>
        </w:tc>
        <w:tc>
          <w:tcPr>
            <w:tcW w:type="dxa" w:w="4838"/>
            <w:shd w:fill="F7F9FC" w:color="auto" w:val="clear"/>
            <w:tcMar>
              <w:top w:type="dxa" w:w="60"/>
              <w:left w:type="dxa" w:w="100"/>
              <w:bottom w:type="dxa" w:w="60"/>
              <w:right w:type="dxa" w:w="100"/>
            </w:tcMar>
            <w:vAlign w:val="top"/>
          </w:tcPr>
          <w:p>
            <w:r>
              <w:rPr>
                <w:sz w:val="16"/>
                <w:szCs w:val="16"/>
              </w:rPr>
              <w:t xml:space="preserve">Where guidance pushes decade-long pumping schedules, how flow-policy errors propagate in closed loop through slow memory, and safety filters applied only inside critical windows defined by physical consequences.</w:t>
            </w:r>
          </w:p>
        </w:tc>
      </w:tr>
      <w:tr>
        <w:trPr>
          <w:cantSplit/>
        </w:trPr>
        <w:tc>
          <w:tcPr>
            <w:tcW w:type="dxa" w:w="500"/>
            <w:tcMar>
              <w:top w:type="dxa" w:w="60"/>
              <w:left w:type="dxa" w:w="100"/>
              <w:bottom w:type="dxa" w:w="60"/>
              <w:right w:type="dxa" w:w="100"/>
            </w:tcMar>
            <w:vAlign w:val="top"/>
          </w:tcPr>
          <w:p>
            <w:r>
              <w:rPr>
                <w:sz w:val="16"/>
                <w:szCs w:val="16"/>
              </w:rPr>
              <w:t xml:space="preserve">7</w:t>
            </w:r>
          </w:p>
        </w:tc>
        <w:tc>
          <w:tcPr>
            <w:tcW w:type="dxa" w:w="2500"/>
            <w:tcMar>
              <w:top w:type="dxa" w:w="60"/>
              <w:left w:type="dxa" w:w="100"/>
              <w:bottom w:type="dxa" w:w="60"/>
              <w:right w:type="dxa" w:w="100"/>
            </w:tcMar>
            <w:vAlign w:val="top"/>
          </w:tcPr>
          <w:p>
            <w:r>
              <w:rPr>
                <w:sz w:val="16"/>
                <w:szCs w:val="16"/>
              </w:rPr>
              <w:t xml:space="preserve">Contraction and spectral guarantees with slow hidden modes</w:t>
            </w:r>
          </w:p>
        </w:tc>
        <w:tc>
          <w:tcPr>
            <w:tcW w:type="dxa" w:w="1800"/>
            <w:tcMar>
              <w:top w:type="dxa" w:w="60"/>
              <w:left w:type="dxa" w:w="100"/>
              <w:bottom w:type="dxa" w:w="60"/>
              <w:right w:type="dxa" w:w="100"/>
            </w:tcMar>
            <w:vAlign w:val="top"/>
          </w:tcPr>
          <w:p>
            <w:r>
              <w:rPr>
                <w:sz w:val="16"/>
                <w:szCs w:val="16"/>
              </w:rPr>
              <w:t xml:space="preserve">[C1], [CR2], [C2], [C5]</w:t>
            </w:r>
          </w:p>
        </w:tc>
        <w:tc>
          <w:tcPr>
            <w:tcW w:type="dxa" w:w="4838"/>
            <w:tcMar>
              <w:top w:type="dxa" w:w="60"/>
              <w:left w:type="dxa" w:w="100"/>
              <w:bottom w:type="dxa" w:w="60"/>
              <w:right w:type="dxa" w:w="100"/>
            </w:tcMar>
            <w:vAlign w:val="top"/>
          </w:tcPr>
          <w:p>
            <w:r>
              <w:rPr>
                <w:sz w:val="16"/>
                <w:szCs w:val="16"/>
              </w:rPr>
              <w:t xml:space="preserve">Imitation, adaptation and tree-search bounds when the clay mode contracts orders of magnitude more slowly than the head and is only estimated by a filter.</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8</w:t>
            </w:r>
          </w:p>
        </w:tc>
        <w:tc>
          <w:tcPr>
            <w:tcW w:type="dxa" w:w="2500"/>
            <w:shd w:fill="F7F9FC" w:color="auto" w:val="clear"/>
            <w:tcMar>
              <w:top w:type="dxa" w:w="60"/>
              <w:left w:type="dxa" w:w="100"/>
              <w:bottom w:type="dxa" w:w="60"/>
              <w:right w:type="dxa" w:w="100"/>
            </w:tcMar>
            <w:vAlign w:val="top"/>
          </w:tcPr>
          <w:p>
            <w:r>
              <w:rPr>
                <w:sz w:val="16"/>
                <w:szCs w:val="16"/>
              </w:rPr>
              <w:t xml:space="preserve">Learned objectives with delayed consequences</w:t>
            </w:r>
          </w:p>
        </w:tc>
        <w:tc>
          <w:tcPr>
            <w:tcW w:type="dxa" w:w="1800"/>
            <w:shd w:fill="F7F9FC" w:color="auto" w:val="clear"/>
            <w:tcMar>
              <w:top w:type="dxa" w:w="60"/>
              <w:left w:type="dxa" w:w="100"/>
              <w:bottom w:type="dxa" w:w="60"/>
              <w:right w:type="dxa" w:w="100"/>
            </w:tcMar>
            <w:vAlign w:val="top"/>
          </w:tcPr>
          <w:p>
            <w:r>
              <w:rPr>
                <w:sz w:val="16"/>
                <w:szCs w:val="16"/>
              </w:rPr>
              <w:t xml:space="preserve">[O3], [OR2], [O2]</w:t>
            </w:r>
          </w:p>
        </w:tc>
        <w:tc>
          <w:tcPr>
            <w:tcW w:type="dxa" w:w="4838"/>
            <w:shd w:fill="F7F9FC" w:color="auto" w:val="clear"/>
            <w:tcMar>
              <w:top w:type="dxa" w:w="60"/>
              <w:left w:type="dxa" w:w="100"/>
              <w:bottom w:type="dxa" w:w="60"/>
              <w:right w:type="dxa" w:w="100"/>
            </w:tcMar>
            <w:vAlign w:val="top"/>
          </w:tcPr>
          <w:p>
            <w:r>
              <w:rPr>
                <w:sz w:val="16"/>
                <w:szCs w:val="16"/>
              </w:rPr>
              <w:t xml:space="preserve">A coverage condition on the logs, written through the aquifer’s response functions, that guarantees low regret when the reward error shows years after the action; tractable pessimism with ensembles of neural world models.</w:t>
            </w:r>
          </w:p>
        </w:tc>
      </w:tr>
      <w:tr>
        <w:trPr>
          <w:cantSplit/>
        </w:trPr>
        <w:tc>
          <w:tcPr>
            <w:tcW w:type="dxa" w:w="500"/>
            <w:tcMar>
              <w:top w:type="dxa" w:w="60"/>
              <w:left w:type="dxa" w:w="100"/>
              <w:bottom w:type="dxa" w:w="60"/>
              <w:right w:type="dxa" w:w="100"/>
            </w:tcMar>
            <w:vAlign w:val="top"/>
          </w:tcPr>
          <w:p>
            <w:r>
              <w:rPr>
                <w:sz w:val="16"/>
                <w:szCs w:val="16"/>
              </w:rPr>
              <w:t xml:space="preserve">9</w:t>
            </w:r>
          </w:p>
        </w:tc>
        <w:tc>
          <w:tcPr>
            <w:tcW w:type="dxa" w:w="2500"/>
            <w:tcMar>
              <w:top w:type="dxa" w:w="60"/>
              <w:left w:type="dxa" w:w="100"/>
              <w:bottom w:type="dxa" w:w="60"/>
              <w:right w:type="dxa" w:w="100"/>
            </w:tcMar>
            <w:vAlign w:val="top"/>
          </w:tcPr>
          <w:p>
            <w:r>
              <w:rPr>
                <w:sz w:val="16"/>
                <w:szCs w:val="16"/>
              </w:rPr>
              <w:t xml:space="preserve">Strategic private pumpers coupled to a slow plant</w:t>
            </w:r>
          </w:p>
        </w:tc>
        <w:tc>
          <w:tcPr>
            <w:tcW w:type="dxa" w:w="1800"/>
            <w:tcMar>
              <w:top w:type="dxa" w:w="60"/>
              <w:left w:type="dxa" w:w="100"/>
              <w:bottom w:type="dxa" w:w="60"/>
              <w:right w:type="dxa" w:w="100"/>
            </w:tcMar>
            <w:vAlign w:val="top"/>
          </w:tcPr>
          <w:p>
            <w:r>
              <w:rPr>
                <w:sz w:val="16"/>
                <w:szCs w:val="16"/>
              </w:rPr>
              <w:t xml:space="preserve">[C4]</w:t>
            </w:r>
          </w:p>
        </w:tc>
        <w:tc>
          <w:tcPr>
            <w:tcW w:type="dxa" w:w="4838"/>
            <w:tcMar>
              <w:top w:type="dxa" w:w="60"/>
              <w:left w:type="dxa" w:w="100"/>
              <w:bottom w:type="dxa" w:w="60"/>
              <w:right w:type="dxa" w:w="100"/>
            </w:tcMar>
            <w:vAlign w:val="top"/>
          </w:tcPr>
          <w:p>
            <w:r>
              <w:rPr>
                <w:sz w:val="16"/>
                <w:szCs w:val="16"/>
              </w:rPr>
              <w:t xml:space="preserve">Convergence or oscillation of repeated retraining when the population responds to the utility’s rule through an aquifer with a memory kernel.</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10</w:t>
            </w:r>
          </w:p>
        </w:tc>
        <w:tc>
          <w:tcPr>
            <w:tcW w:type="dxa" w:w="2500"/>
            <w:shd w:fill="F7F9FC" w:color="auto" w:val="clear"/>
            <w:tcMar>
              <w:top w:type="dxa" w:w="60"/>
              <w:left w:type="dxa" w:w="100"/>
              <w:bottom w:type="dxa" w:w="60"/>
              <w:right w:type="dxa" w:w="100"/>
            </w:tcMar>
            <w:vAlign w:val="top"/>
          </w:tcPr>
          <w:p>
            <w:r>
              <w:rPr>
                <w:sz w:val="16"/>
                <w:szCs w:val="16"/>
              </w:rPr>
              <w:t xml:space="preserve">Distributional RL for decade-long exceedance risk</w:t>
            </w:r>
          </w:p>
        </w:tc>
        <w:tc>
          <w:tcPr>
            <w:tcW w:type="dxa" w:w="1800"/>
            <w:shd w:fill="F7F9FC" w:color="auto" w:val="clear"/>
            <w:tcMar>
              <w:top w:type="dxa" w:w="60"/>
              <w:left w:type="dxa" w:w="100"/>
              <w:bottom w:type="dxa" w:w="60"/>
              <w:right w:type="dxa" w:w="100"/>
            </w:tcMar>
            <w:vAlign w:val="top"/>
          </w:tcPr>
          <w:p>
            <w:r>
              <w:rPr>
                <w:sz w:val="16"/>
                <w:szCs w:val="16"/>
              </w:rPr>
              <w:t xml:space="preserve">[B15], [B16], [B17]</w:t>
            </w:r>
          </w:p>
        </w:tc>
        <w:tc>
          <w:tcPr>
            <w:tcW w:type="dxa" w:w="4838"/>
            <w:shd w:fill="F7F9FC" w:color="auto" w:val="clear"/>
            <w:tcMar>
              <w:top w:type="dxa" w:w="60"/>
              <w:left w:type="dxa" w:w="100"/>
              <w:bottom w:type="dxa" w:w="60"/>
              <w:right w:type="dxa" w:w="100"/>
            </w:tcMar>
            <w:vAlign w:val="top"/>
          </w:tcPr>
          <w:p>
            <w:r>
              <w:rPr>
                <w:sz w:val="16"/>
                <w:szCs w:val="16"/>
              </w:rPr>
              <w:t xml:space="preserve">Learn the law of chloride exceedances at supply wells; contraction and sample complexity of distributional temporal-difference learning when the slowest mode is close to one. No paper of the set treats it.</w:t>
            </w:r>
          </w:p>
        </w:tc>
      </w:tr>
    </w:tbl>
    <w:p>
      <w:pPr>
        <w:spacing w:after="160"/>
      </w:pPr>
    </w:p>
    <w:p>
      <w:pPr>
        <w:pStyle w:val="Heading3"/>
      </w:pPr>
      <w:r>
        <w:rPr>
          <w:color w:val="1F3864"/>
        </w:rPr>
        <w:t xml:space="preserve">8.8 What the set does not contain</w:t>
      </w:r>
    </w:p>
    <w:p>
      <w:pPr>
        <w:spacing w:after="120"/>
        <w:jc w:val="both"/>
      </w:pPr>
      <w:r>
        <w:t xml:space="preserve">No paper of the set treats learning from logs written by people who acted on unrecorded information about a physical system, compares how that information misleads models of different flexibility, or designs the experiment that undoes it; none treats distributional risk for slow systems; and none treats groundwater. PASQYRA-GO does the first three on a test bed of the aquifer.</w:t>
      </w:r>
    </w:p>
    <w:p>
      <w:pPr>
        <w:pStyle w:val="Heading3"/>
      </w:pPr>
      <w:r>
        <w:rPr>
          <w:color w:val="1F3864"/>
        </w:rPr>
        <w:t xml:space="preserve">8.9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[OR1] Abate, Edwards &amp; Giacobbe (2022)</w:t>
            </w:r>
          </w:p>
        </w:tc>
        <w:tc>
          <w:tcPr>
            <w:tcW w:type="dxa" w:w="4900"/>
            <w:tcMar>
              <w:top w:type="dxa" w:w="60"/>
              <w:left w:type="dxa" w:w="100"/>
              <w:bottom w:type="dxa" w:w="60"/>
              <w:right w:type="dxa" w:w="100"/>
            </w:tcMar>
            <w:vAlign w:val="top"/>
          </w:tcPr>
          <w:p>
            <w:r>
              <w:rPr>
                <w:sz w:val="16"/>
                <w:szCs w:val="16"/>
              </w:rPr>
              <w:t xml:space="preserve">Abate, A., Edwards, A. &amp; Giacobbe, M. (2022). Neural abstractions. In </w:t>
            </w:r>
            <w:r>
              <w:rPr>
                <w:i/>
                <w:iCs/>
                <w:sz w:val="16"/>
                <w:szCs w:val="16"/>
              </w:rPr>
              <w:t xml:space="preserve">Advances in Neural Information Processing Systems 35</w:t>
            </w:r>
            <w:r>
              <w:rPr>
                <w:sz w:val="16"/>
                <w:szCs w:val="16"/>
              </w:rPr>
              <w:t xml:space="preserve"> (NeurIPS 2022), 26432–26447. </w:t>
            </w:r>
            <w:hyperlink w:history="1" r:id="rIdf4gwngw0y6clc6l0lcsdc">
              <w:r>
                <w:rPr>
                  <w:color w:val="1D4ED8"/>
                  <w:sz w:val="16"/>
                  <w:szCs w:val="16"/>
                  <w:u w:val="single"/>
                </w:rPr>
                <w:t xml:space="preserve">https://neurips.cc/virtual/2022/poster/53077</w:t>
              </w:r>
            </w:hyperlink>
          </w:p>
        </w:tc>
        <w:tc>
          <w:tcPr>
            <w:tcW w:type="dxa" w:w="2538"/>
            <w:tcMar>
              <w:top w:type="dxa" w:w="60"/>
              <w:left w:type="dxa" w:w="100"/>
              <w:bottom w:type="dxa" w:w="60"/>
              <w:right w:type="dxa" w:w="100"/>
            </w:tcMar>
            <w:vAlign w:val="top"/>
          </w:tcPr>
          <w:p>
            <w:r>
              <w:rPr>
                <w:sz w:val="16"/>
                <w:szCs w:val="16"/>
              </w:rPr>
              <w:t xml:space="preserve">Oxford; ReLU-network abstractions of a vector field with a certified error bound, analysable by reachability tools (sections 1.6, 1.8).</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[OR2] Cohen &amp; Hutter (2020)</w:t>
            </w:r>
          </w:p>
        </w:tc>
        <w:tc>
          <w:tcPr>
            <w:tcW w:type="dxa" w:w="4900"/>
            <w:shd w:fill="F7F9FC" w:color="auto" w:val="clear"/>
            <w:tcMar>
              <w:top w:type="dxa" w:w="60"/>
              <w:left w:type="dxa" w:w="100"/>
              <w:bottom w:type="dxa" w:w="60"/>
              <w:right w:type="dxa" w:w="100"/>
            </w:tcMar>
            <w:vAlign w:val="top"/>
          </w:tcPr>
          <w:p>
            <w:r>
              <w:rPr>
                <w:sz w:val="16"/>
                <w:szCs w:val="16"/>
              </w:rPr>
              <w:t xml:space="preserve">Cohen, M. K. &amp; Hutter, M. (2020). Pessimism about unknown unknowns inspires conservatism. In </w:t>
            </w:r>
            <w:r>
              <w:rPr>
                <w:i/>
                <w:iCs/>
                <w:sz w:val="16"/>
                <w:szCs w:val="16"/>
              </w:rPr>
              <w:t xml:space="preserve">Proceedings of the Conference on Learning Theory</w:t>
            </w:r>
            <w:r>
              <w:rPr>
                <w:sz w:val="16"/>
                <w:szCs w:val="16"/>
              </w:rPr>
              <w:t xml:space="preserve"> (COLT 2020), PMLR 125, 1344–1373. </w:t>
            </w:r>
            <w:hyperlink w:history="1" r:id="rIdd6dsxf-fffbvxxsswqxaa">
              <w:r>
                <w:rPr>
                  <w:color w:val="1D4ED8"/>
                  <w:sz w:val="16"/>
                  <w:szCs w:val="16"/>
                  <w:u w:val="single"/>
                </w:rPr>
                <w:t xml:space="preserve">https://proceedings.mlr.press/v125/cohen20a.html</w:t>
              </w:r>
            </w:hyperlink>
          </w:p>
        </w:tc>
        <w:tc>
          <w:tcPr>
            <w:tcW w:type="dxa" w:w="2538"/>
            <w:shd w:fill="F7F9FC" w:color="auto" w:val="clear"/>
            <w:tcMar>
              <w:top w:type="dxa" w:w="60"/>
              <w:left w:type="dxa" w:w="100"/>
              <w:bottom w:type="dxa" w:w="60"/>
              <w:right w:type="dxa" w:w="100"/>
            </w:tcMar>
            <w:vAlign w:val="top"/>
          </w:tcPr>
          <w:p>
            <w:r>
              <w:rPr>
                <w:sz w:val="16"/>
                <w:szCs w:val="16"/>
              </w:rPr>
              <w:t xml:space="preserve">Oxford; a pessimistic Bayesian agent that avoids unprecedented events with high probability and defers to a mentor less and less (sections 1.6, 1.2).</w:t>
            </w:r>
          </w:p>
        </w:tc>
      </w:tr>
      <w:tr>
        <w:trPr>
          <w:cantSplit/>
        </w:trPr>
        <w:tc>
          <w:tcPr>
            <w:tcW w:type="dxa" w:w="2200"/>
            <w:tcMar>
              <w:top w:type="dxa" w:w="60"/>
              <w:left w:type="dxa" w:w="100"/>
              <w:bottom w:type="dxa" w:w="60"/>
              <w:right w:type="dxa" w:w="100"/>
            </w:tcMar>
            <w:vAlign w:val="top"/>
          </w:tcPr>
          <w:p>
            <w:r>
              <w:rPr>
                <w:sz w:val="16"/>
                <w:szCs w:val="16"/>
              </w:rPr>
              <w:t xml:space="preserve">[CR1] Nakka, Liu, Shi, Anandkumar, Yue &amp; Chung (2021)</w:t>
            </w:r>
          </w:p>
        </w:tc>
        <w:tc>
          <w:tcPr>
            <w:tcW w:type="dxa" w:w="4900"/>
            <w:tcMar>
              <w:top w:type="dxa" w:w="60"/>
              <w:left w:type="dxa" w:w="100"/>
              <w:bottom w:type="dxa" w:w="60"/>
              <w:right w:type="dxa" w:w="100"/>
            </w:tcMar>
            <w:vAlign w:val="top"/>
          </w:tcPr>
          <w:p>
            <w:r>
              <w:rPr>
                <w:sz w:val="16"/>
                <w:szCs w:val="16"/>
              </w:rPr>
              <w:t xml:space="preserve">Nakka, Y. K., Liu, A., Shi, G., Anandkumar, A., Yue, Y. &amp; Chung, S.-J. (2021). Chance-constrained trajectory optimization for safe exploration and learning of nonlinear systems. </w:t>
            </w:r>
            <w:r>
              <w:rPr>
                <w:i/>
                <w:iCs/>
                <w:sz w:val="16"/>
                <w:szCs w:val="16"/>
              </w:rPr>
              <w:t xml:space="preserve">IEEE Robotics and Automation Letters</w:t>
            </w:r>
            <w:r>
              <w:rPr>
                <w:sz w:val="16"/>
                <w:szCs w:val="16"/>
              </w:rPr>
              <w:t xml:space="preserve">, 6(2), 389–396. </w:t>
            </w:r>
            <w:hyperlink w:history="1" r:id="rIdtwhj33f1gpwmmpifhe--u">
              <w:r>
                <w:rPr>
                  <w:color w:val="1D4ED8"/>
                  <w:sz w:val="16"/>
                  <w:szCs w:val="16"/>
                  <w:u w:val="single"/>
                </w:rPr>
                <w:t xml:space="preserve">https://doi.org/10.1109/LRA.2020.3044033</w:t>
              </w:r>
            </w:hyperlink>
          </w:p>
        </w:tc>
        <w:tc>
          <w:tcPr>
            <w:tcW w:type="dxa" w:w="2538"/>
            <w:tcMar>
              <w:top w:type="dxa" w:w="60"/>
              <w:left w:type="dxa" w:w="100"/>
              <w:bottom w:type="dxa" w:w="60"/>
              <w:right w:type="dxa" w:w="100"/>
            </w:tcMar>
            <w:vAlign w:val="top"/>
          </w:tcPr>
          <w:p>
            <w:r>
              <w:rPr>
                <w:sz w:val="16"/>
                <w:szCs w:val="16"/>
              </w:rPr>
              <w:t xml:space="preserve">Caltech; chance-constrained trajectory optimisation that learns the dynamics while exploring safely (sections 1.9, 1.6).</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[CR2] Tsukamoto, Chung &amp; Slotine (2021)</w:t>
            </w:r>
          </w:p>
        </w:tc>
        <w:tc>
          <w:tcPr>
            <w:tcW w:type="dxa" w:w="4900"/>
            <w:shd w:fill="F7F9FC" w:color="auto" w:val="clear"/>
            <w:tcMar>
              <w:top w:type="dxa" w:w="60"/>
              <w:left w:type="dxa" w:w="100"/>
              <w:bottom w:type="dxa" w:w="60"/>
              <w:right w:type="dxa" w:w="100"/>
            </w:tcMar>
            <w:vAlign w:val="top"/>
          </w:tcPr>
          <w:p>
            <w:r>
              <w:rPr>
                <w:sz w:val="16"/>
                <w:szCs w:val="16"/>
              </w:rPr>
              <w:t xml:space="preserve">Tsukamoto, H., Chung, S.-J. &amp; Slotine, J.-J. (2021). Learning-based adaptive control using contraction theory. </w:t>
            </w:r>
            <w:r>
              <w:rPr>
                <w:i/>
                <w:iCs/>
                <w:sz w:val="16"/>
                <w:szCs w:val="16"/>
              </w:rPr>
              <w:t xml:space="preserve">Proceedings of the 60th IEEE Conference on Decision and Control (CDC)</w:t>
            </w:r>
            <w:r>
              <w:rPr>
                <w:sz w:val="16"/>
                <w:szCs w:val="16"/>
              </w:rPr>
              <w:t xml:space="preserve">, 2533–2538. </w:t>
            </w:r>
            <w:hyperlink w:history="1" r:id="rIdg7z5n7gtplf_d-gj_p6ic">
              <w:r>
                <w:rPr>
                  <w:color w:val="1D4ED8"/>
                  <w:sz w:val="16"/>
                  <w:szCs w:val="16"/>
                  <w:u w:val="single"/>
                </w:rPr>
                <w:t xml:space="preserve">https://doi.org/10.1109/CDC45484.2021.9683435</w:t>
              </w:r>
            </w:hyperlink>
          </w:p>
        </w:tc>
        <w:tc>
          <w:tcPr>
            <w:tcW w:type="dxa" w:w="2538"/>
            <w:shd w:fill="F7F9FC" w:color="auto" w:val="clear"/>
            <w:tcMar>
              <w:top w:type="dxa" w:w="60"/>
              <w:left w:type="dxa" w:w="100"/>
              <w:bottom w:type="dxa" w:w="60"/>
              <w:right w:type="dxa" w:w="100"/>
            </w:tcMar>
            <w:vAlign w:val="top"/>
          </w:tcPr>
          <w:p>
            <w:r>
              <w:rPr>
                <w:sz w:val="16"/>
                <w:szCs w:val="16"/>
              </w:rPr>
              <w:t xml:space="preserve">Caltech; adaptive neural contraction metrics with exponential tracking bounds under parametric uncertainty (sections 1.6, 1.7).</w:t>
            </w:r>
          </w:p>
        </w:tc>
      </w:tr>
      <w:tr>
        <w:trPr>
          <w:cantSplit/>
        </w:trPr>
        <w:tc>
          <w:tcPr>
            <w:tcW w:type="dxa" w:w="2200"/>
            <w:tcMar>
              <w:top w:type="dxa" w:w="60"/>
              <w:left w:type="dxa" w:w="100"/>
              <w:bottom w:type="dxa" w:w="60"/>
              <w:right w:type="dxa" w:w="100"/>
            </w:tcMar>
            <w:vAlign w:val="top"/>
          </w:tcPr>
          <w:p>
            <w:r>
              <w:rPr>
                <w:sz w:val="16"/>
                <w:szCs w:val="16"/>
              </w:rPr>
              <w:t xml:space="preserve">[MR1] Žikelić, Lechner, Verma, Chatterjee &amp; Henzinger (2023)</w:t>
            </w:r>
          </w:p>
        </w:tc>
        <w:tc>
          <w:tcPr>
            <w:tcW w:type="dxa" w:w="4900"/>
            <w:tcMar>
              <w:top w:type="dxa" w:w="60"/>
              <w:left w:type="dxa" w:w="100"/>
              <w:bottom w:type="dxa" w:w="60"/>
              <w:right w:type="dxa" w:w="100"/>
            </w:tcMar>
            <w:vAlign w:val="top"/>
          </w:tcPr>
          <w:p>
            <w:r>
              <w:rPr>
                <w:sz w:val="16"/>
                <w:szCs w:val="16"/>
              </w:rPr>
              <w:t xml:space="preserve">Žikelić, Đ., Lechner, M., Verma, A., Chatterjee, K. &amp; Henzinger, T. A. (2023). Compositional policy learning in stochastic control systems with formal guarantees. In </w:t>
            </w:r>
            <w:r>
              <w:rPr>
                <w:i/>
                <w:iCs/>
                <w:sz w:val="16"/>
                <w:szCs w:val="16"/>
              </w:rPr>
              <w:t xml:space="preserve">Advances in Neural Information Processing Systems 36</w:t>
            </w:r>
            <w:r>
              <w:rPr>
                <w:sz w:val="16"/>
                <w:szCs w:val="16"/>
              </w:rPr>
              <w:t xml:space="preserve"> (NeurIPS 2023). </w:t>
            </w:r>
            <w:hyperlink w:history="1" r:id="rIdaeaby5wvnmw2empox7kzp">
              <w:r>
                <w:rPr>
                  <w:color w:val="1D4ED8"/>
                  <w:sz w:val="16"/>
                  <w:szCs w:val="16"/>
                  <w:u w:val="single"/>
                </w:rPr>
                <w:t xml:space="preserve">https://papers.nips.cc/paper_files/paper/2023/hash/95827e011b9e899f189a01fe2f4ef316-Abstract-Conference.html</w:t>
              </w:r>
            </w:hyperlink>
          </w:p>
        </w:tc>
        <w:tc>
          <w:tcPr>
            <w:tcW w:type="dxa" w:w="2538"/>
            <w:tcMar>
              <w:top w:type="dxa" w:w="60"/>
              <w:left w:type="dxa" w:w="100"/>
              <w:bottom w:type="dxa" w:w="60"/>
              <w:right w:type="dxa" w:w="100"/>
            </w:tcMar>
            <w:vAlign w:val="top"/>
          </w:tcPr>
          <w:p>
            <w:r>
              <w:rPr>
                <w:sz w:val="16"/>
                <w:szCs w:val="16"/>
              </w:rPr>
              <w:t xml:space="preserve">MIT; neural policies with reach–avoid supermartingale certificates composed along a specification graph (section 1.6).</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[MR2] Chen, Martí Monsó, Du, Simchowitz, Tedrake &amp; Sitzmann (2024)</w:t>
            </w:r>
          </w:p>
        </w:tc>
        <w:tc>
          <w:tcPr>
            <w:tcW w:type="dxa" w:w="4900"/>
            <w:shd w:fill="F7F9FC" w:color="auto" w:val="clear"/>
            <w:tcMar>
              <w:top w:type="dxa" w:w="60"/>
              <w:left w:type="dxa" w:w="100"/>
              <w:bottom w:type="dxa" w:w="60"/>
              <w:right w:type="dxa" w:w="100"/>
            </w:tcMar>
            <w:vAlign w:val="top"/>
          </w:tcPr>
          <w:p>
            <w:r>
              <w:rPr>
                <w:sz w:val="16"/>
                <w:szCs w:val="16"/>
              </w:rPr>
              <w:t xml:space="preserve">Chen, B., Martí Monsó, D., Du, Y., Simchowitz, M., Tedrake, R. &amp; Sitzmann, V. (2024). Diffusion forcing: Next-token prediction meets full-sequence diffusion. In </w:t>
            </w:r>
            <w:r>
              <w:rPr>
                <w:i/>
                <w:iCs/>
                <w:sz w:val="16"/>
                <w:szCs w:val="16"/>
              </w:rPr>
              <w:t xml:space="preserve">Advances in Neural Information Processing Systems 37</w:t>
            </w:r>
            <w:r>
              <w:rPr>
                <w:sz w:val="16"/>
                <w:szCs w:val="16"/>
              </w:rPr>
              <w:t xml:space="preserve"> (NeurIPS 2024). </w:t>
            </w:r>
            <w:hyperlink w:history="1" r:id="rIdlqdaq_gxtnvrroepustom">
              <w:r>
                <w:rPr>
                  <w:color w:val="1D4ED8"/>
                  <w:sz w:val="16"/>
                  <w:szCs w:val="16"/>
                  <w:u w:val="single"/>
                </w:rPr>
                <w:t xml:space="preserve">https://proceedings.neurips.cc/paper_files/paper/2024/file/2aee1c4159e48407d68fe16ae8e6e49e-Paper-Conference.pdf</w:t>
              </w:r>
            </w:hyperlink>
          </w:p>
        </w:tc>
        <w:tc>
          <w:tcPr>
            <w:tcW w:type="dxa" w:w="2538"/>
            <w:shd w:fill="F7F9FC" w:color="auto" w:val="clear"/>
            <w:tcMar>
              <w:top w:type="dxa" w:w="60"/>
              <w:left w:type="dxa" w:w="100"/>
              <w:bottom w:type="dxa" w:w="60"/>
              <w:right w:type="dxa" w:w="100"/>
            </w:tcMar>
            <w:vAlign w:val="top"/>
          </w:tcPr>
          <w:p>
            <w:r>
              <w:rPr>
                <w:sz w:val="16"/>
                <w:szCs w:val="16"/>
              </w:rPr>
              <w:t xml:space="preserve">MIT; Diffusion Forcing, a sequence diffusion model with per-token noise for world models and planners (sections 1.4, 1.3).</w:t>
            </w:r>
          </w:p>
        </w:tc>
      </w:tr>
      <w:tr>
        <w:trPr>
          <w:cantSplit/>
        </w:trPr>
        <w:tc>
          <w:tcPr>
            <w:tcW w:type="dxa" w:w="2200"/>
            <w:tcMar>
              <w:top w:type="dxa" w:w="60"/>
              <w:left w:type="dxa" w:w="100"/>
              <w:bottom w:type="dxa" w:w="60"/>
              <w:right w:type="dxa" w:w="100"/>
            </w:tcMar>
            <w:vAlign w:val="top"/>
          </w:tcPr>
          <w:p>
            <w:r>
              <w:rPr>
                <w:sz w:val="16"/>
                <w:szCs w:val="16"/>
              </w:rPr>
              <w:t xml:space="preserve">[HR1] Li &amp; Chen (2024)</w:t>
            </w:r>
          </w:p>
        </w:tc>
        <w:tc>
          <w:tcPr>
            <w:tcW w:type="dxa" w:w="4900"/>
            <w:tcMar>
              <w:top w:type="dxa" w:w="60"/>
              <w:left w:type="dxa" w:w="100"/>
              <w:bottom w:type="dxa" w:w="60"/>
              <w:right w:type="dxa" w:w="100"/>
            </w:tcMar>
            <w:vAlign w:val="top"/>
          </w:tcPr>
          <w:p>
            <w:r>
              <w:rPr>
                <w:sz w:val="16"/>
                <w:szCs w:val="16"/>
              </w:rPr>
              <w:t xml:space="preserve">Li, M. &amp; Chen, S. (2024). Critical windows: Non-asymptotic theory for feature emergence in diffusion models. In </w:t>
            </w:r>
            <w:r>
              <w:rPr>
                <w:i/>
                <w:iCs/>
                <w:sz w:val="16"/>
                <w:szCs w:val="16"/>
              </w:rPr>
              <w:t xml:space="preserve">Proceedings of the 41st International Conference on Machine Learning</w:t>
            </w:r>
            <w:r>
              <w:rPr>
                <w:sz w:val="16"/>
                <w:szCs w:val="16"/>
              </w:rPr>
              <w:t xml:space="preserve">, PMLR 235, 27474–27498. </w:t>
            </w:r>
            <w:hyperlink w:history="1" r:id="rIdfeg4dgfxiimi13r-ylutt">
              <w:r>
                <w:rPr>
                  <w:color w:val="1D4ED8"/>
                  <w:sz w:val="16"/>
                  <w:szCs w:val="16"/>
                  <w:u w:val="single"/>
                </w:rPr>
                <w:t xml:space="preserve">https://proceedings.mlr.press/v235/li24g.html</w:t>
              </w:r>
            </w:hyperlink>
          </w:p>
        </w:tc>
        <w:tc>
          <w:tcPr>
            <w:tcW w:type="dxa" w:w="2538"/>
            <w:tcMar>
              <w:top w:type="dxa" w:w="60"/>
              <w:left w:type="dxa" w:w="100"/>
              <w:bottom w:type="dxa" w:w="60"/>
              <w:right w:type="dxa" w:w="100"/>
            </w:tcMar>
            <w:vAlign w:val="top"/>
          </w:tcPr>
          <w:p>
            <w:r>
              <w:rPr>
                <w:sz w:val="16"/>
                <w:szCs w:val="16"/>
              </w:rPr>
              <w:t xml:space="preserve">Harvard; non-asymptotic theory of critical windows in diffusion models (sections 1.4, 1.6).</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[HR2] Zhang, Zhu, Saphra, Kleiman, Edelman, Tambe, Kakade &amp; Malach (2024)</w:t>
            </w:r>
          </w:p>
        </w:tc>
        <w:tc>
          <w:tcPr>
            <w:tcW w:type="dxa" w:w="4900"/>
            <w:shd w:fill="F7F9FC" w:color="auto" w:val="clear"/>
            <w:tcMar>
              <w:top w:type="dxa" w:w="60"/>
              <w:left w:type="dxa" w:w="100"/>
              <w:bottom w:type="dxa" w:w="60"/>
              <w:right w:type="dxa" w:w="100"/>
            </w:tcMar>
            <w:vAlign w:val="top"/>
          </w:tcPr>
          <w:p>
            <w:r>
              <w:rPr>
                <w:sz w:val="16"/>
                <w:szCs w:val="16"/>
              </w:rPr>
              <w:t xml:space="preserve">Zhang, E., Zhu, V., Saphra, N., Kleiman, A., Edelman, B., Tambe, M., Kakade, S. &amp; Malach, E. (2024). Transcendence: Generative models can outperform the experts that train them. In </w:t>
            </w:r>
            <w:r>
              <w:rPr>
                <w:i/>
                <w:iCs/>
                <w:sz w:val="16"/>
                <w:szCs w:val="16"/>
              </w:rPr>
              <w:t xml:space="preserve">Advances in Neural Information Processing Systems 37</w:t>
            </w:r>
            <w:r>
              <w:rPr>
                <w:sz w:val="16"/>
                <w:szCs w:val="16"/>
              </w:rPr>
              <w:t xml:space="preserve"> (NeurIPS 2024). </w:t>
            </w:r>
            <w:hyperlink w:history="1" r:id="rIdwnbelb5m89pliprylilbs">
              <w:r>
                <w:rPr>
                  <w:color w:val="1D4ED8"/>
                  <w:sz w:val="16"/>
                  <w:szCs w:val="16"/>
                  <w:u w:val="single"/>
                </w:rPr>
                <w:t xml:space="preserve">https://doi.org/10.52202/079017-2760</w:t>
              </w:r>
            </w:hyperlink>
          </w:p>
        </w:tc>
        <w:tc>
          <w:tcPr>
            <w:tcW w:type="dxa" w:w="2538"/>
            <w:shd w:fill="F7F9FC" w:color="auto" w:val="clear"/>
            <w:tcMar>
              <w:top w:type="dxa" w:w="60"/>
              <w:left w:type="dxa" w:w="100"/>
              <w:bottom w:type="dxa" w:w="60"/>
              <w:right w:type="dxa" w:w="100"/>
            </w:tcMar>
            <w:vAlign w:val="top"/>
          </w:tcPr>
          <w:p>
            <w:r>
              <w:rPr>
                <w:sz w:val="16"/>
                <w:szCs w:val="16"/>
              </w:rPr>
              <w:t xml:space="preserve">Harvard; when a model imitating several experts can outperform all of them, and why diversity of errors matters (sections 1.2, 1.1).</w:t>
            </w:r>
          </w:p>
        </w:tc>
      </w:tr>
    </w:tbl>
    <w:p>
      <w:pPr>
        <w:pStyle w:val="Heading1"/>
        <w:pageBreakBefore/>
      </w:pPr>
      <w:r>
        <w:rPr>
          <w:color w:val="92400E"/>
        </w:rPr>
        <w:t xml:space="preserve">9. The proposed innovation</w:t>
      </w:r>
    </w:p>
    <w:p>
      <w:pPr>
        <w:pStyle w:val="Heading3"/>
      </w:pPr>
      <w:r>
        <w:rPr>
          <w:color w:val="1F3864"/>
        </w:rPr>
        <w:t xml:space="preserve">9.1 The idea</w:t>
      </w:r>
    </w:p>
    <w:p>
      <w:pPr>
        <w:spacing w:after="120"/>
        <w:jc w:val="both"/>
      </w:pPr>
      <w:r>
        <w:t xml:space="preserve">Every utility has decades of logs of heads, chloride and pumping, and the obvious way to obtain a deep pumping agent is to train it on them: clone the operators, or learn a world model from the logs and optimise a policy in it (model-based offline RL), or train a sequence model that writes the next month's pumping. But the operators knew things they did not write down. When private wells near the toe began to taste of salt, they cut pumping. In the logs, low pumping therefore comes with salty months, and a learner that reads the logs sees in them the operators' hidden knowledge, as in a mirror: pumping seems to freshen the aquifer. PASQYRA-GO (</w:t>
      </w:r>
      <w:r>
        <w:rPr>
          <w:i/>
          <w:iCs/>
        </w:rPr>
        <w:t xml:space="preserve">pasqyra</w:t>
      </w:r>
      <w:r>
        <w:t xml:space="preserve">, the mirror) proves this exactly for the linear aquifer of reviews 48 and 50, measures how far it misleads learners of every kind, from physical models to deep world models and clones, and gives the remedy: a small, recorded, random variation of the pumping (a dither), which both calibrates a model and tests whether a model sees the aquifer or its own reflection.</w:t>
      </w:r>
    </w:p>
    <w:p>
      <w:pPr>
        <w:pStyle w:val="Heading3"/>
      </w:pPr>
      <w:r>
        <w:rPr>
          <w:color w:val="1F3864"/>
        </w:rPr>
        <w:t xml:space="preserve">9.2 Proposition P</w:t>
      </w:r>
    </w:p>
    <w:p>
      <w:pPr>
        <w:spacing w:after="120"/>
        <w:jc w:val="both"/>
      </w:pPr>
      <w:r>
        <w:t xml:space="preserve">Take </w:t>
      </w:r>
      <m:oMath>
        <m:sSub>
          <m:e>
            <m:r>
              <m:t>z</m:t>
            </m:r>
          </m:e>
          <m:sub>
            <m:r>
              <m:t>t</m:t>
            </m:r>
            <m:r>
              <m:rPr>
                <m:sty m:val="p"/>
              </m:rPr>
              <m:t>+</m:t>
            </m:r>
            <m:r>
              <m:t>1</m:t>
            </m:r>
          </m:sub>
        </m:sSub>
        <m:r>
          <m:rPr>
            <m:sty m:val="p"/>
          </m:rPr>
          <m:t>=</m:t>
        </m:r>
        <m:r>
          <m:t>A</m:t>
        </m:r>
        <m:sSub>
          <m:e>
            <m:r>
              <m:t>z</m:t>
            </m:r>
          </m:e>
          <m:sub>
            <m:r>
              <m:t>t</m:t>
            </m:r>
          </m:sub>
        </m:sSub>
        <m:r>
          <m:rPr>
            <m:sty m:val="p"/>
          </m:rPr>
          <m:t>+</m:t>
        </m:r>
        <m:r>
          <m:t>B</m:t>
        </m:r>
        <m:sSub>
          <m:e>
            <m:r>
              <m:t>q</m:t>
            </m:r>
          </m:e>
          <m:sub>
            <m:r>
              <m:t>t</m:t>
            </m:r>
          </m:sub>
        </m:sSub>
        <m:r>
          <m:rPr>
            <m:sty m:val="p"/>
          </m:rPr>
          <m:t>+</m:t>
        </m:r>
        <m:sSub>
          <m:e>
            <m:r>
              <m:t>w</m:t>
            </m:r>
          </m:e>
          <m:sub>
            <m:r>
              <m:t>t</m:t>
            </m:r>
          </m:sub>
        </m:sSub>
      </m:oMath>
      <w:r>
        <w:t xml:space="preserve">, </w:t>
      </w:r>
      <m:oMath>
        <m:sSub>
          <m:e>
            <m:r>
              <m:t>y</m:t>
            </m:r>
          </m:e>
          <m:sub>
            <m:r>
              <m:t>t</m:t>
            </m:r>
          </m:sub>
        </m:sSub>
        <m:r>
          <m:rPr>
            <m:sty m:val="p"/>
          </m:rPr>
          <m:t>=</m:t>
        </m:r>
        <m:r>
          <m:t>C</m:t>
        </m:r>
        <m:sSub>
          <m:e>
            <m:r>
              <m:t>z</m:t>
            </m:r>
          </m:e>
          <m:sub>
            <m:r>
              <m:t>t</m:t>
            </m:r>
          </m:sub>
        </m:sSub>
        <m:r>
          <m:rPr>
            <m:sty m:val="p"/>
          </m:rPr>
          <m:t>+</m:t>
        </m:r>
        <m:sSub>
          <m:e>
            <m:r>
              <m:t>v</m:t>
            </m:r>
          </m:e>
          <m:sub>
            <m:r>
              <m:t>t</m:t>
            </m:r>
          </m:sub>
        </m:sSub>
      </m:oMath>
      <w:r>
        <w:t xml:space="preserve"> as in review 50, a private signal </w:t>
      </w:r>
      <m:oMath>
        <m:sSub>
          <m:e>
            <m:r>
              <m:t>s</m:t>
            </m:r>
          </m:e>
          <m:sub>
            <m:r>
              <m:t>t</m:t>
            </m:r>
          </m:sub>
        </m:sSub>
        <m:r>
          <m:rPr>
            <m:sty m:val="p"/>
          </m:rPr>
          <m:t>=</m:t>
        </m:r>
        <m:sSubSup>
          <m:e>
            <m:r>
              <m:t>c</m:t>
            </m:r>
          </m:e>
          <m:sub>
            <m:r>
              <m:t>s</m:t>
            </m:r>
          </m:sub>
          <m:sup>
            <m:r>
              <m:rPr>
                <m:sty m:val="p"/>
              </m:rPr>
              <m:t>⊤</m:t>
            </m:r>
          </m:sup>
        </m:sSubSup>
        <m:sSub>
          <m:e>
            <m:r>
              <m:t>z</m:t>
            </m:r>
          </m:e>
          <m:sub>
            <m:r>
              <m:t>t</m:t>
            </m:r>
          </m:sub>
        </m:sSub>
        <m:r>
          <m:rPr>
            <m:sty m:val="p"/>
          </m:rPr>
          <m:t>+</m:t>
        </m:r>
        <m:sSub>
          <m:e>
            <m:r>
              <m:t>ν</m:t>
            </m:r>
          </m:e>
          <m:sub>
            <m:r>
              <m:t>t</m:t>
            </m:r>
          </m:sub>
        </m:sSub>
      </m:oMath>
      <w:r>
        <w:t xml:space="preserve"> seen only by the operators, and operators who pump</w:t>
      </w:r>
    </w:p>
    <w:p>
      <w:pPr>
        <w:pStyle w:val="Equation"/>
      </w:pPr>
      <m:oMathPara>
        <m:oMathParaPr>
          <m:jc m:val="center"/>
        </m:oMathParaPr>
        <m:oMath>
          <m:sSub>
            <m:e>
              <m:r>
                <m:t>q</m:t>
              </m:r>
            </m:e>
            <m:sub>
              <m:r>
                <m:t>t</m:t>
              </m:r>
            </m:sub>
          </m:sSub>
          <m:r>
            <m:rPr>
              <m:sty m:val="p"/>
            </m:rPr>
            <m:t>=</m:t>
          </m:r>
          <m:r>
            <m:rPr>
              <m:sty m:val="p"/>
            </m:rPr>
            <m:t>−</m:t>
          </m:r>
          <m:r>
            <m:t>K</m:t>
          </m:r>
          <m:sSubSup>
            <m:e>
              <m:acc>
                <m:accPr>
                  <m:chr m:val="̂"/>
                </m:accPr>
                <m:e>
                  <m:r>
                    <m:t>z</m:t>
                  </m:r>
                </m:e>
              </m:acc>
            </m:e>
            <m:sub>
              <m:r>
                <m:t>t</m:t>
              </m:r>
              <m:r>
                <m:rPr>
                  <m:sty m:val="p"/>
                </m:rPr>
                <m:t>∣</m:t>
              </m:r>
              <m:r>
                <m:t>t</m:t>
              </m:r>
            </m:sub>
            <m:sup>
              <m:r>
                <m:rPr>
                  <m:nor/>
                </m:rPr>
                <m:t>op</m:t>
              </m:r>
            </m:sup>
          </m:sSubSup>
          <m:r>
            <m:rPr>
              <m:sty m:val="p"/>
            </m:rPr>
            <m:t>+</m:t>
          </m:r>
          <m:sSub>
            <m:e>
              <m:r>
                <m:t>e</m:t>
              </m:r>
            </m:e>
            <m:sub>
              <m:r>
                <m:t>t</m:t>
              </m:r>
            </m:sub>
          </m:sSub>
          <m:r>
            <m:rPr>
              <m:sty m:val="p"/>
            </m:rPr>
            <m:t>+</m:t>
          </m:r>
          <m:sSub>
            <m:e>
              <m:r>
                <m:t>d</m:t>
              </m:r>
            </m:e>
            <m:sub>
              <m:r>
                <m:t>t</m:t>
              </m:r>
            </m:sub>
          </m:sSub>
          <m:r>
            <m:rPr>
              <m:sty m:val="p"/>
            </m:rPr>
            <m:t>,</m:t>
          </m:r>
          <m:r>
            <m:t>  </m:t>
          </m:r>
          <m:sSubSup>
            <m:e>
              <m:acc>
                <m:accPr>
                  <m:chr m:val="̂"/>
                </m:accPr>
                <m:e>
                  <m:r>
                    <m:t>z</m:t>
                  </m:r>
                </m:e>
              </m:acc>
            </m:e>
            <m:sub>
              <m:r>
                <m:t>t</m:t>
              </m:r>
              <m:r>
                <m:rPr>
                  <m:sty m:val="p"/>
                </m:rPr>
                <m:t>∣</m:t>
              </m:r>
              <m:r>
                <m:t>t</m:t>
              </m:r>
            </m:sub>
            <m:sup>
              <m:r>
                <m:rPr>
                  <m:nor/>
                </m:rPr>
                <m:t>op</m:t>
              </m:r>
            </m:sup>
          </m:sSubSup>
          <m:r>
            <m:rPr>
              <m:sty m:val="p"/>
            </m:rPr>
            <m:t>=</m:t>
          </m:r>
          <m:r>
            <m:rPr>
              <m:scr m:val="double-struck"/>
              <m:sty m:val="p"/>
            </m:rPr>
            <m:t>E</m:t>
          </m:r>
          <m:d>
            <m:dPr>
              <m:begChr m:val="["/>
              <m:sepChr m:val=""/>
              <m:endChr m:val="]"/>
              <m:grow/>
            </m:dPr>
            <m:e>
              <m:sSub>
                <m:e>
                  <m:r>
                    <m:t>z</m:t>
                  </m:r>
                </m:e>
                <m:sub>
                  <m:r>
                    <m:t>t</m:t>
                  </m:r>
                </m:sub>
              </m:sSub>
              <m:r>
                <m:rPr>
                  <m:sty m:val="p"/>
                </m:rPr>
                <m:t>∣</m:t>
              </m:r>
              <m:sSub>
                <m:e>
                  <m:r>
                    <m:t>y</m:t>
                  </m:r>
                </m:e>
                <m:sub>
                  <m:r>
                    <m:rPr>
                      <m:sty m:val="p"/>
                    </m:rPr>
                    <m:t>≤</m:t>
                  </m:r>
                  <m:r>
                    <m:t>t</m:t>
                  </m:r>
                </m:sub>
              </m:sSub>
              <m:r>
                <m:rPr>
                  <m:sty m:val="p"/>
                </m:rPr>
                <m:t>,</m:t>
              </m:r>
              <m:sSub>
                <m:e>
                  <m:r>
                    <m:t>s</m:t>
                  </m:r>
                </m:e>
                <m:sub>
                  <m:r>
                    <m:rPr>
                      <m:sty m:val="p"/>
                    </m:rPr>
                    <m:t>≤</m:t>
                  </m:r>
                  <m:r>
                    <m:t>t</m:t>
                  </m:r>
                </m:sub>
              </m:sSub>
              <m:r>
                <m:rPr>
                  <m:sty m:val="p"/>
                </m:rPr>
                <m:t>,</m:t>
              </m:r>
              <m:sSub>
                <m:e>
                  <m:r>
                    <m:t>q</m:t>
                  </m:r>
                </m:e>
                <m:sub>
                  <m:r>
                    <m:rPr>
                      <m:nor/>
                    </m:rPr>
                    <m:t>&lt;</m:t>
                  </m:r>
                  <m:r>
                    <m:t>t</m:t>
                  </m:r>
                </m:sub>
              </m:sSub>
            </m:e>
          </m:d>
          <m:r>
            <m:rPr>
              <m:sty m:val="p"/>
            </m:rPr>
            <m:t>,</m:t>
          </m:r>
          <m:r>
            <m:t>  </m:t>
          </m:r>
          <m:sSub>
            <m:e>
              <m:r>
                <m:rPr>
                  <m:scr m:val="script"/>
                  <m:sty m:val="p"/>
                </m:rPr>
                <m:t>R</m:t>
              </m:r>
            </m:e>
            <m:sub>
              <m:r>
                <m:t>t</m:t>
              </m:r>
            </m:sub>
          </m:sSub>
          <m:r>
            <m:rPr>
              <m:sty m:val="p"/>
            </m:rPr>
            <m:t>=</m:t>
          </m:r>
          <m:d>
            <m:dPr>
              <m:begChr m:val="("/>
              <m:sepChr m:val=""/>
              <m:endChr m:val=")"/>
              <m:grow/>
            </m:dPr>
            <m:e>
              <m:sSub>
                <m:e>
                  <m:r>
                    <m:t>y</m:t>
                  </m:r>
                </m:e>
                <m:sub>
                  <m:r>
                    <m:rPr>
                      <m:sty m:val="p"/>
                    </m:rPr>
                    <m:t>≤</m:t>
                  </m:r>
                  <m:r>
                    <m:t>t</m:t>
                  </m:r>
                </m:sub>
              </m:sSub>
              <m:r>
                <m:rPr>
                  <m:sty m:val="p"/>
                </m:rPr>
                <m:t>,</m:t>
              </m:r>
              <m:sSub>
                <m:e>
                  <m:r>
                    <m:t>q</m:t>
                  </m:r>
                </m:e>
                <m:sub>
                  <m:r>
                    <m:rPr>
                      <m:nor/>
                    </m:rPr>
                    <m:t>&lt;</m:t>
                  </m:r>
                  <m:r>
                    <m:t>t</m:t>
                  </m:r>
                </m:sub>
              </m:sSub>
            </m:e>
          </m:d>
        </m:oMath>
      </m:oMathPara>
    </w:p>
    <w:p>
      <w:pPr>
        <w:spacing w:after="120"/>
        <w:jc w:val="both"/>
      </w:pPr>
      <w:r>
        <w:t xml:space="preserve">where </w:t>
      </w:r>
      <m:oMath>
        <m:sSub>
          <m:e>
            <m:r>
              <m:t>e</m:t>
            </m:r>
          </m:e>
          <m:sub>
            <m:r>
              <m:t>t</m:t>
            </m:r>
          </m:sub>
        </m:sSub>
      </m:oMath>
      <w:r>
        <w:t xml:space="preserve"> is unrecorded variation, </w:t>
      </w:r>
      <m:oMath>
        <m:sSub>
          <m:e>
            <m:r>
              <m:t>d</m:t>
            </m:r>
          </m:e>
          <m:sub>
            <m:r>
              <m:t>t</m:t>
            </m:r>
          </m:sub>
        </m:sSub>
      </m:oMath>
      <w:r>
        <w:t xml:space="preserve"> a recorded dither (zero unless stated) and </w:t>
      </w:r>
      <m:oMath>
        <m:sSub>
          <m:e>
            <m:r>
              <m:rPr>
                <m:scr m:val="script"/>
                <m:sty m:val="p"/>
              </m:rPr>
              <m:t>R</m:t>
            </m:r>
          </m:e>
          <m:sub>
            <m:r>
              <m:t>t</m:t>
            </m:r>
          </m:sub>
        </m:sSub>
      </m:oMath>
      <w:r>
        <w:t xml:space="preserve"> what the logs contain when </w:t>
      </w:r>
      <m:oMath>
        <m:sSub>
          <m:e>
            <m:r>
              <m:t>q</m:t>
            </m:r>
          </m:e>
          <m:sub>
            <m:r>
              <m:t>t</m:t>
            </m:r>
          </m:sub>
        </m:sSub>
      </m:oMath>
      <w:r>
        <w:t xml:space="preserve"> is chosen. </w:t>
      </w:r>
      <w:r>
        <w:rPr>
          <w:b/>
          <w:bCs/>
        </w:rPr>
        <w:t xml:space="preserve">Proposition P (the mirror).</w:t>
      </w:r>
      <w:r>
        <w:t xml:space="preserve"> (i) </w:t>
      </w:r>
      <w:r>
        <w:rPr>
          <w:i/>
          <w:iCs/>
        </w:rPr>
        <w:t xml:space="preserve">No private information, no mirror.</w:t>
      </w:r>
      <w:r>
        <w:t xml:space="preserve"> If </w:t>
      </w:r>
      <m:oMath>
        <m:sSub>
          <m:e>
            <m:r>
              <m:t>q</m:t>
            </m:r>
          </m:e>
          <m:sub>
            <m:r>
              <m:t>t</m:t>
            </m:r>
          </m:sub>
        </m:sSub>
      </m:oMath>
      <w:r>
        <w:t xml:space="preserve"> depends only on </w:t>
      </w:r>
      <m:oMath>
        <m:sSub>
          <m:e>
            <m:r>
              <m:rPr>
                <m:scr m:val="script"/>
                <m:sty m:val="p"/>
              </m:rPr>
              <m:t>R</m:t>
            </m:r>
          </m:e>
          <m:sub>
            <m:r>
              <m:t>t</m:t>
            </m:r>
          </m:sub>
        </m:sSub>
      </m:oMath>
      <w:r>
        <w:t xml:space="preserve"> and independent noise, the logged predictor </w:t>
      </w:r>
      <m:oMath>
        <m:r>
          <m:rPr>
            <m:scr m:val="double-struck"/>
            <m:sty m:val="p"/>
          </m:rPr>
          <m:t>E</m:t>
        </m:r>
        <m:d>
          <m:dPr>
            <m:begChr m:val="["/>
            <m:sepChr m:val=""/>
            <m:endChr m:val="]"/>
            <m:grow/>
          </m:dPr>
          <m:e>
            <m:sSub>
              <m:e>
                <m:r>
                  <m:t>y</m:t>
                </m:r>
              </m:e>
              <m:sub>
                <m:r>
                  <m:t>t</m:t>
                </m:r>
                <m:r>
                  <m:rPr>
                    <m:sty m:val="p"/>
                  </m:rPr>
                  <m:t>+</m:t>
                </m:r>
                <m:r>
                  <m:t>1</m:t>
                </m:r>
              </m:sub>
            </m:sSub>
            <m:r>
              <m:rPr>
                <m:sty m:val="p"/>
              </m:rPr>
              <m:t>∣</m:t>
            </m:r>
            <m:sSub>
              <m:e>
                <m:r>
                  <m:rPr>
                    <m:scr m:val="script"/>
                    <m:sty m:val="p"/>
                  </m:rPr>
                  <m:t>R</m:t>
                </m:r>
              </m:e>
              <m:sub>
                <m:r>
                  <m:t>t</m:t>
                </m:r>
              </m:sub>
            </m:sSub>
            <m:r>
              <m:rPr>
                <m:sty m:val="p"/>
              </m:rPr>
              <m:t>,</m:t>
            </m:r>
            <m:sSub>
              <m:e>
                <m:r>
                  <m:t>q</m:t>
                </m:r>
              </m:e>
              <m:sub>
                <m:r>
                  <m:t>t</m:t>
                </m:r>
              </m:sub>
            </m:sSub>
          </m:e>
        </m:d>
        <m:r>
          <m:rPr>
            <m:sty m:val="p"/>
          </m:rPr>
          <m:t>=</m:t>
        </m:r>
        <m:r>
          <m:t>C</m:t>
        </m:r>
        <m:d>
          <m:dPr>
            <m:begChr m:val="("/>
            <m:sepChr m:val=""/>
            <m:endChr m:val=")"/>
            <m:grow/>
          </m:dPr>
          <m:e>
            <m:r>
              <m:t>A</m:t>
            </m:r>
            <m:sSub>
              <m:e>
                <m:acc>
                  <m:accPr>
                    <m:chr m:val="̂"/>
                  </m:accPr>
                  <m:e>
                    <m:r>
                      <m:t>z</m:t>
                    </m:r>
                  </m:e>
                </m:acc>
              </m:e>
              <m:sub>
                <m:r>
                  <m:t>t</m:t>
                </m:r>
                <m:r>
                  <m:rPr>
                    <m:sty m:val="p"/>
                  </m:rPr>
                  <m:t>∣</m:t>
                </m:r>
                <m:r>
                  <m:t>t</m:t>
                </m:r>
              </m:sub>
            </m:sSub>
            <m:r>
              <m:rPr>
                <m:sty m:val="p"/>
              </m:rPr>
              <m:t>+</m:t>
            </m:r>
            <m:r>
              <m:t>B</m:t>
            </m:r>
            <m:sSub>
              <m:e>
                <m:r>
                  <m:t>q</m:t>
                </m:r>
              </m:e>
              <m:sub>
                <m:r>
                  <m:t>t</m:t>
                </m:r>
              </m:sub>
            </m:sSub>
          </m:e>
        </m:d>
      </m:oMath>
      <w:r>
        <w:t xml:space="preserve">, with </w:t>
      </w:r>
      <m:oMath>
        <m:acc>
          <m:accPr>
            <m:chr m:val="̂"/>
          </m:accPr>
          <m:e>
            <m:r>
              <m:t>z</m:t>
            </m:r>
          </m:e>
        </m:acc>
      </m:oMath>
      <w:r>
        <w:t xml:space="preserve"> the Kalman filter that treats the pumping as a known input; it does not depend on the operators' rule, so learners that fit the logs are consistent and reach </w:t>
      </w:r>
      <m:oMath>
        <m:sSup>
          <m:e>
            <m:r>
              <m:t>J</m:t>
            </m:r>
          </m:e>
          <m:sup>
            <m:r>
              <m:rPr>
                <m:sty m:val="p"/>
              </m:rPr>
              <m:t>⋆</m:t>
            </m:r>
          </m:sup>
        </m:sSup>
      </m:oMath>
      <w:r>
        <w:t xml:space="preserve">. (ii) </w:t>
      </w:r>
      <w:r>
        <w:rPr>
          <w:i/>
          <w:iCs/>
        </w:rPr>
        <w:t xml:space="preserve">Mirror bias.</w:t>
      </w:r>
      <w:r>
        <w:t xml:space="preserve"> With the private signal, the coefficient of </w:t>
      </w:r>
      <m:oMath>
        <m:sSub>
          <m:e>
            <m:r>
              <m:t>q</m:t>
            </m:r>
          </m:e>
          <m:sub>
            <m:r>
              <m:t>t</m:t>
            </m:r>
          </m:sub>
        </m:sSub>
      </m:oMath>
      <w:r>
        <w:t xml:space="preserve"> in the regression of </w:t>
      </w:r>
      <m:oMath>
        <m:sSub>
          <m:e>
            <m:r>
              <m:t>y</m:t>
            </m:r>
          </m:e>
          <m:sub>
            <m:r>
              <m:t>t</m:t>
            </m:r>
            <m:r>
              <m:rPr>
                <m:sty m:val="p"/>
              </m:rPr>
              <m:t>+</m:t>
            </m:r>
            <m:r>
              <m:t>1</m:t>
            </m:r>
          </m:sub>
        </m:sSub>
      </m:oMath>
      <w:r>
        <w:t xml:space="preserve"> on the logged past is</w:t>
      </w:r>
    </w:p>
    <w:p>
      <w:pPr>
        <w:pStyle w:val="Equation"/>
      </w:pPr>
      <m:oMathPara>
        <m:oMathParaPr>
          <m:jc m:val="center"/>
        </m:oMathParaPr>
        <m:oMath>
          <m:sSub>
            <m:e>
              <m:r>
                <m:t>β</m:t>
              </m:r>
            </m:e>
            <m:sub>
              <m:r>
                <m:t>q</m:t>
              </m:r>
            </m:sub>
          </m:sSub>
          <m:r>
            <m:rPr>
              <m:sty m:val="p"/>
            </m:rPr>
            <m:t>=</m:t>
          </m:r>
          <m:r>
            <m:t>C</m:t>
          </m:r>
          <m:r>
            <m:t>B</m:t>
          </m:r>
          <m:r>
            <m:rPr>
              <m:sty m:val="p"/>
            </m:rPr>
            <m:t>−</m:t>
          </m:r>
          <m:f>
            <m:fPr>
              <m:type m:val="bar"/>
            </m:fPr>
            <m:num>
              <m:r>
                <m:t>C</m:t>
              </m:r>
              <m:r>
                <m:t>A</m:t>
              </m:r>
              <m:r>
                <m:t> </m:t>
              </m:r>
              <m:sSub>
                <m:e>
                  <m:r>
                    <m:t>P</m:t>
                  </m:r>
                </m:e>
                <m:sub>
                  <m:r>
                    <m:t>Δ</m:t>
                  </m:r>
                </m:sub>
              </m:sSub>
              <m:sSup>
                <m:e>
                  <m:r>
                    <m:t>K</m:t>
                  </m:r>
                </m:e>
                <m:sup>
                  <m:r>
                    <m:rPr>
                      <m:sty m:val="p"/>
                    </m:rPr>
                    <m:t>⊤</m:t>
                  </m:r>
                </m:sup>
              </m:sSup>
            </m:num>
            <m:den>
              <m:r>
                <m:t>K</m:t>
              </m:r>
              <m:sSub>
                <m:e>
                  <m:r>
                    <m:t>P</m:t>
                  </m:r>
                </m:e>
                <m:sub>
                  <m:r>
                    <m:t>Δ</m:t>
                  </m:r>
                </m:sub>
              </m:sSub>
              <m:sSup>
                <m:e>
                  <m:r>
                    <m:t>K</m:t>
                  </m:r>
                </m:e>
                <m:sup>
                  <m:r>
                    <m:rPr>
                      <m:sty m:val="p"/>
                    </m:rPr>
                    <m:t>⊤</m:t>
                  </m:r>
                </m:sup>
              </m:sSup>
              <m:r>
                <m:rPr>
                  <m:sty m:val="p"/>
                </m:rPr>
                <m:t>+</m:t>
              </m:r>
              <m:sSubSup>
                <m:e>
                  <m:r>
                    <m:t>σ</m:t>
                  </m:r>
                </m:e>
                <m:sub>
                  <m:r>
                    <m:t>e</m:t>
                  </m:r>
                </m:sub>
                <m:sup>
                  <m:r>
                    <m:t>2</m:t>
                  </m:r>
                </m:sup>
              </m:sSubSup>
            </m:den>
          </m:f>
          <m:r>
            <m:rPr>
              <m:sty m:val="p"/>
            </m:rPr>
            <m:t>,</m:t>
          </m:r>
          <m:r>
            <m:t>  </m:t>
          </m:r>
          <m:sSub>
            <m:e>
              <m:r>
                <m:t>P</m:t>
              </m:r>
            </m:e>
            <m:sub>
              <m:r>
                <m:t>Δ</m:t>
              </m:r>
            </m:sub>
          </m:sSub>
          <m:r>
            <m:rPr>
              <m:sty m:val="p"/>
            </m:rPr>
            <m:t>=</m:t>
          </m:r>
          <m:r>
            <m:rPr>
              <m:nor/>
            </m:rPr>
            <m:t>Cov</m:t>
          </m:r>
          <m:d>
            <m:dPr>
              <m:begChr m:val="("/>
              <m:sepChr m:val=""/>
              <m:endChr m:val=")"/>
              <m:grow/>
            </m:dPr>
            <m:e>
              <m:sSubSup>
                <m:e>
                  <m:acc>
                    <m:accPr>
                      <m:chr m:val="̂"/>
                    </m:accPr>
                    <m:e>
                      <m:r>
                        <m:t>z</m:t>
                      </m:r>
                    </m:e>
                  </m:acc>
                </m:e>
                <m:sub>
                  <m:r>
                    <m:t>t</m:t>
                  </m:r>
                  <m:r>
                    <m:rPr>
                      <m:sty m:val="p"/>
                    </m:rPr>
                    <m:t>∣</m:t>
                  </m:r>
                  <m:r>
                    <m:t>t</m:t>
                  </m:r>
                </m:sub>
                <m:sup>
                  <m:r>
                    <m:rPr>
                      <m:nor/>
                    </m:rPr>
                    <m:t>op</m:t>
                  </m:r>
                </m:sup>
              </m:sSubSup>
              <m:r>
                <m:rPr>
                  <m:sty m:val="p"/>
                </m:rPr>
                <m:t>−</m:t>
              </m:r>
              <m:r>
                <m:rPr>
                  <m:scr m:val="double-struck"/>
                  <m:sty m:val="p"/>
                </m:rPr>
                <m:t>E</m:t>
              </m:r>
              <m:d>
                <m:dPr>
                  <m:begChr m:val="["/>
                  <m:sepChr m:val=""/>
                  <m:endChr m:val="]"/>
                  <m:grow/>
                </m:dPr>
                <m:e>
                  <m:sSub>
                    <m:e>
                      <m:r>
                        <m:t>z</m:t>
                      </m:r>
                    </m:e>
                    <m:sub>
                      <m:r>
                        <m:t>t</m:t>
                      </m:r>
                    </m:sub>
                  </m:sSub>
                  <m:r>
                    <m:rPr>
                      <m:sty m:val="p"/>
                    </m:rPr>
                    <m:t>∣</m:t>
                  </m:r>
                  <m:sSub>
                    <m:e>
                      <m:r>
                        <m:rPr>
                          <m:scr m:val="script"/>
                          <m:sty m:val="p"/>
                        </m:rPr>
                        <m:t>R</m:t>
                      </m:r>
                    </m:e>
                    <m:sub>
                      <m:r>
                        <m:t>t</m:t>
                      </m:r>
                    </m:sub>
                  </m:sSub>
                </m:e>
              </m:d>
            </m:e>
          </m:d>
        </m:oMath>
      </m:oMathPara>
    </w:p>
    <w:p>
      <w:pPr>
        <w:spacing w:after="120"/>
        <w:jc w:val="both"/>
      </w:pPr>
      <w:r>
        <w:t xml:space="preserve">so the logged effect of pumping is wrong by an amount set by the operators' information advantage </w:t>
      </w:r>
      <m:oMath>
        <m:sSub>
          <m:e>
            <m:r>
              <m:t>P</m:t>
            </m:r>
          </m:e>
          <m:sub>
            <m:r>
              <m:t>Δ</m:t>
            </m:r>
          </m:sub>
        </m:sSub>
      </m:oMath>
      <w:r>
        <w:t xml:space="preserve"> and by the share of their unexplained pumping that it drives. (iii) </w:t>
      </w:r>
      <w:r>
        <w:rPr>
          <w:i/>
          <w:iCs/>
        </w:rPr>
        <w:t xml:space="preserve">Observational equivalence.</w:t>
      </w:r>
      <w:r>
        <w:t xml:space="preserve"> Let </w:t>
      </w:r>
      <m:oMath>
        <m:sSub>
          <m:e>
            <m:acc>
              <m:accPr>
                <m:chr m:val="̂"/>
              </m:accPr>
              <m:e>
                <m:r>
                  <m:t>x</m:t>
                </m:r>
              </m:e>
            </m:acc>
          </m:e>
          <m:sub>
            <m:r>
              <m:t>t</m:t>
            </m:r>
            <m:r>
              <m:rPr>
                <m:sty m:val="p"/>
              </m:rPr>
              <m:t>+</m:t>
            </m:r>
            <m:r>
              <m:t>1</m:t>
            </m:r>
          </m:sub>
        </m:sSub>
        <m:r>
          <m:rPr>
            <m:sty m:val="p"/>
          </m:rPr>
          <m:t>=</m:t>
        </m:r>
        <m:r>
          <m:t>Φ</m:t>
        </m:r>
        <m:sSub>
          <m:e>
            <m:acc>
              <m:accPr>
                <m:chr m:val="̂"/>
              </m:accPr>
              <m:e>
                <m:r>
                  <m:t>x</m:t>
                </m:r>
              </m:e>
            </m:acc>
          </m:e>
          <m:sub>
            <m:r>
              <m:t>t</m:t>
            </m:r>
          </m:sub>
        </m:sSub>
        <m:r>
          <m:rPr>
            <m:sty m:val="p"/>
          </m:rPr>
          <m:t>+</m:t>
        </m:r>
        <m:sSub>
          <m:e>
            <m:r>
              <m:t>K</m:t>
            </m:r>
          </m:e>
          <m:sub>
            <m:r>
              <m:t>r</m:t>
            </m:r>
          </m:sub>
        </m:sSub>
        <m:sSub>
          <m:e>
            <m:r>
              <m:t>ε</m:t>
            </m:r>
          </m:e>
          <m:sub>
            <m:r>
              <m:t>t</m:t>
            </m:r>
          </m:sub>
        </m:sSub>
      </m:oMath>
      <w:r>
        <w:t xml:space="preserve">, </w:t>
      </w:r>
      <m:oMath>
        <m:d>
          <m:dPr>
            <m:begChr m:val="("/>
            <m:sepChr m:val=""/>
            <m:endChr m:val=")"/>
            <m:grow/>
          </m:dPr>
          <m:e>
            <m:sSub>
              <m:e>
                <m:r>
                  <m:t>y</m:t>
                </m:r>
              </m:e>
              <m:sub>
                <m:r>
                  <m:t>t</m:t>
                </m:r>
              </m:sub>
            </m:sSub>
            <m:r>
              <m:rPr>
                <m:sty m:val="p"/>
              </m:rPr>
              <m:t>,</m:t>
            </m:r>
            <m:sSub>
              <m:e>
                <m:r>
                  <m:t>q</m:t>
                </m:r>
              </m:e>
              <m:sub>
                <m:r>
                  <m:t>t</m:t>
                </m:r>
              </m:sub>
            </m:sSub>
          </m:e>
        </m:d>
        <m:r>
          <m:rPr>
            <m:sty m:val="p"/>
          </m:rPr>
          <m:t>=</m:t>
        </m:r>
        <m:r>
          <m:t>H</m:t>
        </m:r>
        <m:sSub>
          <m:e>
            <m:acc>
              <m:accPr>
                <m:chr m:val="̂"/>
              </m:accPr>
              <m:e>
                <m:r>
                  <m:t>x</m:t>
                </m:r>
              </m:e>
            </m:acc>
          </m:e>
          <m:sub>
            <m:r>
              <m:t>t</m:t>
            </m:r>
          </m:sub>
        </m:sSub>
        <m:r>
          <m:rPr>
            <m:sty m:val="p"/>
          </m:rPr>
          <m:t>+</m:t>
        </m:r>
        <m:sSub>
          <m:e>
            <m:r>
              <m:t>ε</m:t>
            </m:r>
          </m:e>
          <m:sub>
            <m:r>
              <m:t>t</m:t>
            </m:r>
          </m:sub>
        </m:sSub>
      </m:oMath>
      <w:r>
        <w:t xml:space="preserve"> be the innovations form of the logs [B35]. The aquifer′ and operators′</w:t>
      </w:r>
    </w:p>
    <w:p>
      <w:pPr>
        <w:pStyle w:val="Equation"/>
      </w:pPr>
      <m:oMathPara>
        <m:oMathParaPr>
          <m:jc m:val="center"/>
        </m:oMathParaPr>
        <m:oMath>
          <m:r>
            <m:t>x</m:t>
          </m:r>
          <m:sSub>
            <m:e>
              <m:r>
                <m:rPr>
                  <m:sty m:val="p"/>
                </m:rPr>
                <m:t>′</m:t>
              </m:r>
            </m:e>
            <m:sub>
              <m:r>
                <m:t>t</m:t>
              </m:r>
              <m:r>
                <m:rPr>
                  <m:sty m:val="p"/>
                </m:rPr>
                <m:t>+</m:t>
              </m:r>
              <m:r>
                <m:t>1</m:t>
              </m:r>
            </m:sub>
          </m:sSub>
          <m:r>
            <m:rPr>
              <m:sty m:val="p"/>
            </m:rPr>
            <m:t>=</m:t>
          </m:r>
          <m:d>
            <m:dPr>
              <m:begChr m:val="("/>
              <m:sepChr m:val=""/>
              <m:endChr m:val=")"/>
              <m:grow/>
            </m:dPr>
            <m:e>
              <m:r>
                <m:t>Φ</m:t>
              </m:r>
              <m:r>
                <m:rPr>
                  <m:sty m:val="p"/>
                </m:rPr>
                <m:t>−</m:t>
              </m:r>
              <m:sSub>
                <m:e>
                  <m:r>
                    <m:t>K</m:t>
                  </m:r>
                </m:e>
                <m:sub>
                  <m:r>
                    <m:t>q</m:t>
                  </m:r>
                </m:sub>
              </m:sSub>
              <m:sSub>
                <m:e>
                  <m:r>
                    <m:t>H</m:t>
                  </m:r>
                </m:e>
                <m:sub>
                  <m:r>
                    <m:t>q</m:t>
                  </m:r>
                </m:sub>
              </m:sSub>
            </m:e>
          </m:d>
          <m:r>
            <m:t>x</m:t>
          </m:r>
          <m:sSub>
            <m:e>
              <m:r>
                <m:rPr>
                  <m:sty m:val="p"/>
                </m:rPr>
                <m:t>′</m:t>
              </m:r>
            </m:e>
            <m:sub>
              <m:r>
                <m:t>t</m:t>
              </m:r>
            </m:sub>
          </m:sSub>
          <m:r>
            <m:rPr>
              <m:sty m:val="p"/>
            </m:rPr>
            <m:t>+</m:t>
          </m:r>
          <m:sSub>
            <m:e>
              <m:r>
                <m:t>K</m:t>
              </m:r>
            </m:e>
            <m:sub>
              <m:r>
                <m:t>q</m:t>
              </m:r>
            </m:sub>
          </m:sSub>
          <m:sSub>
            <m:e>
              <m:r>
                <m:t>q</m:t>
              </m:r>
            </m:e>
            <m:sub>
              <m:r>
                <m:t>t</m:t>
              </m:r>
            </m:sub>
          </m:sSub>
          <m:r>
            <m:rPr>
              <m:sty m:val="p"/>
            </m:rPr>
            <m:t>+</m:t>
          </m:r>
          <m:sSub>
            <m:e>
              <m:r>
                <m:t>K</m:t>
              </m:r>
            </m:e>
            <m:sub>
              <m:r>
                <m:t>y</m:t>
              </m:r>
            </m:sub>
          </m:sSub>
          <m:sSub>
            <m:e>
              <m:r>
                <m:t>ε</m:t>
              </m:r>
            </m:e>
            <m:sub>
              <m:r>
                <m:t>y</m:t>
              </m:r>
              <m:r>
                <m:rPr>
                  <m:sty m:val="p"/>
                </m:rPr>
                <m:t>,</m:t>
              </m:r>
              <m:r>
                <m:t>t</m:t>
              </m:r>
            </m:sub>
          </m:sSub>
          <m:r>
            <m:rPr>
              <m:sty m:val="p"/>
            </m:rPr>
            <m:t>,</m:t>
          </m:r>
          <m:r>
            <m:t>  </m:t>
          </m:r>
          <m:sSub>
            <m:e>
              <m:r>
                <m:t>y</m:t>
              </m:r>
            </m:e>
            <m:sub>
              <m:r>
                <m:t>t</m:t>
              </m:r>
            </m:sub>
          </m:sSub>
          <m:r>
            <m:rPr>
              <m:sty m:val="p"/>
            </m:rPr>
            <m:t>=</m:t>
          </m:r>
          <m:sSub>
            <m:e>
              <m:r>
                <m:t>H</m:t>
              </m:r>
            </m:e>
            <m:sub>
              <m:r>
                <m:t>y</m:t>
              </m:r>
            </m:sub>
          </m:sSub>
          <m:r>
            <m:t>x</m:t>
          </m:r>
          <m:sSub>
            <m:e>
              <m:r>
                <m:rPr>
                  <m:sty m:val="p"/>
                </m:rPr>
                <m:t>′</m:t>
              </m:r>
            </m:e>
            <m:sub>
              <m:r>
                <m:t>t</m:t>
              </m:r>
            </m:sub>
          </m:sSub>
          <m:r>
            <m:rPr>
              <m:sty m:val="p"/>
            </m:rPr>
            <m:t>+</m:t>
          </m:r>
          <m:sSub>
            <m:e>
              <m:r>
                <m:t>ε</m:t>
              </m:r>
            </m:e>
            <m:sub>
              <m:r>
                <m:t>y</m:t>
              </m:r>
              <m:r>
                <m:rPr>
                  <m:sty m:val="p"/>
                </m:rPr>
                <m:t>,</m:t>
              </m:r>
              <m:r>
                <m:t>t</m:t>
              </m:r>
            </m:sub>
          </m:sSub>
          <m:r>
            <m:rPr>
              <m:sty m:val="p"/>
            </m:rPr>
            <m:t>,</m:t>
          </m:r>
          <m:r>
            <m:t>  </m:t>
          </m:r>
          <m:sSub>
            <m:e>
              <m:r>
                <m:t>q</m:t>
              </m:r>
            </m:e>
            <m:sub>
              <m:r>
                <m:t>t</m:t>
              </m:r>
            </m:sub>
          </m:sSub>
          <m:r>
            <m:rPr>
              <m:sty m:val="p"/>
            </m:rPr>
            <m:t>=</m:t>
          </m:r>
          <m:sSub>
            <m:e>
              <m:r>
                <m:t>H</m:t>
              </m:r>
            </m:e>
            <m:sub>
              <m:r>
                <m:t>q</m:t>
              </m:r>
            </m:sub>
          </m:sSub>
          <m:r>
            <m:t>x</m:t>
          </m:r>
          <m:sSub>
            <m:e>
              <m:r>
                <m:rPr>
                  <m:sty m:val="p"/>
                </m:rPr>
                <m:t>′</m:t>
              </m:r>
            </m:e>
            <m:sub>
              <m:r>
                <m:t>t</m:t>
              </m:r>
            </m:sub>
          </m:sSub>
          <m:r>
            <m:rPr>
              <m:sty m:val="p"/>
            </m:rPr>
            <m:t>+</m:t>
          </m:r>
          <m:r>
            <m:t>Λ</m:t>
          </m:r>
          <m:sSub>
            <m:e>
              <m:r>
                <m:t>ε</m:t>
              </m:r>
            </m:e>
            <m:sub>
              <m:r>
                <m:t>y</m:t>
              </m:r>
              <m:r>
                <m:rPr>
                  <m:sty m:val="p"/>
                </m:rPr>
                <m:t>,</m:t>
              </m:r>
              <m:r>
                <m:t>t</m:t>
              </m:r>
            </m:sub>
          </m:sSub>
          <m:r>
            <m:rPr>
              <m:sty m:val="p"/>
            </m:rPr>
            <m:t>+</m:t>
          </m:r>
          <m:sSub>
            <m:e>
              <m:r>
                <m:t>η</m:t>
              </m:r>
            </m:e>
            <m:sub>
              <m:r>
                <m:t>t</m:t>
              </m:r>
            </m:sub>
          </m:sSub>
        </m:oMath>
      </m:oMathPara>
    </w:p>
    <w:p>
      <w:pPr>
        <w:spacing w:after="120"/>
        <w:jc w:val="both"/>
      </w:pPr>
      <w:r>
        <w:t xml:space="preserve">(operators′ use only the logs; </w:t>
      </w:r>
      <m:oMath>
        <m:r>
          <m:t>Λ</m:t>
        </m:r>
      </m:oMath>
      <w:r>
        <w:t xml:space="preserve"> regresses the pumping innovation on the head and chloride innovation, </w:t>
      </w:r>
      <m:oMath>
        <m:sSub>
          <m:e>
            <m:r>
              <m:t>η</m:t>
            </m:r>
          </m:e>
          <m:sub>
            <m:r>
              <m:t>t</m:t>
            </m:r>
          </m:sub>
        </m:sSub>
      </m:oMath>
      <w:r>
        <w:t xml:space="preserve"> is the remainder) generate exactly the same law of the logs, while their effect of pumping is </w:t>
      </w:r>
      <m:oMath>
        <m:sSub>
          <m:e>
            <m:r>
              <m:t>H</m:t>
            </m:r>
          </m:e>
          <m:sub>
            <m:r>
              <m:t>y</m:t>
            </m:r>
          </m:sub>
        </m:sSub>
        <m:sSub>
          <m:e>
            <m:r>
              <m:t>K</m:t>
            </m:r>
          </m:e>
          <m:sub>
            <m:r>
              <m:t>q</m:t>
            </m:r>
          </m:sub>
        </m:sSub>
      </m:oMath>
      <w:r>
        <w:t xml:space="preserve"> instead of </w:t>
      </w:r>
      <m:oMath>
        <m:r>
          <m:t>C</m:t>
        </m:r>
        <m:r>
          <m:t>B</m:t>
        </m:r>
      </m:oMath>
      <w:r>
        <w:t xml:space="preserve">. No estimator that is a function of the logs alone can be consistent for the effect of pumping in both worlds. (iv) </w:t>
      </w:r>
      <w:r>
        <w:rPr>
          <w:i/>
          <w:iCs/>
        </w:rPr>
        <w:t xml:space="preserve">Instrument.</w:t>
      </w:r>
      <w:r>
        <w:t xml:space="preserve"> With a recorded dither independent of everything else, the prediction errors </w:t>
      </w:r>
      <m:oMath>
        <m:sSub>
          <m:e>
            <m:r>
              <m:t>ε</m:t>
            </m:r>
          </m:e>
          <m:sub>
            <m:r>
              <m:t>θ</m:t>
            </m:r>
          </m:sub>
        </m:sSub>
      </m:oMath>
      <w:r>
        <w:t xml:space="preserve"> of a model </w:t>
      </w:r>
      <m:oMath>
        <m:r>
          <m:t>θ</m:t>
        </m:r>
      </m:oMath>
      <w:r>
        <w:t xml:space="preserve"> with pumping as forcing satisfy</w:t>
      </w:r>
    </w:p>
    <w:p>
      <w:pPr>
        <w:pStyle w:val="Equation"/>
      </w:pPr>
      <m:oMathPara>
        <m:oMathParaPr>
          <m:jc m:val="center"/>
        </m:oMathParaPr>
        <m:oMath>
          <m:r>
            <m:rPr>
              <m:scr m:val="double-struck"/>
              <m:sty m:val="p"/>
            </m:rPr>
            <m:t>E</m:t>
          </m:r>
          <m:d>
            <m:dPr>
              <m:begChr m:val="["/>
              <m:sepChr m:val=""/>
              <m:endChr m:val="]"/>
              <m:grow/>
            </m:dPr>
            <m:e>
              <m:sSub>
                <m:e>
                  <m:r>
                    <m:t>ε</m:t>
                  </m:r>
                </m:e>
                <m:sub>
                  <m:sSup>
                    <m:e>
                      <m:r>
                        <m:t>θ</m:t>
                      </m:r>
                    </m:e>
                    <m:sup>
                      <m:r>
                        <m:rPr>
                          <m:sty m:val="p"/>
                        </m:rPr>
                        <m:t>⋆</m:t>
                      </m:r>
                    </m:sup>
                  </m:sSup>
                  <m:r>
                    <m:rPr>
                      <m:sty m:val="p"/>
                    </m:rPr>
                    <m:t>,</m:t>
                  </m:r>
                  <m:r>
                    <m:t>t</m:t>
                  </m:r>
                  <m:r>
                    <m:rPr>
                      <m:sty m:val="p"/>
                    </m:rPr>
                    <m:t>+</m:t>
                  </m:r>
                  <m:r>
                    <m:t>1</m:t>
                  </m:r>
                  <m:r>
                    <m:rPr>
                      <m:sty m:val="p"/>
                    </m:rPr>
                    <m:t>+</m:t>
                  </m:r>
                  <m:r>
                    <m:t>k</m:t>
                  </m:r>
                </m:sub>
              </m:sSub>
              <m:r>
                <m:t> </m:t>
              </m:r>
              <m:sSub>
                <m:e>
                  <m:r>
                    <m:t>d</m:t>
                  </m:r>
                </m:e>
                <m:sub>
                  <m:r>
                    <m:t>t</m:t>
                  </m:r>
                </m:sub>
              </m:sSub>
            </m:e>
          </m:d>
          <m:r>
            <m:rPr>
              <m:sty m:val="p"/>
            </m:rPr>
            <m:t>=</m:t>
          </m:r>
          <m:r>
            <m:t>0</m:t>
          </m:r>
          <m:r>
            <m:t> </m:t>
          </m:r>
          <m:r>
            <m:t> </m:t>
          </m:r>
          <m:d>
            <m:dPr>
              <m:begChr m:val="("/>
              <m:sepChr m:val=""/>
              <m:endChr m:val=")"/>
              <m:grow/>
            </m:dPr>
            <m:e>
              <m:r>
                <m:t>k</m:t>
              </m:r>
              <m:r>
                <m:rPr>
                  <m:sty m:val="p"/>
                </m:rPr>
                <m:t>≥</m:t>
              </m:r>
              <m:r>
                <m:t>0</m:t>
              </m:r>
            </m:e>
          </m:d>
          <m:r>
            <m:rPr>
              <m:sty m:val="p"/>
            </m:rPr>
            <m:t>,</m:t>
          </m:r>
          <m:r>
            <m:t>  </m:t>
          </m:r>
          <m:r>
            <m:rPr>
              <m:scr m:val="double-struck"/>
              <m:sty m:val="p"/>
            </m:rPr>
            <m:t>E</m:t>
          </m:r>
          <m:d>
            <m:dPr>
              <m:begChr m:val="["/>
              <m:sepChr m:val=""/>
              <m:endChr m:val="]"/>
              <m:grow/>
            </m:dPr>
            <m:e>
              <m:sSub>
                <m:e>
                  <m:r>
                    <m:t>ε</m:t>
                  </m:r>
                </m:e>
                <m:sub>
                  <m:r>
                    <m:t>M</m:t>
                  </m:r>
                  <m:r>
                    <m:rPr>
                      <m:sty m:val="p"/>
                    </m:rPr>
                    <m:t>,</m:t>
                  </m:r>
                  <m:r>
                    <m:t>t</m:t>
                  </m:r>
                  <m:r>
                    <m:rPr>
                      <m:sty m:val="p"/>
                    </m:rPr>
                    <m:t>+</m:t>
                  </m:r>
                  <m:r>
                    <m:t>1</m:t>
                  </m:r>
                </m:sub>
              </m:sSub>
              <m:r>
                <m:t> </m:t>
              </m:r>
              <m:sSub>
                <m:e>
                  <m:r>
                    <m:t>d</m:t>
                  </m:r>
                </m:e>
                <m:sub>
                  <m:r>
                    <m:t>t</m:t>
                  </m:r>
                </m:sub>
              </m:sSub>
            </m:e>
          </m:d>
          <m:r>
            <m:rPr>
              <m:sty m:val="p"/>
            </m:rPr>
            <m:t>=</m:t>
          </m:r>
          <m:sSubSup>
            <m:e>
              <m:r>
                <m:t>σ</m:t>
              </m:r>
            </m:e>
            <m:sub>
              <m:r>
                <m:t>d</m:t>
              </m:r>
            </m:sub>
            <m:sup>
              <m:r>
                <m:t>2</m:t>
              </m:r>
            </m:sup>
          </m:sSubSup>
          <m:d>
            <m:dPr>
              <m:begChr m:val="("/>
              <m:sepChr m:val=""/>
              <m:endChr m:val=")"/>
              <m:grow/>
            </m:dPr>
            <m:e>
              <m:r>
                <m:t>C</m:t>
              </m:r>
              <m:r>
                <m:t>B</m:t>
              </m:r>
              <m:r>
                <m:rPr>
                  <m:sty m:val="p"/>
                </m:rPr>
                <m:t>−</m:t>
              </m:r>
              <m:sSub>
                <m:e>
                  <m:r>
                    <m:t>β</m:t>
                  </m:r>
                </m:e>
                <m:sub>
                  <m:r>
                    <m:t>M</m:t>
                  </m:r>
                  <m:r>
                    <m:rPr>
                      <m:sty m:val="p"/>
                    </m:rPr>
                    <m:t>,</m:t>
                  </m:r>
                  <m:r>
                    <m:t>0</m:t>
                  </m:r>
                </m:sub>
              </m:sSub>
            </m:e>
          </m:d>
          <m:r>
            <m:rPr>
              <m:sty m:val="p"/>
            </m:rPr>
            <m:t>,</m:t>
          </m:r>
          <m:r>
            <m:t>  </m:t>
          </m:r>
          <m:r>
            <m:t>z</m:t>
          </m:r>
          <m:r>
            <m:rPr>
              <m:sty m:val="p"/>
            </m:rPr>
            <m:t>=</m:t>
          </m:r>
          <m:f>
            <m:fPr>
              <m:type m:val="bar"/>
            </m:fPr>
            <m:num>
              <m:rad>
                <m:radPr>
                  <m:degHide m:val="on"/>
                </m:radPr>
                <m:deg/>
                <m:e>
                  <m:r>
                    <m:t>N</m:t>
                  </m:r>
                </m:e>
              </m:rad>
              <m:r>
                <m:t> </m:t>
              </m:r>
              <m:bar>
                <m:barPr>
                  <m:pos m:val="top"/>
                </m:barPr>
                <m:e>
                  <m:sSub>
                    <m:e>
                      <m:r>
                        <m:t>ε</m:t>
                      </m:r>
                    </m:e>
                    <m:sub>
                      <m:r>
                        <m:rPr>
                          <m:nor/>
                        </m:rPr>
                        <m:t>Cl</m:t>
                      </m:r>
                      <m:r>
                        <m:rPr>
                          <m:sty m:val="p"/>
                        </m:rPr>
                        <m:t>,</m:t>
                      </m:r>
                      <m:r>
                        <m:t>t</m:t>
                      </m:r>
                      <m:r>
                        <m:rPr>
                          <m:sty m:val="p"/>
                        </m:rPr>
                        <m:t>+</m:t>
                      </m:r>
                      <m:r>
                        <m:t>1</m:t>
                      </m:r>
                    </m:sub>
                  </m:sSub>
                  <m:sSub>
                    <m:e>
                      <m:r>
                        <m:t>d</m:t>
                      </m:r>
                    </m:e>
                    <m:sub>
                      <m:r>
                        <m:t>t</m:t>
                      </m:r>
                    </m:sub>
                  </m:sSub>
                </m:e>
              </m:bar>
            </m:num>
            <m:den>
              <m:sSub>
                <m:e>
                  <m:acc>
                    <m:accPr>
                      <m:chr m:val="̂"/>
                    </m:accPr>
                    <m:e>
                      <m:r>
                        <m:t>σ</m:t>
                      </m:r>
                    </m:e>
                  </m:acc>
                </m:e>
                <m:sub>
                  <m:r>
                    <m:t>ε</m:t>
                  </m:r>
                </m:sub>
              </m:sSub>
              <m:sSub>
                <m:e>
                  <m:acc>
                    <m:accPr>
                      <m:chr m:val="̂"/>
                    </m:accPr>
                    <m:e>
                      <m:r>
                        <m:t>σ</m:t>
                      </m:r>
                    </m:e>
                  </m:acc>
                </m:e>
                <m:sub>
                  <m:r>
                    <m:t>d</m:t>
                  </m:r>
                </m:sub>
              </m:sSub>
            </m:den>
          </m:f>
          <m:r>
            <m:rPr>
              <m:sty m:val="p"/>
            </m:rPr>
            <m:t>≈</m:t>
          </m:r>
          <m:r>
            <m:rPr>
              <m:scr m:val="script"/>
              <m:sty m:val="p"/>
            </m:rPr>
            <m:t>N</m:t>
          </m:r>
          <m:d>
            <m:dPr>
              <m:begChr m:val="("/>
              <m:sepChr m:val=""/>
              <m:endChr m:val=")"/>
              <m:grow/>
            </m:dPr>
            <m:e>
              <m:f>
                <m:fPr>
                  <m:type m:val="bar"/>
                </m:fPr>
                <m:num>
                  <m:rad>
                    <m:radPr>
                      <m:degHide m:val="on"/>
                    </m:radPr>
                    <m:deg/>
                    <m:e>
                      <m:r>
                        <m:t>N</m:t>
                      </m:r>
                    </m:e>
                  </m:rad>
                  <m:sSub>
                    <m:e>
                      <m:r>
                        <m:t>σ</m:t>
                      </m:r>
                    </m:e>
                    <m:sub>
                      <m:r>
                        <m:t>d</m:t>
                      </m:r>
                    </m:sub>
                  </m:sSub>
                  <m:sSub>
                    <m:e>
                      <m:d>
                        <m:dPr>
                          <m:begChr m:val="("/>
                          <m:sepChr m:val=""/>
                          <m:endChr m:val=")"/>
                          <m:grow/>
                        </m:dPr>
                        <m:e>
                          <m:r>
                            <m:t>C</m:t>
                          </m:r>
                          <m:r>
                            <m:t>B</m:t>
                          </m:r>
                          <m:r>
                            <m:rPr>
                              <m:sty m:val="p"/>
                            </m:rPr>
                            <m:t>−</m:t>
                          </m:r>
                          <m:sSub>
                            <m:e>
                              <m:r>
                                <m:t>β</m:t>
                              </m:r>
                            </m:e>
                            <m:sub>
                              <m:r>
                                <m:t>M</m:t>
                              </m:r>
                              <m:r>
                                <m:rPr>
                                  <m:sty m:val="p"/>
                                </m:rPr>
                                <m:t>,</m:t>
                              </m:r>
                              <m:r>
                                <m:t>0</m:t>
                              </m:r>
                            </m:sub>
                          </m:sSub>
                        </m:e>
                      </m:d>
                    </m:e>
                    <m:sub>
                      <m:r>
                        <m:rPr>
                          <m:nor/>
                        </m:rPr>
                        <m:t>Cl</m:t>
                      </m:r>
                    </m:sub>
                  </m:sSub>
                </m:num>
                <m:den>
                  <m:sSub>
                    <m:e>
                      <m:r>
                        <m:t>σ</m:t>
                      </m:r>
                    </m:e>
                    <m:sub>
                      <m:r>
                        <m:t>ε</m:t>
                      </m:r>
                    </m:sub>
                  </m:sSub>
                </m:den>
              </m:f>
              <m:r>
                <m:rPr>
                  <m:sty m:val="p"/>
                </m:rPr>
                <m:t>,</m:t>
              </m:r>
              <m:r>
                <m:t>1</m:t>
              </m:r>
            </m:e>
          </m:d>
        </m:oMath>
      </m:oMathPara>
    </w:p>
    <w:p>
      <w:pPr>
        <w:spacing w:after="120"/>
        <w:jc w:val="both"/>
      </w:pPr>
      <w:r>
        <w:t xml:space="preserve">at the true model, so the dither moments identify the response of the aquifer to pumping, and the likelihood identifies the modes that pumping does not excite. (v) </w:t>
      </w:r>
      <w:r>
        <w:rPr>
          <w:i/>
          <w:iCs/>
        </w:rPr>
        <w:t xml:space="preserve">Mirror test.</w:t>
      </w:r>
      <w:r>
        <w:t xml:space="preserve"> For any fixed linear world model </w:t>
      </w:r>
      <m:oMath>
        <m:r>
          <m:t>M</m:t>
        </m:r>
      </m:oMath>
      <w:r>
        <w:t xml:space="preserve"> with one-step pumping coefficient </w:t>
      </w:r>
      <m:oMath>
        <m:sSub>
          <m:e>
            <m:r>
              <m:t>β</m:t>
            </m:r>
          </m:e>
          <m:sub>
            <m:r>
              <m:t>M</m:t>
            </m:r>
            <m:r>
              <m:rPr>
                <m:sty m:val="p"/>
              </m:rPr>
              <m:t>,</m:t>
            </m:r>
            <m:r>
              <m:t>0</m:t>
            </m:r>
          </m:sub>
        </m:sSub>
      </m:oMath>
      <w:r>
        <w:t xml:space="preserve">, the lag-0 dither moment of its errors equals </w:t>
      </w:r>
      <m:oMath>
        <m:sSubSup>
          <m:e>
            <m:r>
              <m:t>σ</m:t>
            </m:r>
          </m:e>
          <m:sub>
            <m:r>
              <m:t>d</m:t>
            </m:r>
          </m:sub>
          <m:sup>
            <m:r>
              <m:t>2</m:t>
            </m:r>
          </m:sup>
        </m:sSubSup>
      </m:oMath>
      <w:r>
        <w:t xml:space="preserve"> times its error in the effect of pumping (second formula); the targeted statistic </w:t>
      </w:r>
      <m:oMath>
        <m:r>
          <m:t>z</m:t>
        </m:r>
      </m:oMath>
      <w:r>
        <w:t xml:space="preserve"> on the right detects a deluded model with power that depends on the dither energy </w:t>
      </w:r>
      <m:oMath>
        <m:r>
          <m:t>N</m:t>
        </m:r>
        <m:sSubSup>
          <m:e>
            <m:r>
              <m:t>σ</m:t>
            </m:r>
          </m:e>
          <m:sub>
            <m:r>
              <m:t>d</m:t>
            </m:r>
          </m:sub>
          <m:sup>
            <m:r>
              <m:t>2</m:t>
            </m:r>
          </m:sup>
        </m:sSubSup>
      </m:oMath>
      <w:r>
        <w:t xml:space="preserve"> alone.</w:t>
      </w:r>
    </w:p>
    <w:p>
      <w:pPr>
        <w:spacing w:after="120"/>
        <w:jc w:val="both"/>
      </w:pPr>
      <w:r>
        <w:rPr>
          <w:i/>
          <w:iCs/>
        </w:rPr>
        <w:t xml:space="preserve">Proof.</w:t>
      </w:r>
      <w:r>
        <w:t xml:space="preserve"> (i) When </w:t>
      </w:r>
      <m:oMath>
        <m:sSub>
          <m:e>
            <m:r>
              <m:t>q</m:t>
            </m:r>
          </m:e>
          <m:sub>
            <m:r>
              <m:t>t</m:t>
            </m:r>
          </m:sub>
        </m:sSub>
      </m:oMath>
      <w:r>
        <w:t xml:space="preserve"> is a function of </w:t>
      </w:r>
      <m:oMath>
        <m:sSub>
          <m:e>
            <m:r>
              <m:rPr>
                <m:scr m:val="script"/>
                <m:sty m:val="p"/>
              </m:rPr>
              <m:t>R</m:t>
            </m:r>
          </m:e>
          <m:sub>
            <m:r>
              <m:t>t</m:t>
            </m:r>
          </m:sub>
        </m:sSub>
      </m:oMath>
      <w:r>
        <w:t xml:space="preserve"> and independent noise it carries no information on </w:t>
      </w:r>
      <m:oMath>
        <m:sSub>
          <m:e>
            <m:r>
              <m:t>z</m:t>
            </m:r>
          </m:e>
          <m:sub>
            <m:r>
              <m:t>t</m:t>
            </m:r>
          </m:sub>
        </m:sSub>
      </m:oMath>
      <w:r>
        <w:t xml:space="preserve"> beyond </w:t>
      </w:r>
      <m:oMath>
        <m:sSub>
          <m:e>
            <m:r>
              <m:rPr>
                <m:scr m:val="script"/>
                <m:sty m:val="p"/>
              </m:rPr>
              <m:t>R</m:t>
            </m:r>
          </m:e>
          <m:sub>
            <m:r>
              <m:t>t</m:t>
            </m:r>
          </m:sub>
        </m:sSub>
      </m:oMath>
      <w:r>
        <w:t xml:space="preserve">, so conditioning on it is conditioning on a known input; the Kalman filter with known inputs does not depend on how the inputs were chosen [B35], and </w:t>
      </w:r>
      <m:oMath>
        <m:sSub>
          <m:e>
            <m:r>
              <m:t>y</m:t>
            </m:r>
          </m:e>
          <m:sub>
            <m:r>
              <m:t>t</m:t>
            </m:r>
            <m:r>
              <m:rPr>
                <m:sty m:val="p"/>
              </m:rPr>
              <m:t>+</m:t>
            </m:r>
            <m:r>
              <m:t>1</m:t>
            </m:r>
          </m:sub>
        </m:sSub>
        <m:r>
          <m:rPr>
            <m:sty m:val="p"/>
          </m:rPr>
          <m:t>=</m:t>
        </m:r>
        <m:r>
          <m:t>C</m:t>
        </m:r>
        <m:d>
          <m:dPr>
            <m:begChr m:val="("/>
            <m:sepChr m:val=""/>
            <m:endChr m:val=")"/>
            <m:grow/>
          </m:dPr>
          <m:e>
            <m:r>
              <m:t>A</m:t>
            </m:r>
            <m:sSub>
              <m:e>
                <m:r>
                  <m:t>z</m:t>
                </m:r>
              </m:e>
              <m:sub>
                <m:r>
                  <m:t>t</m:t>
                </m:r>
              </m:sub>
            </m:sSub>
            <m:r>
              <m:rPr>
                <m:sty m:val="p"/>
              </m:rPr>
              <m:t>+</m:t>
            </m:r>
            <m:r>
              <m:t>B</m:t>
            </m:r>
            <m:sSub>
              <m:e>
                <m:r>
                  <m:t>q</m:t>
                </m:r>
              </m:e>
              <m:sub>
                <m:r>
                  <m:t>t</m:t>
                </m:r>
              </m:sub>
            </m:sSub>
            <m:r>
              <m:rPr>
                <m:sty m:val="p"/>
              </m:rPr>
              <m:t>+</m:t>
            </m:r>
            <m:sSub>
              <m:e>
                <m:r>
                  <m:t>w</m:t>
                </m:r>
              </m:e>
              <m:sub>
                <m:r>
                  <m:t>t</m:t>
                </m:r>
              </m:sub>
            </m:sSub>
          </m:e>
        </m:d>
        <m:r>
          <m:rPr>
            <m:sty m:val="p"/>
          </m:rPr>
          <m:t>+</m:t>
        </m:r>
        <m:sSub>
          <m:e>
            <m:r>
              <m:t>v</m:t>
            </m:r>
          </m:e>
          <m:sub>
            <m:r>
              <m:t>t</m:t>
            </m:r>
            <m:r>
              <m:rPr>
                <m:sty m:val="p"/>
              </m:rPr>
              <m:t>+</m:t>
            </m:r>
            <m:r>
              <m:t>1</m:t>
            </m:r>
          </m:sub>
        </m:sSub>
      </m:oMath>
      <w:r>
        <w:t xml:space="preserve">. (ii) By the Frisch–Waugh theorem </w:t>
      </w:r>
      <m:oMath>
        <m:sSub>
          <m:e>
            <m:r>
              <m:t>β</m:t>
            </m:r>
          </m:e>
          <m:sub>
            <m:r>
              <m:t>q</m:t>
            </m:r>
          </m:sub>
        </m:sSub>
        <m:r>
          <m:rPr>
            <m:sty m:val="p"/>
          </m:rPr>
          <m:t>=</m:t>
        </m:r>
        <m:r>
          <m:rPr>
            <m:nor/>
          </m:rPr>
          <m:t>Cov</m:t>
        </m:r>
        <m:d>
          <m:dPr>
            <m:begChr m:val="("/>
            <m:sepChr m:val=""/>
            <m:endChr m:val=")"/>
            <m:grow/>
          </m:dPr>
          <m:e>
            <m:sSub>
              <m:e>
                <m:r>
                  <m:t>y</m:t>
                </m:r>
              </m:e>
              <m:sub>
                <m:r>
                  <m:t>t</m:t>
                </m:r>
                <m:r>
                  <m:rPr>
                    <m:sty m:val="p"/>
                  </m:rPr>
                  <m:t>+</m:t>
                </m:r>
                <m:r>
                  <m:t>1</m:t>
                </m:r>
              </m:sub>
            </m:sSub>
            <m:r>
              <m:rPr>
                <m:sty m:val="p"/>
              </m:rPr>
              <m:t>,</m:t>
            </m:r>
            <m:sSub>
              <m:e>
                <m:r>
                  <m:t>u</m:t>
                </m:r>
              </m:e>
              <m:sub>
                <m:r>
                  <m:t>t</m:t>
                </m:r>
              </m:sub>
            </m:sSub>
          </m:e>
        </m:d>
        <m:r>
          <m:rPr>
            <m:sty m:val="p"/>
          </m:rPr>
          <m:t>/</m:t>
        </m:r>
        <m:r>
          <m:rPr>
            <m:nor/>
          </m:rPr>
          <m:t>Var</m:t>
        </m:r>
        <m:d>
          <m:dPr>
            <m:begChr m:val="("/>
            <m:sepChr m:val=""/>
            <m:endChr m:val=")"/>
            <m:grow/>
          </m:dPr>
          <m:e>
            <m:sSub>
              <m:e>
                <m:r>
                  <m:t>u</m:t>
                </m:r>
              </m:e>
              <m:sub>
                <m:r>
                  <m:t>t</m:t>
                </m:r>
              </m:sub>
            </m:sSub>
          </m:e>
        </m:d>
      </m:oMath>
      <w:r>
        <w:t xml:space="preserve"> with </w:t>
      </w:r>
      <m:oMath>
        <m:sSub>
          <m:e>
            <m:r>
              <m:t>u</m:t>
            </m:r>
          </m:e>
          <m:sub>
            <m:r>
              <m:t>t</m:t>
            </m:r>
          </m:sub>
        </m:sSub>
        <m:r>
          <m:rPr>
            <m:sty m:val="p"/>
          </m:rPr>
          <m:t>=</m:t>
        </m:r>
        <m:sSub>
          <m:e>
            <m:r>
              <m:t>q</m:t>
            </m:r>
          </m:e>
          <m:sub>
            <m:r>
              <m:t>t</m:t>
            </m:r>
          </m:sub>
        </m:sSub>
        <m:r>
          <m:rPr>
            <m:sty m:val="p"/>
          </m:rPr>
          <m:t>−</m:t>
        </m:r>
        <m:r>
          <m:rPr>
            <m:scr m:val="double-struck"/>
            <m:sty m:val="p"/>
          </m:rPr>
          <m:t>E</m:t>
        </m:r>
        <m:d>
          <m:dPr>
            <m:begChr m:val="["/>
            <m:sepChr m:val=""/>
            <m:endChr m:val="]"/>
            <m:grow/>
          </m:dPr>
          <m:e>
            <m:sSub>
              <m:e>
                <m:r>
                  <m:t>q</m:t>
                </m:r>
              </m:e>
              <m:sub>
                <m:r>
                  <m:t>t</m:t>
                </m:r>
              </m:sub>
            </m:sSub>
            <m:r>
              <m:rPr>
                <m:sty m:val="p"/>
              </m:rPr>
              <m:t>∣</m:t>
            </m:r>
            <m:sSub>
              <m:e>
                <m:r>
                  <m:rPr>
                    <m:scr m:val="script"/>
                    <m:sty m:val="p"/>
                  </m:rPr>
                  <m:t>R</m:t>
                </m:r>
              </m:e>
              <m:sub>
                <m:r>
                  <m:t>t</m:t>
                </m:r>
              </m:sub>
            </m:sSub>
          </m:e>
        </m:d>
        <m:r>
          <m:rPr>
            <m:sty m:val="p"/>
          </m:rPr>
          <m:t>=</m:t>
        </m:r>
        <m:r>
          <m:rPr>
            <m:sty m:val="p"/>
          </m:rPr>
          <m:t>−</m:t>
        </m:r>
        <m:r>
          <m:t>K</m:t>
        </m:r>
        <m:d>
          <m:dPr>
            <m:begChr m:val="("/>
            <m:sepChr m:val=""/>
            <m:endChr m:val=")"/>
            <m:grow/>
          </m:dPr>
          <m:e>
            <m:sSubSup>
              <m:e>
                <m:acc>
                  <m:accPr>
                    <m:chr m:val="̂"/>
                  </m:accPr>
                  <m:e>
                    <m:r>
                      <m:t>z</m:t>
                    </m:r>
                  </m:e>
                </m:acc>
              </m:e>
              <m:sub>
                <m:r>
                  <m:t>t</m:t>
                </m:r>
                <m:r>
                  <m:rPr>
                    <m:sty m:val="p"/>
                  </m:rPr>
                  <m:t>∣</m:t>
                </m:r>
                <m:r>
                  <m:t>t</m:t>
                </m:r>
              </m:sub>
              <m:sup>
                <m:r>
                  <m:rPr>
                    <m:nor/>
                  </m:rPr>
                  <m:t>op</m:t>
                </m:r>
              </m:sup>
            </m:sSubSup>
            <m:r>
              <m:rPr>
                <m:sty m:val="p"/>
              </m:rPr>
              <m:t>−</m:t>
            </m:r>
            <m:r>
              <m:rPr>
                <m:scr m:val="double-struck"/>
                <m:sty m:val="p"/>
              </m:rPr>
              <m:t>E</m:t>
            </m:r>
            <m:d>
              <m:dPr>
                <m:begChr m:val="["/>
                <m:sepChr m:val=""/>
                <m:endChr m:val="]"/>
                <m:grow/>
              </m:dPr>
              <m:e>
                <m:sSub>
                  <m:e>
                    <m:r>
                      <m:t>z</m:t>
                    </m:r>
                  </m:e>
                  <m:sub>
                    <m:r>
                      <m:t>t</m:t>
                    </m:r>
                  </m:sub>
                </m:sSub>
                <m:r>
                  <m:rPr>
                    <m:sty m:val="p"/>
                  </m:rPr>
                  <m:t>∣</m:t>
                </m:r>
                <m:sSub>
                  <m:e>
                    <m:r>
                      <m:rPr>
                        <m:scr m:val="script"/>
                        <m:sty m:val="p"/>
                      </m:rPr>
                      <m:t>R</m:t>
                    </m:r>
                  </m:e>
                  <m:sub>
                    <m:r>
                      <m:t>t</m:t>
                    </m:r>
                  </m:sub>
                </m:sSub>
              </m:e>
            </m:d>
          </m:e>
        </m:d>
        <m:r>
          <m:rPr>
            <m:sty m:val="p"/>
          </m:rPr>
          <m:t>+</m:t>
        </m:r>
        <m:sSub>
          <m:e>
            <m:r>
              <m:t>e</m:t>
            </m:r>
          </m:e>
          <m:sub>
            <m:r>
              <m:t>t</m:t>
            </m:r>
          </m:sub>
        </m:sSub>
      </m:oMath>
      <w:r>
        <w:t xml:space="preserve">, because the operators see everything the logs record and </w:t>
      </w:r>
      <m:oMath>
        <m:r>
          <m:rPr>
            <m:scr m:val="double-struck"/>
            <m:sty m:val="p"/>
          </m:rPr>
          <m:t>E</m:t>
        </m:r>
        <m:d>
          <m:dPr>
            <m:begChr m:val="["/>
            <m:sepChr m:val=""/>
            <m:endChr m:val="]"/>
            <m:grow/>
          </m:dPr>
          <m:e>
            <m:sSup>
              <m:e>
                <m:acc>
                  <m:accPr>
                    <m:chr m:val="̂"/>
                  </m:accPr>
                  <m:e>
                    <m:r>
                      <m:t>z</m:t>
                    </m:r>
                  </m:e>
                </m:acc>
              </m:e>
              <m:sup>
                <m:r>
                  <m:rPr>
                    <m:nor/>
                  </m:rPr>
                  <m:t>op</m:t>
                </m:r>
              </m:sup>
            </m:sSup>
            <m:r>
              <m:rPr>
                <m:sty m:val="p"/>
              </m:rPr>
              <m:t>∣</m:t>
            </m:r>
            <m:sSub>
              <m:e>
                <m:r>
                  <m:rPr>
                    <m:scr m:val="script"/>
                    <m:sty m:val="p"/>
                  </m:rPr>
                  <m:t>R</m:t>
                </m:r>
              </m:e>
              <m:sub>
                <m:r>
                  <m:t>t</m:t>
                </m:r>
              </m:sub>
            </m:sSub>
          </m:e>
        </m:d>
        <m:r>
          <m:rPr>
            <m:sty m:val="p"/>
          </m:rPr>
          <m:t>=</m:t>
        </m:r>
        <m:r>
          <m:rPr>
            <m:scr m:val="double-struck"/>
            <m:sty m:val="p"/>
          </m:rPr>
          <m:t>E</m:t>
        </m:r>
        <m:d>
          <m:dPr>
            <m:begChr m:val="["/>
            <m:sepChr m:val=""/>
            <m:endChr m:val="]"/>
            <m:grow/>
          </m:dPr>
          <m:e>
            <m:sSub>
              <m:e>
                <m:r>
                  <m:t>z</m:t>
                </m:r>
              </m:e>
              <m:sub>
                <m:r>
                  <m:t>t</m:t>
                </m:r>
              </m:sub>
            </m:sSub>
            <m:r>
              <m:rPr>
                <m:sty m:val="p"/>
              </m:rPr>
              <m:t>∣</m:t>
            </m:r>
            <m:sSub>
              <m:e>
                <m:r>
                  <m:rPr>
                    <m:scr m:val="script"/>
                    <m:sty m:val="p"/>
                  </m:rPr>
                  <m:t>R</m:t>
                </m:r>
              </m:e>
              <m:sub>
                <m:r>
                  <m:t>t</m:t>
                </m:r>
              </m:sub>
            </m:sSub>
          </m:e>
        </m:d>
      </m:oMath>
      <w:r>
        <w:t xml:space="preserve">; then </w:t>
      </w:r>
      <m:oMath>
        <m:r>
          <m:rPr>
            <m:nor/>
          </m:rPr>
          <m:t>Cov</m:t>
        </m:r>
        <m:d>
          <m:dPr>
            <m:begChr m:val="("/>
            <m:sepChr m:val=""/>
            <m:endChr m:val=")"/>
            <m:grow/>
          </m:dPr>
          <m:e>
            <m:sSub>
              <m:e>
                <m:r>
                  <m:t>z</m:t>
                </m:r>
              </m:e>
              <m:sub>
                <m:r>
                  <m:t>t</m:t>
                </m:r>
              </m:sub>
            </m:sSub>
            <m:r>
              <m:rPr>
                <m:sty m:val="p"/>
              </m:rPr>
              <m:t>,</m:t>
            </m:r>
            <m:sSub>
              <m:e>
                <m:r>
                  <m:t>u</m:t>
                </m:r>
              </m:e>
              <m:sub>
                <m:r>
                  <m:t>t</m:t>
                </m:r>
              </m:sub>
            </m:sSub>
          </m:e>
        </m:d>
        <m:r>
          <m:rPr>
            <m:sty m:val="p"/>
          </m:rPr>
          <m:t>=</m:t>
        </m:r>
        <m:r>
          <m:rPr>
            <m:sty m:val="p"/>
          </m:rPr>
          <m:t>−</m:t>
        </m:r>
        <m:sSub>
          <m:e>
            <m:r>
              <m:t>P</m:t>
            </m:r>
          </m:e>
          <m:sub>
            <m:r>
              <m:t>Δ</m:t>
            </m:r>
          </m:sub>
        </m:sSub>
        <m:sSup>
          <m:e>
            <m:r>
              <m:t>K</m:t>
            </m:r>
          </m:e>
          <m:sup>
            <m:r>
              <m:rPr>
                <m:sty m:val="p"/>
              </m:rPr>
              <m:t>⊤</m:t>
            </m:r>
          </m:sup>
        </m:sSup>
      </m:oMath>
      <w:r>
        <w:t xml:space="preserve"> since </w:t>
      </w:r>
      <m:oMath>
        <m:sSub>
          <m:e>
            <m:r>
              <m:t>z</m:t>
            </m:r>
          </m:e>
          <m:sub>
            <m:r>
              <m:t>t</m:t>
            </m:r>
          </m:sub>
        </m:sSub>
        <m:r>
          <m:rPr>
            <m:sty m:val="p"/>
          </m:rPr>
          <m:t>−</m:t>
        </m:r>
        <m:sSubSup>
          <m:e>
            <m:acc>
              <m:accPr>
                <m:chr m:val="̂"/>
              </m:accPr>
              <m:e>
                <m:r>
                  <m:t>z</m:t>
                </m:r>
              </m:e>
            </m:acc>
          </m:e>
          <m:sub>
            <m:r>
              <m:t>t</m:t>
            </m:r>
            <m:r>
              <m:rPr>
                <m:sty m:val="p"/>
              </m:rPr>
              <m:t>∣</m:t>
            </m:r>
            <m:r>
              <m:t>t</m:t>
            </m:r>
          </m:sub>
          <m:sup>
            <m:r>
              <m:rPr>
                <m:nor/>
              </m:rPr>
              <m:t>op</m:t>
            </m:r>
          </m:sup>
        </m:sSubSup>
      </m:oMath>
      <w:r>
        <w:t xml:space="preserve"> is orthogonal to the operators' information, and </w:t>
      </w:r>
      <m:oMath>
        <m:r>
          <m:rPr>
            <m:nor/>
          </m:rPr>
          <m:t>Var</m:t>
        </m:r>
        <m:d>
          <m:dPr>
            <m:begChr m:val="("/>
            <m:sepChr m:val=""/>
            <m:endChr m:val=")"/>
            <m:grow/>
          </m:dPr>
          <m:e>
            <m:sSub>
              <m:e>
                <m:r>
                  <m:t>u</m:t>
                </m:r>
              </m:e>
              <m:sub>
                <m:r>
                  <m:t>t</m:t>
                </m:r>
              </m:sub>
            </m:sSub>
          </m:e>
        </m:d>
        <m:r>
          <m:rPr>
            <m:sty m:val="p"/>
          </m:rPr>
          <m:t>=</m:t>
        </m:r>
        <m:r>
          <m:t>K</m:t>
        </m:r>
        <m:sSub>
          <m:e>
            <m:r>
              <m:t>P</m:t>
            </m:r>
          </m:e>
          <m:sub>
            <m:r>
              <m:t>Δ</m:t>
            </m:r>
          </m:sub>
        </m:sSub>
        <m:sSup>
          <m:e>
            <m:r>
              <m:t>K</m:t>
            </m:r>
          </m:e>
          <m:sup>
            <m:r>
              <m:rPr>
                <m:sty m:val="p"/>
              </m:rPr>
              <m:t>⊤</m:t>
            </m:r>
          </m:sup>
        </m:sSup>
        <m:r>
          <m:rPr>
            <m:sty m:val="p"/>
          </m:rPr>
          <m:t>+</m:t>
        </m:r>
        <m:sSubSup>
          <m:e>
            <m:r>
              <m:t>σ</m:t>
            </m:r>
          </m:e>
          <m:sub>
            <m:r>
              <m:t>e</m:t>
            </m:r>
          </m:sub>
          <m:sup>
            <m:r>
              <m:t>2</m:t>
            </m:r>
          </m:sup>
        </m:sSubSup>
      </m:oMath>
      <w:r>
        <w:t xml:space="preserve">. (iii) The innovations state </w:t>
      </w:r>
      <m:oMath>
        <m:sSub>
          <m:e>
            <m:acc>
              <m:accPr>
                <m:chr m:val="̂"/>
              </m:accPr>
              <m:e>
                <m:r>
                  <m:t>x</m:t>
                </m:r>
              </m:e>
            </m:acc>
          </m:e>
          <m:sub>
            <m:r>
              <m:t>t</m:t>
            </m:r>
          </m:sub>
        </m:sSub>
      </m:oMath>
      <w:r>
        <w:t xml:space="preserve"> is a function of the logs; ordering </w:t>
      </w:r>
      <m:oMath>
        <m:sSub>
          <m:e>
            <m:r>
              <m:t>y</m:t>
            </m:r>
          </m:e>
          <m:sub>
            <m:r>
              <m:t>t</m:t>
            </m:r>
          </m:sub>
        </m:sSub>
      </m:oMath>
      <w:r>
        <w:t xml:space="preserve"> before </w:t>
      </w:r>
      <m:oMath>
        <m:sSub>
          <m:e>
            <m:r>
              <m:t>q</m:t>
            </m:r>
          </m:e>
          <m:sub>
            <m:r>
              <m:t>t</m:t>
            </m:r>
          </m:sub>
        </m:sSub>
      </m:oMath>
      <w:r>
        <w:t xml:space="preserve"> and regressing the pumping innovation on the observation innovation turns the innovations form into an input–output system driven by operators who use only the logs, and the two worlds share all autocovariances. (iv) At </w:t>
      </w:r>
      <m:oMath>
        <m:sSup>
          <m:e>
            <m:r>
              <m:t>θ</m:t>
            </m:r>
          </m:e>
          <m:sup>
            <m:r>
              <m:rPr>
                <m:sty m:val="p"/>
              </m:rPr>
              <m:t>⋆</m:t>
            </m:r>
          </m:sup>
        </m:sSup>
      </m:oMath>
      <w:r>
        <w:t xml:space="preserve"> the prediction error obeys a recursion in </w:t>
      </w:r>
      <m:oMath>
        <m:d>
          <m:dPr>
            <m:begChr m:val="("/>
            <m:sepChr m:val=""/>
            <m:endChr m:val=")"/>
            <m:grow/>
          </m:dPr>
          <m:e>
            <m:r>
              <m:t>w</m:t>
            </m:r>
            <m:r>
              <m:rPr>
                <m:sty m:val="p"/>
              </m:rPr>
              <m:t>,</m:t>
            </m:r>
            <m:r>
              <m:t>v</m:t>
            </m:r>
          </m:e>
        </m:d>
      </m:oMath>
      <w:r>
        <w:t xml:space="preserve"> alone, the inputs cancelling, so it is independent of every dither; the closed-loop response to the dither determines the transfer function from pumping to observations [B30, B31]. (v) Write </w:t>
      </w:r>
      <m:oMath>
        <m:r>
          <m:t>M</m:t>
        </m:r>
      </m:oMath>
      <w:r>
        <w:t xml:space="preserve"> as the true predictor plus a linear error </w:t>
      </w:r>
      <m:oMath>
        <m:r>
          <m:t>Δ</m:t>
        </m:r>
      </m:oMath>
      <w:r>
        <w:t xml:space="preserve">; at time </w:t>
      </w:r>
      <m:oMath>
        <m:r>
          <m:t>t</m:t>
        </m:r>
      </m:oMath>
      <w:r>
        <w:t xml:space="preserve"> the dither enters only </w:t>
      </w:r>
      <m:oMath>
        <m:sSub>
          <m:e>
            <m:r>
              <m:t>q</m:t>
            </m:r>
          </m:e>
          <m:sub>
            <m:r>
              <m:t>t</m:t>
            </m:r>
          </m:sub>
        </m:sSub>
      </m:oMath>
      <w:r>
        <w:t xml:space="preserve"> among the predictor's inputs, so </w:t>
      </w:r>
      <m:oMath>
        <m:r>
          <m:rPr>
            <m:scr m:val="double-struck"/>
            <m:sty m:val="p"/>
          </m:rPr>
          <m:t>E</m:t>
        </m:r>
        <m:d>
          <m:dPr>
            <m:begChr m:val="["/>
            <m:sepChr m:val=""/>
            <m:endChr m:val="]"/>
            <m:grow/>
          </m:dPr>
          <m:e>
            <m:sSub>
              <m:e>
                <m:r>
                  <m:t>ε</m:t>
                </m:r>
              </m:e>
              <m:sub>
                <m:r>
                  <m:t>M</m:t>
                </m:r>
                <m:r>
                  <m:rPr>
                    <m:sty m:val="p"/>
                  </m:rPr>
                  <m:t>,</m:t>
                </m:r>
                <m:r>
                  <m:t>t</m:t>
                </m:r>
                <m:r>
                  <m:rPr>
                    <m:sty m:val="p"/>
                  </m:rPr>
                  <m:t>+</m:t>
                </m:r>
                <m:r>
                  <m:t>1</m:t>
                </m:r>
              </m:sub>
            </m:sSub>
            <m:sSub>
              <m:e>
                <m:r>
                  <m:t>d</m:t>
                </m:r>
              </m:e>
              <m:sub>
                <m:r>
                  <m:t>t</m:t>
                </m:r>
              </m:sub>
            </m:sSub>
          </m:e>
        </m:d>
        <m:r>
          <m:rPr>
            <m:sty m:val="p"/>
          </m:rPr>
          <m:t>=</m:t>
        </m:r>
        <m:r>
          <m:rPr>
            <m:sty m:val="p"/>
          </m:rPr>
          <m:t>−</m:t>
        </m:r>
        <m:sSub>
          <m:e>
            <m:r>
              <m:t>Δ</m:t>
            </m:r>
          </m:e>
          <m:sub>
            <m:r>
              <m:t>q</m:t>
            </m:r>
            <m:r>
              <m:rPr>
                <m:sty m:val="p"/>
              </m:rPr>
              <m:t>,</m:t>
            </m:r>
            <m:r>
              <m:t>0</m:t>
            </m:r>
          </m:sub>
        </m:sSub>
        <m:sSubSup>
          <m:e>
            <m:r>
              <m:t>σ</m:t>
            </m:r>
          </m:e>
          <m:sub>
            <m:r>
              <m:t>d</m:t>
            </m:r>
          </m:sub>
          <m:sup>
            <m:r>
              <m:t>2</m:t>
            </m:r>
          </m:sup>
        </m:sSubSup>
      </m:oMath>
      <w:r>
        <w:t xml:space="preserve">, and the central limit theorem for the martingale differences </w:t>
      </w:r>
      <m:oMath>
        <m:sSub>
          <m:e>
            <m:r>
              <m:t>ε</m:t>
            </m:r>
          </m:e>
          <m:sub>
            <m:r>
              <m:t>t</m:t>
            </m:r>
            <m:r>
              <m:rPr>
                <m:sty m:val="p"/>
              </m:rPr>
              <m:t>+</m:t>
            </m:r>
            <m:r>
              <m:t>1</m:t>
            </m:r>
          </m:sub>
        </m:sSub>
        <m:sSub>
          <m:e>
            <m:r>
              <m:t>d</m:t>
            </m:r>
          </m:e>
          <m:sub>
            <m:r>
              <m:t>t</m:t>
            </m:r>
          </m:sub>
        </m:sSub>
      </m:oMath>
      <w:r>
        <w:t xml:space="preserve"> gives the law of </w:t>
      </w:r>
      <m:oMath>
        <m:r>
          <m:t>z</m:t>
        </m:r>
      </m:oMath>
      <w:r>
        <w:t xml:space="preserve">. </w:t>
      </w:r>
      <m:oMath>
        <m:r>
          <m:rPr>
            <m:sty m:val="p"/>
          </m:rPr>
          <m:t>▫</m:t>
        </m:r>
      </m:oMath>
    </w:p>
    <w:p>
      <w:pPr>
        <w:spacing w:after="120"/>
        <w:jc w:val="both"/>
      </w:pPr>
      <w:r>
        <w:t xml:space="preserve">Part (i) is the sequential ignorability of causal inference [B2] read on a filter; the bias of regressions on closed-loop data is the classical concern of closed-loop identification [B30], and the use of a reference signal as an instrument is classical too [B30, B36]. What PASQYRA-GO adds is their reading as a statement about deep agents trained on operators' logs: the exact bias (ii), the observational equivalence (iii) that rules out any purely data-driven cure, the comparison of learners, and the dither as a test.</w:t>
      </w:r>
    </w:p>
    <w:p>
      <w:pPr>
        <w:pStyle w:val="Heading3"/>
      </w:pPr>
      <w:r>
        <w:rPr>
          <w:color w:val="1F3864"/>
        </w:rPr>
        <w:t xml:space="preserve">9.3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73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3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300"/>
            <w:tcMar>
              <w:top w:type="dxa" w:w="60"/>
              <w:left w:type="dxa" w:w="100"/>
              <w:bottom w:type="dxa" w:w="60"/>
              <w:right w:type="dxa" w:w="100"/>
            </w:tcMar>
            <w:vAlign w:val="top"/>
          </w:tcPr>
          <w:p>
            <w:r>
              <w:rPr>
                <w:sz w:val="17"/>
                <w:szCs w:val="17"/>
              </w:rPr>
              <w:t xml:space="preserve">Aquifer</w:t>
            </w:r>
          </w:p>
        </w:tc>
        <w:tc>
          <w:tcPr>
            <w:tcW w:type="dxa" w:w="7338"/>
            <w:tcMar>
              <w:top w:type="dxa" w:w="60"/>
              <w:left w:type="dxa" w:w="100"/>
              <w:bottom w:type="dxa" w:w="60"/>
              <w:right w:type="dxa" w:w="100"/>
            </w:tcMar>
            <w:vAlign w:val="top"/>
          </w:tcPr>
          <w:p>
            <w:r>
              <w:rPr>
                <w:sz w:val="17"/>
                <w:szCs w:val="17"/>
              </w:rPr>
              <w:t xml:space="preserve">As in reviews 48 and 50: monthly </w:t>
            </w:r>
            <m:oMath>
              <m:r>
                <m:t>z</m:t>
              </m:r>
              <m:r>
                <m:rPr>
                  <m:sty m:val="p"/>
                </m:rPr>
                <m:t>=</m:t>
              </m:r>
              <m:d>
                <m:dPr>
                  <m:begChr m:val="("/>
                  <m:sepChr m:val=""/>
                  <m:endChr m:val=")"/>
                  <m:grow/>
                </m:dPr>
                <m:e>
                  <m:r>
                    <m:t>m</m:t>
                  </m:r>
                  <m:r>
                    <m:rPr>
                      <m:sty m:val="p"/>
                    </m:rPr>
                    <m:t>,</m:t>
                  </m:r>
                  <m:r>
                    <m:t>h</m:t>
                  </m:r>
                  <m:r>
                    <m:rPr>
                      <m:sty m:val="p"/>
                    </m:rPr>
                    <m:t>,</m:t>
                  </m:r>
                  <m:r>
                    <m:t>X</m:t>
                  </m:r>
                  <m:r>
                    <m:rPr>
                      <m:sty m:val="p"/>
                    </m:rPr>
                    <m:t>,</m:t>
                  </m:r>
                  <m:r>
                    <m:t>c</m:t>
                  </m:r>
                </m:e>
              </m:d>
            </m:oMath>
            <w:r>
              <w:rPr>
                <w:sz w:val="17"/>
                <w:szCs w:val="17"/>
              </w:rPr>
              <w:t xml:space="preserve">, soil moisture, coastal head, landward toe advance and salt stored in the clays; the toe and the clays feed each other, so without pumping control the system is unstable (largest open-loop eigenvalue 1.0127).</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What the logs record</w:t>
            </w:r>
          </w:p>
        </w:tc>
        <w:tc>
          <w:tcPr>
            <w:tcW w:type="dxa" w:w="7338"/>
            <w:shd w:fill="F7F9FC" w:color="auto" w:val="clear"/>
            <w:tcMar>
              <w:top w:type="dxa" w:w="60"/>
              <w:left w:type="dxa" w:w="100"/>
              <w:bottom w:type="dxa" w:w="60"/>
              <w:right w:type="dxa" w:w="100"/>
            </w:tcMar>
            <w:vAlign w:val="top"/>
          </w:tcPr>
          <w:p>
            <w:r>
              <w:rPr>
                <w:sz w:val="17"/>
                <w:szCs w:val="17"/>
              </w:rPr>
              <w:t xml:space="preserve">Each month the coastal head and the chloride at a sentinel well, </w:t>
            </w:r>
            <m:oMath>
              <m:sSub>
                <m:e>
                  <m:r>
                    <m:t>y</m:t>
                  </m:r>
                </m:e>
                <m:sub>
                  <m:r>
                    <m:rPr>
                      <m:nor/>
                    </m:rPr>
                    <m:t>Cl</m:t>
                  </m:r>
                </m:sub>
              </m:sSub>
              <m:r>
                <m:rPr>
                  <m:sty m:val="p"/>
                </m:rPr>
                <m:t>=</m:t>
              </m:r>
              <m:r>
                <m:t>X</m:t>
              </m:r>
              <m:r>
                <m:rPr>
                  <m:sty m:val="p"/>
                </m:rPr>
                <m:t>+</m:t>
              </m:r>
              <m:r>
                <m:t>0.5</m:t>
              </m:r>
              <m:r>
                <m:t>c</m:t>
              </m:r>
            </m:oMath>
            <w:r>
              <w:rPr>
                <w:sz w:val="17"/>
                <w:szCs w:val="17"/>
              </w:rPr>
              <w:t xml:space="preserve">, with noise of standard deviation 0.05 and 0.3, and the pumping </w:t>
            </w:r>
            <m:oMath>
              <m:sSub>
                <m:e>
                  <m:r>
                    <m:t>q</m:t>
                  </m:r>
                </m:e>
                <m:sub>
                  <m:r>
                    <m:t>t</m:t>
                  </m:r>
                </m:sub>
              </m:sSub>
            </m:oMath>
            <w:r>
              <w:rPr>
                <w:sz w:val="17"/>
                <w:szCs w:val="17"/>
              </w:rPr>
              <w:t xml:space="preserve"> the operators chose.</w:t>
            </w:r>
          </w:p>
        </w:tc>
      </w:tr>
      <w:tr>
        <w:trPr>
          <w:cantSplit/>
        </w:trPr>
        <w:tc>
          <w:tcPr>
            <w:tcW w:type="dxa" w:w="2300"/>
            <w:tcMar>
              <w:top w:type="dxa" w:w="60"/>
              <w:left w:type="dxa" w:w="100"/>
              <w:bottom w:type="dxa" w:w="60"/>
              <w:right w:type="dxa" w:w="100"/>
            </w:tcMar>
            <w:vAlign w:val="top"/>
          </w:tcPr>
          <w:p>
            <w:r>
              <w:rPr>
                <w:sz w:val="17"/>
                <w:szCs w:val="17"/>
              </w:rPr>
              <w:t xml:space="preserve">What the operators also knew</w:t>
            </w:r>
          </w:p>
        </w:tc>
        <w:tc>
          <w:tcPr>
            <w:tcW w:type="dxa" w:w="7338"/>
            <w:tcMar>
              <w:top w:type="dxa" w:w="60"/>
              <w:left w:type="dxa" w:w="100"/>
              <w:bottom w:type="dxa" w:w="60"/>
              <w:right w:type="dxa" w:w="100"/>
            </w:tcMar>
            <w:vAlign w:val="top"/>
          </w:tcPr>
          <w:p>
            <w:r>
              <w:rPr>
                <w:sz w:val="17"/>
                <w:szCs w:val="17"/>
              </w:rPr>
              <w:t xml:space="preserve">A private reading of the toe, </w:t>
            </w:r>
            <m:oMath>
              <m:sSub>
                <m:e>
                  <m:r>
                    <m:t>s</m:t>
                  </m:r>
                </m:e>
                <m:sub>
                  <m:r>
                    <m:t>t</m:t>
                  </m:r>
                </m:sub>
              </m:sSub>
              <m:r>
                <m:rPr>
                  <m:sty m:val="p"/>
                </m:rPr>
                <m:t>=</m:t>
              </m:r>
              <m:sSub>
                <m:e>
                  <m:r>
                    <m:t>X</m:t>
                  </m:r>
                </m:e>
                <m:sub>
                  <m:r>
                    <m:t>t</m:t>
                  </m:r>
                </m:sub>
              </m:sSub>
              <m:r>
                <m:rPr>
                  <m:sty m:val="p"/>
                </m:rPr>
                <m:t>+</m:t>
              </m:r>
              <m:sSub>
                <m:e>
                  <m:r>
                    <m:t>ν</m:t>
                  </m:r>
                </m:e>
                <m:sub>
                  <m:r>
                    <m:t>t</m:t>
                  </m:r>
                </m:sub>
              </m:sSub>
            </m:oMath>
            <w:r>
              <w:rPr>
                <w:sz w:val="17"/>
                <w:szCs w:val="17"/>
              </w:rPr>
              <w:t xml:space="preserve"> with standard deviation 0.1 (complaints from private wells near the toe), never logged; and an unrecorded variation of the pumping with standard deviation 0.1 (demand, outages).</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Operators</w:t>
            </w:r>
          </w:p>
        </w:tc>
        <w:tc>
          <w:tcPr>
            <w:tcW w:type="dxa" w:w="7338"/>
            <w:shd w:fill="F7F9FC" w:color="auto" w:val="clear"/>
            <w:tcMar>
              <w:top w:type="dxa" w:w="60"/>
              <w:left w:type="dxa" w:w="100"/>
              <w:bottom w:type="dxa" w:w="60"/>
              <w:right w:type="dxa" w:w="100"/>
            </w:tcMar>
            <w:vAlign w:val="top"/>
          </w:tcPr>
          <w:p>
            <w:r>
              <w:rPr>
                <w:sz w:val="17"/>
                <w:szCs w:val="17"/>
              </w:rPr>
              <w:t xml:space="preserve">Near-optimal: the optimal gain applied to their better estimate of the state, cost +0.3% against the best rule that uses the logs alone, </w:t>
            </w:r>
            <m:oMath>
              <m:sSup>
                <m:e>
                  <m:r>
                    <m:t>J</m:t>
                  </m:r>
                </m:e>
                <m:sup>
                  <m:r>
                    <m:rPr>
                      <m:sty m:val="p"/>
                    </m:rPr>
                    <m:t>⋆</m:t>
                  </m:r>
                </m:sup>
              </m:sSup>
              <m:r>
                <m:rPr>
                  <m:sty m:val="p"/>
                </m:rPr>
                <m:t>=</m:t>
              </m:r>
              <m:r>
                <m:t>0.4270</m:t>
              </m:r>
            </m:oMath>
            <w:r>
              <w:rPr>
                <w:sz w:val="17"/>
                <w:szCs w:val="17"/>
              </w:rPr>
              <w:t xml:space="preserve"> (−1.6% without the unrecorded variation). Timid: 40 % of that gain, cost +108.6%.</w:t>
            </w:r>
          </w:p>
        </w:tc>
      </w:tr>
      <w:tr>
        <w:trPr>
          <w:cantSplit/>
        </w:trPr>
        <w:tc>
          <w:tcPr>
            <w:tcW w:type="dxa" w:w="2300"/>
            <w:tcMar>
              <w:top w:type="dxa" w:w="60"/>
              <w:left w:type="dxa" w:w="100"/>
              <w:bottom w:type="dxa" w:w="60"/>
              <w:right w:type="dxa" w:w="100"/>
            </w:tcMar>
            <w:vAlign w:val="top"/>
          </w:tcPr>
          <w:p>
            <w:r>
              <w:rPr>
                <w:sz w:val="17"/>
                <w:szCs w:val="17"/>
              </w:rPr>
              <w:t xml:space="preserve">Cost</w:t>
            </w:r>
          </w:p>
        </w:tc>
        <w:tc>
          <w:tcPr>
            <w:tcW w:type="dxa" w:w="7338"/>
            <w:tcMar>
              <w:top w:type="dxa" w:w="60"/>
              <w:left w:type="dxa" w:w="100"/>
              <w:bottom w:type="dxa" w:w="60"/>
              <w:right w:type="dxa" w:w="100"/>
            </w:tcMar>
            <w:vAlign w:val="top"/>
          </w:tcPr>
          <w:p>
            <m:oMath>
              <m:sSup>
                <m:e>
                  <m:d>
                    <m:dPr>
                      <m:begChr m:val="("/>
                      <m:sepChr m:val=""/>
                      <m:endChr m:val=")"/>
                      <m:grow/>
                    </m:dPr>
                    <m:e>
                      <m:r>
                        <m:t>X</m:t>
                      </m:r>
                      <m:r>
                        <m:rPr>
                          <m:sty m:val="p"/>
                        </m:rPr>
                        <m:t>+</m:t>
                      </m:r>
                      <m:r>
                        <m:t>0.5</m:t>
                      </m:r>
                      <m:r>
                        <m:t>c</m:t>
                      </m:r>
                    </m:e>
                  </m:d>
                </m:e>
                <m:sup>
                  <m:r>
                    <m:t>2</m:t>
                  </m:r>
                </m:sup>
              </m:sSup>
              <m:r>
                <m:rPr>
                  <m:sty m:val="p"/>
                </m:rPr>
                <m:t>+</m:t>
              </m:r>
              <m:r>
                <m:t>0.5</m:t>
              </m:r>
              <m:sSup>
                <m:e>
                  <m:r>
                    <m:t>q</m:t>
                  </m:r>
                </m:e>
                <m:sup>
                  <m:r>
                    <m:t>2</m:t>
                  </m:r>
                </m:sup>
              </m:sSup>
            </m:oMath>
            <w:r>
              <w:rPr>
                <w:sz w:val="17"/>
                <w:szCs w:val="17"/>
              </w:rPr>
              <w:t xml:space="preserve"> per month: salinity in the capture zone of the supply wells, which the logs record through the sentinel chloride, plus the pumping deficit.</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Learners, exact (part A)</w:t>
            </w:r>
          </w:p>
        </w:tc>
        <w:tc>
          <w:tcPr>
            <w:tcW w:type="dxa" w:w="7338"/>
            <w:shd w:fill="F7F9FC" w:color="auto" w:val="clear"/>
            <w:tcMar>
              <w:top w:type="dxa" w:w="60"/>
              <w:left w:type="dxa" w:w="100"/>
              <w:bottom w:type="dxa" w:w="60"/>
              <w:right w:type="dxa" w:w="100"/>
            </w:tcMar>
            <w:vAlign w:val="top"/>
          </w:tcPr>
          <w:p>
            <w:r>
              <w:rPr>
                <w:sz w:val="17"/>
                <w:szCs w:val="17"/>
              </w:rPr>
              <w:t xml:space="preserve">Trained on logs of unlimited length (population limits, Riccati and Lyapunov equations): physical models with 4 and 8 uncertain parameters and a black-box 4-state model (20 parameters), all calibrated by likelihood with pumping as forcing; black-box ARX models; the world model of unlimited capacity (the innovations form of the logs, order 8); behaviour clones; behaviour-regularised offline RL; and the remedies with a recorded dither.</w:t>
            </w:r>
          </w:p>
        </w:tc>
      </w:tr>
      <w:tr>
        <w:trPr>
          <w:cantSplit/>
        </w:trPr>
        <w:tc>
          <w:tcPr>
            <w:tcW w:type="dxa" w:w="2300"/>
            <w:tcMar>
              <w:top w:type="dxa" w:w="60"/>
              <w:left w:type="dxa" w:w="100"/>
              <w:bottom w:type="dxa" w:w="60"/>
              <w:right w:type="dxa" w:w="100"/>
            </w:tcMar>
            <w:vAlign w:val="top"/>
          </w:tcPr>
          <w:p>
            <w:r>
              <w:rPr>
                <w:sz w:val="17"/>
                <w:szCs w:val="17"/>
              </w:rPr>
              <w:t xml:space="preserve">Deep agents (part C)</w:t>
            </w:r>
          </w:p>
        </w:tc>
        <w:tc>
          <w:tcPr>
            <w:tcW w:type="dxa" w:w="7338"/>
            <w:tcMar>
              <w:top w:type="dxa" w:w="60"/>
              <w:left w:type="dxa" w:w="100"/>
              <w:bottom w:type="dxa" w:w="60"/>
              <w:right w:type="dxa" w:w="100"/>
            </w:tcMar>
            <w:vAlign w:val="top"/>
          </w:tcPr>
          <w:p>
            <w:r>
              <w:rPr>
                <w:sz w:val="17"/>
                <w:szCs w:val="17"/>
              </w:rPr>
              <w:t xml:space="preserve">12,000 months of simulated logs; a tanh network world model (32 or 48 months of head, chloride and pumping) with a neural policy trained through it by backpropagation; neural clones; and physics-structured agents, a neural policy trained through the physical model calibrated by likelihood or by dither moments. Deployment: 256 aquifers × 2,400 months, paired with the optimal rule on the same noise.</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Mirror test (part B)</w:t>
            </w:r>
          </w:p>
        </w:tc>
        <w:tc>
          <w:tcPr>
            <w:tcW w:type="dxa" w:w="7338"/>
            <w:shd w:fill="F7F9FC" w:color="auto" w:val="clear"/>
            <w:tcMar>
              <w:top w:type="dxa" w:w="60"/>
              <w:left w:type="dxa" w:w="100"/>
              <w:bottom w:type="dxa" w:w="60"/>
              <w:right w:type="dxa" w:w="100"/>
            </w:tcMar>
            <w:vAlign w:val="top"/>
          </w:tcPr>
          <w:p>
            <w:r>
              <w:rPr>
                <w:sz w:val="17"/>
                <w:szCs w:val="17"/>
              </w:rPr>
              <w:t xml:space="preserve">A world model trained on long logs without dither is tested during 5 to 30 years with a recorded dither of standard deviation 0.02 to 0.2 (3–26 % of the variation of the pumping); 500 test periods per cell.</w:t>
            </w:r>
          </w:p>
        </w:tc>
      </w:tr>
    </w:tbl>
    <w:p>
      <w:pPr>
        <w:spacing w:after="160"/>
      </w:pPr>
    </w:p>
    <w:p>
      <w:pPr>
        <w:pStyle w:val="Heading3"/>
      </w:pPr>
      <w:r>
        <w:rPr>
          <w:color w:val="1F3864"/>
        </w:rPr>
        <w:t xml:space="preserve">9.4 Results: what each learner believes, and what happens</w:t>
      </w:r>
    </w:p>
    <w:p>
      <w:pPr>
        <w:spacing w:after="120"/>
        <w:jc w:val="both"/>
      </w:pPr>
      <w:r>
        <w:rPr>
          <w:b/>
          <w:bCs/>
        </w:rPr>
        <w:t xml:space="preserve">The mirror.</w:t>
      </w:r>
      <w:r>
        <w:t xml:space="preserve"> With near-optimal operators the logs say that one more unit of pumping changes next month's head by −0.307 (true −0.300) and the sentinel chloride by −0.462, where the true one-month effect on chloride is zero; formula (ii) gives −0.462. The private reading drives 39 % of the pumping that the logs cannot explain. The aquifer′ of (iii) (order 8) and its operators′, who use only the logs, reproduce every autocovariance of the logs up to lag 60 to </w:t>
      </w:r>
      <m:oMath>
        <m:r>
          <m:t>3.3</m:t>
        </m:r>
        <m:r>
          <m:rPr>
            <m:sty m:val="p"/>
          </m:rPr>
          <m:t>⋅</m:t>
        </m:r>
        <m:sSup>
          <m:e>
            <m:r>
              <m:t>10</m:t>
            </m:r>
          </m:e>
          <m:sup>
            <m:r>
              <m:rPr>
                <m:sty m:val="p"/>
              </m:rPr>
              <m:t>−</m:t>
            </m:r>
            <m:r>
              <m:t>16</m:t>
            </m:r>
          </m:sup>
        </m:sSup>
      </m:oMath>
      <w:r>
        <w:t xml:space="preserve">; yet one extra unit of pumping raises the sentinel chloride after 12, 36 and 60 months by 4.65, 13.99 and 22.86 in the true aquifer and changes it by −1.76, −1.70 and −1.45 in aquifer′: in the world model of the logs, pumping freshens the aquifer (Figure 9.1b). With timid operators the bias is smaller (−0.341, private share 12 %) but the sign of the long-run effect is still lost (1.66 after 60 months).</w:t>
      </w:r>
    </w:p>
    <w:p>
      <w:pPr>
        <w:spacing w:after="120"/>
        <w:jc w:val="both"/>
      </w:pPr>
      <w:r>
        <w:rPr>
          <w:b/>
          <w:bCs/>
        </w:rPr>
        <w:t xml:space="preserve">The ladder of learners.</w:t>
      </w:r>
      <w:r>
        <w:t xml:space="preserve"> The table gives the true cost of the optimal rule of each learner, deployed on the aquifer, and the cost the learner believes it achieves in its own model, relative to </w:t>
      </w:r>
      <m:oMath>
        <m:sSup>
          <m:e>
            <m:r>
              <m:t>J</m:t>
            </m:r>
          </m:e>
          <m:sup>
            <m:r>
              <m:rPr>
                <m:sty m:val="p"/>
              </m:rPr>
              <m:t>⋆</m:t>
            </m:r>
          </m:sup>
        </m:sSup>
      </m:oMath>
      <w:r>
        <w:t xml:space="preserve">; the columns without private information are the control.</w:t>
      </w:r>
    </w:p>
    <w:tbl>
      <w:tblPr>
        <w:tblW w:type="dxa" w:w="9300"/>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500"/>
        <w:gridCol w:w="1250"/>
        <w:gridCol w:w="1000"/>
        <w:gridCol w:w="1150"/>
        <w:gridCol w:w="1250"/>
        <w:gridCol w:w="1000"/>
        <w:gridCol w:w="1150"/>
      </w:tblGrid>
      <w:tr>
        <w:trPr>
          <w:cantSplit/>
          <w:tblHeader/>
        </w:trPr>
        <w:tc>
          <w:tcPr>
            <w:tcW w:type="dxa" w:w="2500"/>
            <w:shd w:fill="1F3864" w:color="auto" w:val="clear"/>
            <w:tcMar>
              <w:top w:type="dxa" w:w="60"/>
              <w:left w:type="dxa" w:w="100"/>
              <w:bottom w:type="dxa" w:w="60"/>
              <w:right w:type="dxa" w:w="100"/>
            </w:tcMar>
            <w:vAlign w:val="top"/>
          </w:tcPr>
          <w:p>
            <w:r>
              <w:rPr>
                <w:b/>
                <w:bCs/>
                <w:color w:val="FFFFFF"/>
                <w:sz w:val="16"/>
                <w:szCs w:val="16"/>
              </w:rPr>
              <w:t xml:space="preserve">Learner trained on the logs</w:t>
            </w:r>
          </w:p>
        </w:tc>
        <w:tc>
          <w:tcPr>
            <w:tcW w:type="dxa" w:w="1250"/>
            <w:shd w:fill="1F3864" w:color="auto" w:val="clear"/>
            <w:tcMar>
              <w:top w:type="dxa" w:w="60"/>
              <w:left w:type="dxa" w:w="100"/>
              <w:bottom w:type="dxa" w:w="60"/>
              <w:right w:type="dxa" w:w="100"/>
            </w:tcMar>
            <w:vAlign w:val="top"/>
          </w:tcPr>
          <w:p>
            <w:r>
              <w:rPr>
                <w:b/>
                <w:bCs/>
                <w:color w:val="FFFFFF"/>
                <w:sz w:val="16"/>
                <w:szCs w:val="16"/>
              </w:rPr>
              <w:t xml:space="preserve">Near-optimal operators: on the aquifer</w:t>
            </w:r>
          </w:p>
        </w:tc>
        <w:tc>
          <w:tcPr>
            <w:tcW w:type="dxa" w:w="1000"/>
            <w:shd w:fill="1F3864" w:color="auto" w:val="clear"/>
            <w:tcMar>
              <w:top w:type="dxa" w:w="60"/>
              <w:left w:type="dxa" w:w="100"/>
              <w:bottom w:type="dxa" w:w="60"/>
              <w:right w:type="dxa" w:w="100"/>
            </w:tcMar>
            <w:vAlign w:val="top"/>
          </w:tcPr>
          <w:p>
            <w:r>
              <w:rPr>
                <w:b/>
                <w:bCs/>
                <w:color w:val="FFFFFF"/>
                <w:sz w:val="16"/>
                <w:szCs w:val="16"/>
              </w:rPr>
              <w:t xml:space="preserve">believed</w:t>
            </w:r>
          </w:p>
        </w:tc>
        <w:tc>
          <w:tcPr>
            <w:tcW w:type="dxa" w:w="1150"/>
            <w:shd w:fill="1F3864" w:color="auto" w:val="clear"/>
            <w:tcMar>
              <w:top w:type="dxa" w:w="60"/>
              <w:left w:type="dxa" w:w="100"/>
              <w:bottom w:type="dxa" w:w="60"/>
              <w:right w:type="dxa" w:w="100"/>
            </w:tcMar>
            <w:vAlign w:val="top"/>
          </w:tcPr>
          <w:p>
            <w:r>
              <w:rPr>
                <w:b/>
                <w:bCs/>
                <w:color w:val="FFFFFF"/>
                <w:sz w:val="16"/>
                <w:szCs w:val="16"/>
              </w:rPr>
              <w:t xml:space="preserve">no private information</w:t>
            </w:r>
          </w:p>
        </w:tc>
        <w:tc>
          <w:tcPr>
            <w:tcW w:type="dxa" w:w="1250"/>
            <w:shd w:fill="1F3864" w:color="auto" w:val="clear"/>
            <w:tcMar>
              <w:top w:type="dxa" w:w="60"/>
              <w:left w:type="dxa" w:w="100"/>
              <w:bottom w:type="dxa" w:w="60"/>
              <w:right w:type="dxa" w:w="100"/>
            </w:tcMar>
            <w:vAlign w:val="top"/>
          </w:tcPr>
          <w:p>
            <w:r>
              <w:rPr>
                <w:b/>
                <w:bCs/>
                <w:color w:val="FFFFFF"/>
                <w:sz w:val="16"/>
                <w:szCs w:val="16"/>
              </w:rPr>
              <w:t xml:space="preserve">Timid operators: on the aquifer</w:t>
            </w:r>
          </w:p>
        </w:tc>
        <w:tc>
          <w:tcPr>
            <w:tcW w:type="dxa" w:w="1000"/>
            <w:shd w:fill="1F3864" w:color="auto" w:val="clear"/>
            <w:tcMar>
              <w:top w:type="dxa" w:w="60"/>
              <w:left w:type="dxa" w:w="100"/>
              <w:bottom w:type="dxa" w:w="60"/>
              <w:right w:type="dxa" w:w="100"/>
            </w:tcMar>
            <w:vAlign w:val="top"/>
          </w:tcPr>
          <w:p>
            <w:r>
              <w:rPr>
                <w:b/>
                <w:bCs/>
                <w:color w:val="FFFFFF"/>
                <w:sz w:val="16"/>
                <w:szCs w:val="16"/>
              </w:rPr>
              <w:t xml:space="preserve">believed</w:t>
            </w:r>
          </w:p>
        </w:tc>
        <w:tc>
          <w:tcPr>
            <w:tcW w:type="dxa" w:w="1150"/>
            <w:shd w:fill="1F3864" w:color="auto" w:val="clear"/>
            <w:tcMar>
              <w:top w:type="dxa" w:w="60"/>
              <w:left w:type="dxa" w:w="100"/>
              <w:bottom w:type="dxa" w:w="60"/>
              <w:right w:type="dxa" w:w="100"/>
            </w:tcMar>
            <w:vAlign w:val="top"/>
          </w:tcPr>
          <w:p>
            <w:r>
              <w:rPr>
                <w:b/>
                <w:bCs/>
                <w:color w:val="FFFFFF"/>
                <w:sz w:val="16"/>
                <w:szCs w:val="16"/>
              </w:rPr>
              <w:t xml:space="preserve">no private information</w:t>
            </w:r>
          </w:p>
        </w:tc>
      </w:tr>
      <w:tr>
        <w:trPr>
          <w:cantSplit/>
        </w:trPr>
        <w:tc>
          <w:tcPr>
            <w:tcW w:type="dxa" w:w="2500"/>
            <w:tcMar>
              <w:top w:type="dxa" w:w="60"/>
              <w:left w:type="dxa" w:w="100"/>
              <w:bottom w:type="dxa" w:w="60"/>
              <w:right w:type="dxa" w:w="100"/>
            </w:tcMar>
            <w:vAlign w:val="top"/>
          </w:tcPr>
          <w:p>
            <w:r>
              <w:rPr>
                <w:sz w:val="16"/>
                <w:szCs w:val="16"/>
              </w:rPr>
              <w:t xml:space="preserve">The operators who wrote the logs</w:t>
            </w:r>
          </w:p>
        </w:tc>
        <w:tc>
          <w:tcPr>
            <w:tcW w:type="dxa" w:w="1250"/>
            <w:tcMar>
              <w:top w:type="dxa" w:w="60"/>
              <w:left w:type="dxa" w:w="100"/>
              <w:bottom w:type="dxa" w:w="60"/>
              <w:right w:type="dxa" w:w="100"/>
            </w:tcMar>
            <w:vAlign w:val="top"/>
          </w:tcPr>
          <w:p>
            <w:r>
              <w:rPr>
                <w:sz w:val="16"/>
                <w:szCs w:val="16"/>
              </w:rPr>
              <w:t xml:space="preserve">+0.3%</w:t>
            </w:r>
          </w:p>
        </w:tc>
        <w:tc>
          <w:tcPr>
            <w:tcW w:type="dxa" w:w="1000"/>
            <w:tcMar>
              <w:top w:type="dxa" w:w="60"/>
              <w:left w:type="dxa" w:w="100"/>
              <w:bottom w:type="dxa" w:w="60"/>
              <w:right w:type="dxa" w:w="100"/>
            </w:tcMar>
            <w:vAlign w:val="top"/>
          </w:tcPr>
          <w:p/>
        </w:tc>
        <w:tc>
          <w:tcPr>
            <w:tcW w:type="dxa" w:w="1150"/>
            <w:tcMar>
              <w:top w:type="dxa" w:w="60"/>
              <w:left w:type="dxa" w:w="100"/>
              <w:bottom w:type="dxa" w:w="60"/>
              <w:right w:type="dxa" w:w="100"/>
            </w:tcMar>
            <w:vAlign w:val="top"/>
          </w:tcPr>
          <w:p/>
        </w:tc>
        <w:tc>
          <w:tcPr>
            <w:tcW w:type="dxa" w:w="1250"/>
            <w:tcMar>
              <w:top w:type="dxa" w:w="60"/>
              <w:left w:type="dxa" w:w="100"/>
              <w:bottom w:type="dxa" w:w="60"/>
              <w:right w:type="dxa" w:w="100"/>
            </w:tcMar>
            <w:vAlign w:val="top"/>
          </w:tcPr>
          <w:p>
            <w:r>
              <w:rPr>
                <w:sz w:val="16"/>
                <w:szCs w:val="16"/>
              </w:rPr>
              <w:t xml:space="preserve">+108.6%</w:t>
            </w:r>
          </w:p>
        </w:tc>
        <w:tc>
          <w:tcPr>
            <w:tcW w:type="dxa" w:w="1000"/>
            <w:tcMar>
              <w:top w:type="dxa" w:w="60"/>
              <w:left w:type="dxa" w:w="100"/>
              <w:bottom w:type="dxa" w:w="60"/>
              <w:right w:type="dxa" w:w="100"/>
            </w:tcMar>
            <w:vAlign w:val="top"/>
          </w:tcPr>
          <w:p/>
        </w:tc>
        <w:tc>
          <w:tcPr>
            <w:tcW w:type="dxa" w:w="1150"/>
            <w:tcMar>
              <w:top w:type="dxa" w:w="60"/>
              <w:left w:type="dxa" w:w="100"/>
              <w:bottom w:type="dxa" w:w="60"/>
              <w:right w:type="dxa" w:w="100"/>
            </w:tcMar>
            <w:vAlign w:val="top"/>
          </w:tcPr>
          <w:p/>
        </w:tc>
      </w:tr>
      <w:tr>
        <w:trPr>
          <w:cantSplit/>
        </w:trPr>
        <w:tc>
          <w:tcPr>
            <w:tcW w:type="dxa" w:w="2500"/>
            <w:shd w:fill="F7F9FC" w:color="auto" w:val="clear"/>
            <w:tcMar>
              <w:top w:type="dxa" w:w="60"/>
              <w:left w:type="dxa" w:w="100"/>
              <w:bottom w:type="dxa" w:w="60"/>
              <w:right w:type="dxa" w:w="100"/>
            </w:tcMar>
            <w:vAlign w:val="top"/>
          </w:tcPr>
          <w:p>
            <w:r>
              <w:rPr>
                <w:sz w:val="16"/>
                <w:szCs w:val="16"/>
              </w:rPr>
              <w:t xml:space="preserve">Physical model, 4 parameters</w:t>
            </w:r>
          </w:p>
        </w:tc>
        <w:tc>
          <w:tcPr>
            <w:tcW w:type="dxa" w:w="1250"/>
            <w:shd w:fill="F7F9FC" w:color="auto" w:val="clear"/>
            <w:tcMar>
              <w:top w:type="dxa" w:w="60"/>
              <w:left w:type="dxa" w:w="100"/>
              <w:bottom w:type="dxa" w:w="60"/>
              <w:right w:type="dxa" w:w="100"/>
            </w:tcMar>
            <w:vAlign w:val="top"/>
          </w:tcPr>
          <w:p>
            <w:r>
              <w:rPr>
                <w:sz w:val="16"/>
                <w:szCs w:val="16"/>
              </w:rPr>
              <w:t xml:space="preserve">+0.1%</w:t>
            </w:r>
          </w:p>
        </w:tc>
        <w:tc>
          <w:tcPr>
            <w:tcW w:type="dxa" w:w="1000"/>
            <w:shd w:fill="F7F9FC" w:color="auto" w:val="clear"/>
            <w:tcMar>
              <w:top w:type="dxa" w:w="60"/>
              <w:left w:type="dxa" w:w="100"/>
              <w:bottom w:type="dxa" w:w="60"/>
              <w:right w:type="dxa" w:w="100"/>
            </w:tcMar>
            <w:vAlign w:val="top"/>
          </w:tcPr>
          <w:p>
            <w:r>
              <w:rPr>
                <w:sz w:val="16"/>
                <w:szCs w:val="16"/>
              </w:rPr>
              <w:t xml:space="preserve">−2.9%</w:t>
            </w:r>
          </w:p>
        </w:tc>
        <w:tc>
          <w:tcPr>
            <w:tcW w:type="dxa" w:w="1150"/>
            <w:shd w:fill="F7F9FC" w:color="auto" w:val="clear"/>
            <w:tcMar>
              <w:top w:type="dxa" w:w="60"/>
              <w:left w:type="dxa" w:w="100"/>
              <w:bottom w:type="dxa" w:w="60"/>
              <w:right w:type="dxa" w:w="100"/>
            </w:tcMar>
            <w:vAlign w:val="top"/>
          </w:tcPr>
          <w:p>
            <w:r>
              <w:rPr>
                <w:sz w:val="16"/>
                <w:szCs w:val="16"/>
              </w:rPr>
              <w:t xml:space="preserve">0.0%</w:t>
            </w:r>
          </w:p>
        </w:tc>
        <w:tc>
          <w:tcPr>
            <w:tcW w:type="dxa" w:w="1250"/>
            <w:shd w:fill="F7F9FC" w:color="auto" w:val="clear"/>
            <w:tcMar>
              <w:top w:type="dxa" w:w="60"/>
              <w:left w:type="dxa" w:w="100"/>
              <w:bottom w:type="dxa" w:w="60"/>
              <w:right w:type="dxa" w:w="100"/>
            </w:tcMar>
            <w:vAlign w:val="top"/>
          </w:tcPr>
          <w:p>
            <w:r>
              <w:rPr>
                <w:sz w:val="16"/>
                <w:szCs w:val="16"/>
              </w:rPr>
              <w:t xml:space="preserve">0.0%</w:t>
            </w:r>
          </w:p>
        </w:tc>
        <w:tc>
          <w:tcPr>
            <w:tcW w:type="dxa" w:w="1000"/>
            <w:shd w:fill="F7F9FC" w:color="auto" w:val="clear"/>
            <w:tcMar>
              <w:top w:type="dxa" w:w="60"/>
              <w:left w:type="dxa" w:w="100"/>
              <w:bottom w:type="dxa" w:w="60"/>
              <w:right w:type="dxa" w:w="100"/>
            </w:tcMar>
            <w:vAlign w:val="top"/>
          </w:tcPr>
          <w:p>
            <w:r>
              <w:rPr>
                <w:sz w:val="16"/>
                <w:szCs w:val="16"/>
              </w:rPr>
              <w:t xml:space="preserve">−0.6%</w:t>
            </w:r>
          </w:p>
        </w:tc>
        <w:tc>
          <w:tcPr>
            <w:tcW w:type="dxa" w:w="1150"/>
            <w:shd w:fill="F7F9FC" w:color="auto" w:val="clear"/>
            <w:tcMar>
              <w:top w:type="dxa" w:w="60"/>
              <w:left w:type="dxa" w:w="100"/>
              <w:bottom w:type="dxa" w:w="60"/>
              <w:right w:type="dxa" w:w="100"/>
            </w:tcMar>
            <w:vAlign w:val="top"/>
          </w:tcPr>
          <w:p>
            <w:r>
              <w:rPr>
                <w:sz w:val="16"/>
                <w:szCs w:val="16"/>
              </w:rPr>
              <w:t xml:space="preserve">0.0%</w:t>
            </w:r>
          </w:p>
        </w:tc>
      </w:tr>
      <w:tr>
        <w:trPr>
          <w:cantSplit/>
        </w:trPr>
        <w:tc>
          <w:tcPr>
            <w:tcW w:type="dxa" w:w="2500"/>
            <w:tcMar>
              <w:top w:type="dxa" w:w="60"/>
              <w:left w:type="dxa" w:w="100"/>
              <w:bottom w:type="dxa" w:w="60"/>
              <w:right w:type="dxa" w:w="100"/>
            </w:tcMar>
            <w:vAlign w:val="top"/>
          </w:tcPr>
          <w:p>
            <w:r>
              <w:rPr>
                <w:sz w:val="16"/>
                <w:szCs w:val="16"/>
              </w:rPr>
              <w:t xml:space="preserve">Physical model, 8 parameters</w:t>
            </w:r>
          </w:p>
        </w:tc>
        <w:tc>
          <w:tcPr>
            <w:tcW w:type="dxa" w:w="1250"/>
            <w:tcMar>
              <w:top w:type="dxa" w:w="60"/>
              <w:left w:type="dxa" w:w="100"/>
              <w:bottom w:type="dxa" w:w="60"/>
              <w:right w:type="dxa" w:w="100"/>
            </w:tcMar>
            <w:vAlign w:val="top"/>
          </w:tcPr>
          <w:p>
            <w:r>
              <w:rPr>
                <w:sz w:val="16"/>
                <w:szCs w:val="16"/>
              </w:rPr>
              <w:t xml:space="preserve">+0.1%</w:t>
            </w:r>
          </w:p>
        </w:tc>
        <w:tc>
          <w:tcPr>
            <w:tcW w:type="dxa" w:w="1000"/>
            <w:tcMar>
              <w:top w:type="dxa" w:w="60"/>
              <w:left w:type="dxa" w:w="100"/>
              <w:bottom w:type="dxa" w:w="60"/>
              <w:right w:type="dxa" w:w="100"/>
            </w:tcMar>
            <w:vAlign w:val="top"/>
          </w:tcPr>
          <w:p>
            <w:r>
              <w:rPr>
                <w:sz w:val="16"/>
                <w:szCs w:val="16"/>
              </w:rPr>
              <w:t xml:space="preserve">−3.1%</w:t>
            </w:r>
          </w:p>
        </w:tc>
        <w:tc>
          <w:tcPr>
            <w:tcW w:type="dxa" w:w="1150"/>
            <w:tcMar>
              <w:top w:type="dxa" w:w="60"/>
              <w:left w:type="dxa" w:w="100"/>
              <w:bottom w:type="dxa" w:w="60"/>
              <w:right w:type="dxa" w:w="100"/>
            </w:tcMar>
            <w:vAlign w:val="top"/>
          </w:tcPr>
          <w:p>
            <w:r>
              <w:rPr>
                <w:sz w:val="16"/>
                <w:szCs w:val="16"/>
              </w:rPr>
              <w:t xml:space="preserve">0.0%</w:t>
            </w:r>
          </w:p>
        </w:tc>
        <w:tc>
          <w:tcPr>
            <w:tcW w:type="dxa" w:w="1250"/>
            <w:tcMar>
              <w:top w:type="dxa" w:w="60"/>
              <w:left w:type="dxa" w:w="100"/>
              <w:bottom w:type="dxa" w:w="60"/>
              <w:right w:type="dxa" w:w="100"/>
            </w:tcMar>
            <w:vAlign w:val="top"/>
          </w:tcPr>
          <w:p>
            <w:r>
              <w:rPr>
                <w:sz w:val="16"/>
                <w:szCs w:val="16"/>
              </w:rPr>
              <w:t xml:space="preserve">0.0%</w:t>
            </w:r>
          </w:p>
        </w:tc>
        <w:tc>
          <w:tcPr>
            <w:tcW w:type="dxa" w:w="1000"/>
            <w:tcMar>
              <w:top w:type="dxa" w:w="60"/>
              <w:left w:type="dxa" w:w="100"/>
              <w:bottom w:type="dxa" w:w="60"/>
              <w:right w:type="dxa" w:w="100"/>
            </w:tcMar>
            <w:vAlign w:val="top"/>
          </w:tcPr>
          <w:p>
            <w:r>
              <w:rPr>
                <w:sz w:val="16"/>
                <w:szCs w:val="16"/>
              </w:rPr>
              <w:t xml:space="preserve">−0.9%</w:t>
            </w:r>
          </w:p>
        </w:tc>
        <w:tc>
          <w:tcPr>
            <w:tcW w:type="dxa" w:w="1150"/>
            <w:tcMar>
              <w:top w:type="dxa" w:w="60"/>
              <w:left w:type="dxa" w:w="100"/>
              <w:bottom w:type="dxa" w:w="60"/>
              <w:right w:type="dxa" w:w="100"/>
            </w:tcMar>
            <w:vAlign w:val="top"/>
          </w:tcPr>
          <w:p>
            <w:r>
              <w:rPr>
                <w:sz w:val="16"/>
                <w:szCs w:val="16"/>
              </w:rPr>
              <w:t xml:space="preserve">0.0%</w:t>
            </w:r>
          </w:p>
        </w:tc>
      </w:tr>
      <w:tr>
        <w:trPr>
          <w:cantSplit/>
        </w:trPr>
        <w:tc>
          <w:tcPr>
            <w:tcW w:type="dxa" w:w="2500"/>
            <w:shd w:fill="F7F9FC" w:color="auto" w:val="clear"/>
            <w:tcMar>
              <w:top w:type="dxa" w:w="60"/>
              <w:left w:type="dxa" w:w="100"/>
              <w:bottom w:type="dxa" w:w="60"/>
              <w:right w:type="dxa" w:w="100"/>
            </w:tcMar>
            <w:vAlign w:val="top"/>
          </w:tcPr>
          <w:p>
            <w:r>
              <w:rPr>
                <w:sz w:val="16"/>
                <w:szCs w:val="16"/>
              </w:rPr>
              <w:t xml:space="preserve">Black-box 4-state model (20 parameters)</w:t>
            </w:r>
          </w:p>
        </w:tc>
        <w:tc>
          <w:tcPr>
            <w:tcW w:type="dxa" w:w="1250"/>
            <w:shd w:fill="F7F9FC" w:color="auto" w:val="clear"/>
            <w:tcMar>
              <w:top w:type="dxa" w:w="60"/>
              <w:left w:type="dxa" w:w="100"/>
              <w:bottom w:type="dxa" w:w="60"/>
              <w:right w:type="dxa" w:w="100"/>
            </w:tcMar>
            <w:vAlign w:val="top"/>
          </w:tcPr>
          <w:p>
            <w:r>
              <w:rPr>
                <w:sz w:val="16"/>
                <w:szCs w:val="16"/>
              </w:rPr>
              <w:t xml:space="preserve">unstable</w:t>
            </w:r>
          </w:p>
        </w:tc>
        <w:tc>
          <w:tcPr>
            <w:tcW w:type="dxa" w:w="1000"/>
            <w:shd w:fill="F7F9FC" w:color="auto" w:val="clear"/>
            <w:tcMar>
              <w:top w:type="dxa" w:w="60"/>
              <w:left w:type="dxa" w:w="100"/>
              <w:bottom w:type="dxa" w:w="60"/>
              <w:right w:type="dxa" w:w="100"/>
            </w:tcMar>
            <w:vAlign w:val="top"/>
          </w:tcPr>
          <w:p>
            <w:r>
              <w:rPr>
                <w:sz w:val="16"/>
                <w:szCs w:val="16"/>
              </w:rPr>
              <w:t xml:space="preserve">−84.0%</w:t>
            </w:r>
          </w:p>
        </w:tc>
        <w:tc>
          <w:tcPr>
            <w:tcW w:type="dxa" w:w="1150"/>
            <w:shd w:fill="F7F9FC" w:color="auto" w:val="clear"/>
            <w:tcMar>
              <w:top w:type="dxa" w:w="60"/>
              <w:left w:type="dxa" w:w="100"/>
              <w:bottom w:type="dxa" w:w="60"/>
              <w:right w:type="dxa" w:w="100"/>
            </w:tcMar>
            <w:vAlign w:val="top"/>
          </w:tcPr>
          <w:p>
            <w:r>
              <w:rPr>
                <w:sz w:val="16"/>
                <w:szCs w:val="16"/>
              </w:rPr>
              <w:t xml:space="preserve">0.0%</w:t>
            </w:r>
          </w:p>
        </w:tc>
        <w:tc>
          <w:tcPr>
            <w:tcW w:type="dxa" w:w="1250"/>
            <w:shd w:fill="F7F9FC" w:color="auto" w:val="clear"/>
            <w:tcMar>
              <w:top w:type="dxa" w:w="60"/>
              <w:left w:type="dxa" w:w="100"/>
              <w:bottom w:type="dxa" w:w="60"/>
              <w:right w:type="dxa" w:w="100"/>
            </w:tcMar>
            <w:vAlign w:val="top"/>
          </w:tcPr>
          <w:p>
            <w:r>
              <w:rPr>
                <w:sz w:val="16"/>
                <w:szCs w:val="16"/>
              </w:rPr>
              <w:t xml:space="preserve">unstable</w:t>
            </w:r>
          </w:p>
        </w:tc>
        <w:tc>
          <w:tcPr>
            <w:tcW w:type="dxa" w:w="1000"/>
            <w:shd w:fill="F7F9FC" w:color="auto" w:val="clear"/>
            <w:tcMar>
              <w:top w:type="dxa" w:w="60"/>
              <w:left w:type="dxa" w:w="100"/>
              <w:bottom w:type="dxa" w:w="60"/>
              <w:right w:type="dxa" w:w="100"/>
            </w:tcMar>
            <w:vAlign w:val="top"/>
          </w:tcPr>
          <w:p>
            <w:r>
              <w:rPr>
                <w:sz w:val="16"/>
                <w:szCs w:val="16"/>
              </w:rPr>
              <w:t xml:space="preserve">+55.0%</w:t>
            </w:r>
          </w:p>
        </w:tc>
        <w:tc>
          <w:tcPr>
            <w:tcW w:type="dxa" w:w="1150"/>
            <w:shd w:fill="F7F9FC" w:color="auto" w:val="clear"/>
            <w:tcMar>
              <w:top w:type="dxa" w:w="60"/>
              <w:left w:type="dxa" w:w="100"/>
              <w:bottom w:type="dxa" w:w="60"/>
              <w:right w:type="dxa" w:w="100"/>
            </w:tcMar>
            <w:vAlign w:val="top"/>
          </w:tcPr>
          <w:p>
            <w:r>
              <w:rPr>
                <w:sz w:val="16"/>
                <w:szCs w:val="16"/>
              </w:rPr>
              <w:t xml:space="preserve">0.0%</w:t>
            </w:r>
          </w:p>
        </w:tc>
      </w:tr>
      <w:tr>
        <w:trPr>
          <w:cantSplit/>
        </w:trPr>
        <w:tc>
          <w:tcPr>
            <w:tcW w:type="dxa" w:w="2500"/>
            <w:tcMar>
              <w:top w:type="dxa" w:w="60"/>
              <w:left w:type="dxa" w:w="100"/>
              <w:bottom w:type="dxa" w:w="60"/>
              <w:right w:type="dxa" w:w="100"/>
            </w:tcMar>
            <w:vAlign w:val="top"/>
          </w:tcPr>
          <w:p>
            <w:r>
              <w:rPr>
                <w:sz w:val="16"/>
                <w:szCs w:val="16"/>
              </w:rPr>
              <w:t xml:space="preserve">Black-box ARX model, 8 lags</w:t>
            </w:r>
          </w:p>
        </w:tc>
        <w:tc>
          <w:tcPr>
            <w:tcW w:type="dxa" w:w="1250"/>
            <w:tcMar>
              <w:top w:type="dxa" w:w="60"/>
              <w:left w:type="dxa" w:w="100"/>
              <w:bottom w:type="dxa" w:w="60"/>
              <w:right w:type="dxa" w:w="100"/>
            </w:tcMar>
            <w:vAlign w:val="top"/>
          </w:tcPr>
          <w:p>
            <w:r>
              <w:rPr>
                <w:sz w:val="16"/>
                <w:szCs w:val="16"/>
              </w:rPr>
              <w:t xml:space="preserve">unstable</w:t>
            </w:r>
          </w:p>
        </w:tc>
        <w:tc>
          <w:tcPr>
            <w:tcW w:type="dxa" w:w="1000"/>
            <w:tcMar>
              <w:top w:type="dxa" w:w="60"/>
              <w:left w:type="dxa" w:w="100"/>
              <w:bottom w:type="dxa" w:w="60"/>
              <w:right w:type="dxa" w:w="100"/>
            </w:tcMar>
            <w:vAlign w:val="top"/>
          </w:tcPr>
          <w:p>
            <w:r>
              <w:rPr>
                <w:sz w:val="16"/>
                <w:szCs w:val="16"/>
              </w:rPr>
              <w:t xml:space="preserve">−83.6%</w:t>
            </w:r>
          </w:p>
        </w:tc>
        <w:tc>
          <w:tcPr>
            <w:tcW w:type="dxa" w:w="1150"/>
            <w:tcMar>
              <w:top w:type="dxa" w:w="60"/>
              <w:left w:type="dxa" w:w="100"/>
              <w:bottom w:type="dxa" w:w="60"/>
              <w:right w:type="dxa" w:w="100"/>
            </w:tcMar>
            <w:vAlign w:val="top"/>
          </w:tcPr>
          <w:p>
            <w:r>
              <w:rPr>
                <w:sz w:val="16"/>
                <w:szCs w:val="16"/>
              </w:rPr>
              <w:t xml:space="preserve">unstable</w:t>
            </w:r>
          </w:p>
        </w:tc>
        <w:tc>
          <w:tcPr>
            <w:tcW w:type="dxa" w:w="1250"/>
            <w:tcMar>
              <w:top w:type="dxa" w:w="60"/>
              <w:left w:type="dxa" w:w="100"/>
              <w:bottom w:type="dxa" w:w="60"/>
              <w:right w:type="dxa" w:w="100"/>
            </w:tcMar>
            <w:vAlign w:val="top"/>
          </w:tcPr>
          <w:p>
            <w:r>
              <w:rPr>
                <w:sz w:val="16"/>
                <w:szCs w:val="16"/>
              </w:rPr>
              <w:t xml:space="preserve">unstable</w:t>
            </w:r>
          </w:p>
        </w:tc>
        <w:tc>
          <w:tcPr>
            <w:tcW w:type="dxa" w:w="1000"/>
            <w:tcMar>
              <w:top w:type="dxa" w:w="60"/>
              <w:left w:type="dxa" w:w="100"/>
              <w:bottom w:type="dxa" w:w="60"/>
              <w:right w:type="dxa" w:w="100"/>
            </w:tcMar>
            <w:vAlign w:val="top"/>
          </w:tcPr>
          <w:p>
            <w:r>
              <w:rPr>
                <w:sz w:val="16"/>
                <w:szCs w:val="16"/>
              </w:rPr>
              <w:t xml:space="preserve">−82.3%</w:t>
            </w:r>
          </w:p>
        </w:tc>
        <w:tc>
          <w:tcPr>
            <w:tcW w:type="dxa" w:w="1150"/>
            <w:tcMar>
              <w:top w:type="dxa" w:w="60"/>
              <w:left w:type="dxa" w:w="100"/>
              <w:bottom w:type="dxa" w:w="60"/>
              <w:right w:type="dxa" w:w="100"/>
            </w:tcMar>
            <w:vAlign w:val="top"/>
          </w:tcPr>
          <w:p>
            <w:r>
              <w:rPr>
                <w:sz w:val="16"/>
                <w:szCs w:val="16"/>
              </w:rPr>
              <w:t xml:space="preserve">unstable</w:t>
            </w:r>
          </w:p>
        </w:tc>
      </w:tr>
      <w:tr>
        <w:trPr>
          <w:cantSplit/>
        </w:trPr>
        <w:tc>
          <w:tcPr>
            <w:tcW w:type="dxa" w:w="2500"/>
            <w:shd w:fill="F7F9FC" w:color="auto" w:val="clear"/>
            <w:tcMar>
              <w:top w:type="dxa" w:w="60"/>
              <w:left w:type="dxa" w:w="100"/>
              <w:bottom w:type="dxa" w:w="60"/>
              <w:right w:type="dxa" w:w="100"/>
            </w:tcMar>
            <w:vAlign w:val="top"/>
          </w:tcPr>
          <w:p>
            <w:r>
              <w:rPr>
                <w:sz w:val="16"/>
                <w:szCs w:val="16"/>
              </w:rPr>
              <w:t xml:space="preserve">Black-box ARX model, 32 lags</w:t>
            </w:r>
          </w:p>
        </w:tc>
        <w:tc>
          <w:tcPr>
            <w:tcW w:type="dxa" w:w="1250"/>
            <w:shd w:fill="F7F9FC" w:color="auto" w:val="clear"/>
            <w:tcMar>
              <w:top w:type="dxa" w:w="60"/>
              <w:left w:type="dxa" w:w="100"/>
              <w:bottom w:type="dxa" w:w="60"/>
              <w:right w:type="dxa" w:w="100"/>
            </w:tcMar>
            <w:vAlign w:val="top"/>
          </w:tcPr>
          <w:p>
            <w:r>
              <w:rPr>
                <w:sz w:val="16"/>
                <w:szCs w:val="16"/>
              </w:rPr>
              <w:t xml:space="preserve">unstable</w:t>
            </w:r>
          </w:p>
        </w:tc>
        <w:tc>
          <w:tcPr>
            <w:tcW w:type="dxa" w:w="1000"/>
            <w:shd w:fill="F7F9FC" w:color="auto" w:val="clear"/>
            <w:tcMar>
              <w:top w:type="dxa" w:w="60"/>
              <w:left w:type="dxa" w:w="100"/>
              <w:bottom w:type="dxa" w:w="60"/>
              <w:right w:type="dxa" w:w="100"/>
            </w:tcMar>
            <w:vAlign w:val="top"/>
          </w:tcPr>
          <w:p>
            <w:r>
              <w:rPr>
                <w:sz w:val="16"/>
                <w:szCs w:val="16"/>
              </w:rPr>
              <w:t xml:space="preserve">−77.1%</w:t>
            </w:r>
          </w:p>
        </w:tc>
        <w:tc>
          <w:tcPr>
            <w:tcW w:type="dxa" w:w="1150"/>
            <w:shd w:fill="F7F9FC" w:color="auto" w:val="clear"/>
            <w:tcMar>
              <w:top w:type="dxa" w:w="60"/>
              <w:left w:type="dxa" w:w="100"/>
              <w:bottom w:type="dxa" w:w="60"/>
              <w:right w:type="dxa" w:w="100"/>
            </w:tcMar>
            <w:vAlign w:val="top"/>
          </w:tcPr>
          <w:p>
            <w:r>
              <w:rPr>
                <w:sz w:val="16"/>
                <w:szCs w:val="16"/>
              </w:rPr>
              <w:t xml:space="preserve">+0.2%</w:t>
            </w:r>
          </w:p>
        </w:tc>
        <w:tc>
          <w:tcPr>
            <w:tcW w:type="dxa" w:w="1250"/>
            <w:shd w:fill="F7F9FC" w:color="auto" w:val="clear"/>
            <w:tcMar>
              <w:top w:type="dxa" w:w="60"/>
              <w:left w:type="dxa" w:w="100"/>
              <w:bottom w:type="dxa" w:w="60"/>
              <w:right w:type="dxa" w:w="100"/>
            </w:tcMar>
            <w:vAlign w:val="top"/>
          </w:tcPr>
          <w:p>
            <w:r>
              <w:rPr>
                <w:sz w:val="16"/>
                <w:szCs w:val="16"/>
              </w:rPr>
              <w:t xml:space="preserve">unstable</w:t>
            </w:r>
          </w:p>
        </w:tc>
        <w:tc>
          <w:tcPr>
            <w:tcW w:type="dxa" w:w="1000"/>
            <w:shd w:fill="F7F9FC" w:color="auto" w:val="clear"/>
            <w:tcMar>
              <w:top w:type="dxa" w:w="60"/>
              <w:left w:type="dxa" w:w="100"/>
              <w:bottom w:type="dxa" w:w="60"/>
              <w:right w:type="dxa" w:w="100"/>
            </w:tcMar>
            <w:vAlign w:val="top"/>
          </w:tcPr>
          <w:p>
            <w:r>
              <w:rPr>
                <w:sz w:val="16"/>
                <w:szCs w:val="16"/>
              </w:rPr>
              <w:t xml:space="preserve">+61.4%</w:t>
            </w:r>
          </w:p>
        </w:tc>
        <w:tc>
          <w:tcPr>
            <w:tcW w:type="dxa" w:w="1150"/>
            <w:shd w:fill="F7F9FC" w:color="auto" w:val="clear"/>
            <w:tcMar>
              <w:top w:type="dxa" w:w="60"/>
              <w:left w:type="dxa" w:w="100"/>
              <w:bottom w:type="dxa" w:w="60"/>
              <w:right w:type="dxa" w:w="100"/>
            </w:tcMar>
            <w:vAlign w:val="top"/>
          </w:tcPr>
          <w:p>
            <w:r>
              <w:rPr>
                <w:sz w:val="16"/>
                <w:szCs w:val="16"/>
              </w:rPr>
              <w:t xml:space="preserve">+22.4%</w:t>
            </w:r>
          </w:p>
        </w:tc>
      </w:tr>
      <w:tr>
        <w:trPr>
          <w:cantSplit/>
        </w:trPr>
        <w:tc>
          <w:tcPr>
            <w:tcW w:type="dxa" w:w="2500"/>
            <w:tcMar>
              <w:top w:type="dxa" w:w="60"/>
              <w:left w:type="dxa" w:w="100"/>
              <w:bottom w:type="dxa" w:w="60"/>
              <w:right w:type="dxa" w:w="100"/>
            </w:tcMar>
            <w:vAlign w:val="top"/>
          </w:tcPr>
          <w:p>
            <w:r>
              <w:rPr>
                <w:sz w:val="16"/>
                <w:szCs w:val="16"/>
              </w:rPr>
              <w:t xml:space="preserve">World model of unlimited capacity</w:t>
            </w:r>
          </w:p>
        </w:tc>
        <w:tc>
          <w:tcPr>
            <w:tcW w:type="dxa" w:w="1250"/>
            <w:tcMar>
              <w:top w:type="dxa" w:w="60"/>
              <w:left w:type="dxa" w:w="100"/>
              <w:bottom w:type="dxa" w:w="60"/>
              <w:right w:type="dxa" w:w="100"/>
            </w:tcMar>
            <w:vAlign w:val="top"/>
          </w:tcPr>
          <w:p>
            <w:r>
              <w:rPr>
                <w:sz w:val="16"/>
                <w:szCs w:val="16"/>
              </w:rPr>
              <w:t xml:space="preserve">+2893.9%</w:t>
            </w:r>
          </w:p>
        </w:tc>
        <w:tc>
          <w:tcPr>
            <w:tcW w:type="dxa" w:w="1000"/>
            <w:tcMar>
              <w:top w:type="dxa" w:w="60"/>
              <w:left w:type="dxa" w:w="100"/>
              <w:bottom w:type="dxa" w:w="60"/>
              <w:right w:type="dxa" w:w="100"/>
            </w:tcMar>
            <w:vAlign w:val="top"/>
          </w:tcPr>
          <w:p>
            <w:r>
              <w:rPr>
                <w:sz w:val="16"/>
                <w:szCs w:val="16"/>
              </w:rPr>
              <w:t xml:space="preserve">−76.2%</w:t>
            </w:r>
          </w:p>
        </w:tc>
        <w:tc>
          <w:tcPr>
            <w:tcW w:type="dxa" w:w="1150"/>
            <w:tcMar>
              <w:top w:type="dxa" w:w="60"/>
              <w:left w:type="dxa" w:w="100"/>
              <w:bottom w:type="dxa" w:w="60"/>
              <w:right w:type="dxa" w:w="100"/>
            </w:tcMar>
            <w:vAlign w:val="top"/>
          </w:tcPr>
          <w:p>
            <w:r>
              <w:rPr>
                <w:sz w:val="16"/>
                <w:szCs w:val="16"/>
              </w:rPr>
              <w:t xml:space="preserve">0.0%</w:t>
            </w:r>
          </w:p>
        </w:tc>
        <w:tc>
          <w:tcPr>
            <w:tcW w:type="dxa" w:w="1250"/>
            <w:tcMar>
              <w:top w:type="dxa" w:w="60"/>
              <w:left w:type="dxa" w:w="100"/>
              <w:bottom w:type="dxa" w:w="60"/>
              <w:right w:type="dxa" w:w="100"/>
            </w:tcMar>
            <w:vAlign w:val="top"/>
          </w:tcPr>
          <w:p>
            <w:r>
              <w:rPr>
                <w:sz w:val="16"/>
                <w:szCs w:val="16"/>
              </w:rPr>
              <w:t xml:space="preserve">+460.5%</w:t>
            </w:r>
          </w:p>
        </w:tc>
        <w:tc>
          <w:tcPr>
            <w:tcW w:type="dxa" w:w="1000"/>
            <w:tcMar>
              <w:top w:type="dxa" w:w="60"/>
              <w:left w:type="dxa" w:w="100"/>
              <w:bottom w:type="dxa" w:w="60"/>
              <w:right w:type="dxa" w:w="100"/>
            </w:tcMar>
            <w:vAlign w:val="top"/>
          </w:tcPr>
          <w:p>
            <w:r>
              <w:rPr>
                <w:sz w:val="16"/>
                <w:szCs w:val="16"/>
              </w:rPr>
              <w:t xml:space="preserve">+83.7%</w:t>
            </w:r>
          </w:p>
        </w:tc>
        <w:tc>
          <w:tcPr>
            <w:tcW w:type="dxa" w:w="1150"/>
            <w:tcMar>
              <w:top w:type="dxa" w:w="60"/>
              <w:left w:type="dxa" w:w="100"/>
              <w:bottom w:type="dxa" w:w="60"/>
              <w:right w:type="dxa" w:w="100"/>
            </w:tcMar>
            <w:vAlign w:val="top"/>
          </w:tcPr>
          <w:p>
            <w:r>
              <w:rPr>
                <w:sz w:val="16"/>
                <w:szCs w:val="16"/>
              </w:rPr>
              <w:t xml:space="preserve">0.0%</w:t>
            </w:r>
          </w:p>
        </w:tc>
      </w:tr>
      <w:tr>
        <w:trPr>
          <w:cantSplit/>
        </w:trPr>
        <w:tc>
          <w:tcPr>
            <w:tcW w:type="dxa" w:w="2500"/>
            <w:shd w:fill="F7F9FC" w:color="auto" w:val="clear"/>
            <w:tcMar>
              <w:top w:type="dxa" w:w="60"/>
              <w:left w:type="dxa" w:w="100"/>
              <w:bottom w:type="dxa" w:w="60"/>
              <w:right w:type="dxa" w:w="100"/>
            </w:tcMar>
            <w:vAlign w:val="top"/>
          </w:tcPr>
          <w:p>
            <w:r>
              <w:rPr>
                <w:sz w:val="16"/>
                <w:szCs w:val="16"/>
              </w:rPr>
              <w:t xml:space="preserve">Clone, unlimited window</w:t>
            </w:r>
          </w:p>
        </w:tc>
        <w:tc>
          <w:tcPr>
            <w:tcW w:type="dxa" w:w="1250"/>
            <w:shd w:fill="F7F9FC" w:color="auto" w:val="clear"/>
            <w:tcMar>
              <w:top w:type="dxa" w:w="60"/>
              <w:left w:type="dxa" w:w="100"/>
              <w:bottom w:type="dxa" w:w="60"/>
              <w:right w:type="dxa" w:w="100"/>
            </w:tcMar>
            <w:vAlign w:val="top"/>
          </w:tcPr>
          <w:p>
            <w:r>
              <w:rPr>
                <w:sz w:val="16"/>
                <w:szCs w:val="16"/>
              </w:rPr>
              <w:t xml:space="preserve">+0.1%</w:t>
            </w:r>
          </w:p>
        </w:tc>
        <w:tc>
          <w:tcPr>
            <w:tcW w:type="dxa" w:w="1000"/>
            <w:shd w:fill="F7F9FC" w:color="auto" w:val="clear"/>
            <w:tcMar>
              <w:top w:type="dxa" w:w="60"/>
              <w:left w:type="dxa" w:w="100"/>
              <w:bottom w:type="dxa" w:w="60"/>
              <w:right w:type="dxa" w:w="100"/>
            </w:tcMar>
            <w:vAlign w:val="top"/>
          </w:tcPr>
          <w:p>
            <w:r>
              <w:rPr>
                <w:sz w:val="16"/>
                <w:szCs w:val="16"/>
              </w:rPr>
              <w:t xml:space="preserve">—</w:t>
            </w:r>
          </w:p>
        </w:tc>
        <w:tc>
          <w:tcPr>
            <w:tcW w:type="dxa" w:w="1150"/>
            <w:shd w:fill="F7F9FC" w:color="auto" w:val="clear"/>
            <w:tcMar>
              <w:top w:type="dxa" w:w="60"/>
              <w:left w:type="dxa" w:w="100"/>
              <w:bottom w:type="dxa" w:w="60"/>
              <w:right w:type="dxa" w:w="100"/>
            </w:tcMar>
            <w:vAlign w:val="top"/>
          </w:tcPr>
          <w:p>
            <w:r>
              <w:rPr>
                <w:sz w:val="16"/>
                <w:szCs w:val="16"/>
              </w:rPr>
              <w:t xml:space="preserve">0.0%</w:t>
            </w:r>
          </w:p>
        </w:tc>
        <w:tc>
          <w:tcPr>
            <w:tcW w:type="dxa" w:w="1250"/>
            <w:shd w:fill="F7F9FC" w:color="auto" w:val="clear"/>
            <w:tcMar>
              <w:top w:type="dxa" w:w="60"/>
              <w:left w:type="dxa" w:w="100"/>
              <w:bottom w:type="dxa" w:w="60"/>
              <w:right w:type="dxa" w:w="100"/>
            </w:tcMar>
            <w:vAlign w:val="top"/>
          </w:tcPr>
          <w:p>
            <w:r>
              <w:rPr>
                <w:sz w:val="16"/>
                <w:szCs w:val="16"/>
              </w:rPr>
              <w:t xml:space="preserve">+107.7%</w:t>
            </w:r>
          </w:p>
        </w:tc>
        <w:tc>
          <w:tcPr>
            <w:tcW w:type="dxa" w:w="1000"/>
            <w:shd w:fill="F7F9FC" w:color="auto" w:val="clear"/>
            <w:tcMar>
              <w:top w:type="dxa" w:w="60"/>
              <w:left w:type="dxa" w:w="100"/>
              <w:bottom w:type="dxa" w:w="60"/>
              <w:right w:type="dxa" w:w="100"/>
            </w:tcMar>
            <w:vAlign w:val="top"/>
          </w:tcPr>
          <w:p>
            <w:r>
              <w:rPr>
                <w:sz w:val="16"/>
                <w:szCs w:val="16"/>
              </w:rPr>
              <w:t xml:space="preserve">—</w:t>
            </w:r>
          </w:p>
        </w:tc>
        <w:tc>
          <w:tcPr>
            <w:tcW w:type="dxa" w:w="1150"/>
            <w:shd w:fill="F7F9FC" w:color="auto" w:val="clear"/>
            <w:tcMar>
              <w:top w:type="dxa" w:w="60"/>
              <w:left w:type="dxa" w:w="100"/>
              <w:bottom w:type="dxa" w:w="60"/>
              <w:right w:type="dxa" w:w="100"/>
            </w:tcMar>
            <w:vAlign w:val="top"/>
          </w:tcPr>
          <w:p>
            <w:r>
              <w:rPr>
                <w:sz w:val="16"/>
                <w:szCs w:val="16"/>
              </w:rPr>
              <w:t xml:space="preserve">+107.6%</w:t>
            </w:r>
          </w:p>
        </w:tc>
      </w:tr>
      <w:tr>
        <w:trPr>
          <w:cantSplit/>
        </w:trPr>
        <w:tc>
          <w:tcPr>
            <w:tcW w:type="dxa" w:w="2500"/>
            <w:tcMar>
              <w:top w:type="dxa" w:w="60"/>
              <w:left w:type="dxa" w:w="100"/>
              <w:bottom w:type="dxa" w:w="60"/>
              <w:right w:type="dxa" w:w="100"/>
            </w:tcMar>
            <w:vAlign w:val="top"/>
          </w:tcPr>
          <w:p>
            <w:r>
              <w:rPr>
                <w:sz w:val="16"/>
                <w:szCs w:val="16"/>
              </w:rPr>
              <w:t xml:space="preserve">Clone, 4 past rates + 5 observations</w:t>
            </w:r>
          </w:p>
        </w:tc>
        <w:tc>
          <w:tcPr>
            <w:tcW w:type="dxa" w:w="1250"/>
            <w:tcMar>
              <w:top w:type="dxa" w:w="60"/>
              <w:left w:type="dxa" w:w="100"/>
              <w:bottom w:type="dxa" w:w="60"/>
              <w:right w:type="dxa" w:w="100"/>
            </w:tcMar>
            <w:vAlign w:val="top"/>
          </w:tcPr>
          <w:p>
            <w:r>
              <w:rPr>
                <w:sz w:val="16"/>
                <w:szCs w:val="16"/>
              </w:rPr>
              <w:t xml:space="preserve">+20.5%</w:t>
            </w:r>
          </w:p>
        </w:tc>
        <w:tc>
          <w:tcPr>
            <w:tcW w:type="dxa" w:w="1000"/>
            <w:tcMar>
              <w:top w:type="dxa" w:w="60"/>
              <w:left w:type="dxa" w:w="100"/>
              <w:bottom w:type="dxa" w:w="60"/>
              <w:right w:type="dxa" w:w="100"/>
            </w:tcMar>
            <w:vAlign w:val="top"/>
          </w:tcPr>
          <w:p>
            <w:r>
              <w:rPr>
                <w:sz w:val="16"/>
                <w:szCs w:val="16"/>
              </w:rPr>
              <w:t xml:space="preserve">—</w:t>
            </w:r>
          </w:p>
        </w:tc>
        <w:tc>
          <w:tcPr>
            <w:tcW w:type="dxa" w:w="1150"/>
            <w:tcMar>
              <w:top w:type="dxa" w:w="60"/>
              <w:left w:type="dxa" w:w="100"/>
              <w:bottom w:type="dxa" w:w="60"/>
              <w:right w:type="dxa" w:w="100"/>
            </w:tcMar>
            <w:vAlign w:val="top"/>
          </w:tcPr>
          <w:p>
            <w:r>
              <w:rPr>
                <w:sz w:val="16"/>
                <w:szCs w:val="16"/>
              </w:rPr>
              <w:t xml:space="preserve">+7.3%</w:t>
            </w:r>
          </w:p>
        </w:tc>
        <w:tc>
          <w:tcPr>
            <w:tcW w:type="dxa" w:w="1250"/>
            <w:tcMar>
              <w:top w:type="dxa" w:w="60"/>
              <w:left w:type="dxa" w:w="100"/>
              <w:bottom w:type="dxa" w:w="60"/>
              <w:right w:type="dxa" w:w="100"/>
            </w:tcMar>
            <w:vAlign w:val="top"/>
          </w:tcPr>
          <w:p>
            <w:r>
              <w:rPr>
                <w:sz w:val="16"/>
                <w:szCs w:val="16"/>
              </w:rPr>
              <w:t xml:space="preserve">+195.7%</w:t>
            </w:r>
          </w:p>
        </w:tc>
        <w:tc>
          <w:tcPr>
            <w:tcW w:type="dxa" w:w="1000"/>
            <w:tcMar>
              <w:top w:type="dxa" w:w="60"/>
              <w:left w:type="dxa" w:w="100"/>
              <w:bottom w:type="dxa" w:w="60"/>
              <w:right w:type="dxa" w:w="100"/>
            </w:tcMar>
            <w:vAlign w:val="top"/>
          </w:tcPr>
          <w:p>
            <w:r>
              <w:rPr>
                <w:sz w:val="16"/>
                <w:szCs w:val="16"/>
              </w:rPr>
              <w:t xml:space="preserve">—</w:t>
            </w:r>
          </w:p>
        </w:tc>
        <w:tc>
          <w:tcPr>
            <w:tcW w:type="dxa" w:w="1150"/>
            <w:tcMar>
              <w:top w:type="dxa" w:w="60"/>
              <w:left w:type="dxa" w:w="100"/>
              <w:bottom w:type="dxa" w:w="60"/>
              <w:right w:type="dxa" w:w="100"/>
            </w:tcMar>
            <w:vAlign w:val="top"/>
          </w:tcPr>
          <w:p>
            <w:r>
              <w:rPr>
                <w:sz w:val="16"/>
                <w:szCs w:val="16"/>
              </w:rPr>
              <w:t xml:space="preserve">+149.0%</w:t>
            </w:r>
          </w:p>
        </w:tc>
      </w:tr>
      <w:tr>
        <w:trPr>
          <w:cantSplit/>
        </w:trPr>
        <w:tc>
          <w:tcPr>
            <w:tcW w:type="dxa" w:w="2500"/>
            <w:shd w:fill="F7F9FC" w:color="auto" w:val="clear"/>
            <w:tcMar>
              <w:top w:type="dxa" w:w="60"/>
              <w:left w:type="dxa" w:w="100"/>
              <w:bottom w:type="dxa" w:w="60"/>
              <w:right w:type="dxa" w:w="100"/>
            </w:tcMar>
            <w:vAlign w:val="top"/>
          </w:tcPr>
          <w:p>
            <w:r>
              <w:rPr>
                <w:sz w:val="16"/>
                <w:szCs w:val="16"/>
              </w:rPr>
              <w:t xml:space="preserve">Clone, 8 past rates + 9 observations</w:t>
            </w:r>
          </w:p>
        </w:tc>
        <w:tc>
          <w:tcPr>
            <w:tcW w:type="dxa" w:w="1250"/>
            <w:shd w:fill="F7F9FC" w:color="auto" w:val="clear"/>
            <w:tcMar>
              <w:top w:type="dxa" w:w="60"/>
              <w:left w:type="dxa" w:w="100"/>
              <w:bottom w:type="dxa" w:w="60"/>
              <w:right w:type="dxa" w:w="100"/>
            </w:tcMar>
            <w:vAlign w:val="top"/>
          </w:tcPr>
          <w:p>
            <w:r>
              <w:rPr>
                <w:sz w:val="16"/>
                <w:szCs w:val="16"/>
              </w:rPr>
              <w:t xml:space="preserve">+5.6%</w:t>
            </w:r>
          </w:p>
        </w:tc>
        <w:tc>
          <w:tcPr>
            <w:tcW w:type="dxa" w:w="1000"/>
            <w:shd w:fill="F7F9FC" w:color="auto" w:val="clear"/>
            <w:tcMar>
              <w:top w:type="dxa" w:w="60"/>
              <w:left w:type="dxa" w:w="100"/>
              <w:bottom w:type="dxa" w:w="60"/>
              <w:right w:type="dxa" w:w="100"/>
            </w:tcMar>
            <w:vAlign w:val="top"/>
          </w:tcPr>
          <w:p>
            <w:r>
              <w:rPr>
                <w:sz w:val="16"/>
                <w:szCs w:val="16"/>
              </w:rPr>
              <w:t xml:space="preserve">—</w:t>
            </w:r>
          </w:p>
        </w:tc>
        <w:tc>
          <w:tcPr>
            <w:tcW w:type="dxa" w:w="1150"/>
            <w:shd w:fill="F7F9FC" w:color="auto" w:val="clear"/>
            <w:tcMar>
              <w:top w:type="dxa" w:w="60"/>
              <w:left w:type="dxa" w:w="100"/>
              <w:bottom w:type="dxa" w:w="60"/>
              <w:right w:type="dxa" w:w="100"/>
            </w:tcMar>
            <w:vAlign w:val="top"/>
          </w:tcPr>
          <w:p>
            <w:r>
              <w:rPr>
                <w:sz w:val="16"/>
                <w:szCs w:val="16"/>
              </w:rPr>
              <w:t xml:space="preserve">+1.2%</w:t>
            </w:r>
          </w:p>
        </w:tc>
        <w:tc>
          <w:tcPr>
            <w:tcW w:type="dxa" w:w="1250"/>
            <w:shd w:fill="F7F9FC" w:color="auto" w:val="clear"/>
            <w:tcMar>
              <w:top w:type="dxa" w:w="60"/>
              <w:left w:type="dxa" w:w="100"/>
              <w:bottom w:type="dxa" w:w="60"/>
              <w:right w:type="dxa" w:w="100"/>
            </w:tcMar>
            <w:vAlign w:val="top"/>
          </w:tcPr>
          <w:p>
            <w:r>
              <w:rPr>
                <w:sz w:val="16"/>
                <w:szCs w:val="16"/>
              </w:rPr>
              <w:t xml:space="preserve">+122.3%</w:t>
            </w:r>
          </w:p>
        </w:tc>
        <w:tc>
          <w:tcPr>
            <w:tcW w:type="dxa" w:w="1000"/>
            <w:shd w:fill="F7F9FC" w:color="auto" w:val="clear"/>
            <w:tcMar>
              <w:top w:type="dxa" w:w="60"/>
              <w:left w:type="dxa" w:w="100"/>
              <w:bottom w:type="dxa" w:w="60"/>
              <w:right w:type="dxa" w:w="100"/>
            </w:tcMar>
            <w:vAlign w:val="top"/>
          </w:tcPr>
          <w:p>
            <w:r>
              <w:rPr>
                <w:sz w:val="16"/>
                <w:szCs w:val="16"/>
              </w:rPr>
              <w:t xml:space="preserve">—</w:t>
            </w:r>
          </w:p>
        </w:tc>
        <w:tc>
          <w:tcPr>
            <w:tcW w:type="dxa" w:w="1150"/>
            <w:shd w:fill="F7F9FC" w:color="auto" w:val="clear"/>
            <w:tcMar>
              <w:top w:type="dxa" w:w="60"/>
              <w:left w:type="dxa" w:w="100"/>
              <w:bottom w:type="dxa" w:w="60"/>
              <w:right w:type="dxa" w:w="100"/>
            </w:tcMar>
            <w:vAlign w:val="top"/>
          </w:tcPr>
          <w:p>
            <w:r>
              <w:rPr>
                <w:sz w:val="16"/>
                <w:szCs w:val="16"/>
              </w:rPr>
              <w:t xml:space="preserve">+115.0%</w:t>
            </w:r>
          </w:p>
        </w:tc>
      </w:tr>
      <w:tr>
        <w:trPr>
          <w:cantSplit/>
        </w:trPr>
        <w:tc>
          <w:tcPr>
            <w:tcW w:type="dxa" w:w="2500"/>
            <w:tcMar>
              <w:top w:type="dxa" w:w="60"/>
              <w:left w:type="dxa" w:w="100"/>
              <w:bottom w:type="dxa" w:w="60"/>
              <w:right w:type="dxa" w:w="100"/>
            </w:tcMar>
            <w:vAlign w:val="top"/>
          </w:tcPr>
          <w:p>
            <w:r>
              <w:rPr>
                <w:sz w:val="16"/>
                <w:szCs w:val="16"/>
              </w:rPr>
              <w:t xml:space="preserve">Clone, 8 observations only</w:t>
            </w:r>
          </w:p>
        </w:tc>
        <w:tc>
          <w:tcPr>
            <w:tcW w:type="dxa" w:w="1250"/>
            <w:tcMar>
              <w:top w:type="dxa" w:w="60"/>
              <w:left w:type="dxa" w:w="100"/>
              <w:bottom w:type="dxa" w:w="60"/>
              <w:right w:type="dxa" w:w="100"/>
            </w:tcMar>
            <w:vAlign w:val="top"/>
          </w:tcPr>
          <w:p>
            <w:r>
              <w:rPr>
                <w:sz w:val="16"/>
                <w:szCs w:val="16"/>
              </w:rPr>
              <w:t xml:space="preserve">+4.5%</w:t>
            </w:r>
          </w:p>
        </w:tc>
        <w:tc>
          <w:tcPr>
            <w:tcW w:type="dxa" w:w="1000"/>
            <w:tcMar>
              <w:top w:type="dxa" w:w="60"/>
              <w:left w:type="dxa" w:w="100"/>
              <w:bottom w:type="dxa" w:w="60"/>
              <w:right w:type="dxa" w:w="100"/>
            </w:tcMar>
            <w:vAlign w:val="top"/>
          </w:tcPr>
          <w:p>
            <w:r>
              <w:rPr>
                <w:sz w:val="16"/>
                <w:szCs w:val="16"/>
              </w:rPr>
              <w:t xml:space="preserve">—</w:t>
            </w:r>
          </w:p>
        </w:tc>
        <w:tc>
          <w:tcPr>
            <w:tcW w:type="dxa" w:w="1150"/>
            <w:tcMar>
              <w:top w:type="dxa" w:w="60"/>
              <w:left w:type="dxa" w:w="100"/>
              <w:bottom w:type="dxa" w:w="60"/>
              <w:right w:type="dxa" w:w="100"/>
            </w:tcMar>
            <w:vAlign w:val="top"/>
          </w:tcPr>
          <w:p>
            <w:r>
              <w:rPr>
                <w:sz w:val="16"/>
                <w:szCs w:val="16"/>
              </w:rPr>
              <w:t xml:space="preserve">+4.5%</w:t>
            </w:r>
          </w:p>
        </w:tc>
        <w:tc>
          <w:tcPr>
            <w:tcW w:type="dxa" w:w="1250"/>
            <w:tcMar>
              <w:top w:type="dxa" w:w="60"/>
              <w:left w:type="dxa" w:w="100"/>
              <w:bottom w:type="dxa" w:w="60"/>
              <w:right w:type="dxa" w:w="100"/>
            </w:tcMar>
            <w:vAlign w:val="top"/>
          </w:tcPr>
          <w:p>
            <w:r>
              <w:rPr>
                <w:sz w:val="16"/>
                <w:szCs w:val="16"/>
              </w:rPr>
              <w:t xml:space="preserve">+125.0%</w:t>
            </w:r>
          </w:p>
        </w:tc>
        <w:tc>
          <w:tcPr>
            <w:tcW w:type="dxa" w:w="1000"/>
            <w:tcMar>
              <w:top w:type="dxa" w:w="60"/>
              <w:left w:type="dxa" w:w="100"/>
              <w:bottom w:type="dxa" w:w="60"/>
              <w:right w:type="dxa" w:w="100"/>
            </w:tcMar>
            <w:vAlign w:val="top"/>
          </w:tcPr>
          <w:p>
            <w:r>
              <w:rPr>
                <w:sz w:val="16"/>
                <w:szCs w:val="16"/>
              </w:rPr>
              <w:t xml:space="preserve">—</w:t>
            </w:r>
          </w:p>
        </w:tc>
        <w:tc>
          <w:tcPr>
            <w:tcW w:type="dxa" w:w="1150"/>
            <w:tcMar>
              <w:top w:type="dxa" w:w="60"/>
              <w:left w:type="dxa" w:w="100"/>
              <w:bottom w:type="dxa" w:w="60"/>
              <w:right w:type="dxa" w:w="100"/>
            </w:tcMar>
            <w:vAlign w:val="top"/>
          </w:tcPr>
          <w:p>
            <w:r>
              <w:rPr>
                <w:sz w:val="16"/>
                <w:szCs w:val="16"/>
              </w:rPr>
              <w:t xml:space="preserve">+125.0%</w:t>
            </w:r>
          </w:p>
        </w:tc>
      </w:tr>
      <w:tr>
        <w:trPr>
          <w:cantSplit/>
        </w:trPr>
        <w:tc>
          <w:tcPr>
            <w:tcW w:type="dxa" w:w="2500"/>
            <w:shd w:fill="F7F9FC" w:color="auto" w:val="clear"/>
            <w:tcMar>
              <w:top w:type="dxa" w:w="60"/>
              <w:left w:type="dxa" w:w="100"/>
              <w:bottom w:type="dxa" w:w="60"/>
              <w:right w:type="dxa" w:w="100"/>
            </w:tcMar>
            <w:vAlign w:val="top"/>
          </w:tcPr>
          <w:p>
            <w:r>
              <w:rPr>
                <w:sz w:val="16"/>
                <w:szCs w:val="16"/>
              </w:rPr>
              <w:t xml:space="preserve">Clone, 16 observations only</w:t>
            </w:r>
          </w:p>
        </w:tc>
        <w:tc>
          <w:tcPr>
            <w:tcW w:type="dxa" w:w="1250"/>
            <w:shd w:fill="F7F9FC" w:color="auto" w:val="clear"/>
            <w:tcMar>
              <w:top w:type="dxa" w:w="60"/>
              <w:left w:type="dxa" w:w="100"/>
              <w:bottom w:type="dxa" w:w="60"/>
              <w:right w:type="dxa" w:w="100"/>
            </w:tcMar>
            <w:vAlign w:val="top"/>
          </w:tcPr>
          <w:p>
            <w:r>
              <w:rPr>
                <w:sz w:val="16"/>
                <w:szCs w:val="16"/>
              </w:rPr>
              <w:t xml:space="preserve">+1.8%</w:t>
            </w:r>
          </w:p>
        </w:tc>
        <w:tc>
          <w:tcPr>
            <w:tcW w:type="dxa" w:w="1000"/>
            <w:shd w:fill="F7F9FC" w:color="auto" w:val="clear"/>
            <w:tcMar>
              <w:top w:type="dxa" w:w="60"/>
              <w:left w:type="dxa" w:w="100"/>
              <w:bottom w:type="dxa" w:w="60"/>
              <w:right w:type="dxa" w:w="100"/>
            </w:tcMar>
            <w:vAlign w:val="top"/>
          </w:tcPr>
          <w:p>
            <w:r>
              <w:rPr>
                <w:sz w:val="16"/>
                <w:szCs w:val="16"/>
              </w:rPr>
              <w:t xml:space="preserve">—</w:t>
            </w:r>
          </w:p>
        </w:tc>
        <w:tc>
          <w:tcPr>
            <w:tcW w:type="dxa" w:w="1150"/>
            <w:shd w:fill="F7F9FC" w:color="auto" w:val="clear"/>
            <w:tcMar>
              <w:top w:type="dxa" w:w="60"/>
              <w:left w:type="dxa" w:w="100"/>
              <w:bottom w:type="dxa" w:w="60"/>
              <w:right w:type="dxa" w:w="100"/>
            </w:tcMar>
            <w:vAlign w:val="top"/>
          </w:tcPr>
          <w:p>
            <w:r>
              <w:rPr>
                <w:sz w:val="16"/>
                <w:szCs w:val="16"/>
              </w:rPr>
              <w:t xml:space="preserve">+1.7%</w:t>
            </w:r>
          </w:p>
        </w:tc>
        <w:tc>
          <w:tcPr>
            <w:tcW w:type="dxa" w:w="1250"/>
            <w:shd w:fill="F7F9FC" w:color="auto" w:val="clear"/>
            <w:tcMar>
              <w:top w:type="dxa" w:w="60"/>
              <w:left w:type="dxa" w:w="100"/>
              <w:bottom w:type="dxa" w:w="60"/>
              <w:right w:type="dxa" w:w="100"/>
            </w:tcMar>
            <w:vAlign w:val="top"/>
          </w:tcPr>
          <w:p>
            <w:r>
              <w:rPr>
                <w:sz w:val="16"/>
                <w:szCs w:val="16"/>
              </w:rPr>
              <w:t xml:space="preserve">+114.3%</w:t>
            </w:r>
          </w:p>
        </w:tc>
        <w:tc>
          <w:tcPr>
            <w:tcW w:type="dxa" w:w="1000"/>
            <w:shd w:fill="F7F9FC" w:color="auto" w:val="clear"/>
            <w:tcMar>
              <w:top w:type="dxa" w:w="60"/>
              <w:left w:type="dxa" w:w="100"/>
              <w:bottom w:type="dxa" w:w="60"/>
              <w:right w:type="dxa" w:w="100"/>
            </w:tcMar>
            <w:vAlign w:val="top"/>
          </w:tcPr>
          <w:p>
            <w:r>
              <w:rPr>
                <w:sz w:val="16"/>
                <w:szCs w:val="16"/>
              </w:rPr>
              <w:t xml:space="preserve">—</w:t>
            </w:r>
          </w:p>
        </w:tc>
        <w:tc>
          <w:tcPr>
            <w:tcW w:type="dxa" w:w="1150"/>
            <w:shd w:fill="F7F9FC" w:color="auto" w:val="clear"/>
            <w:tcMar>
              <w:top w:type="dxa" w:w="60"/>
              <w:left w:type="dxa" w:w="100"/>
              <w:bottom w:type="dxa" w:w="60"/>
              <w:right w:type="dxa" w:w="100"/>
            </w:tcMar>
            <w:vAlign w:val="top"/>
          </w:tcPr>
          <w:p>
            <w:r>
              <w:rPr>
                <w:sz w:val="16"/>
                <w:szCs w:val="16"/>
              </w:rPr>
              <w:t xml:space="preserve">+114.0%</w:t>
            </w:r>
          </w:p>
        </w:tc>
      </w:tr>
    </w:tbl>
    <w:p>
      <w:pPr>
        <w:spacing w:after="160"/>
      </w:pPr>
    </w:p>
    <w:p>
      <w:pPr>
        <w:spacing w:after="120"/>
        <w:jc w:val="both"/>
      </w:pPr>
      <w:r>
        <w:t xml:space="preserve">Three things stand out. First, </w:t>
      </w:r>
      <w:r>
        <w:rPr>
          <w:i/>
          <w:iCs/>
        </w:rPr>
        <w:t xml:space="preserve">rigidity protects</w:t>
      </w:r>
      <w:r>
        <w:t xml:space="preserve">: the physical models with 4 and 8 uncertain parameters cannot represent a world in which pumping freshens the aquifer, so the mirror only nudges them (head-to-toe coupling 0.478 instead of 0.5) and their rules cost +0.1% and +0.1%. Second, </w:t>
      </w:r>
      <w:r>
        <w:rPr>
          <w:i/>
          <w:iCs/>
        </w:rPr>
        <w:t xml:space="preserve">flexibility is fooled</w:t>
      </w:r>
      <w:r>
        <w:t xml:space="preserve">: the black-box 4-state model and the ARX model with 32 lags, which fit the logs better, destabilise the aquifer (the 8-lag ARX model is too short to be safe even without private information, because the filter it must represent forgets slowly) while believing they do −84.0% and −77.1% against </w:t>
      </w:r>
      <m:oMath>
        <m:sSup>
          <m:e>
            <m:r>
              <m:t>J</m:t>
            </m:r>
          </m:e>
          <m:sup>
            <m:r>
              <m:rPr>
                <m:sty m:val="p"/>
              </m:rPr>
              <m:t>⋆</m:t>
            </m:r>
          </m:sup>
        </m:sSup>
      </m:oMath>
      <w:r>
        <w:t xml:space="preserve">; the world model of unlimited capacity, which fits the logs exactly, believes −76.2% and costs +2893.9%, 30 times the optimum. Without private information the same learners are exact (control columns). Third, </w:t>
      </w:r>
      <w:r>
        <w:rPr>
          <w:i/>
          <w:iCs/>
        </w:rPr>
        <w:t xml:space="preserve">clones copy the operators, mirror included</w:t>
      </w:r>
      <w:r>
        <w:t xml:space="preserve">: the clone with an unlimited window reproduces the operators (+0.1% and +107.7%), and short clones that see their own past pumping lose more with private information (+20.5% against +7.3% without), because their past actions no longer carry what the operators saw. With timid operators no clone can do better than +108.6%, while the optimum is within reach of the physical models.</w:t>
      </w:r>
    </w:p>
    <w:p>
      <w:pPr>
        <w:spacing w:after="120"/>
        <w:jc w:val="both"/>
      </w:pPr>
      <w:r>
        <w:rPr>
          <w:b/>
          <w:bCs/>
        </w:rPr>
        <w:t xml:space="preserve">Behaviour regularisation.</w:t>
      </w:r>
      <w:r>
        <w:t xml:space="preserve"> The usual offline-RL remedy keeps the learned policy close to the behaviour [B33, B34]. In the world model of the logs, adding </w:t>
      </w:r>
      <m:oMath>
        <m:r>
          <m:t>λ</m:t>
        </m:r>
        <m:r>
          <m:t> </m:t>
        </m:r>
        <m:r>
          <m:rPr>
            <m:scr m:val="double-struck"/>
            <m:sty m:val="p"/>
          </m:rPr>
          <m:t>E</m:t>
        </m:r>
        <m:d>
          <m:dPr>
            <m:begChr m:val="["/>
            <m:sepChr m:val=""/>
            <m:endChr m:val="]"/>
            <m:grow/>
          </m:dPr>
          <m:e>
            <m:sSup>
              <m:e>
                <m:d>
                  <m:dPr>
                    <m:begChr m:val="("/>
                    <m:sepChr m:val=""/>
                    <m:endChr m:val=")"/>
                    <m:grow/>
                  </m:dPr>
                  <m:e>
                    <m:r>
                      <m:t>q</m:t>
                    </m:r>
                    <m:r>
                      <m:rPr>
                        <m:sty m:val="p"/>
                      </m:rPr>
                      <m:t>−</m:t>
                    </m:r>
                    <m:sSub>
                      <m:e>
                        <m:r>
                          <m:t>q</m:t>
                        </m:r>
                      </m:e>
                      <m:sub>
                        <m:r>
                          <m:rPr>
                            <m:nor/>
                          </m:rPr>
                          <m:t>clone</m:t>
                        </m:r>
                      </m:sub>
                    </m:sSub>
                  </m:e>
                </m:d>
              </m:e>
              <m:sup>
                <m:r>
                  <m:t>2</m:t>
                </m:r>
              </m:sup>
            </m:sSup>
          </m:e>
        </m:d>
      </m:oMath>
      <w:r>
        <w:t xml:space="preserve"> to the cost moves the deployed rule from +2893.9% at </w:t>
      </w:r>
      <m:oMath>
        <m:r>
          <m:t>λ</m:t>
        </m:r>
        <m:r>
          <m:rPr>
            <m:sty m:val="p"/>
          </m:rPr>
          <m:t>=</m:t>
        </m:r>
        <m:r>
          <m:t>0</m:t>
        </m:r>
      </m:oMath>
      <w:r>
        <w:t xml:space="preserve"> to +0.1% for large </w:t>
      </w:r>
      <m:oMath>
        <m:r>
          <m:t>λ</m:t>
        </m:r>
      </m:oMath>
      <w:r>
        <w:t xml:space="preserve"> with near-optimal operators, but with timid operators from +460.5% to at best +107.7%, never better than the operators themselves (+108.6%; Figure 9.1c). Staying close to the behaviour rescues the agent only by giving up improvement.</w:t>
      </w:r>
    </w:p>
    <w:p>
      <w:pPr>
        <w:spacing w:after="120"/>
        <w:jc w:val="both"/>
      </w:pPr>
      <w:r>
        <w:rPr>
          <w:b/>
          <w:bCs/>
        </w:rPr>
        <w:t xml:space="preserve">The remedy.</w:t>
      </w:r>
      <w:r>
        <w:t xml:space="preserve"> With a recorded dither, the moments (iv) recover the physical parameters to </w:t>
      </w:r>
      <m:oMath>
        <m:r>
          <m:t>8.3</m:t>
        </m:r>
        <m:r>
          <m:rPr>
            <m:sty m:val="p"/>
          </m:rPr>
          <m:t>⋅</m:t>
        </m:r>
        <m:sSup>
          <m:e>
            <m:r>
              <m:t>10</m:t>
            </m:r>
          </m:e>
          <m:sup>
            <m:r>
              <m:rPr>
                <m:sty m:val="p"/>
              </m:rPr>
              <m:t>−</m:t>
            </m:r>
            <m:r>
              <m:t>17</m:t>
            </m:r>
          </m:sup>
        </m:sSup>
      </m:oMath>
      <w:r>
        <w:t xml:space="preserve"> and its rule reaches </w:t>
      </w:r>
      <m:oMath>
        <m:sSup>
          <m:e>
            <m:r>
              <m:t>J</m:t>
            </m:r>
          </m:e>
          <m:sup>
            <m:r>
              <m:rPr>
                <m:sty m:val="p"/>
              </m:rPr>
              <m:t>⋆</m:t>
            </m:r>
          </m:sup>
        </m:sSup>
      </m:oMath>
      <w:r>
        <w:t xml:space="preserve">, with near-optimal and timid operators alike. For the black-box 4-state model the moments alone are not enough (+106.5% and +186.6%): they fix the response to pumping but not the soil-moisture mode, which pumping never excites (eigenvalue 0.516 instead of 0.7); adding the likelihood for the rest gives 0.00% and +0.01%. A dither that is in the pumping but not used as an instrument only dilutes the mirror: the world model of the logs then costs unstable and +183.9% with dithers of standard deviation 0.05 and 0.2 (near-optimal operators), +51.6% and +0.2% (timid).</w:t>
      </w:r>
    </w:p>
    <w:p>
      <w:pPr>
        <w:spacing w:after="120"/>
        <w:jc w:val="both"/>
      </w:pPr>
      <w:r>
        <w:rPr>
          <w:b/>
          <w:bCs/>
        </w:rPr>
        <w:t xml:space="preserve">How much private information.</w:t>
      </w:r>
      <w:r>
        <w:t xml:space="preserve"> Over a scan of the private reading's noise (0.03 to 1, and none) and of the unrecorded variation (0.03 to 0.3), the physical model never costs more than +0.2%, while the black-box and unlimited world models destabilise the aquifer or cost several times </w:t>
      </w:r>
      <m:oMath>
        <m:sSup>
          <m:e>
            <m:r>
              <m:t>J</m:t>
            </m:r>
          </m:e>
          <m:sup>
            <m:r>
              <m:rPr>
                <m:sty m:val="p"/>
              </m:rPr>
              <m:t>⋆</m:t>
            </m:r>
          </m:sup>
        </m:sSup>
      </m:oMath>
      <w:r>
        <w:t xml:space="preserve"> whenever the private share of the unexplained pumping exceeds about 11 %; with no private reading every learner is exact.</w:t>
      </w:r>
    </w:p>
    <w:p>
      <w:pPr>
        <w:pStyle w:val="Heading3"/>
      </w:pPr>
      <w:r>
        <w:rPr>
          <w:color w:val="1F3864"/>
        </w:rPr>
        <w:t xml:space="preserve">9.5 Deep agents trained on simulated logs</w:t>
      </w:r>
    </w:p>
    <w:p>
      <w:pPr>
        <w:spacing w:after="120"/>
        <w:jc w:val="both"/>
      </w:pPr>
      <w:r>
        <w:t xml:space="preserve">The exact results hold for linear learners with unlimited data. Part C repeats them with networks and finite logs (12,000 months; two seeds each). The deep world model is a tanh network with a linear skip connection that predicts next month's head and chloride from the last 32 (near-optimal operators) or 48 months (timid) of head, chloride and pumping; a neural pumping policy that sees five observations and four past rates (the exact window of review 50) is trained by backpropagation through 60-month rollouts of the world model. The clones are networks of the same kind. The physics-structured agents train the same neural policy through the physical model (4 parameters) calibrated on finite logs, either by likelihood with pumping as forcing on the logs themselves, or by the dither moments on a separate log with a recorded dither of standard deviation 0.1.</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800"/>
        <w:gridCol w:w="1400"/>
        <w:gridCol w:w="1000"/>
        <w:gridCol w:w="1300"/>
        <w:gridCol w:w="1150"/>
        <w:gridCol w:w="1250"/>
        <w:gridCol w:w="1238"/>
      </w:tblGrid>
      <w:tr>
        <w:trPr>
          <w:cantSplit/>
          <w:tblHeader/>
        </w:trPr>
        <w:tc>
          <w:tcPr>
            <w:tcW w:type="dxa" w:w="1500"/>
            <w:shd w:fill="1F3864" w:color="auto" w:val="clear"/>
            <w:tcMar>
              <w:top w:type="dxa" w:w="60"/>
              <w:left w:type="dxa" w:w="100"/>
              <w:bottom w:type="dxa" w:w="60"/>
              <w:right w:type="dxa" w:w="100"/>
            </w:tcMar>
            <w:vAlign w:val="top"/>
          </w:tcPr>
          <w:p>
            <w:r>
              <w:rPr>
                <w:b/>
                <w:bCs/>
                <w:color w:val="FFFFFF"/>
                <w:sz w:val="14"/>
                <w:szCs w:val="14"/>
              </w:rPr>
              <w:t xml:space="preserve">Logs written by</w:t>
            </w:r>
          </w:p>
        </w:tc>
        <w:tc>
          <w:tcPr>
            <w:tcW w:type="dxa" w:w="800"/>
            <w:shd w:fill="1F3864" w:color="auto" w:val="clear"/>
            <w:tcMar>
              <w:top w:type="dxa" w:w="60"/>
              <w:left w:type="dxa" w:w="100"/>
              <w:bottom w:type="dxa" w:w="60"/>
              <w:right w:type="dxa" w:w="100"/>
            </w:tcMar>
            <w:vAlign w:val="top"/>
          </w:tcPr>
          <w:p>
            <w:r>
              <w:rPr>
                <w:b/>
                <w:bCs/>
                <w:color w:val="FFFFFF"/>
                <w:sz w:val="14"/>
                <w:szCs w:val="14"/>
              </w:rPr>
              <w:t xml:space="preserve">Operators</w:t>
            </w:r>
          </w:p>
        </w:tc>
        <w:tc>
          <w:tcPr>
            <w:tcW w:type="dxa" w:w="1400"/>
            <w:shd w:fill="1F3864" w:color="auto" w:val="clear"/>
            <w:tcMar>
              <w:top w:type="dxa" w:w="60"/>
              <w:left w:type="dxa" w:w="100"/>
              <w:bottom w:type="dxa" w:w="60"/>
              <w:right w:type="dxa" w:w="100"/>
            </w:tcMar>
            <w:vAlign w:val="top"/>
          </w:tcPr>
          <w:p>
            <w:r>
              <w:rPr>
                <w:b/>
                <w:bCs/>
                <w:color w:val="FFFFFF"/>
                <w:sz w:val="14"/>
                <w:szCs w:val="14"/>
              </w:rPr>
              <w:t xml:space="preserve">Deep world model + policy</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believed</w:t>
            </w:r>
          </w:p>
        </w:tc>
        <w:tc>
          <w:tcPr>
            <w:tcW w:type="dxa" w:w="1300"/>
            <w:shd w:fill="1F3864" w:color="auto" w:val="clear"/>
            <w:tcMar>
              <w:top w:type="dxa" w:w="60"/>
              <w:left w:type="dxa" w:w="100"/>
              <w:bottom w:type="dxa" w:w="60"/>
              <w:right w:type="dxa" w:w="100"/>
            </w:tcMar>
            <w:vAlign w:val="top"/>
          </w:tcPr>
          <w:p>
            <w:r>
              <w:rPr>
                <w:b/>
                <w:bCs/>
                <w:color w:val="FFFFFF"/>
                <w:sz w:val="14"/>
                <w:szCs w:val="14"/>
              </w:rPr>
              <w:t xml:space="preserve">Deep clone (4 rates + 5 obs.)</w:t>
            </w:r>
          </w:p>
        </w:tc>
        <w:tc>
          <w:tcPr>
            <w:tcW w:type="dxa" w:w="1150"/>
            <w:shd w:fill="1F3864" w:color="auto" w:val="clear"/>
            <w:tcMar>
              <w:top w:type="dxa" w:w="60"/>
              <w:left w:type="dxa" w:w="100"/>
              <w:bottom w:type="dxa" w:w="60"/>
              <w:right w:type="dxa" w:w="100"/>
            </w:tcMar>
            <w:vAlign w:val="top"/>
          </w:tcPr>
          <w:p>
            <w:r>
              <w:rPr>
                <w:b/>
                <w:bCs/>
                <w:color w:val="FFFFFF"/>
                <w:sz w:val="14"/>
                <w:szCs w:val="14"/>
              </w:rPr>
              <w:t xml:space="preserve">Deep clone (8 obs.)</w:t>
            </w:r>
          </w:p>
        </w:tc>
        <w:tc>
          <w:tcPr>
            <w:tcW w:type="dxa" w:w="1250"/>
            <w:shd w:fill="1F3864" w:color="auto" w:val="clear"/>
            <w:tcMar>
              <w:top w:type="dxa" w:w="60"/>
              <w:left w:type="dxa" w:w="100"/>
              <w:bottom w:type="dxa" w:w="60"/>
              <w:right w:type="dxa" w:w="100"/>
            </w:tcMar>
            <w:vAlign w:val="top"/>
          </w:tcPr>
          <w:p>
            <w:r>
              <w:rPr>
                <w:b/>
                <w:bCs/>
                <w:color w:val="FFFFFF"/>
                <w:sz w:val="14"/>
                <w:szCs w:val="14"/>
              </w:rPr>
              <w:t xml:space="preserve">Physics by likelihood + neural policy</w:t>
            </w:r>
          </w:p>
        </w:tc>
        <w:tc>
          <w:tcPr>
            <w:tcW w:type="dxa" w:w="1238"/>
            <w:shd w:fill="1F3864" w:color="auto" w:val="clear"/>
            <w:tcMar>
              <w:top w:type="dxa" w:w="60"/>
              <w:left w:type="dxa" w:w="100"/>
              <w:bottom w:type="dxa" w:w="60"/>
              <w:right w:type="dxa" w:w="100"/>
            </w:tcMar>
            <w:vAlign w:val="top"/>
          </w:tcPr>
          <w:p>
            <w:r>
              <w:rPr>
                <w:b/>
                <w:bCs/>
                <w:color w:val="FFFFFF"/>
                <w:sz w:val="14"/>
                <w:szCs w:val="14"/>
              </w:rPr>
              <w:t xml:space="preserve">Physics by dither moments + neural policy</w:t>
            </w:r>
          </w:p>
        </w:tc>
      </w:tr>
      <w:tr>
        <w:trPr>
          <w:cantSplit/>
        </w:trPr>
        <w:tc>
          <w:tcPr>
            <w:tcW w:type="dxa" w:w="1500"/>
            <w:tcMar>
              <w:top w:type="dxa" w:w="60"/>
              <w:left w:type="dxa" w:w="100"/>
              <w:bottom w:type="dxa" w:w="60"/>
              <w:right w:type="dxa" w:w="100"/>
            </w:tcMar>
            <w:vAlign w:val="top"/>
          </w:tcPr>
          <w:p>
            <w:r>
              <w:rPr>
                <w:sz w:val="14"/>
                <w:szCs w:val="14"/>
              </w:rPr>
              <w:t xml:space="preserve">Near-optimal operators, private information</w:t>
            </w:r>
          </w:p>
        </w:tc>
        <w:tc>
          <w:tcPr>
            <w:tcW w:type="dxa" w:w="800"/>
            <w:tcMar>
              <w:top w:type="dxa" w:w="60"/>
              <w:left w:type="dxa" w:w="100"/>
              <w:bottom w:type="dxa" w:w="60"/>
              <w:right w:type="dxa" w:w="100"/>
            </w:tcMar>
            <w:vAlign w:val="top"/>
          </w:tcPr>
          <w:p>
            <w:r>
              <w:rPr>
                <w:sz w:val="14"/>
                <w:szCs w:val="14"/>
              </w:rPr>
              <w:t xml:space="preserve">+0.3%</w:t>
            </w:r>
          </w:p>
        </w:tc>
        <w:tc>
          <w:tcPr>
            <w:tcW w:type="dxa" w:w="1400"/>
            <w:tcMar>
              <w:top w:type="dxa" w:w="60"/>
              <w:left w:type="dxa" w:w="100"/>
              <w:bottom w:type="dxa" w:w="60"/>
              <w:right w:type="dxa" w:w="100"/>
            </w:tcMar>
            <w:vAlign w:val="top"/>
          </w:tcPr>
          <w:p>
            <w:r>
              <w:rPr>
                <w:sz w:val="14"/>
                <w:szCs w:val="14"/>
              </w:rPr>
              <w:t xml:space="preserve">unstable (month 116); unstable (month 78)</w:t>
            </w:r>
          </w:p>
        </w:tc>
        <w:tc>
          <w:tcPr>
            <w:tcW w:type="dxa" w:w="1000"/>
            <w:tcMar>
              <w:top w:type="dxa" w:w="60"/>
              <w:left w:type="dxa" w:w="100"/>
              <w:bottom w:type="dxa" w:w="60"/>
              <w:right w:type="dxa" w:w="100"/>
            </w:tcMar>
            <w:vAlign w:val="top"/>
          </w:tcPr>
          <w:p>
            <w:r>
              <w:rPr>
                <w:sz w:val="14"/>
                <w:szCs w:val="14"/>
              </w:rPr>
              <w:t xml:space="preserve">−69.4%; −65.3%</w:t>
            </w:r>
          </w:p>
        </w:tc>
        <w:tc>
          <w:tcPr>
            <w:tcW w:type="dxa" w:w="1300"/>
            <w:tcMar>
              <w:top w:type="dxa" w:w="60"/>
              <w:left w:type="dxa" w:w="100"/>
              <w:bottom w:type="dxa" w:w="60"/>
              <w:right w:type="dxa" w:w="100"/>
            </w:tcMar>
            <w:vAlign w:val="top"/>
          </w:tcPr>
          <w:p>
            <w:r>
              <w:rPr>
                <w:sz w:val="14"/>
                <w:szCs w:val="14"/>
              </w:rPr>
              <w:t xml:space="preserve">+40.0%; +17.3%</w:t>
            </w:r>
          </w:p>
        </w:tc>
        <w:tc>
          <w:tcPr>
            <w:tcW w:type="dxa" w:w="1150"/>
            <w:tcMar>
              <w:top w:type="dxa" w:w="60"/>
              <w:left w:type="dxa" w:w="100"/>
              <w:bottom w:type="dxa" w:w="60"/>
              <w:right w:type="dxa" w:w="100"/>
            </w:tcMar>
            <w:vAlign w:val="top"/>
          </w:tcPr>
          <w:p>
            <w:r>
              <w:rPr>
                <w:sz w:val="14"/>
                <w:szCs w:val="14"/>
              </w:rPr>
              <w:t xml:space="preserve">+5.6%; +4.7%</w:t>
            </w:r>
          </w:p>
        </w:tc>
        <w:tc>
          <w:tcPr>
            <w:tcW w:type="dxa" w:w="1250"/>
            <w:tcMar>
              <w:top w:type="dxa" w:w="60"/>
              <w:left w:type="dxa" w:w="100"/>
              <w:bottom w:type="dxa" w:w="60"/>
              <w:right w:type="dxa" w:w="100"/>
            </w:tcMar>
            <w:vAlign w:val="top"/>
          </w:tcPr>
          <w:p>
            <w:r>
              <w:rPr>
                <w:sz w:val="14"/>
                <w:szCs w:val="14"/>
              </w:rPr>
              <w:t xml:space="preserve">+5.7%; +5.4%</w:t>
            </w:r>
          </w:p>
        </w:tc>
        <w:tc>
          <w:tcPr>
            <w:tcW w:type="dxa" w:w="1238"/>
            <w:tcMar>
              <w:top w:type="dxa" w:w="60"/>
              <w:left w:type="dxa" w:w="100"/>
              <w:bottom w:type="dxa" w:w="60"/>
              <w:right w:type="dxa" w:w="100"/>
            </w:tcMar>
            <w:vAlign w:val="top"/>
          </w:tcPr>
          <w:p>
            <w:r>
              <w:rPr>
                <w:sz w:val="14"/>
                <w:szCs w:val="14"/>
              </w:rPr>
              <w:t xml:space="preserve">+26.4%; +6.0%</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Near-optimal operators, no private information</w:t>
            </w:r>
          </w:p>
        </w:tc>
        <w:tc>
          <w:tcPr>
            <w:tcW w:type="dxa" w:w="800"/>
            <w:shd w:fill="F7F9FC" w:color="auto" w:val="clear"/>
            <w:tcMar>
              <w:top w:type="dxa" w:w="60"/>
              <w:left w:type="dxa" w:w="100"/>
              <w:bottom w:type="dxa" w:w="60"/>
              <w:right w:type="dxa" w:w="100"/>
            </w:tcMar>
            <w:vAlign w:val="top"/>
          </w:tcPr>
          <w:p>
            <w:r>
              <w:rPr>
                <w:sz w:val="14"/>
                <w:szCs w:val="14"/>
              </w:rPr>
              <w:t xml:space="preserve">+1.9%</w:t>
            </w:r>
          </w:p>
        </w:tc>
        <w:tc>
          <w:tcPr>
            <w:tcW w:type="dxa" w:w="1400"/>
            <w:shd w:fill="F7F9FC" w:color="auto" w:val="clear"/>
            <w:tcMar>
              <w:top w:type="dxa" w:w="60"/>
              <w:left w:type="dxa" w:w="100"/>
              <w:bottom w:type="dxa" w:w="60"/>
              <w:right w:type="dxa" w:w="100"/>
            </w:tcMar>
            <w:vAlign w:val="top"/>
          </w:tcPr>
          <w:p>
            <w:r>
              <w:rPr>
                <w:sz w:val="14"/>
                <w:szCs w:val="14"/>
              </w:rPr>
              <w:t xml:space="preserve">+23.1%; +28.7%</w:t>
            </w:r>
          </w:p>
        </w:tc>
        <w:tc>
          <w:tcPr>
            <w:tcW w:type="dxa" w:w="1000"/>
            <w:shd w:fill="F7F9FC" w:color="auto" w:val="clear"/>
            <w:tcMar>
              <w:top w:type="dxa" w:w="60"/>
              <w:left w:type="dxa" w:w="100"/>
              <w:bottom w:type="dxa" w:w="60"/>
              <w:right w:type="dxa" w:w="100"/>
            </w:tcMar>
            <w:vAlign w:val="top"/>
          </w:tcPr>
          <w:p>
            <w:r>
              <w:rPr>
                <w:sz w:val="14"/>
                <w:szCs w:val="14"/>
              </w:rPr>
              <w:t xml:space="preserve">−2.1%; −1.1%</w:t>
            </w:r>
          </w:p>
        </w:tc>
        <w:tc>
          <w:tcPr>
            <w:tcW w:type="dxa" w:w="1300"/>
            <w:shd w:fill="F7F9FC" w:color="auto" w:val="clear"/>
            <w:tcMar>
              <w:top w:type="dxa" w:w="60"/>
              <w:left w:type="dxa" w:w="100"/>
              <w:bottom w:type="dxa" w:w="60"/>
              <w:right w:type="dxa" w:w="100"/>
            </w:tcMar>
            <w:vAlign w:val="top"/>
          </w:tcPr>
          <w:p>
            <w:r>
              <w:rPr>
                <w:sz w:val="14"/>
                <w:szCs w:val="14"/>
              </w:rPr>
              <w:t xml:space="preserve">+9.3%; +7.1%</w:t>
            </w:r>
          </w:p>
        </w:tc>
        <w:tc>
          <w:tcPr>
            <w:tcW w:type="dxa" w:w="1150"/>
            <w:shd w:fill="F7F9FC" w:color="auto" w:val="clear"/>
            <w:tcMar>
              <w:top w:type="dxa" w:w="60"/>
              <w:left w:type="dxa" w:w="100"/>
              <w:bottom w:type="dxa" w:w="60"/>
              <w:right w:type="dxa" w:w="100"/>
            </w:tcMar>
            <w:vAlign w:val="top"/>
          </w:tcPr>
          <w:p>
            <w:r>
              <w:rPr>
                <w:sz w:val="14"/>
                <w:szCs w:val="14"/>
              </w:rPr>
              <w:t xml:space="preserve">+5.4%; +5.5%</w:t>
            </w:r>
          </w:p>
        </w:tc>
        <w:tc>
          <w:tcPr>
            <w:tcW w:type="dxa" w:w="1250"/>
            <w:shd w:fill="F7F9FC" w:color="auto" w:val="clear"/>
            <w:tcMar>
              <w:top w:type="dxa" w:w="60"/>
              <w:left w:type="dxa" w:w="100"/>
              <w:bottom w:type="dxa" w:w="60"/>
              <w:right w:type="dxa" w:w="100"/>
            </w:tcMar>
            <w:vAlign w:val="top"/>
          </w:tcPr>
          <w:p>
            <w:r>
              <w:rPr>
                <w:sz w:val="14"/>
                <w:szCs w:val="14"/>
              </w:rPr>
              <w:t xml:space="preserve">—</w:t>
            </w:r>
          </w:p>
        </w:tc>
        <w:tc>
          <w:tcPr>
            <w:tcW w:type="dxa" w:w="1238"/>
            <w:shd w:fill="F7F9FC" w:color="auto" w:val="clear"/>
            <w:tcMar>
              <w:top w:type="dxa" w:w="60"/>
              <w:left w:type="dxa" w:w="100"/>
              <w:bottom w:type="dxa" w:w="60"/>
              <w:right w:type="dxa" w:w="100"/>
            </w:tcMar>
            <w:vAlign w:val="top"/>
          </w:tcPr>
          <w:p>
            <w:r>
              <w:rPr>
                <w:sz w:val="14"/>
                <w:szCs w:val="14"/>
              </w:rPr>
              <w:t xml:space="preserve">—</w:t>
            </w:r>
          </w:p>
        </w:tc>
      </w:tr>
      <w:tr>
        <w:trPr>
          <w:cantSplit/>
        </w:trPr>
        <w:tc>
          <w:tcPr>
            <w:tcW w:type="dxa" w:w="1500"/>
            <w:tcMar>
              <w:top w:type="dxa" w:w="60"/>
              <w:left w:type="dxa" w:w="100"/>
              <w:bottom w:type="dxa" w:w="60"/>
              <w:right w:type="dxa" w:w="100"/>
            </w:tcMar>
            <w:vAlign w:val="top"/>
          </w:tcPr>
          <w:p>
            <w:r>
              <w:rPr>
                <w:sz w:val="14"/>
                <w:szCs w:val="14"/>
              </w:rPr>
              <w:t xml:space="preserve">Timid operators, private information</w:t>
            </w:r>
          </w:p>
        </w:tc>
        <w:tc>
          <w:tcPr>
            <w:tcW w:type="dxa" w:w="800"/>
            <w:tcMar>
              <w:top w:type="dxa" w:w="60"/>
              <w:left w:type="dxa" w:w="100"/>
              <w:bottom w:type="dxa" w:w="60"/>
              <w:right w:type="dxa" w:w="100"/>
            </w:tcMar>
            <w:vAlign w:val="top"/>
          </w:tcPr>
          <w:p>
            <w:r>
              <w:rPr>
                <w:sz w:val="14"/>
                <w:szCs w:val="14"/>
              </w:rPr>
              <w:t xml:space="preserve">+108.6%</w:t>
            </w:r>
          </w:p>
        </w:tc>
        <w:tc>
          <w:tcPr>
            <w:tcW w:type="dxa" w:w="1400"/>
            <w:tcMar>
              <w:top w:type="dxa" w:w="60"/>
              <w:left w:type="dxa" w:w="100"/>
              <w:bottom w:type="dxa" w:w="60"/>
              <w:right w:type="dxa" w:w="100"/>
            </w:tcMar>
            <w:vAlign w:val="top"/>
          </w:tcPr>
          <w:p>
            <w:r>
              <w:rPr>
                <w:sz w:val="14"/>
                <w:szCs w:val="14"/>
              </w:rPr>
              <w:t xml:space="preserve">unstable (month 115); unstable (month 1257)</w:t>
            </w:r>
          </w:p>
        </w:tc>
        <w:tc>
          <w:tcPr>
            <w:tcW w:type="dxa" w:w="1000"/>
            <w:tcMar>
              <w:top w:type="dxa" w:w="60"/>
              <w:left w:type="dxa" w:w="100"/>
              <w:bottom w:type="dxa" w:w="60"/>
              <w:right w:type="dxa" w:w="100"/>
            </w:tcMar>
            <w:vAlign w:val="top"/>
          </w:tcPr>
          <w:p>
            <w:r>
              <w:rPr>
                <w:sz w:val="14"/>
                <w:szCs w:val="14"/>
              </w:rPr>
              <w:t xml:space="preserve">diverges; +69.6%</w:t>
            </w:r>
          </w:p>
        </w:tc>
        <w:tc>
          <w:tcPr>
            <w:tcW w:type="dxa" w:w="1300"/>
            <w:tcMar>
              <w:top w:type="dxa" w:w="60"/>
              <w:left w:type="dxa" w:w="100"/>
              <w:bottom w:type="dxa" w:w="60"/>
              <w:right w:type="dxa" w:w="100"/>
            </w:tcMar>
            <w:vAlign w:val="top"/>
          </w:tcPr>
          <w:p>
            <w:r>
              <w:rPr>
                <w:sz w:val="14"/>
                <w:szCs w:val="14"/>
              </w:rPr>
              <w:t xml:space="preserve">+304.3%; +408.8%</w:t>
            </w:r>
          </w:p>
        </w:tc>
        <w:tc>
          <w:tcPr>
            <w:tcW w:type="dxa" w:w="1150"/>
            <w:tcMar>
              <w:top w:type="dxa" w:w="60"/>
              <w:left w:type="dxa" w:w="100"/>
              <w:bottom w:type="dxa" w:w="60"/>
              <w:right w:type="dxa" w:w="100"/>
            </w:tcMar>
            <w:vAlign w:val="top"/>
          </w:tcPr>
          <w:p>
            <w:r>
              <w:rPr>
                <w:sz w:val="14"/>
                <w:szCs w:val="14"/>
              </w:rPr>
              <w:t xml:space="preserve">+125.5%; +122.7%</w:t>
            </w:r>
          </w:p>
        </w:tc>
        <w:tc>
          <w:tcPr>
            <w:tcW w:type="dxa" w:w="1250"/>
            <w:tcMar>
              <w:top w:type="dxa" w:w="60"/>
              <w:left w:type="dxa" w:w="100"/>
              <w:bottom w:type="dxa" w:w="60"/>
              <w:right w:type="dxa" w:w="100"/>
            </w:tcMar>
            <w:vAlign w:val="top"/>
          </w:tcPr>
          <w:p>
            <w:r>
              <w:rPr>
                <w:sz w:val="14"/>
                <w:szCs w:val="14"/>
              </w:rPr>
              <w:t xml:space="preserve">+5.5%; +5.3%</w:t>
            </w:r>
          </w:p>
        </w:tc>
        <w:tc>
          <w:tcPr>
            <w:tcW w:type="dxa" w:w="1238"/>
            <w:tcMar>
              <w:top w:type="dxa" w:w="60"/>
              <w:left w:type="dxa" w:w="100"/>
              <w:bottom w:type="dxa" w:w="60"/>
              <w:right w:type="dxa" w:w="100"/>
            </w:tcMar>
            <w:vAlign w:val="top"/>
          </w:tcPr>
          <w:p>
            <w:r>
              <w:rPr>
                <w:sz w:val="14"/>
                <w:szCs w:val="14"/>
              </w:rPr>
              <w:t xml:space="preserve">+12.3%; +110.7%</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Timid operators, no private information</w:t>
            </w:r>
          </w:p>
        </w:tc>
        <w:tc>
          <w:tcPr>
            <w:tcW w:type="dxa" w:w="800"/>
            <w:shd w:fill="F7F9FC" w:color="auto" w:val="clear"/>
            <w:tcMar>
              <w:top w:type="dxa" w:w="60"/>
              <w:left w:type="dxa" w:w="100"/>
              <w:bottom w:type="dxa" w:w="60"/>
              <w:right w:type="dxa" w:w="100"/>
            </w:tcMar>
            <w:vAlign w:val="top"/>
          </w:tcPr>
          <w:p>
            <w:r>
              <w:rPr>
                <w:sz w:val="14"/>
                <w:szCs w:val="14"/>
              </w:rPr>
              <w:t xml:space="preserve">+110.0%</w:t>
            </w:r>
          </w:p>
        </w:tc>
        <w:tc>
          <w:tcPr>
            <w:tcW w:type="dxa" w:w="1400"/>
            <w:shd w:fill="F7F9FC" w:color="auto" w:val="clear"/>
            <w:tcMar>
              <w:top w:type="dxa" w:w="60"/>
              <w:left w:type="dxa" w:w="100"/>
              <w:bottom w:type="dxa" w:w="60"/>
              <w:right w:type="dxa" w:w="100"/>
            </w:tcMar>
            <w:vAlign w:val="top"/>
          </w:tcPr>
          <w:p>
            <w:r>
              <w:rPr>
                <w:sz w:val="14"/>
                <w:szCs w:val="14"/>
              </w:rPr>
              <w:t xml:space="preserve">+29.8%; +14.9%</w:t>
            </w:r>
          </w:p>
        </w:tc>
        <w:tc>
          <w:tcPr>
            <w:tcW w:type="dxa" w:w="1000"/>
            <w:shd w:fill="F7F9FC" w:color="auto" w:val="clear"/>
            <w:tcMar>
              <w:top w:type="dxa" w:w="60"/>
              <w:left w:type="dxa" w:w="100"/>
              <w:bottom w:type="dxa" w:w="60"/>
              <w:right w:type="dxa" w:w="100"/>
            </w:tcMar>
            <w:vAlign w:val="top"/>
          </w:tcPr>
          <w:p>
            <w:r>
              <w:rPr>
                <w:sz w:val="14"/>
                <w:szCs w:val="14"/>
              </w:rPr>
              <w:t xml:space="preserve">+40.4%; +48.3%</w:t>
            </w:r>
          </w:p>
        </w:tc>
        <w:tc>
          <w:tcPr>
            <w:tcW w:type="dxa" w:w="1300"/>
            <w:shd w:fill="F7F9FC" w:color="auto" w:val="clear"/>
            <w:tcMar>
              <w:top w:type="dxa" w:w="60"/>
              <w:left w:type="dxa" w:w="100"/>
              <w:bottom w:type="dxa" w:w="60"/>
              <w:right w:type="dxa" w:w="100"/>
            </w:tcMar>
            <w:vAlign w:val="top"/>
          </w:tcPr>
          <w:p>
            <w:r>
              <w:rPr>
                <w:sz w:val="14"/>
                <w:szCs w:val="14"/>
              </w:rPr>
              <w:t xml:space="preserve">+174.9%; +149.9%</w:t>
            </w:r>
          </w:p>
        </w:tc>
        <w:tc>
          <w:tcPr>
            <w:tcW w:type="dxa" w:w="1150"/>
            <w:shd w:fill="F7F9FC" w:color="auto" w:val="clear"/>
            <w:tcMar>
              <w:top w:type="dxa" w:w="60"/>
              <w:left w:type="dxa" w:w="100"/>
              <w:bottom w:type="dxa" w:w="60"/>
              <w:right w:type="dxa" w:w="100"/>
            </w:tcMar>
            <w:vAlign w:val="top"/>
          </w:tcPr>
          <w:p>
            <w:r>
              <w:rPr>
                <w:sz w:val="14"/>
                <w:szCs w:val="14"/>
              </w:rPr>
              <w:t xml:space="preserve">+129.4%; +125.2%</w:t>
            </w:r>
          </w:p>
        </w:tc>
        <w:tc>
          <w:tcPr>
            <w:tcW w:type="dxa" w:w="1250"/>
            <w:shd w:fill="F7F9FC" w:color="auto" w:val="clear"/>
            <w:tcMar>
              <w:top w:type="dxa" w:w="60"/>
              <w:left w:type="dxa" w:w="100"/>
              <w:bottom w:type="dxa" w:w="60"/>
              <w:right w:type="dxa" w:w="100"/>
            </w:tcMar>
            <w:vAlign w:val="top"/>
          </w:tcPr>
          <w:p>
            <w:r>
              <w:rPr>
                <w:sz w:val="14"/>
                <w:szCs w:val="14"/>
              </w:rPr>
              <w:t xml:space="preserve">—</w:t>
            </w:r>
          </w:p>
        </w:tc>
        <w:tc>
          <w:tcPr>
            <w:tcW w:type="dxa" w:w="1238"/>
            <w:shd w:fill="F7F9FC" w:color="auto" w:val="clear"/>
            <w:tcMar>
              <w:top w:type="dxa" w:w="60"/>
              <w:left w:type="dxa" w:w="100"/>
              <w:bottom w:type="dxa" w:w="60"/>
              <w:right w:type="dxa" w:w="100"/>
            </w:tcMar>
            <w:vAlign w:val="top"/>
          </w:tcPr>
          <w:p>
            <w:r>
              <w:rPr>
                <w:sz w:val="14"/>
                <w:szCs w:val="14"/>
              </w:rPr>
              <w:t xml:space="preserve">—</w:t>
            </w:r>
          </w:p>
        </w:tc>
      </w:tr>
    </w:tbl>
    <w:p>
      <w:pPr>
        <w:spacing w:after="160"/>
      </w:pPr>
    </w:p>
    <w:p>
      <w:pPr>
        <w:spacing w:after="120"/>
        <w:jc w:val="both"/>
      </w:pPr>
      <w:r>
        <w:rPr>
          <w:b/>
          <w:bCs/>
        </w:rPr>
        <w:t xml:space="preserve">What the networks do.</w:t>
      </w:r>
      <w:r>
        <w:t xml:space="preserve"> With private information the deep world-model agent destabilised the aquifer in all four runs (after 78 to 1,257 months) while it believed, in its own world model, that it did −69.4% and −65.3% against </w:t>
      </w:r>
      <m:oMath>
        <m:sSup>
          <m:e>
            <m:r>
              <m:t>J</m:t>
            </m:r>
          </m:e>
          <m:sup>
            <m:r>
              <m:rPr>
                <m:sty m:val="p"/>
              </m:rPr>
              <m:t>⋆</m:t>
            </m:r>
          </m:sup>
        </m:sSup>
      </m:oMath>
      <w:r>
        <w:t xml:space="preserve"> (near-optimal operators): the exact results of section 9.4 carry over to networks and finite logs. Without private information the same pipeline stays stable, at +23.1%; +28.7% with near-optimal operators and +29.8%; +14.9% with timid ones, where it improves on the operators (+110.0%): the networks are imperfect but not deluded. The deep clone that sees its own past pumping loses much more with private information (+40.0%; +17.3% against +9.3%; +7.1% without; with timid operators +304.3%; +408.8% against +174.9%; +149.9%): it reads its own past actions as the operators' private knowledge. The observation-only clone is untouched by the mirror (+5.6%; +4.7% with private information, +5.4%; +5.5% without), because it does not condition on past actions, but it cannot do better than the operators. The physics-structured agents settle the matter. Calibrated by likelihood on the same logs, the physical model (head-to-toe coupling 0.46–0.50) has exact rules within +0.2% of </w:t>
      </w:r>
      <m:oMath>
        <m:sSup>
          <m:e>
            <m:r>
              <m:t>J</m:t>
            </m:r>
          </m:e>
          <m:sup>
            <m:r>
              <m:rPr>
                <m:sty m:val="p"/>
              </m:rPr>
              <m:t>⋆</m:t>
            </m:r>
          </m:sup>
        </m:sSup>
      </m:oMath>
      <w:r>
        <w:t xml:space="preserve">, and the neural policy trained through it costs +5.3% to +5.7%, the training floor of these small networks, with near-optimal and timid operators alike. Calibrated by the dither moments alone, the same model is far noisier on these finite logs (clay-to-toe coupling from −0.13 to 0.18 instead of 0.1; exact rules from +0.5% to unstable): with logs of realistic length the dither is best used to test a model (section 9.6), and to calibrate one only where the likelihood cannot be trusted.</w:t>
      </w:r>
    </w:p>
    <w:p>
      <w:pPr>
        <w:keepNext/>
        <w:spacing w:after="60" w:before="120"/>
        <w:jc w:val="center"/>
      </w:pPr>
      <w:r>
        <w:drawing>
          <wp:inline distT="0" distB="0" distL="0" distR="0">
            <wp:extent cx="5943600" cy="4210050"/>
            <wp:effectExtent t="0" r="0" b="0" l="0"/>
            <wp:docPr id="1" name="Figure 9.1" descr="Figure 9.1"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10050"/>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Cost on the true aquifer (filled) and cost believed in the learner's own model (open) of the optimal rule of each learner trained on the logs, relative to </w:t>
      </w:r>
      <m:oMath>
        <m:sSup>
          <m:e>
            <m:r>
              <m:t>J</m:t>
            </m:r>
          </m:e>
          <m:sup>
            <m:r>
              <m:rPr>
                <m:sty m:val="p"/>
              </m:rPr>
              <m:t>⋆</m:t>
            </m:r>
          </m:sup>
        </m:sSup>
      </m:oMath>
      <w:r>
        <w:rPr>
          <w:color w:val="3A4350"/>
          <w:sz w:val="18"/>
          <w:szCs w:val="18"/>
        </w:rPr>
        <w:t xml:space="preserve">, for near-optimal (blue) and timid (orange) operators; dotted lines, the operators; arrows, rules that destabilise the aquifer. (b) Change of the sentinel chloride after a sustained extra unit of pumping: the true aquifer, the world model of the logs (aquifer′) for the two kinds of operators, and the physical model calibrated on the same logs. (c) Behaviour-regularised offline RL in the world model of the logs: cost on the true aquifer against the weight on staying close to the operators. (d) The mirror test: share of test periods in which a recorded dither rejects the world model of the logs at the 5 % level (solid: logs with private information; dashed: without, false alarms), against the length of the test period, for dithers of 3–26 % of the pumping variation.</w:t>
      </w:r>
    </w:p>
    <w:p>
      <w:pPr>
        <w:pStyle w:val="Heading3"/>
      </w:pPr>
      <w:r>
        <w:rPr>
          <w:color w:val="1F3864"/>
        </w:rPr>
        <w:t xml:space="preserve">9.6 The mirror test</w:t>
      </w:r>
    </w:p>
    <w:p>
      <w:pPr>
        <w:spacing w:after="120"/>
        <w:jc w:val="both"/>
      </w:pPr>
      <w:r>
        <w:t xml:space="preserve">A world model trained on long logs without dither is the deluded one of section 9.4 (its one-step effect of pumping on chloride is −0.460, true 0). The utility then adds a recorded random variation to the operators' pumping for a test period and computes the targeted statistic </w:t>
      </w:r>
      <m:oMath>
        <m:r>
          <m:t>z</m:t>
        </m:r>
      </m:oMath>
      <w:r>
        <w:t xml:space="preserve"> of (v) on the world model's chloride errors. When the operators had no private reading the model is causal and the test rejects it in 4–8 % of test periods, close to the nominal 5 %. When they had one, a dither of 26 % of the pumping variation exposes the model in 83 % of 10-year and 98 % of 20-year test periods, at an extra cost to the operators of +7.5% of </w:t>
      </w:r>
      <m:oMath>
        <m:sSup>
          <m:e>
            <m:r>
              <m:t>J</m:t>
            </m:r>
          </m:e>
          <m:sup>
            <m:r>
              <m:rPr>
                <m:sty m:val="p"/>
              </m:rPr>
              <m:t>⋆</m:t>
            </m:r>
          </m:sup>
        </m:sSup>
      </m:oMath>
      <w:r>
        <w:t xml:space="preserve"> while it lasts; half that dither needs about 30 years for 72 %. As (v) predicts, the power follows the dither energy </w:t>
      </w:r>
      <m:oMath>
        <m:r>
          <m:t>N</m:t>
        </m:r>
        <m:sSubSup>
          <m:e>
            <m:r>
              <m:t>σ</m:t>
            </m:r>
          </m:e>
          <m:sub>
            <m:r>
              <m:t>d</m:t>
            </m:r>
          </m:sub>
          <m:sup>
            <m:r>
              <m:t>2</m:t>
            </m:r>
          </m:sup>
        </m:sSubSup>
      </m:oMath>
      <w:r>
        <w:t xml:space="preserve">, and it falls with the mirror bias: with timid operators, whose bias is smaller, the same dither exposes the model in 57 % and 86 % of 10- and 20-year periods. Aiming the test at the decision-relevant effect pays, as in experiment design for the intended use of a model [B28, B32]: the omnibus test over twelve lags rejects in only 34 % of 10-year periods where the targeted test rejects in 83 %. The physical model calibrated on the same logs passes the test (rejected in 4–8 % of periods), as its near-immunity predicts. The cost of the test, a few per cent of </w:t>
      </w:r>
      <m:oMath>
        <m:sSup>
          <m:e>
            <m:r>
              <m:t>J</m:t>
            </m:r>
          </m:e>
          <m:sup>
            <m:r>
              <m:rPr>
                <m:sty m:val="p"/>
              </m:rPr>
              <m:t>⋆</m:t>
            </m:r>
          </m:sup>
        </m:sSup>
      </m:oMath>
      <w:r>
        <w:t xml:space="preserve"> for a decade, is small against what the deluded model would cost (section 9.4).</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838"/>
        <w:gridCol w:w="1950"/>
        <w:gridCol w:w="1950"/>
        <w:gridCol w:w="1950"/>
        <w:gridCol w:w="1950"/>
      </w:tblGrid>
      <w:tr>
        <w:trPr>
          <w:cantSplit/>
          <w:tblHeader/>
        </w:trPr>
        <w:tc>
          <w:tcPr>
            <w:tcW w:type="dxa" w:w="1838"/>
            <w:shd w:fill="1F3864" w:color="auto" w:val="clear"/>
            <w:tcMar>
              <w:top w:type="dxa" w:w="60"/>
              <w:left w:type="dxa" w:w="100"/>
              <w:bottom w:type="dxa" w:w="60"/>
              <w:right w:type="dxa" w:w="100"/>
            </w:tcMar>
            <w:vAlign w:val="top"/>
          </w:tcPr>
          <w:p>
            <w:r>
              <w:rPr>
                <w:b/>
                <w:bCs/>
                <w:color w:val="FFFFFF"/>
                <w:sz w:val="16"/>
                <w:szCs w:val="16"/>
              </w:rPr>
              <w:t xml:space="preserve">Test period</w:t>
            </w:r>
          </w:p>
        </w:tc>
        <w:tc>
          <w:tcPr>
            <w:tcW w:type="dxa" w:w="1950"/>
            <w:shd w:fill="1F3864" w:color="auto" w:val="clear"/>
            <w:tcMar>
              <w:top w:type="dxa" w:w="60"/>
              <w:left w:type="dxa" w:w="100"/>
              <w:bottom w:type="dxa" w:w="60"/>
              <w:right w:type="dxa" w:w="100"/>
            </w:tcMar>
            <w:vAlign w:val="top"/>
          </w:tcPr>
          <w:p>
            <w:r>
              <w:rPr>
                <w:b/>
                <w:bCs/>
                <w:color w:val="FFFFFF"/>
                <w:sz w:val="16"/>
                <w:szCs w:val="16"/>
              </w:rPr>
              <w:t xml:space="preserve">dither sd 0.02 (3 %)</w:t>
            </w:r>
          </w:p>
        </w:tc>
        <w:tc>
          <w:tcPr>
            <w:tcW w:type="dxa" w:w="1950"/>
            <w:shd w:fill="1F3864" w:color="auto" w:val="clear"/>
            <w:tcMar>
              <w:top w:type="dxa" w:w="60"/>
              <w:left w:type="dxa" w:w="100"/>
              <w:bottom w:type="dxa" w:w="60"/>
              <w:right w:type="dxa" w:w="100"/>
            </w:tcMar>
            <w:vAlign w:val="top"/>
          </w:tcPr>
          <w:p>
            <w:r>
              <w:rPr>
                <w:b/>
                <w:bCs/>
                <w:color w:val="FFFFFF"/>
                <w:sz w:val="16"/>
                <w:szCs w:val="16"/>
              </w:rPr>
              <w:t xml:space="preserve">dither sd 0.05 (7 %)</w:t>
            </w:r>
          </w:p>
        </w:tc>
        <w:tc>
          <w:tcPr>
            <w:tcW w:type="dxa" w:w="1950"/>
            <w:shd w:fill="1F3864" w:color="auto" w:val="clear"/>
            <w:tcMar>
              <w:top w:type="dxa" w:w="60"/>
              <w:left w:type="dxa" w:w="100"/>
              <w:bottom w:type="dxa" w:w="60"/>
              <w:right w:type="dxa" w:w="100"/>
            </w:tcMar>
            <w:vAlign w:val="top"/>
          </w:tcPr>
          <w:p>
            <w:r>
              <w:rPr>
                <w:b/>
                <w:bCs/>
                <w:color w:val="FFFFFF"/>
                <w:sz w:val="16"/>
                <w:szCs w:val="16"/>
              </w:rPr>
              <w:t xml:space="preserve">dither sd 0.1 (13 %)</w:t>
            </w:r>
          </w:p>
        </w:tc>
        <w:tc>
          <w:tcPr>
            <w:tcW w:type="dxa" w:w="1950"/>
            <w:shd w:fill="1F3864" w:color="auto" w:val="clear"/>
            <w:tcMar>
              <w:top w:type="dxa" w:w="60"/>
              <w:left w:type="dxa" w:w="100"/>
              <w:bottom w:type="dxa" w:w="60"/>
              <w:right w:type="dxa" w:w="100"/>
            </w:tcMar>
            <w:vAlign w:val="top"/>
          </w:tcPr>
          <w:p>
            <w:r>
              <w:rPr>
                <w:b/>
                <w:bCs/>
                <w:color w:val="FFFFFF"/>
                <w:sz w:val="16"/>
                <w:szCs w:val="16"/>
              </w:rPr>
              <w:t xml:space="preserve">dither sd 0.2 (26 %)</w:t>
            </w:r>
          </w:p>
        </w:tc>
      </w:tr>
      <w:tr>
        <w:trPr>
          <w:cantSplit/>
        </w:trPr>
        <w:tc>
          <w:tcPr>
            <w:tcW w:type="dxa" w:w="1838"/>
            <w:tcMar>
              <w:top w:type="dxa" w:w="60"/>
              <w:left w:type="dxa" w:w="100"/>
              <w:bottom w:type="dxa" w:w="60"/>
              <w:right w:type="dxa" w:w="100"/>
            </w:tcMar>
            <w:vAlign w:val="top"/>
          </w:tcPr>
          <w:p>
            <w:r>
              <w:rPr>
                <w:sz w:val="16"/>
                <w:szCs w:val="16"/>
              </w:rPr>
              <w:t xml:space="preserve">5 years: deluded model</w:t>
            </w:r>
          </w:p>
        </w:tc>
        <w:tc>
          <w:tcPr>
            <w:tcW w:type="dxa" w:w="1950"/>
            <w:tcMar>
              <w:top w:type="dxa" w:w="60"/>
              <w:left w:type="dxa" w:w="100"/>
              <w:bottom w:type="dxa" w:w="60"/>
              <w:right w:type="dxa" w:w="100"/>
            </w:tcMar>
            <w:vAlign w:val="top"/>
          </w:tcPr>
          <w:p>
            <w:r>
              <w:rPr>
                <w:sz w:val="16"/>
                <w:szCs w:val="16"/>
              </w:rPr>
              <w:t xml:space="preserve">6 %</w:t>
            </w:r>
          </w:p>
        </w:tc>
        <w:tc>
          <w:tcPr>
            <w:tcW w:type="dxa" w:w="1950"/>
            <w:tcMar>
              <w:top w:type="dxa" w:w="60"/>
              <w:left w:type="dxa" w:w="100"/>
              <w:bottom w:type="dxa" w:w="60"/>
              <w:right w:type="dxa" w:w="100"/>
            </w:tcMar>
            <w:vAlign w:val="top"/>
          </w:tcPr>
          <w:p>
            <w:r>
              <w:rPr>
                <w:sz w:val="16"/>
                <w:szCs w:val="16"/>
              </w:rPr>
              <w:t xml:space="preserve">9 %</w:t>
            </w:r>
          </w:p>
        </w:tc>
        <w:tc>
          <w:tcPr>
            <w:tcW w:type="dxa" w:w="1950"/>
            <w:tcMar>
              <w:top w:type="dxa" w:w="60"/>
              <w:left w:type="dxa" w:w="100"/>
              <w:bottom w:type="dxa" w:w="60"/>
              <w:right w:type="dxa" w:w="100"/>
            </w:tcMar>
            <w:vAlign w:val="top"/>
          </w:tcPr>
          <w:p>
            <w:r>
              <w:rPr>
                <w:sz w:val="16"/>
                <w:szCs w:val="16"/>
              </w:rPr>
              <w:t xml:space="preserve">18 %</w:t>
            </w:r>
          </w:p>
        </w:tc>
        <w:tc>
          <w:tcPr>
            <w:tcW w:type="dxa" w:w="1950"/>
            <w:tcMar>
              <w:top w:type="dxa" w:w="60"/>
              <w:left w:type="dxa" w:w="100"/>
              <w:bottom w:type="dxa" w:w="60"/>
              <w:right w:type="dxa" w:w="100"/>
            </w:tcMar>
            <w:vAlign w:val="top"/>
          </w:tcPr>
          <w:p>
            <w:r>
              <w:rPr>
                <w:sz w:val="16"/>
                <w:szCs w:val="16"/>
              </w:rPr>
              <w:t xml:space="preserve">53 %</w:t>
            </w:r>
          </w:p>
        </w:tc>
      </w:tr>
      <w:tr>
        <w:trPr>
          <w:cantSplit/>
        </w:trPr>
        <w:tc>
          <w:tcPr>
            <w:tcW w:type="dxa" w:w="1838"/>
            <w:shd w:fill="F7F9FC" w:color="auto" w:val="clear"/>
            <w:tcMar>
              <w:top w:type="dxa" w:w="60"/>
              <w:left w:type="dxa" w:w="100"/>
              <w:bottom w:type="dxa" w:w="60"/>
              <w:right w:type="dxa" w:w="100"/>
            </w:tcMar>
            <w:vAlign w:val="top"/>
          </w:tcPr>
          <w:p>
            <w:r>
              <w:rPr>
                <w:sz w:val="16"/>
                <w:szCs w:val="16"/>
              </w:rPr>
              <w:t xml:space="preserve">10 years: deluded model</w:t>
            </w:r>
          </w:p>
        </w:tc>
        <w:tc>
          <w:tcPr>
            <w:tcW w:type="dxa" w:w="1950"/>
            <w:shd w:fill="F7F9FC" w:color="auto" w:val="clear"/>
            <w:tcMar>
              <w:top w:type="dxa" w:w="60"/>
              <w:left w:type="dxa" w:w="100"/>
              <w:bottom w:type="dxa" w:w="60"/>
              <w:right w:type="dxa" w:w="100"/>
            </w:tcMar>
            <w:vAlign w:val="top"/>
          </w:tcPr>
          <w:p>
            <w:r>
              <w:rPr>
                <w:sz w:val="16"/>
                <w:szCs w:val="16"/>
              </w:rPr>
              <w:t xml:space="preserve">7 %</w:t>
            </w:r>
          </w:p>
        </w:tc>
        <w:tc>
          <w:tcPr>
            <w:tcW w:type="dxa" w:w="1950"/>
            <w:shd w:fill="F7F9FC" w:color="auto" w:val="clear"/>
            <w:tcMar>
              <w:top w:type="dxa" w:w="60"/>
              <w:left w:type="dxa" w:w="100"/>
              <w:bottom w:type="dxa" w:w="60"/>
              <w:right w:type="dxa" w:w="100"/>
            </w:tcMar>
            <w:vAlign w:val="top"/>
          </w:tcPr>
          <w:p>
            <w:r>
              <w:rPr>
                <w:sz w:val="16"/>
                <w:szCs w:val="16"/>
              </w:rPr>
              <w:t xml:space="preserve">12 %</w:t>
            </w:r>
          </w:p>
        </w:tc>
        <w:tc>
          <w:tcPr>
            <w:tcW w:type="dxa" w:w="1950"/>
            <w:shd w:fill="F7F9FC" w:color="auto" w:val="clear"/>
            <w:tcMar>
              <w:top w:type="dxa" w:w="60"/>
              <w:left w:type="dxa" w:w="100"/>
              <w:bottom w:type="dxa" w:w="60"/>
              <w:right w:type="dxa" w:w="100"/>
            </w:tcMar>
            <w:vAlign w:val="top"/>
          </w:tcPr>
          <w:p>
            <w:r>
              <w:rPr>
                <w:sz w:val="16"/>
                <w:szCs w:val="16"/>
              </w:rPr>
              <w:t xml:space="preserve">33 %</w:t>
            </w:r>
          </w:p>
        </w:tc>
        <w:tc>
          <w:tcPr>
            <w:tcW w:type="dxa" w:w="1950"/>
            <w:shd w:fill="F7F9FC" w:color="auto" w:val="clear"/>
            <w:tcMar>
              <w:top w:type="dxa" w:w="60"/>
              <w:left w:type="dxa" w:w="100"/>
              <w:bottom w:type="dxa" w:w="60"/>
              <w:right w:type="dxa" w:w="100"/>
            </w:tcMar>
            <w:vAlign w:val="top"/>
          </w:tcPr>
          <w:p>
            <w:r>
              <w:rPr>
                <w:sz w:val="16"/>
                <w:szCs w:val="16"/>
              </w:rPr>
              <w:t xml:space="preserve">83 %</w:t>
            </w:r>
          </w:p>
        </w:tc>
      </w:tr>
      <w:tr>
        <w:trPr>
          <w:cantSplit/>
        </w:trPr>
        <w:tc>
          <w:tcPr>
            <w:tcW w:type="dxa" w:w="1838"/>
            <w:tcMar>
              <w:top w:type="dxa" w:w="60"/>
              <w:left w:type="dxa" w:w="100"/>
              <w:bottom w:type="dxa" w:w="60"/>
              <w:right w:type="dxa" w:w="100"/>
            </w:tcMar>
            <w:vAlign w:val="top"/>
          </w:tcPr>
          <w:p>
            <w:r>
              <w:rPr>
                <w:sz w:val="16"/>
                <w:szCs w:val="16"/>
              </w:rPr>
              <w:t xml:space="preserve">20 years: deluded model</w:t>
            </w:r>
          </w:p>
        </w:tc>
        <w:tc>
          <w:tcPr>
            <w:tcW w:type="dxa" w:w="1950"/>
            <w:tcMar>
              <w:top w:type="dxa" w:w="60"/>
              <w:left w:type="dxa" w:w="100"/>
              <w:bottom w:type="dxa" w:w="60"/>
              <w:right w:type="dxa" w:w="100"/>
            </w:tcMar>
            <w:vAlign w:val="top"/>
          </w:tcPr>
          <w:p>
            <w:r>
              <w:rPr>
                <w:sz w:val="16"/>
                <w:szCs w:val="16"/>
              </w:rPr>
              <w:t xml:space="preserve">7 %</w:t>
            </w:r>
          </w:p>
        </w:tc>
        <w:tc>
          <w:tcPr>
            <w:tcW w:type="dxa" w:w="1950"/>
            <w:tcMar>
              <w:top w:type="dxa" w:w="60"/>
              <w:left w:type="dxa" w:w="100"/>
              <w:bottom w:type="dxa" w:w="60"/>
              <w:right w:type="dxa" w:w="100"/>
            </w:tcMar>
            <w:vAlign w:val="top"/>
          </w:tcPr>
          <w:p>
            <w:r>
              <w:rPr>
                <w:sz w:val="16"/>
                <w:szCs w:val="16"/>
              </w:rPr>
              <w:t xml:space="preserve">19 %</w:t>
            </w:r>
          </w:p>
        </w:tc>
        <w:tc>
          <w:tcPr>
            <w:tcW w:type="dxa" w:w="1950"/>
            <w:tcMar>
              <w:top w:type="dxa" w:w="60"/>
              <w:left w:type="dxa" w:w="100"/>
              <w:bottom w:type="dxa" w:w="60"/>
              <w:right w:type="dxa" w:w="100"/>
            </w:tcMar>
            <w:vAlign w:val="top"/>
          </w:tcPr>
          <w:p>
            <w:r>
              <w:rPr>
                <w:sz w:val="16"/>
                <w:szCs w:val="16"/>
              </w:rPr>
              <w:t xml:space="preserve">54 %</w:t>
            </w:r>
          </w:p>
        </w:tc>
        <w:tc>
          <w:tcPr>
            <w:tcW w:type="dxa" w:w="1950"/>
            <w:tcMar>
              <w:top w:type="dxa" w:w="60"/>
              <w:left w:type="dxa" w:w="100"/>
              <w:bottom w:type="dxa" w:w="60"/>
              <w:right w:type="dxa" w:w="100"/>
            </w:tcMar>
            <w:vAlign w:val="top"/>
          </w:tcPr>
          <w:p>
            <w:r>
              <w:rPr>
                <w:sz w:val="16"/>
                <w:szCs w:val="16"/>
              </w:rPr>
              <w:t xml:space="preserve">98 %</w:t>
            </w:r>
          </w:p>
        </w:tc>
      </w:tr>
      <w:tr>
        <w:trPr>
          <w:cantSplit/>
        </w:trPr>
        <w:tc>
          <w:tcPr>
            <w:tcW w:type="dxa" w:w="1838"/>
            <w:shd w:fill="F7F9FC" w:color="auto" w:val="clear"/>
            <w:tcMar>
              <w:top w:type="dxa" w:w="60"/>
              <w:left w:type="dxa" w:w="100"/>
              <w:bottom w:type="dxa" w:w="60"/>
              <w:right w:type="dxa" w:w="100"/>
            </w:tcMar>
            <w:vAlign w:val="top"/>
          </w:tcPr>
          <w:p>
            <w:r>
              <w:rPr>
                <w:sz w:val="16"/>
                <w:szCs w:val="16"/>
              </w:rPr>
              <w:t xml:space="preserve">30 years: deluded model</w:t>
            </w:r>
          </w:p>
        </w:tc>
        <w:tc>
          <w:tcPr>
            <w:tcW w:type="dxa" w:w="1950"/>
            <w:shd w:fill="F7F9FC" w:color="auto" w:val="clear"/>
            <w:tcMar>
              <w:top w:type="dxa" w:w="60"/>
              <w:left w:type="dxa" w:w="100"/>
              <w:bottom w:type="dxa" w:w="60"/>
              <w:right w:type="dxa" w:w="100"/>
            </w:tcMar>
            <w:vAlign w:val="top"/>
          </w:tcPr>
          <w:p>
            <w:r>
              <w:rPr>
                <w:sz w:val="16"/>
                <w:szCs w:val="16"/>
              </w:rPr>
              <w:t xml:space="preserve">8 %</w:t>
            </w:r>
          </w:p>
        </w:tc>
        <w:tc>
          <w:tcPr>
            <w:tcW w:type="dxa" w:w="1950"/>
            <w:shd w:fill="F7F9FC" w:color="auto" w:val="clear"/>
            <w:tcMar>
              <w:top w:type="dxa" w:w="60"/>
              <w:left w:type="dxa" w:w="100"/>
              <w:bottom w:type="dxa" w:w="60"/>
              <w:right w:type="dxa" w:w="100"/>
            </w:tcMar>
            <w:vAlign w:val="top"/>
          </w:tcPr>
          <w:p>
            <w:r>
              <w:rPr>
                <w:sz w:val="16"/>
                <w:szCs w:val="16"/>
              </w:rPr>
              <w:t xml:space="preserve">24 %</w:t>
            </w:r>
          </w:p>
        </w:tc>
        <w:tc>
          <w:tcPr>
            <w:tcW w:type="dxa" w:w="1950"/>
            <w:shd w:fill="F7F9FC" w:color="auto" w:val="clear"/>
            <w:tcMar>
              <w:top w:type="dxa" w:w="60"/>
              <w:left w:type="dxa" w:w="100"/>
              <w:bottom w:type="dxa" w:w="60"/>
              <w:right w:type="dxa" w:w="100"/>
            </w:tcMar>
            <w:vAlign w:val="top"/>
          </w:tcPr>
          <w:p>
            <w:r>
              <w:rPr>
                <w:sz w:val="16"/>
                <w:szCs w:val="16"/>
              </w:rPr>
              <w:t xml:space="preserve">72 %</w:t>
            </w:r>
          </w:p>
        </w:tc>
        <w:tc>
          <w:tcPr>
            <w:tcW w:type="dxa" w:w="1950"/>
            <w:shd w:fill="F7F9FC" w:color="auto" w:val="clear"/>
            <w:tcMar>
              <w:top w:type="dxa" w:w="60"/>
              <w:left w:type="dxa" w:w="100"/>
              <w:bottom w:type="dxa" w:w="60"/>
              <w:right w:type="dxa" w:w="100"/>
            </w:tcMar>
            <w:vAlign w:val="top"/>
          </w:tcPr>
          <w:p>
            <w:r>
              <w:rPr>
                <w:sz w:val="16"/>
                <w:szCs w:val="16"/>
              </w:rPr>
              <w:t xml:space="preserve">100 %</w:t>
            </w:r>
          </w:p>
        </w:tc>
      </w:tr>
      <w:tr>
        <w:trPr>
          <w:cantSplit/>
        </w:trPr>
        <w:tc>
          <w:tcPr>
            <w:tcW w:type="dxa" w:w="1838"/>
            <w:tcMar>
              <w:top w:type="dxa" w:w="60"/>
              <w:left w:type="dxa" w:w="100"/>
              <w:bottom w:type="dxa" w:w="60"/>
              <w:right w:type="dxa" w:w="100"/>
            </w:tcMar>
            <w:vAlign w:val="top"/>
          </w:tcPr>
          <w:p>
            <w:r>
              <w:rPr>
                <w:sz w:val="16"/>
                <w:szCs w:val="16"/>
              </w:rPr>
              <w:t xml:space="preserve">5 years: causal model</w:t>
            </w:r>
          </w:p>
        </w:tc>
        <w:tc>
          <w:tcPr>
            <w:tcW w:type="dxa" w:w="1950"/>
            <w:tcMar>
              <w:top w:type="dxa" w:w="60"/>
              <w:left w:type="dxa" w:w="100"/>
              <w:bottom w:type="dxa" w:w="60"/>
              <w:right w:type="dxa" w:w="100"/>
            </w:tcMar>
            <w:vAlign w:val="top"/>
          </w:tcPr>
          <w:p>
            <w:r>
              <w:rPr>
                <w:sz w:val="16"/>
                <w:szCs w:val="16"/>
              </w:rPr>
              <w:t xml:space="preserve">6 %</w:t>
            </w:r>
          </w:p>
        </w:tc>
        <w:tc>
          <w:tcPr>
            <w:tcW w:type="dxa" w:w="1950"/>
            <w:tcMar>
              <w:top w:type="dxa" w:w="60"/>
              <w:left w:type="dxa" w:w="100"/>
              <w:bottom w:type="dxa" w:w="60"/>
              <w:right w:type="dxa" w:w="100"/>
            </w:tcMar>
            <w:vAlign w:val="top"/>
          </w:tcPr>
          <w:p>
            <w:r>
              <w:rPr>
                <w:sz w:val="16"/>
                <w:szCs w:val="16"/>
              </w:rPr>
              <w:t xml:space="preserve">5 %</w:t>
            </w:r>
          </w:p>
        </w:tc>
        <w:tc>
          <w:tcPr>
            <w:tcW w:type="dxa" w:w="1950"/>
            <w:tcMar>
              <w:top w:type="dxa" w:w="60"/>
              <w:left w:type="dxa" w:w="100"/>
              <w:bottom w:type="dxa" w:w="60"/>
              <w:right w:type="dxa" w:w="100"/>
            </w:tcMar>
            <w:vAlign w:val="top"/>
          </w:tcPr>
          <w:p>
            <w:r>
              <w:rPr>
                <w:sz w:val="16"/>
                <w:szCs w:val="16"/>
              </w:rPr>
              <w:t xml:space="preserve">5 %</w:t>
            </w:r>
          </w:p>
        </w:tc>
        <w:tc>
          <w:tcPr>
            <w:tcW w:type="dxa" w:w="1950"/>
            <w:tcMar>
              <w:top w:type="dxa" w:w="60"/>
              <w:left w:type="dxa" w:w="100"/>
              <w:bottom w:type="dxa" w:w="60"/>
              <w:right w:type="dxa" w:w="100"/>
            </w:tcMar>
            <w:vAlign w:val="top"/>
          </w:tcPr>
          <w:p>
            <w:r>
              <w:rPr>
                <w:sz w:val="16"/>
                <w:szCs w:val="16"/>
              </w:rPr>
              <w:t xml:space="preserve">6 %</w:t>
            </w:r>
          </w:p>
        </w:tc>
      </w:tr>
      <w:tr>
        <w:trPr>
          <w:cantSplit/>
        </w:trPr>
        <w:tc>
          <w:tcPr>
            <w:tcW w:type="dxa" w:w="1838"/>
            <w:shd w:fill="F7F9FC" w:color="auto" w:val="clear"/>
            <w:tcMar>
              <w:top w:type="dxa" w:w="60"/>
              <w:left w:type="dxa" w:w="100"/>
              <w:bottom w:type="dxa" w:w="60"/>
              <w:right w:type="dxa" w:w="100"/>
            </w:tcMar>
            <w:vAlign w:val="top"/>
          </w:tcPr>
          <w:p>
            <w:r>
              <w:rPr>
                <w:sz w:val="16"/>
                <w:szCs w:val="16"/>
              </w:rPr>
              <w:t xml:space="preserve">10 years: causal model</w:t>
            </w:r>
          </w:p>
        </w:tc>
        <w:tc>
          <w:tcPr>
            <w:tcW w:type="dxa" w:w="1950"/>
            <w:shd w:fill="F7F9FC" w:color="auto" w:val="clear"/>
            <w:tcMar>
              <w:top w:type="dxa" w:w="60"/>
              <w:left w:type="dxa" w:w="100"/>
              <w:bottom w:type="dxa" w:w="60"/>
              <w:right w:type="dxa" w:w="100"/>
            </w:tcMar>
            <w:vAlign w:val="top"/>
          </w:tcPr>
          <w:p>
            <w:r>
              <w:rPr>
                <w:sz w:val="16"/>
                <w:szCs w:val="16"/>
              </w:rPr>
              <w:t xml:space="preserve">5 %</w:t>
            </w:r>
          </w:p>
        </w:tc>
        <w:tc>
          <w:tcPr>
            <w:tcW w:type="dxa" w:w="1950"/>
            <w:shd w:fill="F7F9FC" w:color="auto" w:val="clear"/>
            <w:tcMar>
              <w:top w:type="dxa" w:w="60"/>
              <w:left w:type="dxa" w:w="100"/>
              <w:bottom w:type="dxa" w:w="60"/>
              <w:right w:type="dxa" w:w="100"/>
            </w:tcMar>
            <w:vAlign w:val="top"/>
          </w:tcPr>
          <w:p>
            <w:r>
              <w:rPr>
                <w:sz w:val="16"/>
                <w:szCs w:val="16"/>
              </w:rPr>
              <w:t xml:space="preserve">6 %</w:t>
            </w:r>
          </w:p>
        </w:tc>
        <w:tc>
          <w:tcPr>
            <w:tcW w:type="dxa" w:w="1950"/>
            <w:shd w:fill="F7F9FC" w:color="auto" w:val="clear"/>
            <w:tcMar>
              <w:top w:type="dxa" w:w="60"/>
              <w:left w:type="dxa" w:w="100"/>
              <w:bottom w:type="dxa" w:w="60"/>
              <w:right w:type="dxa" w:w="100"/>
            </w:tcMar>
            <w:vAlign w:val="top"/>
          </w:tcPr>
          <w:p>
            <w:r>
              <w:rPr>
                <w:sz w:val="16"/>
                <w:szCs w:val="16"/>
              </w:rPr>
              <w:t xml:space="preserve">6 %</w:t>
            </w:r>
          </w:p>
        </w:tc>
        <w:tc>
          <w:tcPr>
            <w:tcW w:type="dxa" w:w="1950"/>
            <w:shd w:fill="F7F9FC" w:color="auto" w:val="clear"/>
            <w:tcMar>
              <w:top w:type="dxa" w:w="60"/>
              <w:left w:type="dxa" w:w="100"/>
              <w:bottom w:type="dxa" w:w="60"/>
              <w:right w:type="dxa" w:w="100"/>
            </w:tcMar>
            <w:vAlign w:val="top"/>
          </w:tcPr>
          <w:p>
            <w:r>
              <w:rPr>
                <w:sz w:val="16"/>
                <w:szCs w:val="16"/>
              </w:rPr>
              <w:t xml:space="preserve">6 %</w:t>
            </w:r>
          </w:p>
        </w:tc>
      </w:tr>
      <w:tr>
        <w:trPr>
          <w:cantSplit/>
        </w:trPr>
        <w:tc>
          <w:tcPr>
            <w:tcW w:type="dxa" w:w="1838"/>
            <w:tcMar>
              <w:top w:type="dxa" w:w="60"/>
              <w:left w:type="dxa" w:w="100"/>
              <w:bottom w:type="dxa" w:w="60"/>
              <w:right w:type="dxa" w:w="100"/>
            </w:tcMar>
            <w:vAlign w:val="top"/>
          </w:tcPr>
          <w:p>
            <w:r>
              <w:rPr>
                <w:sz w:val="16"/>
                <w:szCs w:val="16"/>
              </w:rPr>
              <w:t xml:space="preserve">20 years: causal model</w:t>
            </w:r>
          </w:p>
        </w:tc>
        <w:tc>
          <w:tcPr>
            <w:tcW w:type="dxa" w:w="1950"/>
            <w:tcMar>
              <w:top w:type="dxa" w:w="60"/>
              <w:left w:type="dxa" w:w="100"/>
              <w:bottom w:type="dxa" w:w="60"/>
              <w:right w:type="dxa" w:w="100"/>
            </w:tcMar>
            <w:vAlign w:val="top"/>
          </w:tcPr>
          <w:p>
            <w:r>
              <w:rPr>
                <w:sz w:val="16"/>
                <w:szCs w:val="16"/>
              </w:rPr>
              <w:t xml:space="preserve">5 %</w:t>
            </w:r>
          </w:p>
        </w:tc>
        <w:tc>
          <w:tcPr>
            <w:tcW w:type="dxa" w:w="1950"/>
            <w:tcMar>
              <w:top w:type="dxa" w:w="60"/>
              <w:left w:type="dxa" w:w="100"/>
              <w:bottom w:type="dxa" w:w="60"/>
              <w:right w:type="dxa" w:w="100"/>
            </w:tcMar>
            <w:vAlign w:val="top"/>
          </w:tcPr>
          <w:p>
            <w:r>
              <w:rPr>
                <w:sz w:val="16"/>
                <w:szCs w:val="16"/>
              </w:rPr>
              <w:t xml:space="preserve">5 %</w:t>
            </w:r>
          </w:p>
        </w:tc>
        <w:tc>
          <w:tcPr>
            <w:tcW w:type="dxa" w:w="1950"/>
            <w:tcMar>
              <w:top w:type="dxa" w:w="60"/>
              <w:left w:type="dxa" w:w="100"/>
              <w:bottom w:type="dxa" w:w="60"/>
              <w:right w:type="dxa" w:w="100"/>
            </w:tcMar>
            <w:vAlign w:val="top"/>
          </w:tcPr>
          <w:p>
            <w:r>
              <w:rPr>
                <w:sz w:val="16"/>
                <w:szCs w:val="16"/>
              </w:rPr>
              <w:t xml:space="preserve">5 %</w:t>
            </w:r>
          </w:p>
        </w:tc>
        <w:tc>
          <w:tcPr>
            <w:tcW w:type="dxa" w:w="1950"/>
            <w:tcMar>
              <w:top w:type="dxa" w:w="60"/>
              <w:left w:type="dxa" w:w="100"/>
              <w:bottom w:type="dxa" w:w="60"/>
              <w:right w:type="dxa" w:w="100"/>
            </w:tcMar>
            <w:vAlign w:val="top"/>
          </w:tcPr>
          <w:p>
            <w:r>
              <w:rPr>
                <w:sz w:val="16"/>
                <w:szCs w:val="16"/>
              </w:rPr>
              <w:t xml:space="preserve">6 %</w:t>
            </w:r>
          </w:p>
        </w:tc>
      </w:tr>
      <w:tr>
        <w:trPr>
          <w:cantSplit/>
        </w:trPr>
        <w:tc>
          <w:tcPr>
            <w:tcW w:type="dxa" w:w="1838"/>
            <w:shd w:fill="F7F9FC" w:color="auto" w:val="clear"/>
            <w:tcMar>
              <w:top w:type="dxa" w:w="60"/>
              <w:left w:type="dxa" w:w="100"/>
              <w:bottom w:type="dxa" w:w="60"/>
              <w:right w:type="dxa" w:w="100"/>
            </w:tcMar>
            <w:vAlign w:val="top"/>
          </w:tcPr>
          <w:p>
            <w:r>
              <w:rPr>
                <w:sz w:val="16"/>
                <w:szCs w:val="16"/>
              </w:rPr>
              <w:t xml:space="preserve">30 years: causal model</w:t>
            </w:r>
          </w:p>
        </w:tc>
        <w:tc>
          <w:tcPr>
            <w:tcW w:type="dxa" w:w="1950"/>
            <w:shd w:fill="F7F9FC" w:color="auto" w:val="clear"/>
            <w:tcMar>
              <w:top w:type="dxa" w:w="60"/>
              <w:left w:type="dxa" w:w="100"/>
              <w:bottom w:type="dxa" w:w="60"/>
              <w:right w:type="dxa" w:w="100"/>
            </w:tcMar>
            <w:vAlign w:val="top"/>
          </w:tcPr>
          <w:p>
            <w:r>
              <w:rPr>
                <w:sz w:val="16"/>
                <w:szCs w:val="16"/>
              </w:rPr>
              <w:t xml:space="preserve">6 %</w:t>
            </w:r>
          </w:p>
        </w:tc>
        <w:tc>
          <w:tcPr>
            <w:tcW w:type="dxa" w:w="1950"/>
            <w:shd w:fill="F7F9FC" w:color="auto" w:val="clear"/>
            <w:tcMar>
              <w:top w:type="dxa" w:w="60"/>
              <w:left w:type="dxa" w:w="100"/>
              <w:bottom w:type="dxa" w:w="60"/>
              <w:right w:type="dxa" w:w="100"/>
            </w:tcMar>
            <w:vAlign w:val="top"/>
          </w:tcPr>
          <w:p>
            <w:r>
              <w:rPr>
                <w:sz w:val="16"/>
                <w:szCs w:val="16"/>
              </w:rPr>
              <w:t xml:space="preserve">6 %</w:t>
            </w:r>
          </w:p>
        </w:tc>
        <w:tc>
          <w:tcPr>
            <w:tcW w:type="dxa" w:w="1950"/>
            <w:shd w:fill="F7F9FC" w:color="auto" w:val="clear"/>
            <w:tcMar>
              <w:top w:type="dxa" w:w="60"/>
              <w:left w:type="dxa" w:w="100"/>
              <w:bottom w:type="dxa" w:w="60"/>
              <w:right w:type="dxa" w:w="100"/>
            </w:tcMar>
            <w:vAlign w:val="top"/>
          </w:tcPr>
          <w:p>
            <w:r>
              <w:rPr>
                <w:sz w:val="16"/>
                <w:szCs w:val="16"/>
              </w:rPr>
              <w:t xml:space="preserve">7 %</w:t>
            </w:r>
          </w:p>
        </w:tc>
        <w:tc>
          <w:tcPr>
            <w:tcW w:type="dxa" w:w="1950"/>
            <w:shd w:fill="F7F9FC" w:color="auto" w:val="clear"/>
            <w:tcMar>
              <w:top w:type="dxa" w:w="60"/>
              <w:left w:type="dxa" w:w="100"/>
              <w:bottom w:type="dxa" w:w="60"/>
              <w:right w:type="dxa" w:w="100"/>
            </w:tcMar>
            <w:vAlign w:val="top"/>
          </w:tcPr>
          <w:p>
            <w:r>
              <w:rPr>
                <w:sz w:val="16"/>
                <w:szCs w:val="16"/>
              </w:rPr>
              <w:t xml:space="preserve">6 %</w:t>
            </w:r>
          </w:p>
        </w:tc>
      </w:tr>
      <w:tr>
        <w:trPr>
          <w:cantSplit/>
        </w:trPr>
        <w:tc>
          <w:tcPr>
            <w:tcW w:type="dxa" w:w="1838"/>
            <w:tcMar>
              <w:top w:type="dxa" w:w="60"/>
              <w:left w:type="dxa" w:w="100"/>
              <w:bottom w:type="dxa" w:w="60"/>
              <w:right w:type="dxa" w:w="100"/>
            </w:tcMar>
            <w:vAlign w:val="top"/>
          </w:tcPr>
          <w:p>
            <w:r>
              <w:rPr>
                <w:sz w:val="16"/>
                <w:szCs w:val="16"/>
              </w:rPr>
              <w:t xml:space="preserve">Extra cost to the operators</w:t>
            </w:r>
          </w:p>
        </w:tc>
        <w:tc>
          <w:tcPr>
            <w:tcW w:type="dxa" w:w="1950"/>
            <w:tcMar>
              <w:top w:type="dxa" w:w="60"/>
              <w:left w:type="dxa" w:w="100"/>
              <w:bottom w:type="dxa" w:w="60"/>
              <w:right w:type="dxa" w:w="100"/>
            </w:tcMar>
            <w:vAlign w:val="top"/>
          </w:tcPr>
          <w:p>
            <w:r>
              <w:rPr>
                <w:sz w:val="16"/>
                <w:szCs w:val="16"/>
              </w:rPr>
              <w:t xml:space="preserve">+0.08%</w:t>
            </w:r>
          </w:p>
        </w:tc>
        <w:tc>
          <w:tcPr>
            <w:tcW w:type="dxa" w:w="1950"/>
            <w:tcMar>
              <w:top w:type="dxa" w:w="60"/>
              <w:left w:type="dxa" w:w="100"/>
              <w:bottom w:type="dxa" w:w="60"/>
              <w:right w:type="dxa" w:w="100"/>
            </w:tcMar>
            <w:vAlign w:val="top"/>
          </w:tcPr>
          <w:p>
            <w:r>
              <w:rPr>
                <w:sz w:val="16"/>
                <w:szCs w:val="16"/>
              </w:rPr>
              <w:t xml:space="preserve">+0.47%</w:t>
            </w:r>
          </w:p>
        </w:tc>
        <w:tc>
          <w:tcPr>
            <w:tcW w:type="dxa" w:w="1950"/>
            <w:tcMar>
              <w:top w:type="dxa" w:w="60"/>
              <w:left w:type="dxa" w:w="100"/>
              <w:bottom w:type="dxa" w:w="60"/>
              <w:right w:type="dxa" w:w="100"/>
            </w:tcMar>
            <w:vAlign w:val="top"/>
          </w:tcPr>
          <w:p>
            <w:r>
              <w:rPr>
                <w:sz w:val="16"/>
                <w:szCs w:val="16"/>
              </w:rPr>
              <w:t xml:space="preserve">+1.88%</w:t>
            </w:r>
          </w:p>
        </w:tc>
        <w:tc>
          <w:tcPr>
            <w:tcW w:type="dxa" w:w="1950"/>
            <w:tcMar>
              <w:top w:type="dxa" w:w="60"/>
              <w:left w:type="dxa" w:w="100"/>
              <w:bottom w:type="dxa" w:w="60"/>
              <w:right w:type="dxa" w:w="100"/>
            </w:tcMar>
            <w:vAlign w:val="top"/>
          </w:tcPr>
          <w:p>
            <w:r>
              <w:rPr>
                <w:sz w:val="16"/>
                <w:szCs w:val="16"/>
              </w:rPr>
              <w:t xml:space="preserve">+7.51%</w:t>
            </w:r>
          </w:p>
        </w:tc>
      </w:tr>
    </w:tbl>
    <w:p>
      <w:pPr>
        <w:spacing w:after="160"/>
      </w:pPr>
    </w:p>
    <w:p>
      <w:pPr>
        <w:pStyle w:val="Heading3"/>
      </w:pPr>
      <w:r>
        <w:rPr>
          <w:color w:val="1F3864"/>
        </w:rPr>
        <w:t xml:space="preserve">9.7 What it means for a utility</w:t>
      </w:r>
    </w:p>
    <w:p>
      <w:pPr>
        <w:spacing w:after="120"/>
        <w:jc w:val="both"/>
      </w:pPr>
      <w:r>
        <w:t xml:space="preserve">Five rules follow. First, do not plan with a flexible world model or a sequence model learned from operators' logs: it fits the logs and is wrong exactly in the effect of pumping on salt, believes it does better than is possible, and can destabilise the aquifer. Second, prefer physically structured models: the rigidity that limits their fit is what protects them from the mirror. Third, a clone is safe only to the extent that the operators were good; it cannot improve on them, and behaviour regularisation, the standard offline remedy, returns the agent to the operators rather than curing it. Fourth, record a small random variation of the pumping and run the mirror test (section 9.6) before trusting any learned model or certifying any policy against it; with very long records the same dither also calibrates a model by moments, with the likelihood for what pumping does not excite, but with records of realistic length its best use is the test. A deep policy trained through a physical model that has passed the test is the safe route (section 9.5). Fifth, write down what the operators see: a private reading that enters the logs is no longer private, and by (i) the mirror disappears.</w:t>
      </w:r>
    </w:p>
    <w:p>
      <w:pPr>
        <w:pStyle w:val="Heading3"/>
      </w:pPr>
      <w:r>
        <w:rPr>
          <w:color w:val="1F3864"/>
        </w:rPr>
        <w:t xml:space="preserve">9.8 How the papers feed into PASQYRA-GO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PASQYRA-GO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confounded logs (sections 1.1, 9.2)</w:t>
            </w:r>
          </w:p>
        </w:tc>
        <w:tc>
          <w:tcPr>
            <w:tcW w:type="dxa" w:w="1500"/>
            <w:tcMar>
              <w:top w:type="dxa" w:w="60"/>
              <w:left w:type="dxa" w:w="100"/>
              <w:bottom w:type="dxa" w:w="60"/>
              <w:right w:type="dxa" w:w="100"/>
            </w:tcMar>
            <w:vAlign w:val="top"/>
          </w:tcPr>
          <w:p>
            <w:r>
              <w:rPr>
                <w:sz w:val="17"/>
                <w:szCs w:val="17"/>
              </w:rPr>
              <w:t xml:space="preserve">[O1], [HR2], [M4]</w:t>
            </w:r>
          </w:p>
        </w:tc>
        <w:tc>
          <w:tcPr>
            <w:tcW w:type="dxa" w:w="5538"/>
            <w:tcMar>
              <w:top w:type="dxa" w:w="60"/>
              <w:left w:type="dxa" w:w="100"/>
              <w:bottom w:type="dxa" w:w="60"/>
              <w:right w:type="dxa" w:w="100"/>
            </w:tcMar>
            <w:vAlign w:val="top"/>
          </w:tcPr>
          <w:p>
            <w:r>
              <w:rPr>
                <w:sz w:val="17"/>
                <w:szCs w:val="17"/>
              </w:rPr>
              <w:t xml:space="preserve">Imitators that read their own past actions as evidence of what the expert saw [O1]; experts whose errors share a hidden cause [HR2]; experiments whose estimators must respect the state [M4].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Clones and their limits (sections 1.2, 9.4)</w:t>
            </w:r>
          </w:p>
        </w:tc>
        <w:tc>
          <w:tcPr>
            <w:tcW w:type="dxa" w:w="1500"/>
            <w:shd w:fill="F7F9FC" w:color="auto" w:val="clear"/>
            <w:tcMar>
              <w:top w:type="dxa" w:w="60"/>
              <w:left w:type="dxa" w:w="100"/>
              <w:bottom w:type="dxa" w:w="60"/>
              <w:right w:type="dxa" w:w="100"/>
            </w:tcMar>
            <w:vAlign w:val="top"/>
          </w:tcPr>
          <w:p>
            <w:r>
              <w:rPr>
                <w:sz w:val="17"/>
                <w:szCs w:val="17"/>
              </w:rPr>
              <w:t xml:space="preserve">[M1], [H2], [O2]</w:t>
            </w:r>
          </w:p>
        </w:tc>
        <w:tc>
          <w:tcPr>
            <w:tcW w:type="dxa" w:w="5538"/>
            <w:shd w:fill="F7F9FC" w:color="auto" w:val="clear"/>
            <w:tcMar>
              <w:top w:type="dxa" w:w="60"/>
              <w:left w:type="dxa" w:w="100"/>
              <w:bottom w:type="dxa" w:w="60"/>
              <w:right w:type="dxa" w:w="100"/>
            </w:tcMar>
            <w:vAlign w:val="top"/>
          </w:tcPr>
          <w:p>
            <w:r>
              <w:rPr>
                <w:sz w:val="17"/>
                <w:szCs w:val="17"/>
              </w:rPr>
              <w:t xml:space="preserve">Misspecified next-action prediction [M1], imitation by matching state distributions [H2] and conservative online imitation [O2]. PASQYRA-GO finds that clones reproduce the operators’ quality and cannot improve on it.</w:t>
            </w:r>
          </w:p>
        </w:tc>
      </w:tr>
      <w:tr>
        <w:trPr>
          <w:cantSplit/>
        </w:trPr>
        <w:tc>
          <w:tcPr>
            <w:tcW w:type="dxa" w:w="2600"/>
            <w:tcMar>
              <w:top w:type="dxa" w:w="60"/>
              <w:left w:type="dxa" w:w="100"/>
              <w:bottom w:type="dxa" w:w="60"/>
              <w:right w:type="dxa" w:w="100"/>
            </w:tcMar>
            <w:vAlign w:val="top"/>
          </w:tcPr>
          <w:p>
            <w:r>
              <w:rPr>
                <w:sz w:val="17"/>
                <w:szCs w:val="17"/>
              </w:rPr>
              <w:t xml:space="preserve">World models and planning (sections 1.3, 1.4, 9.4, 9.5)</w:t>
            </w:r>
          </w:p>
        </w:tc>
        <w:tc>
          <w:tcPr>
            <w:tcW w:type="dxa" w:w="1500"/>
            <w:tcMar>
              <w:top w:type="dxa" w:w="60"/>
              <w:left w:type="dxa" w:w="100"/>
              <w:bottom w:type="dxa" w:w="60"/>
              <w:right w:type="dxa" w:w="100"/>
            </w:tcMar>
            <w:vAlign w:val="top"/>
          </w:tcPr>
          <w:p>
            <w:r>
              <w:rPr>
                <w:sz w:val="17"/>
                <w:szCs w:val="17"/>
              </w:rPr>
              <w:t xml:space="preserve">[M2], [MR2], [O3]</w:t>
            </w:r>
          </w:p>
        </w:tc>
        <w:tc>
          <w:tcPr>
            <w:tcW w:type="dxa" w:w="5538"/>
            <w:tcMar>
              <w:top w:type="dxa" w:w="60"/>
              <w:left w:type="dxa" w:w="100"/>
              <w:bottom w:type="dxa" w:w="60"/>
              <w:right w:type="dxa" w:w="100"/>
            </w:tcMar>
            <w:vAlign w:val="top"/>
          </w:tcPr>
          <w:p>
            <w:r>
              <w:rPr>
                <w:sz w:val="17"/>
                <w:szCs w:val="17"/>
              </w:rPr>
              <w:t xml:space="preserve">Sequence and diffusion world models [M2, MR2]; low training error without low regret [O3]: the deluded world model fits the logs exactly and is wrong where it matters.</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Pessimism and certificates (sections 1.6, 9.4)</w:t>
            </w:r>
          </w:p>
        </w:tc>
        <w:tc>
          <w:tcPr>
            <w:tcW w:type="dxa" w:w="1500"/>
            <w:shd w:fill="F7F9FC" w:color="auto" w:val="clear"/>
            <w:tcMar>
              <w:top w:type="dxa" w:w="60"/>
              <w:left w:type="dxa" w:w="100"/>
              <w:bottom w:type="dxa" w:w="60"/>
              <w:right w:type="dxa" w:w="100"/>
            </w:tcMar>
            <w:vAlign w:val="top"/>
          </w:tcPr>
          <w:p>
            <w:r>
              <w:rPr>
                <w:sz w:val="17"/>
                <w:szCs w:val="17"/>
              </w:rPr>
              <w:t xml:space="preserve">[OR2], [MR1], [O5]</w:t>
            </w:r>
          </w:p>
        </w:tc>
        <w:tc>
          <w:tcPr>
            <w:tcW w:type="dxa" w:w="5538"/>
            <w:shd w:fill="F7F9FC" w:color="auto" w:val="clear"/>
            <w:tcMar>
              <w:top w:type="dxa" w:w="60"/>
              <w:left w:type="dxa" w:w="100"/>
              <w:bottom w:type="dxa" w:w="60"/>
              <w:right w:type="dxa" w:w="100"/>
            </w:tcMar>
            <w:vAlign w:val="top"/>
          </w:tcPr>
          <w:p>
            <w:r>
              <w:rPr>
                <w:sz w:val="17"/>
                <w:szCs w:val="17"/>
              </w:rPr>
              <w:t xml:space="preserve">Pessimism and certificates are only as good as the model they rely on; behaviour regularisation rescues the agent only by returning it to the operators.</w:t>
            </w:r>
          </w:p>
        </w:tc>
      </w:tr>
      <w:tr>
        <w:trPr>
          <w:cantSplit/>
        </w:trPr>
        <w:tc>
          <w:tcPr>
            <w:tcW w:type="dxa" w:w="2600"/>
            <w:tcMar>
              <w:top w:type="dxa" w:w="60"/>
              <w:left w:type="dxa" w:w="100"/>
              <w:bottom w:type="dxa" w:w="60"/>
              <w:right w:type="dxa" w:w="100"/>
            </w:tcMar>
            <w:vAlign w:val="top"/>
          </w:tcPr>
          <w:p>
            <w:r>
              <w:rPr>
                <w:sz w:val="17"/>
                <w:szCs w:val="17"/>
              </w:rPr>
              <w:t xml:space="preserve">The remedy: an experiment inside the logs (sections 1.9, 9.6)</w:t>
            </w:r>
          </w:p>
        </w:tc>
        <w:tc>
          <w:tcPr>
            <w:tcW w:type="dxa" w:w="1500"/>
            <w:tcMar>
              <w:top w:type="dxa" w:w="60"/>
              <w:left w:type="dxa" w:w="100"/>
              <w:bottom w:type="dxa" w:w="60"/>
              <w:right w:type="dxa" w:w="100"/>
            </w:tcMar>
            <w:vAlign w:val="top"/>
          </w:tcPr>
          <w:p>
            <w:r>
              <w:rPr>
                <w:sz w:val="17"/>
                <w:szCs w:val="17"/>
              </w:rPr>
              <w:t xml:space="preserve">[M4], [CR1]</w:t>
            </w:r>
          </w:p>
        </w:tc>
        <w:tc>
          <w:tcPr>
            <w:tcW w:type="dxa" w:w="5538"/>
            <w:tcMar>
              <w:top w:type="dxa" w:w="60"/>
              <w:left w:type="dxa" w:w="100"/>
              <w:bottom w:type="dxa" w:w="60"/>
              <w:right w:type="dxa" w:w="100"/>
            </w:tcMar>
            <w:vAlign w:val="top"/>
          </w:tcPr>
          <w:p>
            <w:r>
              <w:rPr>
                <w:sz w:val="17"/>
                <w:szCs w:val="17"/>
              </w:rPr>
              <w:t xml:space="preserve">Randomised, recorded variation of the decision identifies its effect in a Markovian system [M4] and can be run safely [CR1]; PASQYRA-GO uses it to calibrate and to test.</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Physical structure (sections 1.8, 9.4)</w:t>
            </w:r>
          </w:p>
        </w:tc>
        <w:tc>
          <w:tcPr>
            <w:tcW w:type="dxa" w:w="1500"/>
            <w:shd w:fill="F7F9FC" w:color="auto" w:val="clear"/>
            <w:tcMar>
              <w:top w:type="dxa" w:w="60"/>
              <w:left w:type="dxa" w:w="100"/>
              <w:bottom w:type="dxa" w:w="60"/>
              <w:right w:type="dxa" w:w="100"/>
            </w:tcMar>
            <w:vAlign w:val="top"/>
          </w:tcPr>
          <w:p>
            <w:r>
              <w:rPr>
                <w:sz w:val="17"/>
                <w:szCs w:val="17"/>
              </w:rPr>
              <w:t xml:space="preserve">[C5], [C1]</w:t>
            </w:r>
          </w:p>
        </w:tc>
        <w:tc>
          <w:tcPr>
            <w:tcW w:type="dxa" w:w="5538"/>
            <w:shd w:fill="F7F9FC" w:color="auto" w:val="clear"/>
            <w:tcMar>
              <w:top w:type="dxa" w:w="60"/>
              <w:left w:type="dxa" w:w="100"/>
              <w:bottom w:type="dxa" w:w="60"/>
              <w:right w:type="dxa" w:w="100"/>
            </w:tcMar>
            <w:vAlign w:val="top"/>
          </w:tcPr>
          <w:p>
            <w:r>
              <w:rPr>
                <w:sz w:val="17"/>
                <w:szCs w:val="17"/>
              </w:rPr>
              <w:t xml:space="preserve">Spectral and contraction structure of the dynamics [C5, C1]; physics-structured models resist the mirror.</w:t>
            </w:r>
          </w:p>
        </w:tc>
      </w:tr>
    </w:tbl>
    <w:p>
      <w:pPr>
        <w:spacing w:after="160"/>
      </w:pPr>
    </w:p>
    <w:p>
      <w:pPr>
        <w:pStyle w:val="Heading3"/>
      </w:pPr>
      <w:r>
        <w:rPr>
          <w:color w:val="1F3864"/>
        </w:rPr>
        <w:t xml:space="preserve">9.9 What is new, and the limitations</w:t>
      </w:r>
    </w:p>
    <w:p>
      <w:pPr>
        <w:spacing w:after="120"/>
        <w:jc w:val="both"/>
      </w:pPr>
      <w:r>
        <w:t xml:space="preserve">Known: confounding in observational data [B1, B2], the bias of identification from closed-loop data and the use of reference signals as instruments [B30, B36], self-delusion of sequence models that treat their own actions as evidence [B10], causal confusion in imitation [B7, B8], deconfounded imitation with variational inference [O1], and off-policy evaluation in confounded POMDPs [B3, B4, B5]. New in PASQYRA-GO, to the extent of our searches: (1) the exact mirror bias (ii) of a deep agent trained on operators' logs, in terms of the operators' information advantage; (2) the observational equivalence (iii) that rules out any purely data-driven cure, constructed explicitly; (3) the ladder of learners, which shows that physical rigidity protects and flexibility is fooled, that clones copy the operators and that behaviour regularisation cannot improve on them; (4) the recorded dither as both remedy and test, with the black-box model needing the likelihood for unexcited modes; (5) deep agents that reproduce these findings with finite logs; and (6) the first treatment of any of this for groundwater. Searches of 25 October 2026 found no paper that trains RL on historical pumping records while accounting for what operators knew; the nearest groundwater work is a preliminary machine-learning and reinforcement-learning framework for seawater-intrusion scenarios in a Moroccan coastal aquifer, presented by its authors as scenario screening because no pumping–response trajectories were observed (seen in search summaries; bibliographic details not verified). Limitations: a linear Gaussian model with four states, one pumping rate, one private signal and stationary operators; population limits for part A, and two seeds and one log length for part C; on logs of realistic length the dither moments alone calibrate poorly, so their role there is the test; the operators' private information is a single noisy reading of the toe, whereas real operators know many things, some of which also move the outcome directly; and the real toe responds nonlinearly. The next steps are a nonlinear sharp-interface model of the toe, several operators with shared and individual information (as in [HR2]), and, with a utility, a recorded dither on a real well field.</w:t>
      </w:r>
    </w:p>
    <w:p>
      <w:pPr>
        <w:pStyle w:val="Heading1"/>
        <w:pageBreakBefore/>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second edition. Cambridge University Press (pages not verified).</w:t>
      </w:r>
    </w:p>
    <w:p>
      <w:pPr>
        <w:tabs>
          <w:tab w:val="left" w:pos="567"/>
        </w:tabs>
        <w:spacing w:after="90"/>
        <w:ind w:left="567" w:hanging="567"/>
        <w:jc w:val="left"/>
      </w:pPr>
      <w:r>
        <w:rPr>
          <w:b/>
          <w:bCs/>
          <w:color w:val="1F3864"/>
          <w:sz w:val="19"/>
          <w:szCs w:val="19"/>
        </w:rPr>
        <w:t xml:space="preserve">[B2]	</w:t>
      </w:r>
      <w:r>
        <w:rPr>
          <w:sz w:val="19"/>
          <w:szCs w:val="19"/>
        </w:rPr>
        <w:t xml:space="preserve">Robins, J. M. (1986). A new approach to causal inference in mortality studies with a sustained exposure period. </w:t>
      </w:r>
      <w:r>
        <w:rPr>
          <w:i/>
          <w:iCs/>
          <w:sz w:val="19"/>
          <w:szCs w:val="19"/>
        </w:rPr>
        <w:t xml:space="preserve">Mathematical Modelling</w:t>
      </w:r>
      <w:r>
        <w:rPr>
          <w:sz w:val="19"/>
          <w:szCs w:val="19"/>
        </w:rPr>
        <w:t xml:space="preserve">, 7, 1393–1512 (DOI not verified).</w:t>
      </w:r>
    </w:p>
    <w:p>
      <w:pPr>
        <w:tabs>
          <w:tab w:val="left" w:pos="567"/>
        </w:tabs>
        <w:spacing w:after="90"/>
        <w:ind w:left="567" w:hanging="567"/>
        <w:jc w:val="left"/>
      </w:pPr>
      <w:r>
        <w:rPr>
          <w:b/>
          <w:bCs/>
          <w:color w:val="1F3864"/>
          <w:sz w:val="19"/>
          <w:szCs w:val="19"/>
        </w:rPr>
        <w:t xml:space="preserve">[B3]	</w:t>
      </w:r>
      <w:r>
        <w:rPr>
          <w:sz w:val="19"/>
          <w:szCs w:val="19"/>
        </w:rPr>
        <w:t xml:space="preserve">Tennenholtz, G., Shalit, U. &amp; Mannor, S. (2020). Off-policy evaluation in partially observable environments. </w:t>
      </w:r>
      <w:r>
        <w:rPr>
          <w:i/>
          <w:iCs/>
          <w:sz w:val="19"/>
          <w:szCs w:val="19"/>
        </w:rPr>
        <w:t xml:space="preserve">Proceedings of the AAAI Conference on Artificial Intelligence</w:t>
      </w:r>
      <w:r>
        <w:rPr>
          <w:sz w:val="19"/>
          <w:szCs w:val="19"/>
        </w:rPr>
        <w:t xml:space="preserve">, 34 (pages not verified).</w:t>
      </w:r>
    </w:p>
    <w:p>
      <w:pPr>
        <w:tabs>
          <w:tab w:val="left" w:pos="567"/>
        </w:tabs>
        <w:spacing w:after="90"/>
        <w:ind w:left="567" w:hanging="567"/>
        <w:jc w:val="left"/>
      </w:pPr>
      <w:r>
        <w:rPr>
          <w:b/>
          <w:bCs/>
          <w:color w:val="1F3864"/>
          <w:sz w:val="19"/>
          <w:szCs w:val="19"/>
        </w:rPr>
        <w:t xml:space="preserve">[B4]	</w:t>
      </w:r>
      <w:r>
        <w:rPr>
          <w:sz w:val="19"/>
          <w:szCs w:val="19"/>
        </w:rPr>
        <w:t xml:space="preserve">Kallus, N. &amp; Zhou, A. (2020). Confounding-robust policy evaluation in infinite-horizon reinforcement learning.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[B5]	</w:t>
      </w:r>
      <w:r>
        <w:rPr>
          <w:sz w:val="19"/>
          <w:szCs w:val="19"/>
        </w:rPr>
        <w:t xml:space="preserve">Bennett, A. &amp; Kallus, N. (2024). Proximal reinforcement learning: efficient off-policy evaluation in partially observed Markov decision processes. </w:t>
      </w:r>
      <w:r>
        <w:rPr>
          <w:i/>
          <w:iCs/>
          <w:sz w:val="19"/>
          <w:szCs w:val="19"/>
        </w:rPr>
        <w:t xml:space="preserve">Operations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Ross, S., Gordon, G. &amp; Bagnell, D. (2011). A reduction of imitation learning and structured prediction to no-regret online learning. </w:t>
      </w:r>
      <w:r>
        <w:rPr>
          <w:i/>
          <w:iCs/>
          <w:sz w:val="19"/>
          <w:szCs w:val="19"/>
        </w:rPr>
        <w:t xml:space="preserve">Proceedings of the 14th International Conference on Artificial Intelligence and Statistics</w:t>
      </w:r>
      <w:r>
        <w:rPr>
          <w:sz w:val="19"/>
          <w:szCs w:val="19"/>
        </w:rPr>
        <w:t xml:space="preserve">, PMLR 15 (pages not verified).</w:t>
      </w:r>
    </w:p>
    <w:p>
      <w:pPr>
        <w:tabs>
          <w:tab w:val="left" w:pos="567"/>
        </w:tabs>
        <w:spacing w:after="90"/>
        <w:ind w:left="567" w:hanging="567"/>
        <w:jc w:val="left"/>
      </w:pPr>
      <w:r>
        <w:rPr>
          <w:b/>
          <w:bCs/>
          <w:color w:val="1F3864"/>
          <w:sz w:val="19"/>
          <w:szCs w:val="19"/>
        </w:rPr>
        <w:t xml:space="preserve">[B7]	</w:t>
      </w:r>
      <w:r>
        <w:rPr>
          <w:sz w:val="19"/>
          <w:szCs w:val="19"/>
        </w:rPr>
        <w:t xml:space="preserve">de Haan, P., Jayaraman, D. &amp; Levine, S. (2019). Causal confusion in imitation learning.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[B8]	</w:t>
      </w:r>
      <w:r>
        <w:rPr>
          <w:sz w:val="19"/>
          <w:szCs w:val="19"/>
        </w:rPr>
        <w:t xml:space="preserve">Swamy, G., Choudhury, S., Bagnell, J. A. &amp; Wu, Z. S. (2022). Causal imitation learning under temporally correlated noise. </w:t>
      </w:r>
      <w:r>
        <w:rPr>
          <w:i/>
          <w:iCs/>
          <w:sz w:val="19"/>
          <w:szCs w:val="19"/>
        </w:rPr>
        <w:t xml:space="preserve">Proceedings of the 39th International Conference on Machine Learning</w:t>
      </w:r>
      <w:r>
        <w:rPr>
          <w:sz w:val="19"/>
          <w:szCs w:val="19"/>
        </w:rPr>
        <w:t xml:space="preserve">, PMLR 162 (pages not verified).</w:t>
      </w:r>
    </w:p>
    <w:p>
      <w:pPr>
        <w:tabs>
          <w:tab w:val="left" w:pos="567"/>
        </w:tabs>
        <w:spacing w:after="90"/>
        <w:ind w:left="567" w:hanging="567"/>
        <w:jc w:val="left"/>
      </w:pPr>
      <w:r>
        <w:rPr>
          <w:b/>
          <w:bCs/>
          <w:color w:val="1F3864"/>
          <w:sz w:val="19"/>
          <w:szCs w:val="19"/>
        </w:rPr>
        <w:t xml:space="preserve">[B9]	</w:t>
      </w:r>
      <w:r>
        <w:rPr>
          <w:sz w:val="19"/>
          <w:szCs w:val="19"/>
        </w:rPr>
        <w:t xml:space="preserve">Chen, L., Lu, K., Rajeswaran, A., Lee, K., Grover, A., Laskin, M., Abbeel, P., Srinivas, A. &amp; Mordatch, I. (2021). Decision transformer: reinforcement learning via sequence modeling. </w:t>
      </w:r>
      <w:r>
        <w:rPr>
          <w:i/>
          <w:iCs/>
          <w:sz w:val="19"/>
          <w:szCs w:val="19"/>
        </w:rPr>
        <w:t xml:space="preserve">Advances in Neural Information Processing Systems</w:t>
      </w:r>
      <w:r>
        <w:rPr>
          <w:sz w:val="19"/>
          <w:szCs w:val="19"/>
        </w:rPr>
        <w:t xml:space="preserve"> 34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Ortega, P. A. et al. (2021). Shaking the foundations: delusions in sequence models for interaction and control. DeepMind technical report, arXiv:2110.10819 (preprint).</w:t>
      </w:r>
    </w:p>
    <w:p>
      <w:pPr>
        <w:tabs>
          <w:tab w:val="left" w:pos="567"/>
        </w:tabs>
        <w:spacing w:after="90"/>
        <w:ind w:left="567" w:hanging="567"/>
        <w:jc w:val="left"/>
      </w:pPr>
      <w:r>
        <w:rPr>
          <w:b/>
          <w:bCs/>
          <w:color w:val="1F3864"/>
          <w:sz w:val="19"/>
          <w:szCs w:val="19"/>
        </w:rPr>
        <w:t xml:space="preserve">[B11]	</w:t>
      </w:r>
      <w:r>
        <w:rPr>
          <w:sz w:val="19"/>
          <w:szCs w:val="19"/>
        </w:rPr>
        <w:t xml:space="preserve">Lee, J. N., Xie, A., Pacchiano, A., Chandak, Y., Finn, C., Nachum, O. &amp; Brunskill, E. (2023). Supervised pretraining can learn in-context reinforcement learning. </w:t>
      </w:r>
      <w:r>
        <w:rPr>
          <w:i/>
          <w:iCs/>
          <w:sz w:val="19"/>
          <w:szCs w:val="19"/>
        </w:rPr>
        <w:t xml:space="preserve">Advances in Neural Information Processing Systems</w:t>
      </w:r>
      <w:r>
        <w:rPr>
          <w:sz w:val="19"/>
          <w:szCs w:val="19"/>
        </w:rPr>
        <w:t xml:space="preserve"> 36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Song, Y., Sohl-Dickstein, J., Kingma, D. P., Kumar, A., Ermon, S. &amp; Poole, B. (2021). Score-based generative modeling through stochastic differential equations.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Janner, M., Du, Y., Tenenbaum, J. B. &amp; Levine, S. (2022). Planning with diffusion for flexible behavior synthesis. </w:t>
      </w:r>
      <w:r>
        <w:rPr>
          <w:i/>
          <w:iCs/>
          <w:sz w:val="19"/>
          <w:szCs w:val="19"/>
        </w:rPr>
        <w:t xml:space="preserve">Proceedings of the 39th International Conference on Machine Learning</w:t>
      </w:r>
      <w:r>
        <w:rPr>
          <w:sz w:val="19"/>
          <w:szCs w:val="19"/>
        </w:rPr>
        <w:t xml:space="preserve">, PMLR 162 (pages not verified).</w:t>
      </w:r>
    </w:p>
    <w:p>
      <w:pPr>
        <w:tabs>
          <w:tab w:val="left" w:pos="567"/>
        </w:tabs>
        <w:spacing w:after="90"/>
        <w:ind w:left="567" w:hanging="567"/>
        <w:jc w:val="left"/>
      </w:pPr>
      <w:r>
        <w:rPr>
          <w:b/>
          <w:bCs/>
          <w:color w:val="1F3864"/>
          <w:sz w:val="19"/>
          <w:szCs w:val="19"/>
        </w:rPr>
        <w:t xml:space="preserve">[B14]	</w:t>
      </w:r>
      <w:r>
        <w:rPr>
          <w:sz w:val="19"/>
          <w:szCs w:val="19"/>
        </w:rPr>
        <w:t xml:space="preserve">Lipman, Y., Chen, R. T. Q., Ben-Hamu, H., Nickel, M. &amp; Le, M. (2023). Flow matching for generative modeling.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[B15]	</w:t>
      </w:r>
      <w:r>
        <w:rPr>
          <w:sz w:val="19"/>
          <w:szCs w:val="19"/>
        </w:rPr>
        <w:t xml:space="preserve">Bellemare, M. G., Dabney, W. &amp; Munos, R. (2017). A distributional perspective on reinforcement learning.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Bellemare, M. G., Dabney, W. &amp; Rowland, M. (2023). </w:t>
      </w:r>
      <w:r>
        <w:rPr>
          <w:i/>
          <w:iCs/>
          <w:sz w:val="19"/>
          <w:szCs w:val="19"/>
        </w:rPr>
        <w:t xml:space="preserve">Distributional Reinforcement Learning</w:t>
      </w:r>
      <w:r>
        <w:rPr>
          <w:sz w:val="19"/>
          <w:szCs w:val="19"/>
        </w:rPr>
        <w:t xml:space="preserve">. MIT Press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Rockafellar, R. T. &amp; Uryasev, S. (2000). Optimization of conditional value-at-risk. </w:t>
      </w:r>
      <w:r>
        <w:rPr>
          <w:i/>
          <w:iCs/>
          <w:sz w:val="19"/>
          <w:szCs w:val="19"/>
        </w:rPr>
        <w:t xml:space="preserve">Journal of Risk</w:t>
      </w:r>
      <w:r>
        <w:rPr>
          <w:sz w:val="19"/>
          <w:szCs w:val="19"/>
        </w:rPr>
        <w:t xml:space="preserve">, 2(3), 21–41 (DOI not verified).</w:t>
      </w:r>
    </w:p>
    <w:p>
      <w:pPr>
        <w:tabs>
          <w:tab w:val="left" w:pos="567"/>
        </w:tabs>
        <w:spacing w:after="90"/>
        <w:ind w:left="567" w:hanging="567"/>
        <w:jc w:val="left"/>
      </w:pPr>
      <w:r>
        <w:rPr>
          <w:b/>
          <w:bCs/>
          <w:color w:val="1F3864"/>
          <w:sz w:val="19"/>
          <w:szCs w:val="19"/>
        </w:rPr>
        <w:t xml:space="preserve">[B18]	</w:t>
      </w:r>
      <w:r>
        <w:rPr>
          <w:sz w:val="19"/>
          <w:szCs w:val="19"/>
        </w:rPr>
        <w:t xml:space="preserve">Ames, A. D., Xu, X., Grizzle, J. W. &amp; Tabuada, P. (2017). Control barrier function based quadratic programs for safety critical systems. </w:t>
      </w:r>
      <w:r>
        <w:rPr>
          <w:i/>
          <w:iCs/>
          <w:sz w:val="19"/>
          <w:szCs w:val="19"/>
        </w:rPr>
        <w:t xml:space="preserve">IEEE Transactions on Automatic Control</w:t>
      </w:r>
      <w:r>
        <w:rPr>
          <w:sz w:val="19"/>
          <w:szCs w:val="19"/>
        </w:rPr>
        <w:t xml:space="preserve">, 62(8), 3861–3876 (DOI not verified).</w:t>
      </w:r>
    </w:p>
    <w:p>
      <w:pPr>
        <w:tabs>
          <w:tab w:val="left" w:pos="567"/>
        </w:tabs>
        <w:spacing w:after="90"/>
        <w:ind w:left="567" w:hanging="567"/>
        <w:jc w:val="left"/>
      </w:pPr>
      <w:r>
        <w:rPr>
          <w:b/>
          <w:bCs/>
          <w:color w:val="1F3864"/>
          <w:sz w:val="19"/>
          <w:szCs w:val="19"/>
        </w:rPr>
        <w:t xml:space="preserve">[B19]	</w:t>
      </w:r>
      <w:r>
        <w:rPr>
          <w:sz w:val="19"/>
          <w:szCs w:val="19"/>
        </w:rPr>
        <w:t xml:space="preserve">Alshiekh, M., Bloem, R., Ehlers, R., Könighofer, B., Niekum, S. &amp; Topcu, U. (2018). Safe reinforcement learning via shielding. </w:t>
      </w:r>
      <w:r>
        <w:rPr>
          <w:i/>
          <w:iCs/>
          <w:sz w:val="19"/>
          <w:szCs w:val="19"/>
        </w:rPr>
        <w:t xml:space="preserve">Proceedings of the AAAI Conference on Artificial Intelligence</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[B20]	</w:t>
      </w:r>
      <w:r>
        <w:rPr>
          <w:sz w:val="19"/>
          <w:szCs w:val="19"/>
        </w:rPr>
        <w:t xml:space="preserve">Dawson, C., Gao, S. &amp; Fan, C. (2023). Safe control with learned certificates: a survey of neural Lyapunov, barrier, and contraction methods for robotics and control. </w:t>
      </w:r>
      <w:r>
        <w:rPr>
          <w:i/>
          <w:iCs/>
          <w:sz w:val="19"/>
          <w:szCs w:val="19"/>
        </w:rPr>
        <w:t xml:space="preserve">IEEE Transactions on Robotics</w:t>
      </w:r>
      <w:r>
        <w:rPr>
          <w:sz w:val="19"/>
          <w:szCs w:val="19"/>
        </w:rPr>
        <w:t xml:space="preserve">, 39(3) (pages and DOI not verified).</w:t>
      </w:r>
    </w:p>
    <w:p>
      <w:pPr>
        <w:tabs>
          <w:tab w:val="left" w:pos="567"/>
        </w:tabs>
        <w:spacing w:after="90"/>
        <w:ind w:left="567" w:hanging="567"/>
        <w:jc w:val="left"/>
      </w:pPr>
      <w:r>
        <w:rPr>
          <w:b/>
          <w:bCs/>
          <w:color w:val="1F3864"/>
          <w:sz w:val="19"/>
          <w:szCs w:val="19"/>
        </w:rPr>
        <w:t xml:space="preserve">[B21]	</w:t>
      </w:r>
      <w:r>
        <w:rPr>
          <w:sz w:val="19"/>
          <w:szCs w:val="19"/>
        </w:rPr>
        <w:t xml:space="preserve">Besbes, O., Gur, Y. &amp; Zeevi, A. (2015). Non-stationary stochastic optimization. </w:t>
      </w:r>
      <w:r>
        <w:rPr>
          <w:i/>
          <w:iCs/>
          <w:sz w:val="19"/>
          <w:szCs w:val="19"/>
        </w:rPr>
        <w:t xml:space="preserve">Operations Research</w:t>
      </w:r>
      <w:r>
        <w:rPr>
          <w:sz w:val="19"/>
          <w:szCs w:val="19"/>
        </w:rPr>
        <w:t xml:space="preserve">, 63(5), 1227–1244 (DOI not verified).</w:t>
      </w:r>
    </w:p>
    <w:p>
      <w:pPr>
        <w:tabs>
          <w:tab w:val="left" w:pos="567"/>
        </w:tabs>
        <w:spacing w:after="90"/>
        <w:ind w:left="567" w:hanging="567"/>
        <w:jc w:val="left"/>
      </w:pPr>
      <w:r>
        <w:rPr>
          <w:b/>
          <w:bCs/>
          <w:color w:val="1F3864"/>
          <w:sz w:val="19"/>
          <w:szCs w:val="19"/>
        </w:rPr>
        <w:t xml:space="preserve">[B22]	</w:t>
      </w:r>
      <w:r>
        <w:rPr>
          <w:sz w:val="19"/>
          <w:szCs w:val="19"/>
        </w:rPr>
        <w:t xml:space="preserve">Cheung, W. C., Simchi-Levi, D. &amp; Zhu, R. (2020). Reinforcement learning for non-stationary Markov decision processes: the blessing of (more) optimism. </w:t>
      </w:r>
      <w:r>
        <w:rPr>
          <w:i/>
          <w:iCs/>
          <w:sz w:val="19"/>
          <w:szCs w:val="19"/>
        </w:rPr>
        <w:t xml:space="preserve">Proceedings of the 37th International Conference on Machine Learning</w:t>
      </w:r>
      <w:r>
        <w:rPr>
          <w:sz w:val="19"/>
          <w:szCs w:val="19"/>
        </w:rPr>
        <w:t xml:space="preserve">, PMLR 119 (pages not verified).</w:t>
      </w:r>
    </w:p>
    <w:p>
      <w:pPr>
        <w:tabs>
          <w:tab w:val="left" w:pos="567"/>
        </w:tabs>
        <w:spacing w:after="90"/>
        <w:ind w:left="567" w:hanging="567"/>
        <w:jc w:val="left"/>
      </w:pPr>
      <w:r>
        <w:rPr>
          <w:b/>
          <w:bCs/>
          <w:color w:val="1F3864"/>
          <w:sz w:val="19"/>
          <w:szCs w:val="19"/>
        </w:rPr>
        <w:t xml:space="preserve">[B23]	</w:t>
      </w:r>
      <w:r>
        <w:rPr>
          <w:sz w:val="19"/>
          <w:szCs w:val="19"/>
        </w:rPr>
        <w:t xml:space="preserve">Dohare, S., Hernandez-Garcia, J. F., Lan, Q., Rahman, P., Mahmood, A. R. &amp; Sutton, R. S. (2024). Loss of plasticity in deep continual learning. </w:t>
      </w:r>
      <w:r>
        <w:rPr>
          <w:i/>
          <w:iCs/>
          <w:sz w:val="19"/>
          <w:szCs w:val="19"/>
        </w:rPr>
        <w:t xml:space="preserve">Nature</w:t>
      </w:r>
      <w:r>
        <w:rPr>
          <w:sz w:val="19"/>
          <w:szCs w:val="19"/>
        </w:rPr>
        <w:t xml:space="preserve">, 632 (pages and DOI not verified).</w:t>
      </w:r>
    </w:p>
    <w:p>
      <w:pPr>
        <w:tabs>
          <w:tab w:val="left" w:pos="567"/>
        </w:tabs>
        <w:spacing w:after="90"/>
        <w:ind w:left="567" w:hanging="567"/>
        <w:jc w:val="left"/>
      </w:pPr>
      <w:r>
        <w:rPr>
          <w:b/>
          <w:bCs/>
          <w:color w:val="1F3864"/>
          <w:sz w:val="19"/>
          <w:szCs w:val="19"/>
        </w:rPr>
        <w:t xml:space="preserve">[B24]	</w:t>
      </w:r>
      <w:r>
        <w:rPr>
          <w:sz w:val="19"/>
          <w:szCs w:val="19"/>
        </w:rPr>
        <w:t xml:space="preserve">van der Pol, E., Worrall, D., van Hoof, H., Oliehoek, F. &amp; Welling, M. (2020). MDP homomorphic networks: group symmetries in reinforcement learning.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[B25]	</w:t>
      </w:r>
      <w:r>
        <w:rPr>
          <w:sz w:val="19"/>
          <w:szCs w:val="19"/>
        </w:rPr>
        <w:t xml:space="preserve">Amos, B., Xu, L. &amp; Kolter, J. Z. (2017). Input convex neural networks.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[B26]	</w:t>
      </w:r>
      <w:r>
        <w:rPr>
          <w:sz w:val="19"/>
          <w:szCs w:val="19"/>
        </w:rPr>
        <w:t xml:space="preserve">Topkis, D. M. (1998). </w:t>
      </w:r>
      <w:r>
        <w:rPr>
          <w:i/>
          <w:iCs/>
          <w:sz w:val="19"/>
          <w:szCs w:val="19"/>
        </w:rPr>
        <w:t xml:space="preserve">Supermodularity and Complementarity</w:t>
      </w:r>
      <w:r>
        <w:rPr>
          <w:sz w:val="19"/>
          <w:szCs w:val="19"/>
        </w:rPr>
        <w:t xml:space="preserve">. Princeton University Press (pages not verified).</w:t>
      </w:r>
    </w:p>
    <w:p>
      <w:pPr>
        <w:tabs>
          <w:tab w:val="left" w:pos="567"/>
        </w:tabs>
        <w:spacing w:after="90"/>
        <w:ind w:left="567" w:hanging="567"/>
        <w:jc w:val="left"/>
      </w:pPr>
      <w:r>
        <w:rPr>
          <w:b/>
          <w:bCs/>
          <w:color w:val="1F3864"/>
          <w:sz w:val="19"/>
          <w:szCs w:val="19"/>
        </w:rPr>
        <w:t xml:space="preserve">[B27]	</w:t>
      </w:r>
      <w:r>
        <w:rPr>
          <w:sz w:val="19"/>
          <w:szCs w:val="19"/>
        </w:rPr>
        <w:t xml:space="preserve">Foster, A., Ivanova, D. R., Malik, I. &amp; Rainforth, T. (2021). Deep adaptive design: amortizing sequential Bayesian experimental design. </w:t>
      </w:r>
      <w:r>
        <w:rPr>
          <w:i/>
          <w:iCs/>
          <w:sz w:val="19"/>
          <w:szCs w:val="19"/>
        </w:rPr>
        <w:t xml:space="preserve">Proceedings of the 38th International Conference on Machine Learning</w:t>
      </w:r>
      <w:r>
        <w:rPr>
          <w:sz w:val="19"/>
          <w:szCs w:val="19"/>
        </w:rPr>
        <w:t xml:space="preserve">, PMLR 139 (pages not verified).</w:t>
      </w:r>
    </w:p>
    <w:p>
      <w:pPr>
        <w:tabs>
          <w:tab w:val="left" w:pos="567"/>
        </w:tabs>
        <w:spacing w:after="90"/>
        <w:ind w:left="567" w:hanging="567"/>
        <w:jc w:val="left"/>
      </w:pPr>
      <w:r>
        <w:rPr>
          <w:b/>
          <w:bCs/>
          <w:color w:val="1F3864"/>
          <w:sz w:val="19"/>
          <w:szCs w:val="19"/>
        </w:rPr>
        <w:t xml:space="preserve">[B28]	</w:t>
      </w:r>
      <w:r>
        <w:rPr>
          <w:sz w:val="19"/>
          <w:szCs w:val="19"/>
        </w:rPr>
        <w:t xml:space="preserve">Gevers, M. &amp; Ljung, L. (1986). Optimal experiment designs with respect to the intended model application. </w:t>
      </w:r>
      <w:r>
        <w:rPr>
          <w:i/>
          <w:iCs/>
          <w:sz w:val="19"/>
          <w:szCs w:val="19"/>
        </w:rPr>
        <w:t xml:space="preserve">Automatica</w:t>
      </w:r>
      <w:r>
        <w:rPr>
          <w:sz w:val="19"/>
          <w:szCs w:val="19"/>
        </w:rPr>
        <w:t xml:space="preserve">, 22(5), 543–554 (DOI not verified).</w:t>
      </w:r>
    </w:p>
    <w:p>
      <w:pPr>
        <w:tabs>
          <w:tab w:val="left" w:pos="567"/>
        </w:tabs>
        <w:spacing w:after="90"/>
        <w:ind w:left="567" w:hanging="567"/>
        <w:jc w:val="left"/>
      </w:pPr>
      <w:r>
        <w:rPr>
          <w:b/>
          <w:bCs/>
          <w:color w:val="1F3864"/>
          <w:sz w:val="19"/>
          <w:szCs w:val="19"/>
        </w:rPr>
        <w:t xml:space="preserve">[B29]	</w:t>
      </w:r>
      <w:r>
        <w:rPr>
          <w:sz w:val="19"/>
          <w:szCs w:val="19"/>
        </w:rPr>
        <w:t xml:space="preserve">Russo, D. &amp; Van Roy, B. (2018). Learning to optimize via information-directed sampling. </w:t>
      </w:r>
      <w:r>
        <w:rPr>
          <w:i/>
          <w:iCs/>
          <w:sz w:val="19"/>
          <w:szCs w:val="19"/>
        </w:rPr>
        <w:t xml:space="preserve">Operations Research</w:t>
      </w:r>
      <w:r>
        <w:rPr>
          <w:sz w:val="19"/>
          <w:szCs w:val="19"/>
        </w:rPr>
        <w:t xml:space="preserve">, 66(1), 230–252 (DOI not verified).</w:t>
      </w:r>
    </w:p>
    <w:p>
      <w:pPr>
        <w:tabs>
          <w:tab w:val="left" w:pos="567"/>
        </w:tabs>
        <w:spacing w:after="90"/>
        <w:ind w:left="567" w:hanging="567"/>
        <w:jc w:val="left"/>
      </w:pPr>
      <w:r>
        <w:rPr>
          <w:b/>
          <w:bCs/>
          <w:color w:val="1F3864"/>
          <w:sz w:val="19"/>
          <w:szCs w:val="19"/>
        </w:rPr>
        <w:t xml:space="preserve">[B30]	</w:t>
      </w:r>
      <w:r>
        <w:rPr>
          <w:sz w:val="19"/>
          <w:szCs w:val="19"/>
        </w:rPr>
        <w:t xml:space="preserve">Forssell, U. &amp; Ljung, L. (1999). Closed-loop identification revisited. </w:t>
      </w:r>
      <w:r>
        <w:rPr>
          <w:i/>
          <w:iCs/>
          <w:sz w:val="19"/>
          <w:szCs w:val="19"/>
        </w:rPr>
        <w:t xml:space="preserve">Automatica</w:t>
      </w:r>
      <w:r>
        <w:rPr>
          <w:sz w:val="19"/>
          <w:szCs w:val="19"/>
        </w:rPr>
        <w:t xml:space="preserve">, 35(7), 1215–1241 (DOI not verified).</w:t>
      </w:r>
    </w:p>
    <w:p>
      <w:pPr>
        <w:tabs>
          <w:tab w:val="left" w:pos="567"/>
        </w:tabs>
        <w:spacing w:after="90"/>
        <w:ind w:left="567" w:hanging="567"/>
        <w:jc w:val="left"/>
      </w:pPr>
      <w:r>
        <w:rPr>
          <w:b/>
          <w:bCs/>
          <w:color w:val="1F3864"/>
          <w:sz w:val="19"/>
          <w:szCs w:val="19"/>
        </w:rPr>
        <w:t xml:space="preserve">[B31]	</w:t>
      </w:r>
      <w:r>
        <w:rPr>
          <w:sz w:val="19"/>
          <w:szCs w:val="19"/>
        </w:rPr>
        <w:t xml:space="preserve">Hansen, L. P. (1982). Large sample properties of generalized method of moments estimators. </w:t>
      </w:r>
      <w:r>
        <w:rPr>
          <w:i/>
          <w:iCs/>
          <w:sz w:val="19"/>
          <w:szCs w:val="19"/>
        </w:rPr>
        <w:t xml:space="preserve">Econometrica</w:t>
      </w:r>
      <w:r>
        <w:rPr>
          <w:sz w:val="19"/>
          <w:szCs w:val="19"/>
        </w:rPr>
        <w:t xml:space="preserve">, 50(4), 1029–1054 (DOI not verified).</w:t>
      </w:r>
    </w:p>
    <w:p>
      <w:pPr>
        <w:tabs>
          <w:tab w:val="left" w:pos="567"/>
        </w:tabs>
        <w:spacing w:after="90"/>
        <w:ind w:left="567" w:hanging="567"/>
        <w:jc w:val="left"/>
      </w:pPr>
      <w:r>
        <w:rPr>
          <w:b/>
          <w:bCs/>
          <w:color w:val="1F3864"/>
          <w:sz w:val="19"/>
          <w:szCs w:val="19"/>
        </w:rPr>
        <w:t xml:space="preserve">[B32]	</w:t>
      </w:r>
      <w:r>
        <w:rPr>
          <w:sz w:val="19"/>
          <w:szCs w:val="19"/>
        </w:rPr>
        <w:t xml:space="preserve">Bombois, X., Scorletti, G., Gevers, M., Van den Hof, P. M. J. &amp; Hildebrand, R. (2006). Least costly identification experiment for control. </w:t>
      </w:r>
      <w:r>
        <w:rPr>
          <w:i/>
          <w:iCs/>
          <w:sz w:val="19"/>
          <w:szCs w:val="19"/>
        </w:rPr>
        <w:t xml:space="preserve">Automatica</w:t>
      </w:r>
      <w:r>
        <w:rPr>
          <w:sz w:val="19"/>
          <w:szCs w:val="19"/>
        </w:rPr>
        <w:t xml:space="preserve">, 42(10), 1651–1662 (DOI not verified).</w:t>
      </w:r>
    </w:p>
    <w:p>
      <w:pPr>
        <w:tabs>
          <w:tab w:val="left" w:pos="567"/>
        </w:tabs>
        <w:spacing w:after="90"/>
        <w:ind w:left="567" w:hanging="567"/>
        <w:jc w:val="left"/>
      </w:pPr>
      <w:r>
        <w:rPr>
          <w:b/>
          <w:bCs/>
          <w:color w:val="1F3864"/>
          <w:sz w:val="19"/>
          <w:szCs w:val="19"/>
        </w:rPr>
        <w:t xml:space="preserve">[B33]	</w:t>
      </w:r>
      <w:r>
        <w:rPr>
          <w:sz w:val="19"/>
          <w:szCs w:val="19"/>
        </w:rPr>
        <w:t xml:space="preserve">Fujimoto, S. &amp; Gu, S. S. (2021). A minimalist approach to offline reinforcement learning. </w:t>
      </w:r>
      <w:r>
        <w:rPr>
          <w:i/>
          <w:iCs/>
          <w:sz w:val="19"/>
          <w:szCs w:val="19"/>
        </w:rPr>
        <w:t xml:space="preserve">Advances in Neural Information Processing Systems</w:t>
      </w:r>
      <w:r>
        <w:rPr>
          <w:sz w:val="19"/>
          <w:szCs w:val="19"/>
        </w:rPr>
        <w:t xml:space="preserve"> 34 (pages not verified).</w:t>
      </w:r>
    </w:p>
    <w:p>
      <w:pPr>
        <w:tabs>
          <w:tab w:val="left" w:pos="567"/>
        </w:tabs>
        <w:spacing w:after="90"/>
        <w:ind w:left="567" w:hanging="567"/>
        <w:jc w:val="left"/>
      </w:pPr>
      <w:r>
        <w:rPr>
          <w:b/>
          <w:bCs/>
          <w:color w:val="1F3864"/>
          <w:sz w:val="19"/>
          <w:szCs w:val="19"/>
        </w:rPr>
        <w:t xml:space="preserve">[B34]	</w:t>
      </w:r>
      <w:r>
        <w:rPr>
          <w:sz w:val="19"/>
          <w:szCs w:val="19"/>
        </w:rPr>
        <w:t xml:space="preserve">Kumar, A., Zhou, A., Tucker, G. &amp; Levine, S. (2020). Conservative Q-learning for offline reinforcement learning.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[B35]	</w:t>
      </w:r>
      <w:r>
        <w:rPr>
          <w:sz w:val="19"/>
          <w:szCs w:val="19"/>
        </w:rPr>
        <w:t xml:space="preserve">Anderson, B. D. O. &amp; Moore, J. B. (1979). </w:t>
      </w:r>
      <w:r>
        <w:rPr>
          <w:i/>
          <w:iCs/>
          <w:sz w:val="19"/>
          <w:szCs w:val="19"/>
        </w:rPr>
        <w:t xml:space="preserve">Optimal Filtering</w:t>
      </w:r>
      <w:r>
        <w:rPr>
          <w:sz w:val="19"/>
          <w:szCs w:val="19"/>
        </w:rPr>
        <w:t xml:space="preserve">. Prentice-Hall (pages not verified).</w:t>
      </w:r>
    </w:p>
    <w:p>
      <w:pPr>
        <w:tabs>
          <w:tab w:val="left" w:pos="567"/>
        </w:tabs>
        <w:spacing w:after="90"/>
        <w:ind w:left="567" w:hanging="567"/>
        <w:jc w:val="left"/>
      </w:pPr>
      <w:r>
        <w:rPr>
          <w:b/>
          <w:bCs/>
          <w:color w:val="1F3864"/>
          <w:sz w:val="19"/>
          <w:szCs w:val="19"/>
        </w:rPr>
        <w:t xml:space="preserve">[B36]	</w:t>
      </w:r>
      <w:r>
        <w:rPr>
          <w:sz w:val="19"/>
          <w:szCs w:val="19"/>
        </w:rPr>
        <w:t xml:space="preserve">Söderström, T. &amp; Stoica, P. (1989). </w:t>
      </w:r>
      <w:r>
        <w:rPr>
          <w:i/>
          <w:iCs/>
          <w:sz w:val="19"/>
          <w:szCs w:val="19"/>
        </w:rPr>
        <w:t xml:space="preserve">System Identification</w:t>
      </w:r>
      <w:r>
        <w:rPr>
          <w:sz w:val="19"/>
          <w:szCs w:val="19"/>
        </w:rPr>
        <w:t xml:space="preserve">. Prentice Hall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Vuorio, R., de Haan, P., Brehmer, J., Ackermann, H., Dijkman, D. &amp; Cohen, T. (2024). Deconfounding imitation learning with variational inference. </w:t>
      </w:r>
      <w:r>
        <w:rPr>
          <w:i/>
          <w:iCs/>
          <w:sz w:val="19"/>
          <w:szCs w:val="19"/>
        </w:rPr>
        <w:t xml:space="preserve">Transactions on Machine Learning Research</w:t>
      </w:r>
      <w:r>
        <w:rPr>
          <w:sz w:val="19"/>
          <w:szCs w:val="19"/>
        </w:rPr>
        <w:t xml:space="preserve">.</w:t>
      </w:r>
      <w:r>
        <w:rPr>
          <w:sz w:val="19"/>
          <w:szCs w:val="19"/>
        </w:rPr>
        <w:t xml:space="preserve"> </w:t>
      </w:r>
      <w:hyperlink w:history="1" r:id="rIdcjer3kmhuvduvdqosg7gr">
        <w:r>
          <w:rPr>
            <w:color w:val="1D4ED8"/>
            <w:sz w:val="19"/>
            <w:szCs w:val="19"/>
            <w:u w:val="single"/>
          </w:rPr>
          <w:t xml:space="preserve">https://openreview.net/forum?id=3FsVtsISHW</w:t>
        </w:r>
      </w:hyperlink>
    </w:p>
    <w:p>
      <w:pPr>
        <w:tabs>
          <w:tab w:val="left" w:pos="567"/>
        </w:tabs>
        <w:spacing w:after="90"/>
        <w:ind w:left="567" w:hanging="567"/>
        <w:jc w:val="left"/>
      </w:pPr>
      <w:r>
        <w:rPr>
          <w:b/>
          <w:bCs/>
          <w:color w:val="002147"/>
          <w:sz w:val="19"/>
          <w:szCs w:val="19"/>
        </w:rPr>
        <w:t xml:space="preserve">[O2]	</w:t>
      </w:r>
      <w:r>
        <w:rPr>
          <w:sz w:val="19"/>
          <w:szCs w:val="19"/>
        </w:rPr>
        <w:t xml:space="preserve">Cohen, M. K., Hutter, M. &amp; Nanda, N. (2022). Fully general online imitation learning. </w:t>
      </w:r>
      <w:r>
        <w:rPr>
          <w:i/>
          <w:iCs/>
          <w:sz w:val="19"/>
          <w:szCs w:val="19"/>
        </w:rPr>
        <w:t xml:space="preserve">Journal of Machine Learning Research</w:t>
      </w:r>
      <w:r>
        <w:rPr>
          <w:sz w:val="19"/>
          <w:szCs w:val="19"/>
        </w:rPr>
        <w:t xml:space="preserve">, 23(334), 1–30.</w:t>
      </w:r>
      <w:r>
        <w:rPr>
          <w:sz w:val="19"/>
          <w:szCs w:val="19"/>
        </w:rPr>
        <w:t xml:space="preserve"> </w:t>
      </w:r>
      <w:hyperlink w:history="1" r:id="rIdkayghq8etk8hpnnurapm2">
        <w:r>
          <w:rPr>
            <w:color w:val="1D4ED8"/>
            <w:sz w:val="19"/>
            <w:szCs w:val="19"/>
            <w:u w:val="single"/>
          </w:rPr>
          <w:t xml:space="preserve">https://jmlr.org/papers/v23/21-0618.html</w:t>
        </w:r>
      </w:hyperlink>
    </w:p>
    <w:p>
      <w:pPr>
        <w:tabs>
          <w:tab w:val="left" w:pos="567"/>
        </w:tabs>
        <w:spacing w:after="90"/>
        <w:ind w:left="567" w:hanging="567"/>
        <w:jc w:val="left"/>
      </w:pPr>
      <w:r>
        <w:rPr>
          <w:b/>
          <w:bCs/>
          <w:color w:val="002147"/>
          <w:sz w:val="19"/>
          <w:szCs w:val="19"/>
        </w:rPr>
        <w:t xml:space="preserve">[O3]	</w:t>
      </w:r>
      <w:r>
        <w:rPr>
          <w:sz w:val="19"/>
          <w:szCs w:val="19"/>
        </w:rPr>
        <w:t xml:space="preserve">Fluri, L., Lang, L., Abate, A., Forré, P., Krueger, D. &amp; Skalse, J. (2025). The perils of optimizing learned reward functions: Low training error does not guarantee low regret. In </w:t>
      </w:r>
      <w:r>
        <w:rPr>
          <w:i/>
          <w:iCs/>
          <w:sz w:val="19"/>
          <w:szCs w:val="19"/>
        </w:rPr>
        <w:t xml:space="preserve">Proceedings of the 42nd International Conference on Machine Learning</w:t>
      </w:r>
      <w:r>
        <w:rPr>
          <w:sz w:val="19"/>
          <w:szCs w:val="19"/>
        </w:rPr>
        <w:t xml:space="preserve">, PMLR 267, 17306–17377.</w:t>
      </w:r>
      <w:r>
        <w:rPr>
          <w:sz w:val="19"/>
          <w:szCs w:val="19"/>
        </w:rPr>
        <w:t xml:space="preserve"> </w:t>
      </w:r>
      <w:hyperlink w:history="1" r:id="rIdxi8oer0s_4th8cvy-xt6w">
        <w:r>
          <w:rPr>
            <w:color w:val="1D4ED8"/>
            <w:sz w:val="19"/>
            <w:szCs w:val="19"/>
            <w:u w:val="single"/>
          </w:rPr>
          <w:t xml:space="preserve">https://proceedings.mlr.press/v267/fluri25a.html</w:t>
        </w:r>
      </w:hyperlink>
    </w:p>
    <w:p>
      <w:pPr>
        <w:tabs>
          <w:tab w:val="left" w:pos="567"/>
        </w:tabs>
        <w:spacing w:after="90"/>
        <w:ind w:left="567" w:hanging="567"/>
        <w:jc w:val="left"/>
      </w:pPr>
      <w:r>
        <w:rPr>
          <w:b/>
          <w:bCs/>
          <w:color w:val="002147"/>
          <w:sz w:val="19"/>
          <w:szCs w:val="19"/>
        </w:rPr>
        <w:t xml:space="preserve">[O4]	</w:t>
      </w:r>
      <w:r>
        <w:rPr>
          <w:sz w:val="19"/>
          <w:szCs w:val="19"/>
        </w:rPr>
        <w:t xml:space="preserve">Benton, J., Deligiannidis, G. &amp; Doucet, A. (2024). Error bounds for flow matching methods. </w:t>
      </w:r>
      <w:r>
        <w:rPr>
          <w:i/>
          <w:iCs/>
          <w:sz w:val="19"/>
          <w:szCs w:val="19"/>
        </w:rPr>
        <w:t xml:space="preserve">Transactions on Machine Learning Research</w:t>
      </w:r>
      <w:r>
        <w:rPr>
          <w:sz w:val="19"/>
          <w:szCs w:val="19"/>
        </w:rPr>
        <w:t xml:space="preserve">.</w:t>
      </w:r>
      <w:r>
        <w:rPr>
          <w:sz w:val="19"/>
          <w:szCs w:val="19"/>
        </w:rPr>
        <w:t xml:space="preserve"> </w:t>
      </w:r>
      <w:hyperlink w:history="1" r:id="rIdrponbyjwxptfhyu3vqvc0">
        <w:r>
          <w:rPr>
            <w:color w:val="1D4ED8"/>
            <w:sz w:val="19"/>
            <w:szCs w:val="19"/>
            <w:u w:val="single"/>
          </w:rPr>
          <w:t xml:space="preserve">https://openreview.net/forum?id=uqQPyWFDhY</w:t>
        </w:r>
      </w:hyperlink>
    </w:p>
    <w:p>
      <w:pPr>
        <w:tabs>
          <w:tab w:val="left" w:pos="567"/>
        </w:tabs>
        <w:spacing w:after="90"/>
        <w:ind w:left="567" w:hanging="567"/>
        <w:jc w:val="left"/>
      </w:pPr>
      <w:r>
        <w:rPr>
          <w:b/>
          <w:bCs/>
          <w:color w:val="002147"/>
          <w:sz w:val="19"/>
          <w:szCs w:val="19"/>
        </w:rPr>
        <w:t xml:space="preserve">[O5]	</w:t>
      </w:r>
      <w:r>
        <w:rPr>
          <w:sz w:val="19"/>
          <w:szCs w:val="19"/>
        </w:rPr>
        <w:t xml:space="preserve">Hasanbeig, H., Kroening, D. &amp; Abate, A. (2023). Certified reinforcement learning with logic guidance. </w:t>
      </w:r>
      <w:r>
        <w:rPr>
          <w:i/>
          <w:iCs/>
          <w:sz w:val="19"/>
          <w:szCs w:val="19"/>
        </w:rPr>
        <w:t xml:space="preserve">Artificial Intelligence</w:t>
      </w:r>
      <w:r>
        <w:rPr>
          <w:sz w:val="19"/>
          <w:szCs w:val="19"/>
        </w:rPr>
        <w:t xml:space="preserve">, 322, 103949.</w:t>
      </w:r>
      <w:r>
        <w:rPr>
          <w:sz w:val="19"/>
          <w:szCs w:val="19"/>
        </w:rPr>
        <w:t xml:space="preserve"> </w:t>
      </w:r>
      <w:hyperlink w:history="1" r:id="rIde-vdb6sla-pcpgl3eikai">
        <w:r>
          <w:rPr>
            <w:color w:val="1D4ED8"/>
            <w:sz w:val="19"/>
            <w:szCs w:val="19"/>
            <w:u w:val="single"/>
          </w:rPr>
          <w:t xml:space="preserve">https://doi.org/10.1016/j.artint.2023.103949</w:t>
        </w:r>
      </w:hyperlink>
    </w:p>
    <w:p>
      <w:pPr>
        <w:tabs>
          <w:tab w:val="left" w:pos="567"/>
        </w:tabs>
        <w:spacing w:after="90"/>
        <w:ind w:left="567" w:hanging="567"/>
        <w:jc w:val="left"/>
      </w:pPr>
      <w:r>
        <w:rPr>
          <w:b/>
          <w:bCs/>
          <w:color w:val="B4410C"/>
          <w:sz w:val="19"/>
          <w:szCs w:val="19"/>
        </w:rPr>
        <w:t xml:space="preserve">[C1]	</w:t>
      </w:r>
      <w:r>
        <w:rPr>
          <w:sz w:val="19"/>
          <w:szCs w:val="19"/>
        </w:rPr>
        <w:t xml:space="preserve">Tsukamoto, H. &amp; Chung, S.-J. (2021). Learning-based robust motion planning with guaranteed stability: A contraction theory approach. </w:t>
      </w:r>
      <w:r>
        <w:rPr>
          <w:i/>
          <w:iCs/>
          <w:sz w:val="19"/>
          <w:szCs w:val="19"/>
        </w:rPr>
        <w:t xml:space="preserve">IEEE Robotics and Automation Letters</w:t>
      </w:r>
      <w:r>
        <w:rPr>
          <w:sz w:val="19"/>
          <w:szCs w:val="19"/>
        </w:rPr>
        <w:t xml:space="preserve"> (volume, issue and pages not verified).</w:t>
      </w:r>
      <w:r>
        <w:rPr>
          <w:sz w:val="19"/>
          <w:szCs w:val="19"/>
        </w:rPr>
        <w:t xml:space="preserve"> </w:t>
      </w:r>
      <w:hyperlink w:history="1" r:id="rId2rbnlyxhgdbbdsmy3bjxz">
        <w:r>
          <w:rPr>
            <w:color w:val="1D4ED8"/>
            <w:sz w:val="19"/>
            <w:szCs w:val="19"/>
            <w:u w:val="single"/>
          </w:rPr>
          <w:t xml:space="preserve">https://doi.org/10.1109/LRA.2021.3091019</w:t>
        </w:r>
      </w:hyperlink>
    </w:p>
    <w:p>
      <w:pPr>
        <w:tabs>
          <w:tab w:val="left" w:pos="567"/>
        </w:tabs>
        <w:spacing w:after="90"/>
        <w:ind w:left="567" w:hanging="567"/>
        <w:jc w:val="left"/>
      </w:pPr>
      <w:r>
        <w:rPr>
          <w:b/>
          <w:bCs/>
          <w:color w:val="B4410C"/>
          <w:sz w:val="19"/>
          <w:szCs w:val="19"/>
        </w:rPr>
        <w:t xml:space="preserve">[C2]	</w:t>
      </w:r>
      <w:r>
        <w:rPr>
          <w:sz w:val="19"/>
          <w:szCs w:val="19"/>
        </w:rPr>
        <w:t xml:space="preserve">Lale, S., Shi, Y., Qu, G., Azizzadenesheli, K., Wierman, A. &amp; Anandkumar, A. (2023). KCRL: Krasovskii-constrained reinforcement learning with guaranteed stability in nonlinear discrete-time systems. </w:t>
      </w:r>
      <w:r>
        <w:rPr>
          <w:i/>
          <w:iCs/>
          <w:sz w:val="19"/>
          <w:szCs w:val="19"/>
        </w:rPr>
        <w:t xml:space="preserve">Proceedings of the IEEE Conference on Decision and Control (CDC 2023)</w:t>
      </w:r>
      <w:r>
        <w:rPr>
          <w:sz w:val="19"/>
          <w:szCs w:val="19"/>
        </w:rPr>
        <w:t xml:space="preserve">, 1334–1341.</w:t>
      </w:r>
      <w:r>
        <w:rPr>
          <w:sz w:val="19"/>
          <w:szCs w:val="19"/>
        </w:rPr>
        <w:t xml:space="preserve"> </w:t>
      </w:r>
      <w:hyperlink w:history="1" r:id="rIdhzggbj_ldgnbh61tmjqto">
        <w:r>
          <w:rPr>
            <w:color w:val="1D4ED8"/>
            <w:sz w:val="19"/>
            <w:szCs w:val="19"/>
            <w:u w:val="single"/>
          </w:rPr>
          <w:t xml:space="preserve">https://authors.library.caltech.edu/records/vdtwg-mf097</w:t>
        </w:r>
      </w:hyperlink>
    </w:p>
    <w:p>
      <w:pPr>
        <w:tabs>
          <w:tab w:val="left" w:pos="567"/>
        </w:tabs>
        <w:spacing w:after="90"/>
        <w:ind w:left="567" w:hanging="567"/>
        <w:jc w:val="left"/>
      </w:pPr>
      <w:r>
        <w:rPr>
          <w:b/>
          <w:bCs/>
          <w:color w:val="B4410C"/>
          <w:sz w:val="19"/>
          <w:szCs w:val="19"/>
        </w:rPr>
        <w:t xml:space="preserve">[C3]	</w:t>
      </w:r>
      <w:r>
        <w:rPr>
          <w:sz w:val="19"/>
          <w:szCs w:val="19"/>
        </w:rPr>
        <w:t xml:space="preserve">Li, T., Liu, H. &amp; Yue, Y. (2024). Disentangling linear quadratic control with untrusted ML predictions. </w:t>
      </w:r>
      <w:r>
        <w:rPr>
          <w:i/>
          <w:iCs/>
          <w:sz w:val="19"/>
          <w:szCs w:val="19"/>
        </w:rPr>
        <w:t xml:space="preserve">Advances in Neural Information Processing Systems</w:t>
      </w:r>
      <w:r>
        <w:rPr>
          <w:sz w:val="19"/>
          <w:szCs w:val="19"/>
        </w:rPr>
        <w:t xml:space="preserve">, 37.</w:t>
      </w:r>
      <w:r>
        <w:rPr>
          <w:sz w:val="19"/>
          <w:szCs w:val="19"/>
        </w:rPr>
        <w:t xml:space="preserve"> </w:t>
      </w:r>
      <w:hyperlink w:history="1" r:id="rId3mrub5pquus_worgfxeuc">
        <w:r>
          <w:rPr>
            <w:color w:val="1D4ED8"/>
            <w:sz w:val="19"/>
            <w:szCs w:val="19"/>
            <w:u w:val="single"/>
          </w:rPr>
          <w:t xml:space="preserve">https://doi.org/10.52202/079017-2756</w:t>
        </w:r>
      </w:hyperlink>
    </w:p>
    <w:p>
      <w:pPr>
        <w:tabs>
          <w:tab w:val="left" w:pos="567"/>
        </w:tabs>
        <w:spacing w:after="90"/>
        <w:ind w:left="567" w:hanging="567"/>
        <w:jc w:val="left"/>
      </w:pPr>
      <w:r>
        <w:rPr>
          <w:b/>
          <w:bCs/>
          <w:color w:val="B4410C"/>
          <w:sz w:val="19"/>
          <w:szCs w:val="19"/>
        </w:rPr>
        <w:t xml:space="preserve">[C4]	</w:t>
      </w:r>
      <w:r>
        <w:rPr>
          <w:sz w:val="19"/>
          <w:szCs w:val="19"/>
        </w:rPr>
        <w:t xml:space="preserve">Conger, L., Hoffmann, F., Mazumdar, E. &amp; Ratliff, L. (2023). Strategic distribution shift of interacting agents via coupled gradient flows. </w:t>
      </w:r>
      <w:r>
        <w:rPr>
          <w:i/>
          <w:iCs/>
          <w:sz w:val="19"/>
          <w:szCs w:val="19"/>
        </w:rPr>
        <w:t xml:space="preserve">Advances in Neural Information Processing Systems</w:t>
      </w:r>
      <w:r>
        <w:rPr>
          <w:sz w:val="19"/>
          <w:szCs w:val="19"/>
        </w:rPr>
        <w:t xml:space="preserve">, 36, 45971–46006.</w:t>
      </w:r>
      <w:r>
        <w:rPr>
          <w:sz w:val="19"/>
          <w:szCs w:val="19"/>
        </w:rPr>
        <w:t xml:space="preserve"> </w:t>
      </w:r>
      <w:hyperlink w:history="1" r:id="rIdj4xlx58pznuil2z2-va4f">
        <w:r>
          <w:rPr>
            <w:color w:val="1D4ED8"/>
            <w:sz w:val="19"/>
            <w:szCs w:val="19"/>
            <w:u w:val="single"/>
          </w:rPr>
          <w:t xml:space="preserve">https://doi.org/10.52202/075280-1993</w:t>
        </w:r>
      </w:hyperlink>
    </w:p>
    <w:p>
      <w:pPr>
        <w:tabs>
          <w:tab w:val="left" w:pos="567"/>
        </w:tabs>
        <w:spacing w:after="90"/>
        <w:ind w:left="567" w:hanging="567"/>
        <w:jc w:val="left"/>
      </w:pPr>
      <w:r>
        <w:rPr>
          <w:b/>
          <w:bCs/>
          <w:color w:val="B4410C"/>
          <w:sz w:val="19"/>
          <w:szCs w:val="19"/>
        </w:rPr>
        <w:t xml:space="preserve">[C5]	</w:t>
      </w:r>
      <w:r>
        <w:rPr>
          <w:sz w:val="19"/>
          <w:szCs w:val="19"/>
        </w:rPr>
        <w:t xml:space="preserve">Rivière, B., Lathrop, J. &amp; Chung, S.-J. (2024). Monte Carlo tree search with spectral expansion for planning with dynamical systems. </w:t>
      </w:r>
      <w:r>
        <w:rPr>
          <w:i/>
          <w:iCs/>
          <w:sz w:val="19"/>
          <w:szCs w:val="19"/>
        </w:rPr>
        <w:t xml:space="preserve">Science Robotics</w:t>
      </w:r>
      <w:r>
        <w:rPr>
          <w:sz w:val="19"/>
          <w:szCs w:val="19"/>
        </w:rPr>
        <w:t xml:space="preserve">, 9(97).</w:t>
      </w:r>
      <w:r>
        <w:rPr>
          <w:sz w:val="19"/>
          <w:szCs w:val="19"/>
        </w:rPr>
        <w:t xml:space="preserve"> </w:t>
      </w:r>
      <w:hyperlink w:history="1" r:id="rIdvm9hzq9mk2dxpib8_55a1">
        <w:r>
          <w:rPr>
            <w:color w:val="1D4ED8"/>
            <w:sz w:val="19"/>
            <w:szCs w:val="19"/>
            <w:u w:val="single"/>
          </w:rPr>
          <w:t xml:space="preserve">https://doi.org/10.1126/scirobotics.ado1010</w:t>
        </w:r>
      </w:hyperlink>
    </w:p>
    <w:p>
      <w:pPr>
        <w:tabs>
          <w:tab w:val="left" w:pos="567"/>
        </w:tabs>
        <w:spacing w:after="90"/>
        <w:ind w:left="567" w:hanging="567"/>
        <w:jc w:val="left"/>
      </w:pPr>
      <w:r>
        <w:rPr>
          <w:b/>
          <w:bCs/>
          <w:color w:val="4D4D4F"/>
          <w:sz w:val="19"/>
          <w:szCs w:val="19"/>
        </w:rPr>
        <w:t xml:space="preserve">[M1]	</w:t>
      </w:r>
      <w:r>
        <w:rPr>
          <w:sz w:val="19"/>
          <w:szCs w:val="19"/>
        </w:rPr>
        <w:t xml:space="preserve">Rohatgi, D., Block, A., Huang, A., Krishnamurthy, A. &amp; Foster, D. (2025). Computational-statistical tradeoffs at the next-token prediction barrier: Autoregressive and imitation learning under misspecification. In </w:t>
      </w:r>
      <w:r>
        <w:rPr>
          <w:i/>
          <w:iCs/>
          <w:sz w:val="19"/>
          <w:szCs w:val="19"/>
        </w:rPr>
        <w:t xml:space="preserve">Proceedings of the Conference on Learning Theory (COLT 2025)</w:t>
      </w:r>
      <w:r>
        <w:rPr>
          <w:sz w:val="19"/>
          <w:szCs w:val="19"/>
        </w:rPr>
        <w:t xml:space="preserve">, PMLR 291.</w:t>
      </w:r>
      <w:r>
        <w:rPr>
          <w:sz w:val="19"/>
          <w:szCs w:val="19"/>
        </w:rPr>
        <w:t xml:space="preserve"> </w:t>
      </w:r>
      <w:hyperlink w:history="1" r:id="rIdo_wkxoct-6dfr6eeweg3j">
        <w:r>
          <w:rPr>
            <w:color w:val="1D4ED8"/>
            <w:sz w:val="19"/>
            <w:szCs w:val="19"/>
            <w:u w:val="single"/>
          </w:rPr>
          <w:t xml:space="preserve">https://proceedings.mlr.press/v291/rohatgi25a.html</w:t>
        </w:r>
      </w:hyperlink>
    </w:p>
    <w:p>
      <w:pPr>
        <w:tabs>
          <w:tab w:val="left" w:pos="567"/>
        </w:tabs>
        <w:spacing w:after="90"/>
        <w:ind w:left="567" w:hanging="567"/>
        <w:jc w:val="left"/>
      </w:pPr>
      <w:r>
        <w:rPr>
          <w:b/>
          <w:bCs/>
          <w:color w:val="4D4D4F"/>
          <w:sz w:val="19"/>
          <w:szCs w:val="19"/>
        </w:rPr>
        <w:t xml:space="preserve">[M2]	</w:t>
      </w:r>
      <w:r>
        <w:rPr>
          <w:sz w:val="19"/>
          <w:szCs w:val="19"/>
        </w:rPr>
        <w:t xml:space="preserve">Park, C., Liu, X., Ozdaglar, A. &amp; Zhang, K. (2025). Do LLM agents have regret? A case study in online learning and games. In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kcknhzhhrv2umuu68eovk">
        <w:r>
          <w:rPr>
            <w:color w:val="1D4ED8"/>
            <w:sz w:val="19"/>
            <w:szCs w:val="19"/>
            <w:u w:val="single"/>
          </w:rPr>
          <w:t xml:space="preserve">https://proceedings.iclr.cc/paper_files/paper/2025/hash/65ea878cb90b440e8b4cd34fe0959914-Abstract-Conference.html</w:t>
        </w:r>
      </w:hyperlink>
    </w:p>
    <w:p>
      <w:pPr>
        <w:tabs>
          <w:tab w:val="left" w:pos="567"/>
        </w:tabs>
        <w:spacing w:after="90"/>
        <w:ind w:left="567" w:hanging="567"/>
        <w:jc w:val="left"/>
      </w:pPr>
      <w:r>
        <w:rPr>
          <w:b/>
          <w:bCs/>
          <w:color w:val="4D4D4F"/>
          <w:sz w:val="19"/>
          <w:szCs w:val="19"/>
        </w:rPr>
        <w:t xml:space="preserve">[M3]	</w:t>
      </w:r>
      <w:r>
        <w:rPr>
          <w:sz w:val="19"/>
          <w:szCs w:val="19"/>
        </w:rPr>
        <w:t xml:space="preserve">So, O., Ge, C. &amp; Fan, C. (2024). Solving minimum-cost reach avoid using reinforcement learning.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scz6dfhuj0erqp4__054x">
        <w:r>
          <w:rPr>
            <w:color w:val="1D4ED8"/>
            <w:sz w:val="19"/>
            <w:szCs w:val="19"/>
            <w:u w:val="single"/>
          </w:rPr>
          <w:t xml:space="preserve">https://doi.org/10.52202/079017-0974</w:t>
        </w:r>
      </w:hyperlink>
    </w:p>
    <w:p>
      <w:pPr>
        <w:tabs>
          <w:tab w:val="left" w:pos="567"/>
        </w:tabs>
        <w:spacing w:after="90"/>
        <w:ind w:left="567" w:hanging="567"/>
        <w:jc w:val="left"/>
      </w:pPr>
      <w:r>
        <w:rPr>
          <w:b/>
          <w:bCs/>
          <w:color w:val="4D4D4F"/>
          <w:sz w:val="19"/>
          <w:szCs w:val="19"/>
        </w:rPr>
        <w:t xml:space="preserve">[M4]	</w:t>
      </w:r>
      <w:r>
        <w:rPr>
          <w:sz w:val="19"/>
          <w:szCs w:val="19"/>
        </w:rPr>
        <w:t xml:space="preserve">Farias, V., Li, A., Peng, T. &amp; Zheng, A. (2022). Markovian interference in experiments. In </w:t>
      </w:r>
      <w:r>
        <w:rPr>
          <w:i/>
          <w:iCs/>
          <w:sz w:val="19"/>
          <w:szCs w:val="19"/>
        </w:rPr>
        <w:t xml:space="preserve">Advances in Neural Information Processing Systems 35</w:t>
      </w:r>
      <w:r>
        <w:rPr>
          <w:sz w:val="19"/>
          <w:szCs w:val="19"/>
        </w:rPr>
        <w:t xml:space="preserve"> (NeurIPS 2022).</w:t>
      </w:r>
      <w:r>
        <w:rPr>
          <w:sz w:val="19"/>
          <w:szCs w:val="19"/>
        </w:rPr>
        <w:t xml:space="preserve"> </w:t>
      </w:r>
      <w:hyperlink w:history="1" r:id="rIdthk13fndn3nqyanw17bms">
        <w:r>
          <w:rPr>
            <w:color w:val="1D4ED8"/>
            <w:sz w:val="19"/>
            <w:szCs w:val="19"/>
            <w:u w:val="single"/>
          </w:rPr>
          <w:t xml:space="preserve">https://papers.nips.cc/paper_files/paper/2022/file/03a9a9c1e15850439653bb971a4ad4b3-Paper-Conference.pdf</w:t>
        </w:r>
      </w:hyperlink>
    </w:p>
    <w:p>
      <w:pPr>
        <w:tabs>
          <w:tab w:val="left" w:pos="567"/>
        </w:tabs>
        <w:spacing w:after="90"/>
        <w:ind w:left="567" w:hanging="567"/>
        <w:jc w:val="left"/>
      </w:pPr>
      <w:r>
        <w:rPr>
          <w:b/>
          <w:bCs/>
          <w:color w:val="4D4D4F"/>
          <w:sz w:val="19"/>
          <w:szCs w:val="19"/>
        </w:rPr>
        <w:t xml:space="preserve">[M5]	</w:t>
      </w:r>
      <w:r>
        <w:rPr>
          <w:sz w:val="19"/>
          <w:szCs w:val="19"/>
        </w:rPr>
        <w:t xml:space="preserve">Mao, W., Zhang, K., Zhu, R., Simchi-Levi, D. &amp; Başar, T. (2021). Near-optimal model-free reinforcement learning in non-stationary episodic MDPs. In </w:t>
      </w:r>
      <w:r>
        <w:rPr>
          <w:i/>
          <w:iCs/>
          <w:sz w:val="19"/>
          <w:szCs w:val="19"/>
        </w:rPr>
        <w:t xml:space="preserve">Proceedings of the International Conference on Machine Learning (ICML 2021)</w:t>
      </w:r>
      <w:r>
        <w:rPr>
          <w:sz w:val="19"/>
          <w:szCs w:val="19"/>
        </w:rPr>
        <w:t xml:space="preserve">, PMLR 139, 7447–7458.</w:t>
      </w:r>
      <w:r>
        <w:rPr>
          <w:sz w:val="19"/>
          <w:szCs w:val="19"/>
        </w:rPr>
        <w:t xml:space="preserve"> </w:t>
      </w:r>
      <w:hyperlink w:history="1" r:id="rId4jo-wvek5tvul1cn54dkn">
        <w:r>
          <w:rPr>
            <w:color w:val="1D4ED8"/>
            <w:sz w:val="19"/>
            <w:szCs w:val="19"/>
            <w:u w:val="single"/>
          </w:rPr>
          <w:t xml:space="preserve">https://proceedings.mlr.press/v139/mao21b.html</w:t>
        </w:r>
      </w:hyperlink>
    </w:p>
    <w:p>
      <w:pPr>
        <w:tabs>
          <w:tab w:val="left" w:pos="567"/>
        </w:tabs>
        <w:spacing w:after="90"/>
        <w:ind w:left="567" w:hanging="567"/>
        <w:jc w:val="left"/>
      </w:pPr>
      <w:r>
        <w:rPr>
          <w:b/>
          <w:bCs/>
          <w:color w:val="A51C30"/>
          <w:sz w:val="19"/>
          <w:szCs w:val="19"/>
        </w:rPr>
        <w:t xml:space="preserve">[H1]	</w:t>
      </w:r>
      <w:r>
        <w:rPr>
          <w:sz w:val="19"/>
          <w:szCs w:val="19"/>
        </w:rPr>
        <w:t xml:space="preserve">Chidambaram, M., Gatmiry, K., Chen, S., Lee, H. &amp; Lu, J. (2024). What does guidance do? A fine-grained analysis in a simple setting.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whwfmc8-_9r2xohoaquwr">
        <w:r>
          <w:rPr>
            <w:color w:val="1D4ED8"/>
            <w:sz w:val="19"/>
            <w:szCs w:val="19"/>
            <w:u w:val="single"/>
          </w:rPr>
          <w:t xml:space="preserve">https://doi.org/10.52202/079017-2698</w:t>
        </w:r>
      </w:hyperlink>
    </w:p>
    <w:p>
      <w:pPr>
        <w:tabs>
          <w:tab w:val="left" w:pos="567"/>
        </w:tabs>
        <w:spacing w:after="90"/>
        <w:ind w:left="567" w:hanging="567"/>
        <w:jc w:val="left"/>
      </w:pPr>
      <w:r>
        <w:rPr>
          <w:b/>
          <w:bCs/>
          <w:color w:val="A51C30"/>
          <w:sz w:val="19"/>
          <w:szCs w:val="19"/>
        </w:rPr>
        <w:t xml:space="preserve">[H2]	</w:t>
      </w:r>
      <w:r>
        <w:rPr>
          <w:sz w:val="19"/>
          <w:szCs w:val="19"/>
        </w:rPr>
        <w:t xml:space="preserve">Wu, R., Chen, Y., Swamy, G., Brantley, K. &amp; Sun, W. (2025). Diffusing states and matching scores: A new framework for imitation learning. In </w:t>
      </w:r>
      <w:r>
        <w:rPr>
          <w:i/>
          <w:iCs/>
          <w:sz w:val="19"/>
          <w:szCs w:val="19"/>
        </w:rPr>
        <w:t xml:space="preserve">The Thirteenth International Conference on Learning Representations</w:t>
      </w:r>
      <w:r>
        <w:rPr>
          <w:sz w:val="19"/>
          <w:szCs w:val="19"/>
        </w:rPr>
        <w:t xml:space="preserve"> (ICLR 2025).</w:t>
      </w:r>
      <w:r>
        <w:rPr>
          <w:sz w:val="19"/>
          <w:szCs w:val="19"/>
        </w:rPr>
        <w:t xml:space="preserve"> </w:t>
      </w:r>
      <w:hyperlink w:history="1" r:id="rIdilprpdb32c9ymplwaehx4">
        <w:r>
          <w:rPr>
            <w:color w:val="1D4ED8"/>
            <w:sz w:val="19"/>
            <w:szCs w:val="19"/>
            <w:u w:val="single"/>
          </w:rPr>
          <w:t xml:space="preserve">https://www.iclr.cc/virtual/2025/poster/28575</w:t>
        </w:r>
      </w:hyperlink>
    </w:p>
    <w:p>
      <w:pPr>
        <w:tabs>
          <w:tab w:val="left" w:pos="567"/>
        </w:tabs>
        <w:spacing w:after="90"/>
        <w:ind w:left="567" w:hanging="567"/>
        <w:jc w:val="left"/>
      </w:pPr>
      <w:r>
        <w:rPr>
          <w:b/>
          <w:bCs/>
          <w:color w:val="A51C30"/>
          <w:sz w:val="19"/>
          <w:szCs w:val="19"/>
        </w:rPr>
        <w:t xml:space="preserve">[H3]	</w:t>
      </w:r>
      <w:r>
        <w:rPr>
          <w:sz w:val="19"/>
          <w:szCs w:val="19"/>
        </w:rPr>
        <w:t xml:space="preserve">Lu, Y. M., Letey, M., Zavatone-Veth, J. A., Maiti, A. &amp; Pehlevan, C. (2025). Asymptotic theory of in-context learning by linear attention. </w:t>
      </w:r>
      <w:r>
        <w:rPr>
          <w:i/>
          <w:iCs/>
          <w:sz w:val="19"/>
          <w:szCs w:val="19"/>
        </w:rPr>
        <w:t xml:space="preserve">Proceedings of the National Academy of Sciences</w:t>
      </w:r>
      <w:r>
        <w:rPr>
          <w:sz w:val="19"/>
          <w:szCs w:val="19"/>
        </w:rPr>
        <w:t xml:space="preserve">, 122(28), e2502599122.</w:t>
      </w:r>
      <w:r>
        <w:rPr>
          <w:sz w:val="19"/>
          <w:szCs w:val="19"/>
        </w:rPr>
        <w:t xml:space="preserve"> </w:t>
      </w:r>
      <w:hyperlink w:history="1" r:id="rIdwel5xwnok5bmnqfthmakh">
        <w:r>
          <w:rPr>
            <w:color w:val="1D4ED8"/>
            <w:sz w:val="19"/>
            <w:szCs w:val="19"/>
            <w:u w:val="single"/>
          </w:rPr>
          <w:t xml:space="preserve">https://doi.org/10.1073/pnas.2502599122</w:t>
        </w:r>
      </w:hyperlink>
    </w:p>
    <w:p>
      <w:pPr>
        <w:tabs>
          <w:tab w:val="left" w:pos="567"/>
        </w:tabs>
        <w:spacing w:after="90"/>
        <w:ind w:left="567" w:hanging="567"/>
        <w:jc w:val="left"/>
      </w:pPr>
      <w:r>
        <w:rPr>
          <w:b/>
          <w:bCs/>
          <w:color w:val="A51C30"/>
          <w:sz w:val="19"/>
          <w:szCs w:val="19"/>
        </w:rPr>
        <w:t xml:space="preserve">[H4]	</w:t>
      </w:r>
      <w:r>
        <w:rPr>
          <w:sz w:val="19"/>
          <w:szCs w:val="19"/>
        </w:rPr>
        <w:t xml:space="preserve">Golowich, N., Jelassi, S., Brandfonbrener, D., Kakade, S. &amp; Malach, E. (2025). The role of sparsity for length generalization in LLMs. In </w:t>
      </w:r>
      <w:r>
        <w:rPr>
          <w:i/>
          <w:iCs/>
          <w:sz w:val="19"/>
          <w:szCs w:val="19"/>
        </w:rPr>
        <w:t xml:space="preserve">Proceedings of the 42nd International Conference on Machine Learning</w:t>
      </w:r>
      <w:r>
        <w:rPr>
          <w:sz w:val="19"/>
          <w:szCs w:val="19"/>
        </w:rPr>
        <w:t xml:space="preserve">, PMLR 267, 19809–19840.</w:t>
      </w:r>
      <w:r>
        <w:rPr>
          <w:sz w:val="19"/>
          <w:szCs w:val="19"/>
        </w:rPr>
        <w:t xml:space="preserve"> </w:t>
      </w:r>
      <w:hyperlink w:history="1" r:id="rIdpc38sj1ga13-dtrag3spo">
        <w:r>
          <w:rPr>
            <w:color w:val="1D4ED8"/>
            <w:sz w:val="19"/>
            <w:szCs w:val="19"/>
            <w:u w:val="single"/>
          </w:rPr>
          <w:t xml:space="preserve">https://proceedings.mlr.press/v267/golowich25a.html</w:t>
        </w:r>
      </w:hyperlink>
    </w:p>
    <w:p>
      <w:pPr>
        <w:tabs>
          <w:tab w:val="left" w:pos="567"/>
        </w:tabs>
        <w:spacing w:after="90"/>
        <w:ind w:left="567" w:hanging="567"/>
        <w:jc w:val="left"/>
      </w:pPr>
      <w:r>
        <w:rPr>
          <w:b/>
          <w:bCs/>
          <w:color w:val="A51C30"/>
          <w:sz w:val="19"/>
          <w:szCs w:val="19"/>
        </w:rPr>
        <w:t xml:space="preserve">[H5]	</w:t>
      </w:r>
      <w:r>
        <w:rPr>
          <w:sz w:val="19"/>
          <w:szCs w:val="19"/>
        </w:rPr>
        <w:t xml:space="preserve">Li, M., Karan, A. &amp; Chen, S. (2025). Blink of an eye: A simple theory for feature localization in generative models. In </w:t>
      </w:r>
      <w:r>
        <w:rPr>
          <w:i/>
          <w:iCs/>
          <w:sz w:val="19"/>
          <w:szCs w:val="19"/>
        </w:rPr>
        <w:t xml:space="preserve">Proceedings of the 42nd International Conference on Machine Learning</w:t>
      </w:r>
      <w:r>
        <w:rPr>
          <w:sz w:val="19"/>
          <w:szCs w:val="19"/>
        </w:rPr>
        <w:t xml:space="preserve">, PMLR 267.</w:t>
      </w:r>
      <w:r>
        <w:rPr>
          <w:sz w:val="19"/>
          <w:szCs w:val="19"/>
        </w:rPr>
        <w:t xml:space="preserve"> </w:t>
      </w:r>
      <w:hyperlink w:history="1" r:id="rId91n-3ratkjo4rb4debhkv">
        <w:r>
          <w:rPr>
            <w:color w:val="1D4ED8"/>
            <w:sz w:val="19"/>
            <w:szCs w:val="19"/>
            <w:u w:val="single"/>
          </w:rPr>
          <w:t xml:space="preserve">https://proceedings.mlr.press/v267/li25at.html</w:t>
        </w:r>
      </w:hyperlink>
    </w:p>
    <w:p>
      <w:pPr>
        <w:pStyle w:val="Heading3"/>
      </w:pPr>
      <w:r>
        <w:rPr>
          <w:color w:val="1F3864"/>
        </w:rPr>
        <w:t xml:space="preserve">Further reading cited in the text (reserve papers)</w:t>
      </w:r>
    </w:p>
    <w:p>
      <w:pPr>
        <w:tabs>
          <w:tab w:val="left" w:pos="567"/>
        </w:tabs>
        <w:spacing w:after="90"/>
        <w:ind w:left="567" w:hanging="567"/>
        <w:jc w:val="left"/>
      </w:pPr>
      <w:r>
        <w:rPr>
          <w:b/>
          <w:bCs/>
          <w:color w:val="002147"/>
          <w:sz w:val="19"/>
          <w:szCs w:val="19"/>
        </w:rPr>
        <w:t xml:space="preserve">[OR1]	</w:t>
      </w:r>
      <w:r>
        <w:rPr>
          <w:sz w:val="19"/>
          <w:szCs w:val="19"/>
        </w:rPr>
        <w:t xml:space="preserve">Abate, A., Edwards, A. &amp; Giacobbe, M. (2022). Neural abstractions. In </w:t>
      </w:r>
      <w:r>
        <w:rPr>
          <w:i/>
          <w:iCs/>
          <w:sz w:val="19"/>
          <w:szCs w:val="19"/>
        </w:rPr>
        <w:t xml:space="preserve">Advances in Neural Information Processing Systems 35</w:t>
      </w:r>
      <w:r>
        <w:rPr>
          <w:sz w:val="19"/>
          <w:szCs w:val="19"/>
        </w:rPr>
        <w:t xml:space="preserve"> (NeurIPS 2022), 26432–26447.</w:t>
      </w:r>
      <w:r>
        <w:rPr>
          <w:sz w:val="19"/>
          <w:szCs w:val="19"/>
        </w:rPr>
        <w:t xml:space="preserve"> </w:t>
      </w:r>
      <w:hyperlink w:history="1" r:id="rId8mqitbzcak3zcdgy-6nxc">
        <w:r>
          <w:rPr>
            <w:color w:val="1D4ED8"/>
            <w:sz w:val="19"/>
            <w:szCs w:val="19"/>
            <w:u w:val="single"/>
          </w:rPr>
          <w:t xml:space="preserve">https://neurips.cc/virtual/2022/poster/53077</w:t>
        </w:r>
      </w:hyperlink>
    </w:p>
    <w:p>
      <w:pPr>
        <w:tabs>
          <w:tab w:val="left" w:pos="567"/>
        </w:tabs>
        <w:spacing w:after="90"/>
        <w:ind w:left="567" w:hanging="567"/>
        <w:jc w:val="left"/>
      </w:pPr>
      <w:r>
        <w:rPr>
          <w:b/>
          <w:bCs/>
          <w:color w:val="002147"/>
          <w:sz w:val="19"/>
          <w:szCs w:val="19"/>
        </w:rPr>
        <w:t xml:space="preserve">[OR2]	</w:t>
      </w:r>
      <w:r>
        <w:rPr>
          <w:sz w:val="19"/>
          <w:szCs w:val="19"/>
        </w:rPr>
        <w:t xml:space="preserve">Cohen, M. K. &amp; Hutter, M. (2020). Pessimism about unknown unknowns inspires conservatism. In </w:t>
      </w:r>
      <w:r>
        <w:rPr>
          <w:i/>
          <w:iCs/>
          <w:sz w:val="19"/>
          <w:szCs w:val="19"/>
        </w:rPr>
        <w:t xml:space="preserve">Proceedings of the Conference on Learning Theory</w:t>
      </w:r>
      <w:r>
        <w:rPr>
          <w:sz w:val="19"/>
          <w:szCs w:val="19"/>
        </w:rPr>
        <w:t xml:space="preserve"> (COLT 2020), PMLR 125, 1344–1373.</w:t>
      </w:r>
      <w:r>
        <w:rPr>
          <w:sz w:val="19"/>
          <w:szCs w:val="19"/>
        </w:rPr>
        <w:t xml:space="preserve"> </w:t>
      </w:r>
      <w:hyperlink w:history="1" r:id="rIddfgnf1g16n1y_hwmatkv9">
        <w:r>
          <w:rPr>
            <w:color w:val="1D4ED8"/>
            <w:sz w:val="19"/>
            <w:szCs w:val="19"/>
            <w:u w:val="single"/>
          </w:rPr>
          <w:t xml:space="preserve">https://proceedings.mlr.press/v125/cohen20a.html</w:t>
        </w:r>
      </w:hyperlink>
    </w:p>
    <w:p>
      <w:pPr>
        <w:tabs>
          <w:tab w:val="left" w:pos="567"/>
        </w:tabs>
        <w:spacing w:after="90"/>
        <w:ind w:left="567" w:hanging="567"/>
        <w:jc w:val="left"/>
      </w:pPr>
      <w:r>
        <w:rPr>
          <w:b/>
          <w:bCs/>
          <w:color w:val="B4410C"/>
          <w:sz w:val="19"/>
          <w:szCs w:val="19"/>
        </w:rPr>
        <w:t xml:space="preserve">[CR1]	</w:t>
      </w:r>
      <w:r>
        <w:rPr>
          <w:sz w:val="19"/>
          <w:szCs w:val="19"/>
        </w:rPr>
        <w:t xml:space="preserve">Nakka, Y. K., Liu, A., Shi, G., Anandkumar, A., Yue, Y. &amp; Chung, S.-J. (2021). Chance-constrained trajectory optimization for safe exploration and learning of nonlinear systems. </w:t>
      </w:r>
      <w:r>
        <w:rPr>
          <w:i/>
          <w:iCs/>
          <w:sz w:val="19"/>
          <w:szCs w:val="19"/>
        </w:rPr>
        <w:t xml:space="preserve">IEEE Robotics and Automation Letters</w:t>
      </w:r>
      <w:r>
        <w:rPr>
          <w:sz w:val="19"/>
          <w:szCs w:val="19"/>
        </w:rPr>
        <w:t xml:space="preserve">, 6(2), 389–396.</w:t>
      </w:r>
      <w:r>
        <w:rPr>
          <w:sz w:val="19"/>
          <w:szCs w:val="19"/>
        </w:rPr>
        <w:t xml:space="preserve"> </w:t>
      </w:r>
      <w:hyperlink w:history="1" r:id="rId6jfgpae3ui-qw9rf2vvhx">
        <w:r>
          <w:rPr>
            <w:color w:val="1D4ED8"/>
            <w:sz w:val="19"/>
            <w:szCs w:val="19"/>
            <w:u w:val="single"/>
          </w:rPr>
          <w:t xml:space="preserve">https://doi.org/10.1109/LRA.2020.3044033</w:t>
        </w:r>
      </w:hyperlink>
    </w:p>
    <w:p>
      <w:pPr>
        <w:tabs>
          <w:tab w:val="left" w:pos="567"/>
        </w:tabs>
        <w:spacing w:after="90"/>
        <w:ind w:left="567" w:hanging="567"/>
        <w:jc w:val="left"/>
      </w:pPr>
      <w:r>
        <w:rPr>
          <w:b/>
          <w:bCs/>
          <w:color w:val="B4410C"/>
          <w:sz w:val="19"/>
          <w:szCs w:val="19"/>
        </w:rPr>
        <w:t xml:space="preserve">[CR2]	</w:t>
      </w:r>
      <w:r>
        <w:rPr>
          <w:sz w:val="19"/>
          <w:szCs w:val="19"/>
        </w:rPr>
        <w:t xml:space="preserve">Tsukamoto, H., Chung, S.-J. &amp; Slotine, J.-J. (2021). Learning-based adaptive control using contraction theory. </w:t>
      </w:r>
      <w:r>
        <w:rPr>
          <w:i/>
          <w:iCs/>
          <w:sz w:val="19"/>
          <w:szCs w:val="19"/>
        </w:rPr>
        <w:t xml:space="preserve">Proceedings of the 60th IEEE Conference on Decision and Control (CDC)</w:t>
      </w:r>
      <w:r>
        <w:rPr>
          <w:sz w:val="19"/>
          <w:szCs w:val="19"/>
        </w:rPr>
        <w:t xml:space="preserve">, 2533–2538.</w:t>
      </w:r>
      <w:r>
        <w:rPr>
          <w:sz w:val="19"/>
          <w:szCs w:val="19"/>
        </w:rPr>
        <w:t xml:space="preserve"> </w:t>
      </w:r>
      <w:hyperlink w:history="1" r:id="rIdcbxg28aoms1mgjmfo76ti">
        <w:r>
          <w:rPr>
            <w:color w:val="1D4ED8"/>
            <w:sz w:val="19"/>
            <w:szCs w:val="19"/>
            <w:u w:val="single"/>
          </w:rPr>
          <w:t xml:space="preserve">https://doi.org/10.1109/CDC45484.2021.9683435</w:t>
        </w:r>
      </w:hyperlink>
    </w:p>
    <w:p>
      <w:pPr>
        <w:tabs>
          <w:tab w:val="left" w:pos="567"/>
        </w:tabs>
        <w:spacing w:after="90"/>
        <w:ind w:left="567" w:hanging="567"/>
        <w:jc w:val="left"/>
      </w:pPr>
      <w:r>
        <w:rPr>
          <w:b/>
          <w:bCs/>
          <w:color w:val="4D4D4F"/>
          <w:sz w:val="19"/>
          <w:szCs w:val="19"/>
        </w:rPr>
        <w:t xml:space="preserve">[MR1]	</w:t>
      </w:r>
      <w:r>
        <w:rPr>
          <w:sz w:val="19"/>
          <w:szCs w:val="19"/>
        </w:rPr>
        <w:t xml:space="preserve">Žikelić, Đ., Lechner, M., Verma, A., Chatterjee, K. &amp; Henzinger, T. A. (2023). Compositional policy learning in stochastic control systems with formal guarantees. In </w:t>
      </w:r>
      <w:r>
        <w:rPr>
          <w:i/>
          <w:iCs/>
          <w:sz w:val="19"/>
          <w:szCs w:val="19"/>
        </w:rPr>
        <w:t xml:space="preserve">Advances in Neural Information Processing Systems 36</w:t>
      </w:r>
      <w:r>
        <w:rPr>
          <w:sz w:val="19"/>
          <w:szCs w:val="19"/>
        </w:rPr>
        <w:t xml:space="preserve"> (NeurIPS 2023).</w:t>
      </w:r>
      <w:r>
        <w:rPr>
          <w:sz w:val="19"/>
          <w:szCs w:val="19"/>
        </w:rPr>
        <w:t xml:space="preserve"> </w:t>
      </w:r>
      <w:hyperlink w:history="1" r:id="rId4y2qufzfgj4peh3szcfx1">
        <w:r>
          <w:rPr>
            <w:color w:val="1D4ED8"/>
            <w:sz w:val="19"/>
            <w:szCs w:val="19"/>
            <w:u w:val="single"/>
          </w:rPr>
          <w:t xml:space="preserve">https://papers.nips.cc/paper_files/paper/2023/hash/95827e011b9e899f189a01fe2f4ef316-Abstract-Conference.html</w:t>
        </w:r>
      </w:hyperlink>
    </w:p>
    <w:p>
      <w:pPr>
        <w:tabs>
          <w:tab w:val="left" w:pos="567"/>
        </w:tabs>
        <w:spacing w:after="90"/>
        <w:ind w:left="567" w:hanging="567"/>
        <w:jc w:val="left"/>
      </w:pPr>
      <w:r>
        <w:rPr>
          <w:b/>
          <w:bCs/>
          <w:color w:val="4D4D4F"/>
          <w:sz w:val="19"/>
          <w:szCs w:val="19"/>
        </w:rPr>
        <w:t xml:space="preserve">[MR2]	</w:t>
      </w:r>
      <w:r>
        <w:rPr>
          <w:sz w:val="19"/>
          <w:szCs w:val="19"/>
        </w:rPr>
        <w:t xml:space="preserve">Chen, B., Martí Monsó, D., Du, Y., Simchowitz, M., Tedrake, R. &amp; Sitzmann, V. (2024). Diffusion forcing: Next-token prediction meets full-sequence diffusion.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66uoh2igjlflh7ms3sxc_">
        <w:r>
          <w:rPr>
            <w:color w:val="1D4ED8"/>
            <w:sz w:val="19"/>
            <w:szCs w:val="19"/>
            <w:u w:val="single"/>
          </w:rPr>
          <w:t xml:space="preserve">https://proceedings.neurips.cc/paper_files/paper/2024/file/2aee1c4159e48407d68fe16ae8e6e49e-Paper-Conference.pdf</w:t>
        </w:r>
      </w:hyperlink>
    </w:p>
    <w:p>
      <w:pPr>
        <w:tabs>
          <w:tab w:val="left" w:pos="567"/>
        </w:tabs>
        <w:spacing w:after="90"/>
        <w:ind w:left="567" w:hanging="567"/>
        <w:jc w:val="left"/>
      </w:pPr>
      <w:r>
        <w:rPr>
          <w:b/>
          <w:bCs/>
          <w:color w:val="A51C30"/>
          <w:sz w:val="19"/>
          <w:szCs w:val="19"/>
        </w:rPr>
        <w:t xml:space="preserve">[HR1]	</w:t>
      </w:r>
      <w:r>
        <w:rPr>
          <w:sz w:val="19"/>
          <w:szCs w:val="19"/>
        </w:rPr>
        <w:t xml:space="preserve">Li, M. &amp; Chen, S. (2024). Critical windows: Non-asymptotic theory for feature emergence in diffusion models. In </w:t>
      </w:r>
      <w:r>
        <w:rPr>
          <w:i/>
          <w:iCs/>
          <w:sz w:val="19"/>
          <w:szCs w:val="19"/>
        </w:rPr>
        <w:t xml:space="preserve">Proceedings of the 41st International Conference on Machine Learning</w:t>
      </w:r>
      <w:r>
        <w:rPr>
          <w:sz w:val="19"/>
          <w:szCs w:val="19"/>
        </w:rPr>
        <w:t xml:space="preserve">, PMLR 235, 27474–27498.</w:t>
      </w:r>
      <w:r>
        <w:rPr>
          <w:sz w:val="19"/>
          <w:szCs w:val="19"/>
        </w:rPr>
        <w:t xml:space="preserve"> </w:t>
      </w:r>
      <w:hyperlink w:history="1" r:id="rIdilmybnljtslgyuxtvfgf8">
        <w:r>
          <w:rPr>
            <w:color w:val="1D4ED8"/>
            <w:sz w:val="19"/>
            <w:szCs w:val="19"/>
            <w:u w:val="single"/>
          </w:rPr>
          <w:t xml:space="preserve">https://proceedings.mlr.press/v235/li24g.html</w:t>
        </w:r>
      </w:hyperlink>
    </w:p>
    <w:p>
      <w:pPr>
        <w:tabs>
          <w:tab w:val="left" w:pos="567"/>
        </w:tabs>
        <w:spacing w:after="90"/>
        <w:ind w:left="567" w:hanging="567"/>
        <w:jc w:val="left"/>
      </w:pPr>
      <w:r>
        <w:rPr>
          <w:b/>
          <w:bCs/>
          <w:color w:val="A51C30"/>
          <w:sz w:val="19"/>
          <w:szCs w:val="19"/>
        </w:rPr>
        <w:t xml:space="preserve">[HR2]	</w:t>
      </w:r>
      <w:r>
        <w:rPr>
          <w:sz w:val="19"/>
          <w:szCs w:val="19"/>
        </w:rPr>
        <w:t xml:space="preserve">Zhang, E., Zhu, V., Saphra, N., Kleiman, A., Edelman, B., Tambe, M., Kakade, S. &amp; Malach, E. (2024). Transcendence: Generative models can outperform the experts that train them.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cjlvuxrn-viwpyouwjasv">
        <w:r>
          <w:rPr>
            <w:color w:val="1D4ED8"/>
            <w:sz w:val="19"/>
            <w:szCs w:val="19"/>
            <w:u w:val="single"/>
          </w:rPr>
          <w:t xml:space="preserve">https://doi.org/10.52202/079017-2760</w:t>
        </w:r>
      </w:hyperlink>
    </w:p>
    <w:p>
      <w:pPr>
        <w:spacing w:after="200"/>
      </w:pPr>
    </w:p>
    <w:p>
      <w:pPr>
        <w:spacing w:after="120"/>
      </w:pPr>
      <w:r>
        <w:rPr>
          <w:i/>
          <w:iCs/>
          <w:color w:val="5B6573"/>
          <w:sz w:val="18"/>
          <w:szCs w:val="18"/>
        </w:rPr>
        <w:t xml:space="preserve">Prepared from searches of 25 October 2026. Card codes: O = Oxford, C = Caltech, M = MIT, H = Harvard; [B…] are references of Part I and section 9, and [OR1]–[HR2] are reserve papers cited as further reading. The code of PASQYRA-GO is in the repository folder experiments/pasqyra_go; it uses the aquifer model of KUJTESA-GO (review 48) and DRITARJA-GO (review 50).</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Deep reinforcement learning at the frontier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tb3koaslo3biv-5_ffly" Type="http://schemas.openxmlformats.org/officeDocument/2006/relationships/hyperlink" Target="https://openreview.net/forum?id=3FsVtsISHW" TargetMode="External"/><Relationship Id="rIdgqo8fug5uuxdzof0n8fz_" Type="http://schemas.openxmlformats.org/officeDocument/2006/relationships/hyperlink" Target="https://jmlr.org/papers/v23/21-0618.html" TargetMode="External"/><Relationship Id="rIdihv1rutudhzy5n8qqyazq" Type="http://schemas.openxmlformats.org/officeDocument/2006/relationships/hyperlink" Target="https://proceedings.mlr.press/v267/fluri25a.html" TargetMode="External"/><Relationship Id="rIdhftyrok3swcbhl0cohtyo" Type="http://schemas.openxmlformats.org/officeDocument/2006/relationships/hyperlink" Target="https://openreview.net/forum?id=uqQPyWFDhY" TargetMode="External"/><Relationship Id="rIdd7tqoten1s0k4qfk_bnw5" Type="http://schemas.openxmlformats.org/officeDocument/2006/relationships/hyperlink" Target="https://doi.org/10.1016/j.artint.2023.103949" TargetMode="External"/><Relationship Id="rIdycxzon4l7v29gtt8aifvx" Type="http://schemas.openxmlformats.org/officeDocument/2006/relationships/hyperlink" Target="https://doi.org/10.1109/LRA.2021.3091019" TargetMode="External"/><Relationship Id="rIdw9nku9nrw9aj6vwk9edu-" Type="http://schemas.openxmlformats.org/officeDocument/2006/relationships/hyperlink" Target="https://authors.library.caltech.edu/records/vdtwg-mf097" TargetMode="External"/><Relationship Id="rIdqiaefhjgdqrwgch8mkcao" Type="http://schemas.openxmlformats.org/officeDocument/2006/relationships/hyperlink" Target="https://doi.org/10.52202/079017-2756" TargetMode="External"/><Relationship Id="rIdjza9q_eluwha4j5vruxxq" Type="http://schemas.openxmlformats.org/officeDocument/2006/relationships/hyperlink" Target="https://doi.org/10.52202/075280-1993" TargetMode="External"/><Relationship Id="rIdtlpl_phib4bl5q-xv5-ze" Type="http://schemas.openxmlformats.org/officeDocument/2006/relationships/hyperlink" Target="https://doi.org/10.1126/scirobotics.ado1010" TargetMode="External"/><Relationship Id="rIdyuscmmkz4cl3jbcfyeysc" Type="http://schemas.openxmlformats.org/officeDocument/2006/relationships/hyperlink" Target="https://proceedings.mlr.press/v291/rohatgi25a.html" TargetMode="External"/><Relationship Id="rIdg0m7clrlj_ltog7rnyhgy" Type="http://schemas.openxmlformats.org/officeDocument/2006/relationships/hyperlink" Target="https://proceedings.iclr.cc/paper_files/paper/2025/hash/65ea878cb90b440e8b4cd34fe0959914-Abstract-Conference.html" TargetMode="External"/><Relationship Id="rId9dduebtyp6pvupurgme4g" Type="http://schemas.openxmlformats.org/officeDocument/2006/relationships/hyperlink" Target="https://doi.org/10.52202/079017-0974" TargetMode="External"/><Relationship Id="rIdg5jph-iqas-vueqpvophp" Type="http://schemas.openxmlformats.org/officeDocument/2006/relationships/hyperlink" Target="https://papers.nips.cc/paper_files/paper/2022/file/03a9a9c1e15850439653bb971a4ad4b3-Paper-Conference.pdf" TargetMode="External"/><Relationship Id="rIdtzc9q3xs4jf2vugsqeqmw" Type="http://schemas.openxmlformats.org/officeDocument/2006/relationships/hyperlink" Target="https://proceedings.mlr.press/v139/mao21b.html" TargetMode="External"/><Relationship Id="rIddfula_lpdwkphb2txll4v" Type="http://schemas.openxmlformats.org/officeDocument/2006/relationships/hyperlink" Target="https://doi.org/10.52202/079017-2698" TargetMode="External"/><Relationship Id="rIdonevy0othuhhxeyz1d6r4" Type="http://schemas.openxmlformats.org/officeDocument/2006/relationships/hyperlink" Target="https://www.iclr.cc/virtual/2025/poster/28575" TargetMode="External"/><Relationship Id="rIduwzfarrvpezadz_nv7obi" Type="http://schemas.openxmlformats.org/officeDocument/2006/relationships/hyperlink" Target="https://doi.org/10.1073/pnas.2502599122" TargetMode="External"/><Relationship Id="rIds41p3hbjaevrdqprgiyhm" Type="http://schemas.openxmlformats.org/officeDocument/2006/relationships/hyperlink" Target="https://proceedings.mlr.press/v267/golowich25a.html" TargetMode="External"/><Relationship Id="rIdbeojvewltq-qw9itvqrdx" Type="http://schemas.openxmlformats.org/officeDocument/2006/relationships/hyperlink" Target="https://proceedings.mlr.press/v267/li25at.html" TargetMode="External"/><Relationship Id="rIdf4gwngw0y6clc6l0lcsdc" Type="http://schemas.openxmlformats.org/officeDocument/2006/relationships/hyperlink" Target="https://neurips.cc/virtual/2022/poster/53077" TargetMode="External"/><Relationship Id="rIdd6dsxf-fffbvxxsswqxaa" Type="http://schemas.openxmlformats.org/officeDocument/2006/relationships/hyperlink" Target="https://proceedings.mlr.press/v125/cohen20a.html" TargetMode="External"/><Relationship Id="rIdtwhj33f1gpwmmpifhe--u" Type="http://schemas.openxmlformats.org/officeDocument/2006/relationships/hyperlink" Target="https://doi.org/10.1109/LRA.2020.3044033" TargetMode="External"/><Relationship Id="rIdg7z5n7gtplf_d-gj_p6ic" Type="http://schemas.openxmlformats.org/officeDocument/2006/relationships/hyperlink" Target="https://doi.org/10.1109/CDC45484.2021.9683435" TargetMode="External"/><Relationship Id="rIdaeaby5wvnmw2empox7kzp" Type="http://schemas.openxmlformats.org/officeDocument/2006/relationships/hyperlink" Target="https://papers.nips.cc/paper_files/paper/2023/hash/95827e011b9e899f189a01fe2f4ef316-Abstract-Conference.html" TargetMode="External"/><Relationship Id="rIdlqdaq_gxtnvrroepustom" Type="http://schemas.openxmlformats.org/officeDocument/2006/relationships/hyperlink" Target="https://proceedings.neurips.cc/paper_files/paper/2024/file/2aee1c4159e48407d68fe16ae8e6e49e-Paper-Conference.pdf" TargetMode="External"/><Relationship Id="rIdfeg4dgfxiimi13r-ylutt" Type="http://schemas.openxmlformats.org/officeDocument/2006/relationships/hyperlink" Target="https://proceedings.mlr.press/v235/li24g.html" TargetMode="External"/><Relationship Id="rIdwnbelb5m89pliprylilbs" Type="http://schemas.openxmlformats.org/officeDocument/2006/relationships/hyperlink" Target="https://doi.org/10.52202/079017-2760" TargetMode="External"/><Relationship Id="rIdcjer3kmhuvduvdqosg7gr" Type="http://schemas.openxmlformats.org/officeDocument/2006/relationships/hyperlink" Target="https://openreview.net/forum?id=3FsVtsISHW" TargetMode="External"/><Relationship Id="rIdkayghq8etk8hpnnurapm2" Type="http://schemas.openxmlformats.org/officeDocument/2006/relationships/hyperlink" Target="https://jmlr.org/papers/v23/21-0618.html" TargetMode="External"/><Relationship Id="rIdxi8oer0s_4th8cvy-xt6w" Type="http://schemas.openxmlformats.org/officeDocument/2006/relationships/hyperlink" Target="https://proceedings.mlr.press/v267/fluri25a.html" TargetMode="External"/><Relationship Id="rIdrponbyjwxptfhyu3vqvc0" Type="http://schemas.openxmlformats.org/officeDocument/2006/relationships/hyperlink" Target="https://openreview.net/forum?id=uqQPyWFDhY" TargetMode="External"/><Relationship Id="rIde-vdb6sla-pcpgl3eikai" Type="http://schemas.openxmlformats.org/officeDocument/2006/relationships/hyperlink" Target="https://doi.org/10.1016/j.artint.2023.103949" TargetMode="External"/><Relationship Id="rId2rbnlyxhgdbbdsmy3bjxz" Type="http://schemas.openxmlformats.org/officeDocument/2006/relationships/hyperlink" Target="https://doi.org/10.1109/LRA.2021.3091019" TargetMode="External"/><Relationship Id="rIdhzggbj_ldgnbh61tmjqto" Type="http://schemas.openxmlformats.org/officeDocument/2006/relationships/hyperlink" Target="https://authors.library.caltech.edu/records/vdtwg-mf097" TargetMode="External"/><Relationship Id="rId3mrub5pquus_worgfxeuc" Type="http://schemas.openxmlformats.org/officeDocument/2006/relationships/hyperlink" Target="https://doi.org/10.52202/079017-2756" TargetMode="External"/><Relationship Id="rIdj4xlx58pznuil2z2-va4f" Type="http://schemas.openxmlformats.org/officeDocument/2006/relationships/hyperlink" Target="https://doi.org/10.52202/075280-1993" TargetMode="External"/><Relationship Id="rIdvm9hzq9mk2dxpib8_55a1" Type="http://schemas.openxmlformats.org/officeDocument/2006/relationships/hyperlink" Target="https://doi.org/10.1126/scirobotics.ado1010" TargetMode="External"/><Relationship Id="rIdo_wkxoct-6dfr6eeweg3j" Type="http://schemas.openxmlformats.org/officeDocument/2006/relationships/hyperlink" Target="https://proceedings.mlr.press/v291/rohatgi25a.html" TargetMode="External"/><Relationship Id="rIdkcknhzhhrv2umuu68eovk" Type="http://schemas.openxmlformats.org/officeDocument/2006/relationships/hyperlink" Target="https://proceedings.iclr.cc/paper_files/paper/2025/hash/65ea878cb90b440e8b4cd34fe0959914-Abstract-Conference.html" TargetMode="External"/><Relationship Id="rIdscz6dfhuj0erqp4__054x" Type="http://schemas.openxmlformats.org/officeDocument/2006/relationships/hyperlink" Target="https://doi.org/10.52202/079017-0974" TargetMode="External"/><Relationship Id="rIdthk13fndn3nqyanw17bms" Type="http://schemas.openxmlformats.org/officeDocument/2006/relationships/hyperlink" Target="https://papers.nips.cc/paper_files/paper/2022/file/03a9a9c1e15850439653bb971a4ad4b3-Paper-Conference.pdf" TargetMode="External"/><Relationship Id="rId4jo-wvek5tvul1cn54dkn" Type="http://schemas.openxmlformats.org/officeDocument/2006/relationships/hyperlink" Target="https://proceedings.mlr.press/v139/mao21b.html" TargetMode="External"/><Relationship Id="rIdwhwfmc8-_9r2xohoaquwr" Type="http://schemas.openxmlformats.org/officeDocument/2006/relationships/hyperlink" Target="https://doi.org/10.52202/079017-2698" TargetMode="External"/><Relationship Id="rIdilprpdb32c9ymplwaehx4" Type="http://schemas.openxmlformats.org/officeDocument/2006/relationships/hyperlink" Target="https://www.iclr.cc/virtual/2025/poster/28575" TargetMode="External"/><Relationship Id="rIdwel5xwnok5bmnqfthmakh" Type="http://schemas.openxmlformats.org/officeDocument/2006/relationships/hyperlink" Target="https://doi.org/10.1073/pnas.2502599122" TargetMode="External"/><Relationship Id="rIdpc38sj1ga13-dtrag3spo" Type="http://schemas.openxmlformats.org/officeDocument/2006/relationships/hyperlink" Target="https://proceedings.mlr.press/v267/golowich25a.html" TargetMode="External"/><Relationship Id="rId91n-3ratkjo4rb4debhkv" Type="http://schemas.openxmlformats.org/officeDocument/2006/relationships/hyperlink" Target="https://proceedings.mlr.press/v267/li25at.html" TargetMode="External"/><Relationship Id="rId8mqitbzcak3zcdgy-6nxc" Type="http://schemas.openxmlformats.org/officeDocument/2006/relationships/hyperlink" Target="https://neurips.cc/virtual/2022/poster/53077" TargetMode="External"/><Relationship Id="rIddfgnf1g16n1y_hwmatkv9" Type="http://schemas.openxmlformats.org/officeDocument/2006/relationships/hyperlink" Target="https://proceedings.mlr.press/v125/cohen20a.html" TargetMode="External"/><Relationship Id="rId6jfgpae3ui-qw9rf2vvhx" Type="http://schemas.openxmlformats.org/officeDocument/2006/relationships/hyperlink" Target="https://doi.org/10.1109/LRA.2020.3044033" TargetMode="External"/><Relationship Id="rIdcbxg28aoms1mgjmfo76ti" Type="http://schemas.openxmlformats.org/officeDocument/2006/relationships/hyperlink" Target="https://doi.org/10.1109/CDC45484.2021.9683435" TargetMode="External"/><Relationship Id="rId4y2qufzfgj4peh3szcfx1" Type="http://schemas.openxmlformats.org/officeDocument/2006/relationships/hyperlink" Target="https://papers.nips.cc/paper_files/paper/2023/hash/95827e011b9e899f189a01fe2f4ef316-Abstract-Conference.html" TargetMode="External"/><Relationship Id="rId66uoh2igjlflh7ms3sxc_" Type="http://schemas.openxmlformats.org/officeDocument/2006/relationships/hyperlink" Target="https://proceedings.neurips.cc/paper_files/paper/2024/file/2aee1c4159e48407d68fe16ae8e6e49e-Paper-Conference.pdf" TargetMode="External"/><Relationship Id="rIdilmybnljtslgyuxtvfgf8" Type="http://schemas.openxmlformats.org/officeDocument/2006/relationships/hyperlink" Target="https://proceedings.mlr.press/v235/li24g.html" TargetMode="External"/><Relationship Id="rIdcjlvuxrn-viwpyouwjasv" Type="http://schemas.openxmlformats.org/officeDocument/2006/relationships/hyperlink" Target="https://doi.org/10.52202/079017-2760" TargetMode="External"/><Relationship Id="rId11" Type="http://schemas.openxmlformats.org/officeDocument/2006/relationships/image" Target="media/be6fc0174b8c02604137c7a732bad91ffd12df24.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reinforcement learning at the frontier: learning from people, generative agents, certificates, a moving sea, and the mirror in the operators’ logs</dc:title>
  <dc:subject>Literature review: deep reinforcement learning at the frontier, 2020–2026</dc:subject>
  <dc:creator>D. Zeqiraj</dc:creator>
  <dc:description>Twenty further papers (2020–2026) from Oxford, Caltech, MIT and Harvard, five from each and none repeated from reviews 46–50, chosen to open questions that no one has answered, each with its open problem; a theoretical introduction on nine frontier themes; a map of ten opportunities for a contribution that is new worldwide; and a numerically tested innovation: a deep pumping agent trained on the utility’s logs sees the operators’ hidden knowledge as if in a mirror, and a recorded dither breaks the mirror</dc:description>
  <cp:lastModifiedBy>D. Zeqiraj</cp:lastModifiedBy>
  <cp:revision>1</cp:revision>
  <dcterms:created xsi:type="dcterms:W3CDTF">2026-10-25T15:55:12.711Z</dcterms:created>
  <dcterms:modified xsi:type="dcterms:W3CDTF">2026-10-25T15:55:12.711Z</dcterms:modified>
</cp:coreProperties>
</file>

<file path=docProps/custom.xml><?xml version="1.0" encoding="utf-8"?>
<Properties xmlns="http://schemas.openxmlformats.org/officeDocument/2006/custom-properties" xmlns:vt="http://schemas.openxmlformats.org/officeDocument/2006/docPropsVTypes"/>
</file>